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5E7E2" w14:textId="35C081FB" w:rsidR="008F38BA" w:rsidRPr="008863D2" w:rsidRDefault="008F38BA" w:rsidP="008863D2">
      <w:pPr>
        <w:spacing w:after="0" w:line="360" w:lineRule="auto"/>
        <w:jc w:val="both"/>
        <w:rPr>
          <w:rFonts w:ascii="Book Antiqua" w:hAnsi="Book Antiqua"/>
          <w:b/>
          <w:sz w:val="24"/>
          <w:szCs w:val="24"/>
        </w:rPr>
      </w:pPr>
      <w:r w:rsidRPr="008863D2">
        <w:rPr>
          <w:rFonts w:ascii="Book Antiqua" w:hAnsi="Book Antiqua"/>
          <w:b/>
          <w:sz w:val="24"/>
          <w:szCs w:val="24"/>
        </w:rPr>
        <w:t xml:space="preserve">Name of Journal: </w:t>
      </w:r>
      <w:r w:rsidRPr="008863D2">
        <w:rPr>
          <w:rFonts w:ascii="Book Antiqua" w:hAnsi="Book Antiqua"/>
          <w:b/>
          <w:i/>
          <w:iCs/>
          <w:sz w:val="24"/>
          <w:szCs w:val="24"/>
        </w:rPr>
        <w:t>World Journal of Methodology</w:t>
      </w:r>
    </w:p>
    <w:p w14:paraId="625D8FD5" w14:textId="02562BD3" w:rsidR="008F38BA" w:rsidRPr="008863D2" w:rsidRDefault="008F38BA" w:rsidP="008863D2">
      <w:pPr>
        <w:spacing w:after="0" w:line="360" w:lineRule="auto"/>
        <w:jc w:val="both"/>
        <w:rPr>
          <w:rFonts w:ascii="Book Antiqua" w:eastAsia="SimSun" w:hAnsi="Book Antiqua"/>
          <w:b/>
          <w:sz w:val="24"/>
          <w:szCs w:val="24"/>
          <w:lang w:eastAsia="zh-CN"/>
        </w:rPr>
      </w:pPr>
      <w:r w:rsidRPr="008863D2">
        <w:rPr>
          <w:rFonts w:ascii="Book Antiqua" w:hAnsi="Book Antiqua"/>
          <w:b/>
          <w:sz w:val="24"/>
          <w:szCs w:val="24"/>
        </w:rPr>
        <w:t xml:space="preserve">Manuscript NO: </w:t>
      </w:r>
      <w:r w:rsidRPr="008863D2">
        <w:rPr>
          <w:rFonts w:ascii="Book Antiqua" w:eastAsia="SimSun" w:hAnsi="Book Antiqua"/>
          <w:b/>
          <w:sz w:val="24"/>
          <w:szCs w:val="24"/>
          <w:lang w:eastAsia="zh-CN"/>
        </w:rPr>
        <w:t>31923</w:t>
      </w:r>
    </w:p>
    <w:p w14:paraId="1749117D" w14:textId="3B827FD4" w:rsidR="008F38BA" w:rsidRPr="008863D2" w:rsidRDefault="008F38BA" w:rsidP="008863D2">
      <w:pPr>
        <w:pStyle w:val="NoSpacing"/>
        <w:spacing w:line="360" w:lineRule="auto"/>
        <w:jc w:val="both"/>
        <w:rPr>
          <w:rFonts w:ascii="Book Antiqua" w:eastAsia="SimSun" w:hAnsi="Book Antiqua"/>
          <w:b/>
          <w:sz w:val="24"/>
          <w:szCs w:val="24"/>
          <w:lang w:eastAsia="zh-CN"/>
        </w:rPr>
      </w:pPr>
      <w:r w:rsidRPr="008863D2">
        <w:rPr>
          <w:rFonts w:ascii="Book Antiqua" w:hAnsi="Book Antiqua"/>
          <w:b/>
          <w:sz w:val="24"/>
          <w:szCs w:val="24"/>
        </w:rPr>
        <w:t>Manuscript Type: Diagnostic Advances</w:t>
      </w:r>
    </w:p>
    <w:p w14:paraId="47CB4F06" w14:textId="77777777" w:rsidR="008F38BA" w:rsidRPr="008863D2" w:rsidRDefault="008F38BA" w:rsidP="008863D2">
      <w:pPr>
        <w:pStyle w:val="NoSpacing"/>
        <w:spacing w:line="360" w:lineRule="auto"/>
        <w:jc w:val="both"/>
        <w:rPr>
          <w:rFonts w:ascii="Book Antiqua" w:eastAsia="SimSun" w:hAnsi="Book Antiqua"/>
          <w:b/>
          <w:sz w:val="24"/>
          <w:szCs w:val="24"/>
          <w:lang w:eastAsia="zh-CN"/>
        </w:rPr>
      </w:pPr>
    </w:p>
    <w:p w14:paraId="70E8B035" w14:textId="6930B642" w:rsidR="00C92915" w:rsidRPr="008863D2" w:rsidRDefault="00C92915" w:rsidP="008863D2">
      <w:pPr>
        <w:pStyle w:val="NoSpacing"/>
        <w:spacing w:line="360" w:lineRule="auto"/>
        <w:jc w:val="both"/>
        <w:rPr>
          <w:rFonts w:ascii="Book Antiqua" w:hAnsi="Book Antiqua" w:cs="Arial"/>
          <w:b/>
          <w:sz w:val="24"/>
          <w:szCs w:val="24"/>
          <w:lang w:val="en-US"/>
        </w:rPr>
      </w:pPr>
      <w:r w:rsidRPr="008863D2">
        <w:rPr>
          <w:rFonts w:ascii="Book Antiqua" w:hAnsi="Book Antiqua" w:cs="Arial"/>
          <w:b/>
          <w:sz w:val="24"/>
          <w:szCs w:val="24"/>
          <w:lang w:val="en-US"/>
        </w:rPr>
        <w:t>Accurate diagnosis of prenatal cleft lip/palate by understanding the embryology</w:t>
      </w:r>
    </w:p>
    <w:p w14:paraId="12113583" w14:textId="77777777" w:rsidR="00061BED" w:rsidRPr="008863D2" w:rsidRDefault="00061BED" w:rsidP="008863D2">
      <w:pPr>
        <w:pStyle w:val="NoSpacing"/>
        <w:spacing w:line="360" w:lineRule="auto"/>
        <w:jc w:val="both"/>
        <w:rPr>
          <w:rFonts w:ascii="Book Antiqua" w:eastAsia="SimSun" w:hAnsi="Book Antiqua" w:cs="Arial"/>
          <w:b/>
          <w:sz w:val="24"/>
          <w:szCs w:val="24"/>
          <w:lang w:val="en-US" w:eastAsia="zh-CN"/>
        </w:rPr>
      </w:pPr>
    </w:p>
    <w:p w14:paraId="13579B91" w14:textId="63F849FE" w:rsidR="0076303B" w:rsidRPr="008863D2" w:rsidRDefault="0076303B" w:rsidP="008863D2">
      <w:pPr>
        <w:pStyle w:val="NoSpacing"/>
        <w:spacing w:line="360" w:lineRule="auto"/>
        <w:jc w:val="both"/>
        <w:rPr>
          <w:rFonts w:ascii="Book Antiqua" w:eastAsia="SimSun" w:hAnsi="Book Antiqua" w:cs="Arial"/>
          <w:sz w:val="24"/>
          <w:szCs w:val="24"/>
          <w:lang w:val="en-US" w:eastAsia="zh-CN"/>
        </w:rPr>
      </w:pPr>
      <w:r w:rsidRPr="008863D2">
        <w:rPr>
          <w:rFonts w:ascii="Book Antiqua" w:hAnsi="Book Antiqua" w:cs="Arial"/>
          <w:sz w:val="24"/>
          <w:szCs w:val="24"/>
        </w:rPr>
        <w:t>Smarius</w:t>
      </w:r>
      <w:r w:rsidRPr="008863D2">
        <w:rPr>
          <w:rFonts w:ascii="Book Antiqua" w:eastAsia="SimSun" w:hAnsi="Book Antiqua" w:cs="Arial"/>
          <w:sz w:val="24"/>
          <w:szCs w:val="24"/>
          <w:lang w:eastAsia="zh-CN"/>
        </w:rPr>
        <w:t xml:space="preserve"> B </w:t>
      </w:r>
      <w:r w:rsidRPr="008863D2">
        <w:rPr>
          <w:rFonts w:ascii="Book Antiqua" w:eastAsia="SimSun" w:hAnsi="Book Antiqua" w:cs="Arial"/>
          <w:i/>
          <w:sz w:val="24"/>
          <w:szCs w:val="24"/>
          <w:lang w:eastAsia="zh-CN"/>
        </w:rPr>
        <w:t>et al.</w:t>
      </w:r>
      <w:r w:rsidRPr="008863D2">
        <w:rPr>
          <w:rFonts w:ascii="Book Antiqua" w:hAnsi="Book Antiqua" w:cs="Arial"/>
          <w:sz w:val="24"/>
          <w:szCs w:val="24"/>
          <w:lang w:val="en-US"/>
        </w:rPr>
        <w:t xml:space="preserve"> Accurate diagnosis of prenatal cleft lip/palate</w:t>
      </w:r>
    </w:p>
    <w:p w14:paraId="473B842B" w14:textId="77777777" w:rsidR="0076303B" w:rsidRPr="008863D2" w:rsidRDefault="0076303B" w:rsidP="008863D2">
      <w:pPr>
        <w:pStyle w:val="NoSpacing"/>
        <w:spacing w:line="360" w:lineRule="auto"/>
        <w:jc w:val="both"/>
        <w:rPr>
          <w:rFonts w:ascii="Book Antiqua" w:eastAsia="SimSun" w:hAnsi="Book Antiqua" w:cs="Arial"/>
          <w:b/>
          <w:i/>
          <w:sz w:val="24"/>
          <w:szCs w:val="24"/>
          <w:lang w:val="en-US" w:eastAsia="zh-CN"/>
        </w:rPr>
      </w:pPr>
    </w:p>
    <w:p w14:paraId="2035327B" w14:textId="7F030501" w:rsidR="00CB65F3" w:rsidRPr="008863D2" w:rsidRDefault="00CB65F3" w:rsidP="008863D2">
      <w:pPr>
        <w:pStyle w:val="NoSpacing"/>
        <w:spacing w:line="360" w:lineRule="auto"/>
        <w:jc w:val="both"/>
        <w:rPr>
          <w:rFonts w:ascii="Book Antiqua" w:hAnsi="Book Antiqua" w:cs="Arial"/>
          <w:b/>
          <w:sz w:val="24"/>
          <w:szCs w:val="24"/>
        </w:rPr>
      </w:pPr>
      <w:r w:rsidRPr="008863D2">
        <w:rPr>
          <w:rFonts w:ascii="Book Antiqua" w:hAnsi="Book Antiqua" w:cs="Arial"/>
          <w:b/>
          <w:sz w:val="24"/>
          <w:szCs w:val="24"/>
        </w:rPr>
        <w:t>Bram Smarius, Charlotte Loozen, Wendy Manten, Mireille Bekker, Lou Pistorius, Corstiaan Breugem</w:t>
      </w:r>
    </w:p>
    <w:p w14:paraId="76221D41" w14:textId="77777777" w:rsidR="003D5AB0" w:rsidRPr="008863D2" w:rsidRDefault="003D5AB0" w:rsidP="008863D2">
      <w:pPr>
        <w:pStyle w:val="NoSpacing"/>
        <w:spacing w:line="360" w:lineRule="auto"/>
        <w:jc w:val="both"/>
        <w:rPr>
          <w:rFonts w:ascii="Book Antiqua" w:eastAsia="SimSun" w:hAnsi="Book Antiqua" w:cs="Arial"/>
          <w:sz w:val="24"/>
          <w:szCs w:val="24"/>
          <w:lang w:eastAsia="zh-CN"/>
        </w:rPr>
      </w:pPr>
    </w:p>
    <w:p w14:paraId="15C92B9F" w14:textId="1069F8F2" w:rsidR="00CE3143" w:rsidRPr="008863D2" w:rsidRDefault="00AC199A" w:rsidP="008863D2">
      <w:pPr>
        <w:pStyle w:val="NoSpacing"/>
        <w:spacing w:line="360" w:lineRule="auto"/>
        <w:jc w:val="both"/>
        <w:rPr>
          <w:rFonts w:ascii="Book Antiqua" w:eastAsia="SimSun" w:hAnsi="Book Antiqua" w:cs="Arial"/>
          <w:sz w:val="24"/>
          <w:szCs w:val="24"/>
          <w:lang w:val="en-US" w:eastAsia="zh-CN"/>
        </w:rPr>
      </w:pPr>
      <w:r w:rsidRPr="008863D2">
        <w:rPr>
          <w:rFonts w:ascii="Book Antiqua" w:hAnsi="Book Antiqua" w:cs="Arial"/>
          <w:b/>
          <w:sz w:val="24"/>
          <w:szCs w:val="24"/>
        </w:rPr>
        <w:t>Bram Smarius, Charlotte Loozen,</w:t>
      </w:r>
      <w:r w:rsidRPr="008863D2">
        <w:rPr>
          <w:rFonts w:ascii="Book Antiqua" w:eastAsia="SimSun" w:hAnsi="Book Antiqua" w:cs="Arial"/>
          <w:b/>
          <w:sz w:val="24"/>
          <w:szCs w:val="24"/>
          <w:lang w:eastAsia="zh-CN"/>
        </w:rPr>
        <w:t xml:space="preserve"> </w:t>
      </w:r>
      <w:r w:rsidRPr="008863D2">
        <w:rPr>
          <w:rFonts w:ascii="Book Antiqua" w:hAnsi="Book Antiqua" w:cs="Arial"/>
          <w:b/>
          <w:sz w:val="24"/>
          <w:szCs w:val="24"/>
        </w:rPr>
        <w:t>Corstiaan Breugem</w:t>
      </w:r>
      <w:r w:rsidRPr="008863D2">
        <w:rPr>
          <w:rFonts w:ascii="Book Antiqua" w:eastAsia="SimSun" w:hAnsi="Book Antiqua" w:cs="Arial"/>
          <w:b/>
          <w:sz w:val="24"/>
          <w:szCs w:val="24"/>
          <w:lang w:eastAsia="zh-CN"/>
        </w:rPr>
        <w:t>,</w:t>
      </w:r>
      <w:r w:rsidRPr="008863D2">
        <w:rPr>
          <w:rFonts w:ascii="Book Antiqua" w:hAnsi="Book Antiqua" w:cs="Arial"/>
          <w:sz w:val="24"/>
          <w:szCs w:val="24"/>
          <w:lang w:val="en-US"/>
        </w:rPr>
        <w:t xml:space="preserve"> </w:t>
      </w:r>
      <w:r w:rsidR="00340A4A" w:rsidRPr="008863D2">
        <w:rPr>
          <w:rFonts w:ascii="Book Antiqua" w:hAnsi="Book Antiqua" w:cs="Arial"/>
          <w:sz w:val="24"/>
          <w:szCs w:val="24"/>
          <w:lang w:val="en-US"/>
        </w:rPr>
        <w:t xml:space="preserve">Division of </w:t>
      </w:r>
      <w:r w:rsidR="008F2F2D" w:rsidRPr="008863D2">
        <w:rPr>
          <w:rFonts w:ascii="Book Antiqua" w:hAnsi="Book Antiqua" w:cs="Arial"/>
          <w:sz w:val="24"/>
          <w:szCs w:val="24"/>
          <w:lang w:val="en-US"/>
        </w:rPr>
        <w:t>Pediatric Plastic S</w:t>
      </w:r>
      <w:r w:rsidR="00340A4A" w:rsidRPr="008863D2">
        <w:rPr>
          <w:rFonts w:ascii="Book Antiqua" w:hAnsi="Book Antiqua" w:cs="Arial"/>
          <w:sz w:val="24"/>
          <w:szCs w:val="24"/>
          <w:lang w:val="en-US"/>
        </w:rPr>
        <w:t xml:space="preserve">urgery, Cleft Palate Team, Wilhelmina Children’s Hospital, </w:t>
      </w:r>
      <w:r w:rsidR="00100885">
        <w:rPr>
          <w:rFonts w:ascii="Book Antiqua" w:eastAsia="SimSun" w:hAnsi="Book Antiqua" w:cs="Arial" w:hint="eastAsia"/>
          <w:sz w:val="24"/>
          <w:szCs w:val="24"/>
          <w:lang w:val="en-US" w:eastAsia="zh-CN"/>
        </w:rPr>
        <w:t xml:space="preserve"> </w:t>
      </w:r>
      <w:r w:rsidR="00100885" w:rsidRPr="00100885">
        <w:rPr>
          <w:rFonts w:ascii="Book Antiqua" w:hAnsi="Book Antiqua" w:cs="Arial"/>
          <w:sz w:val="24"/>
          <w:szCs w:val="24"/>
          <w:lang w:val="en-US"/>
        </w:rPr>
        <w:t xml:space="preserve">3584 EA </w:t>
      </w:r>
      <w:r w:rsidR="00340A4A" w:rsidRPr="008863D2">
        <w:rPr>
          <w:rFonts w:ascii="Book Antiqua" w:hAnsi="Book Antiqua" w:cs="Arial"/>
          <w:sz w:val="24"/>
          <w:szCs w:val="24"/>
          <w:lang w:val="en-US"/>
        </w:rPr>
        <w:t>Utrecht, The Netherlands</w:t>
      </w:r>
    </w:p>
    <w:p w14:paraId="6FF1A343" w14:textId="77777777" w:rsidR="00AC199A" w:rsidRPr="00100885" w:rsidRDefault="00AC199A" w:rsidP="008863D2">
      <w:pPr>
        <w:pStyle w:val="NoSpacing"/>
        <w:spacing w:line="360" w:lineRule="auto"/>
        <w:jc w:val="both"/>
        <w:rPr>
          <w:rFonts w:ascii="Book Antiqua" w:eastAsia="SimSun" w:hAnsi="Book Antiqua" w:cs="Arial"/>
          <w:sz w:val="24"/>
          <w:szCs w:val="24"/>
          <w:lang w:val="en-US" w:eastAsia="zh-CN"/>
        </w:rPr>
      </w:pPr>
    </w:p>
    <w:p w14:paraId="619B208B" w14:textId="1C3C184F" w:rsidR="00CE3143" w:rsidRPr="008863D2" w:rsidRDefault="00AC199A" w:rsidP="008863D2">
      <w:pPr>
        <w:pStyle w:val="NoSpacing"/>
        <w:spacing w:line="360" w:lineRule="auto"/>
        <w:jc w:val="both"/>
        <w:rPr>
          <w:rFonts w:ascii="Book Antiqua" w:eastAsia="SimSun" w:hAnsi="Book Antiqua" w:cs="Arial"/>
          <w:sz w:val="24"/>
          <w:szCs w:val="24"/>
          <w:lang w:val="en-US" w:eastAsia="zh-CN"/>
        </w:rPr>
      </w:pPr>
      <w:r w:rsidRPr="008863D2">
        <w:rPr>
          <w:rFonts w:ascii="Book Antiqua" w:hAnsi="Book Antiqua" w:cs="Arial"/>
          <w:b/>
          <w:sz w:val="24"/>
          <w:szCs w:val="24"/>
        </w:rPr>
        <w:t>Wendy Manten, Mireille Bekker,</w:t>
      </w:r>
      <w:r w:rsidRPr="008863D2">
        <w:rPr>
          <w:rFonts w:ascii="Book Antiqua" w:eastAsia="SimSun" w:hAnsi="Book Antiqua" w:cs="Arial"/>
          <w:b/>
          <w:sz w:val="24"/>
          <w:szCs w:val="24"/>
          <w:lang w:eastAsia="zh-CN"/>
        </w:rPr>
        <w:t xml:space="preserve"> </w:t>
      </w:r>
      <w:r w:rsidR="00340A4A" w:rsidRPr="008863D2">
        <w:rPr>
          <w:rFonts w:ascii="Book Antiqua" w:hAnsi="Book Antiqua" w:cs="Arial"/>
          <w:sz w:val="24"/>
          <w:szCs w:val="24"/>
          <w:lang w:val="en-US"/>
        </w:rPr>
        <w:t>Division of Gynecology and Obstetrics, Wilhelmina Children’s Ho</w:t>
      </w:r>
      <w:r w:rsidR="00C553F5" w:rsidRPr="008863D2">
        <w:rPr>
          <w:rFonts w:ascii="Book Antiqua" w:hAnsi="Book Antiqua" w:cs="Arial"/>
          <w:sz w:val="24"/>
          <w:szCs w:val="24"/>
          <w:lang w:val="en-US"/>
        </w:rPr>
        <w:t xml:space="preserve">spital, </w:t>
      </w:r>
      <w:r w:rsidR="00100885" w:rsidRPr="00100885">
        <w:rPr>
          <w:rFonts w:ascii="Book Antiqua" w:hAnsi="Book Antiqua" w:cs="Arial"/>
          <w:sz w:val="24"/>
          <w:szCs w:val="24"/>
          <w:lang w:val="en-US"/>
        </w:rPr>
        <w:t xml:space="preserve">3584 EA </w:t>
      </w:r>
      <w:r w:rsidR="00C553F5" w:rsidRPr="008863D2">
        <w:rPr>
          <w:rFonts w:ascii="Book Antiqua" w:hAnsi="Book Antiqua" w:cs="Arial"/>
          <w:sz w:val="24"/>
          <w:szCs w:val="24"/>
          <w:lang w:val="en-US"/>
        </w:rPr>
        <w:t>Utrecht, The</w:t>
      </w:r>
      <w:r w:rsidR="00340A4A" w:rsidRPr="008863D2">
        <w:rPr>
          <w:rFonts w:ascii="Book Antiqua" w:hAnsi="Book Antiqua" w:cs="Arial"/>
          <w:sz w:val="24"/>
          <w:szCs w:val="24"/>
          <w:lang w:val="en-US"/>
        </w:rPr>
        <w:t xml:space="preserve"> Netherlands</w:t>
      </w:r>
    </w:p>
    <w:p w14:paraId="41890FD9" w14:textId="77777777" w:rsidR="00AC199A" w:rsidRPr="008863D2" w:rsidRDefault="00AC199A" w:rsidP="008863D2">
      <w:pPr>
        <w:pStyle w:val="NoSpacing"/>
        <w:spacing w:line="360" w:lineRule="auto"/>
        <w:jc w:val="both"/>
        <w:rPr>
          <w:rFonts w:ascii="Book Antiqua" w:eastAsia="SimSun" w:hAnsi="Book Antiqua" w:cs="Arial"/>
          <w:sz w:val="24"/>
          <w:szCs w:val="24"/>
          <w:lang w:val="en-US" w:eastAsia="zh-CN"/>
        </w:rPr>
      </w:pPr>
    </w:p>
    <w:p w14:paraId="173C4DAA" w14:textId="0A7FD195" w:rsidR="003D5AB0" w:rsidRPr="008863D2" w:rsidRDefault="00AC199A" w:rsidP="008863D2">
      <w:pPr>
        <w:pStyle w:val="NoSpacing"/>
        <w:spacing w:line="360" w:lineRule="auto"/>
        <w:jc w:val="both"/>
        <w:rPr>
          <w:rFonts w:ascii="Book Antiqua" w:hAnsi="Book Antiqua" w:cs="Arial"/>
          <w:sz w:val="24"/>
          <w:szCs w:val="24"/>
          <w:lang w:val="en-US"/>
        </w:rPr>
      </w:pPr>
      <w:r w:rsidRPr="008863D2">
        <w:rPr>
          <w:rFonts w:ascii="Book Antiqua" w:hAnsi="Book Antiqua" w:cs="Arial"/>
          <w:b/>
          <w:sz w:val="24"/>
          <w:szCs w:val="24"/>
        </w:rPr>
        <w:t xml:space="preserve">Lou Pistorius, </w:t>
      </w:r>
      <w:r w:rsidR="0098416F" w:rsidRPr="008863D2">
        <w:rPr>
          <w:rFonts w:ascii="Book Antiqua" w:hAnsi="Book Antiqua" w:cs="Arial"/>
          <w:sz w:val="24"/>
          <w:szCs w:val="24"/>
          <w:lang w:val="en-US"/>
        </w:rPr>
        <w:t>Division of Gynecology and Obstetrics, Stellenbosch University an</w:t>
      </w:r>
      <w:r w:rsidR="00162F21" w:rsidRPr="008863D2">
        <w:rPr>
          <w:rFonts w:ascii="Book Antiqua" w:hAnsi="Book Antiqua" w:cs="Arial"/>
          <w:sz w:val="24"/>
          <w:szCs w:val="24"/>
          <w:lang w:val="en-US"/>
        </w:rPr>
        <w:t xml:space="preserve">d Tygerberg </w:t>
      </w:r>
      <w:r w:rsidR="00100885" w:rsidRPr="008863D2">
        <w:rPr>
          <w:rFonts w:ascii="Book Antiqua" w:hAnsi="Book Antiqua" w:cs="Arial"/>
          <w:sz w:val="24"/>
          <w:szCs w:val="24"/>
          <w:lang w:val="en-US"/>
        </w:rPr>
        <w:t>Hospital</w:t>
      </w:r>
      <w:r w:rsidR="00162F21" w:rsidRPr="008863D2">
        <w:rPr>
          <w:rFonts w:ascii="Book Antiqua" w:hAnsi="Book Antiqua" w:cs="Arial"/>
          <w:sz w:val="24"/>
          <w:szCs w:val="24"/>
          <w:lang w:val="en-US"/>
        </w:rPr>
        <w:t>, Cape Town</w:t>
      </w:r>
      <w:r w:rsidR="0098416F" w:rsidRPr="008863D2">
        <w:rPr>
          <w:rFonts w:ascii="Book Antiqua" w:hAnsi="Book Antiqua" w:cs="Arial"/>
          <w:sz w:val="24"/>
          <w:szCs w:val="24"/>
          <w:lang w:val="en-US"/>
        </w:rPr>
        <w:t xml:space="preserve"> </w:t>
      </w:r>
      <w:r w:rsidR="007B262D" w:rsidRPr="008863D2">
        <w:rPr>
          <w:rFonts w:ascii="Book Antiqua" w:hAnsi="Book Antiqua" w:cs="Arial"/>
          <w:sz w:val="24"/>
          <w:szCs w:val="24"/>
          <w:lang w:val="en-US"/>
        </w:rPr>
        <w:t xml:space="preserve">7500, </w:t>
      </w:r>
      <w:r w:rsidR="0098416F" w:rsidRPr="008863D2">
        <w:rPr>
          <w:rFonts w:ascii="Book Antiqua" w:hAnsi="Book Antiqua" w:cs="Arial"/>
          <w:sz w:val="24"/>
          <w:szCs w:val="24"/>
          <w:lang w:val="en-US"/>
        </w:rPr>
        <w:t>South Africa</w:t>
      </w:r>
    </w:p>
    <w:p w14:paraId="2485FA1F" w14:textId="77777777" w:rsidR="0098416F" w:rsidRPr="008863D2" w:rsidRDefault="0098416F" w:rsidP="008863D2">
      <w:pPr>
        <w:pStyle w:val="NoSpacing"/>
        <w:spacing w:line="360" w:lineRule="auto"/>
        <w:jc w:val="both"/>
        <w:rPr>
          <w:rFonts w:ascii="Book Antiqua" w:eastAsia="SimSun" w:hAnsi="Book Antiqua" w:cs="Arial"/>
          <w:sz w:val="24"/>
          <w:szCs w:val="24"/>
          <w:lang w:val="en-US" w:eastAsia="zh-CN"/>
        </w:rPr>
      </w:pPr>
    </w:p>
    <w:p w14:paraId="1874C15A" w14:textId="3CD0D7CB" w:rsidR="00763C2D" w:rsidRPr="008863D2" w:rsidRDefault="00763C2D" w:rsidP="008863D2">
      <w:pPr>
        <w:pStyle w:val="NoSpacing"/>
        <w:spacing w:line="360" w:lineRule="auto"/>
        <w:jc w:val="both"/>
        <w:rPr>
          <w:rFonts w:ascii="Book Antiqua" w:eastAsia="SimSun" w:hAnsi="Book Antiqua"/>
          <w:sz w:val="24"/>
          <w:szCs w:val="24"/>
          <w:lang w:eastAsia="zh-CN"/>
        </w:rPr>
      </w:pPr>
      <w:r w:rsidRPr="008863D2">
        <w:rPr>
          <w:rFonts w:ascii="Book Antiqua" w:hAnsi="Book Antiqua"/>
          <w:b/>
          <w:sz w:val="24"/>
          <w:szCs w:val="24"/>
        </w:rPr>
        <w:t>Author contributions:</w:t>
      </w:r>
      <w:r w:rsidRPr="008863D2">
        <w:rPr>
          <w:rFonts w:ascii="Book Antiqua" w:hAnsi="Book Antiqua"/>
          <w:sz w:val="24"/>
          <w:szCs w:val="24"/>
        </w:rPr>
        <w:t xml:space="preserve"> All</w:t>
      </w:r>
      <w:r w:rsidRPr="008863D2">
        <w:rPr>
          <w:rFonts w:ascii="Book Antiqua" w:eastAsia="SimSun" w:hAnsi="Book Antiqua"/>
          <w:sz w:val="24"/>
          <w:szCs w:val="24"/>
          <w:lang w:eastAsia="zh-CN"/>
        </w:rPr>
        <w:t xml:space="preserve"> authors contributed to this paper. </w:t>
      </w:r>
    </w:p>
    <w:p w14:paraId="32F35F3D" w14:textId="51C54478" w:rsidR="00763C2D" w:rsidRPr="008863D2" w:rsidRDefault="00763C2D" w:rsidP="008863D2">
      <w:pPr>
        <w:pStyle w:val="NoSpacing"/>
        <w:spacing w:line="360" w:lineRule="auto"/>
        <w:jc w:val="both"/>
        <w:rPr>
          <w:rFonts w:ascii="Book Antiqua" w:eastAsia="SimSun" w:hAnsi="Book Antiqua" w:cs="Arial"/>
          <w:sz w:val="24"/>
          <w:szCs w:val="24"/>
          <w:lang w:val="en-US" w:eastAsia="zh-CN"/>
        </w:rPr>
      </w:pPr>
    </w:p>
    <w:p w14:paraId="76F01EF5" w14:textId="7FD96359" w:rsidR="00763C2D" w:rsidRPr="008863D2" w:rsidRDefault="00763C2D" w:rsidP="008863D2">
      <w:pPr>
        <w:spacing w:after="0" w:line="360" w:lineRule="auto"/>
        <w:jc w:val="both"/>
        <w:rPr>
          <w:rFonts w:ascii="Book Antiqua" w:eastAsia="SimSun" w:hAnsi="Book Antiqua"/>
          <w:b/>
          <w:sz w:val="24"/>
          <w:szCs w:val="24"/>
          <w:lang w:eastAsia="zh-CN"/>
        </w:rPr>
      </w:pPr>
      <w:r w:rsidRPr="008863D2">
        <w:rPr>
          <w:rFonts w:ascii="Book Antiqua" w:hAnsi="Book Antiqua"/>
          <w:b/>
          <w:sz w:val="24"/>
          <w:szCs w:val="24"/>
        </w:rPr>
        <w:t>Conflict-of-interest statement</w:t>
      </w:r>
      <w:r w:rsidRPr="008863D2">
        <w:rPr>
          <w:rFonts w:ascii="Book Antiqua" w:hAnsi="Book Antiqua" w:cs="TimesNewRomanPS-BoldItalicMT"/>
          <w:b/>
          <w:iCs/>
          <w:sz w:val="24"/>
          <w:szCs w:val="24"/>
        </w:rPr>
        <w:t xml:space="preserve">: </w:t>
      </w:r>
      <w:r w:rsidRPr="008863D2">
        <w:rPr>
          <w:rFonts w:ascii="Book Antiqua" w:eastAsia="SimSun" w:hAnsi="Book Antiqua" w:cs="TimesNewRomanPS-BoldItalicMT"/>
          <w:iCs/>
          <w:sz w:val="24"/>
          <w:szCs w:val="24"/>
          <w:lang w:eastAsia="zh-CN"/>
        </w:rPr>
        <w:t>The authors declare that they have no conflict of interest.</w:t>
      </w:r>
    </w:p>
    <w:p w14:paraId="67F8EC0E" w14:textId="77777777" w:rsidR="00763C2D" w:rsidRPr="008863D2" w:rsidRDefault="00763C2D" w:rsidP="008863D2">
      <w:pPr>
        <w:adjustRightInd w:val="0"/>
        <w:snapToGrid w:val="0"/>
        <w:spacing w:after="0" w:line="360" w:lineRule="auto"/>
        <w:jc w:val="both"/>
        <w:rPr>
          <w:rFonts w:ascii="Book Antiqua" w:hAnsi="Book Antiqua"/>
          <w:sz w:val="24"/>
          <w:szCs w:val="24"/>
        </w:rPr>
      </w:pPr>
    </w:p>
    <w:p w14:paraId="5384B2AC" w14:textId="77777777" w:rsidR="00763C2D" w:rsidRPr="008863D2" w:rsidRDefault="00763C2D" w:rsidP="008863D2">
      <w:pPr>
        <w:adjustRightInd w:val="0"/>
        <w:snapToGrid w:val="0"/>
        <w:spacing w:after="0" w:line="360" w:lineRule="auto"/>
        <w:jc w:val="both"/>
        <w:rPr>
          <w:rFonts w:ascii="Book Antiqua" w:hAnsi="Book Antiqua"/>
          <w:sz w:val="24"/>
          <w:szCs w:val="24"/>
        </w:rPr>
      </w:pPr>
      <w:r w:rsidRPr="008863D2">
        <w:rPr>
          <w:rFonts w:ascii="Book Antiqua" w:hAnsi="Book Antiqua"/>
          <w:b/>
          <w:sz w:val="24"/>
          <w:szCs w:val="24"/>
        </w:rPr>
        <w:t xml:space="preserve">Open-Access: </w:t>
      </w:r>
      <w:r w:rsidRPr="008863D2">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w:t>
      </w:r>
      <w:r w:rsidRPr="008863D2">
        <w:rPr>
          <w:rFonts w:ascii="Book Antiqua" w:hAnsi="Book Antiqua"/>
          <w:sz w:val="24"/>
          <w:szCs w:val="24"/>
        </w:rPr>
        <w:lastRenderedPageBreak/>
        <w:t xml:space="preserve">original work is properly cited and the use is non-commercial. See: </w:t>
      </w:r>
      <w:hyperlink r:id="rId8" w:history="1">
        <w:r w:rsidRPr="008863D2">
          <w:rPr>
            <w:rStyle w:val="Hyperlink"/>
            <w:rFonts w:ascii="Book Antiqua" w:hAnsi="Book Antiqua"/>
            <w:color w:val="auto"/>
            <w:sz w:val="24"/>
            <w:szCs w:val="24"/>
            <w:u w:val="none"/>
          </w:rPr>
          <w:t>http://creativecommons.org/licenses/by-nc/4.0/</w:t>
        </w:r>
      </w:hyperlink>
    </w:p>
    <w:p w14:paraId="17E08218" w14:textId="77777777" w:rsidR="00763C2D" w:rsidRPr="008863D2" w:rsidRDefault="00763C2D" w:rsidP="008863D2">
      <w:pPr>
        <w:pStyle w:val="NoSpacing"/>
        <w:spacing w:line="360" w:lineRule="auto"/>
        <w:jc w:val="both"/>
        <w:rPr>
          <w:rFonts w:ascii="Book Antiqua" w:eastAsia="SimSun" w:hAnsi="Book Antiqua" w:cs="Arial"/>
          <w:sz w:val="24"/>
          <w:szCs w:val="24"/>
          <w:lang w:val="en-US" w:eastAsia="zh-CN"/>
        </w:rPr>
      </w:pPr>
    </w:p>
    <w:p w14:paraId="1AEB85AC" w14:textId="39BDB928" w:rsidR="00763C2D" w:rsidRPr="008863D2" w:rsidRDefault="00763C2D" w:rsidP="008863D2">
      <w:pPr>
        <w:pStyle w:val="NoSpacing"/>
        <w:spacing w:line="360" w:lineRule="auto"/>
        <w:jc w:val="both"/>
        <w:rPr>
          <w:rFonts w:ascii="Book Antiqua" w:eastAsia="SimSun" w:hAnsi="Book Antiqua" w:cs="SimSun"/>
          <w:sz w:val="24"/>
          <w:szCs w:val="24"/>
          <w:lang w:eastAsia="zh-CN"/>
        </w:rPr>
      </w:pPr>
      <w:r w:rsidRPr="008863D2">
        <w:rPr>
          <w:rFonts w:ascii="Book Antiqua" w:eastAsia="SimSun" w:hAnsi="Book Antiqua" w:cs="SimSun"/>
          <w:b/>
          <w:sz w:val="24"/>
          <w:szCs w:val="24"/>
        </w:rPr>
        <w:t>Manuscript source:</w:t>
      </w:r>
      <w:r w:rsidRPr="008863D2">
        <w:rPr>
          <w:rFonts w:ascii="Book Antiqua" w:eastAsia="SimSun" w:hAnsi="Book Antiqua" w:cs="SimSun"/>
          <w:sz w:val="24"/>
          <w:szCs w:val="24"/>
        </w:rPr>
        <w:t> Invited manuscript</w:t>
      </w:r>
    </w:p>
    <w:p w14:paraId="3E751803" w14:textId="77777777" w:rsidR="00763C2D" w:rsidRPr="008863D2" w:rsidRDefault="00763C2D" w:rsidP="008863D2">
      <w:pPr>
        <w:pStyle w:val="NoSpacing"/>
        <w:spacing w:line="360" w:lineRule="auto"/>
        <w:jc w:val="both"/>
        <w:rPr>
          <w:rFonts w:ascii="Book Antiqua" w:eastAsia="SimSun" w:hAnsi="Book Antiqua" w:cs="Arial"/>
          <w:sz w:val="24"/>
          <w:szCs w:val="24"/>
          <w:lang w:val="en-US" w:eastAsia="zh-CN"/>
        </w:rPr>
      </w:pPr>
    </w:p>
    <w:p w14:paraId="7F7C2C13" w14:textId="21A76A06" w:rsidR="00E719B0" w:rsidRPr="008863D2" w:rsidRDefault="00763C2D" w:rsidP="008863D2">
      <w:pPr>
        <w:pStyle w:val="NoSpacing"/>
        <w:spacing w:line="360" w:lineRule="auto"/>
        <w:jc w:val="both"/>
        <w:rPr>
          <w:rFonts w:ascii="Book Antiqua" w:eastAsia="SimSun" w:hAnsi="Book Antiqua" w:cs="Arial"/>
          <w:sz w:val="24"/>
          <w:szCs w:val="24"/>
          <w:lang w:val="en-US" w:eastAsia="zh-CN"/>
        </w:rPr>
      </w:pPr>
      <w:r w:rsidRPr="008863D2">
        <w:rPr>
          <w:rFonts w:ascii="Book Antiqua" w:hAnsi="Book Antiqua"/>
          <w:b/>
          <w:sz w:val="24"/>
          <w:szCs w:val="24"/>
        </w:rPr>
        <w:t>Correspondence to:</w:t>
      </w:r>
      <w:r w:rsidR="007B3246" w:rsidRPr="008863D2">
        <w:rPr>
          <w:rFonts w:ascii="Book Antiqua" w:hAnsi="Book Antiqua" w:cs="Arial"/>
          <w:b/>
          <w:sz w:val="24"/>
          <w:szCs w:val="24"/>
          <w:lang w:val="en-GB"/>
        </w:rPr>
        <w:t xml:space="preserve"> </w:t>
      </w:r>
      <w:r w:rsidR="00F6175C" w:rsidRPr="008863D2">
        <w:rPr>
          <w:rFonts w:ascii="Book Antiqua" w:hAnsi="Book Antiqua" w:cs="Arial"/>
          <w:b/>
          <w:sz w:val="24"/>
          <w:szCs w:val="24"/>
          <w:lang w:val="en-GB"/>
        </w:rPr>
        <w:t>Bram Smarius</w:t>
      </w:r>
      <w:r w:rsidR="0098416F" w:rsidRPr="008863D2">
        <w:rPr>
          <w:rFonts w:ascii="Book Antiqua" w:hAnsi="Book Antiqua" w:cs="Arial"/>
          <w:b/>
          <w:sz w:val="24"/>
          <w:szCs w:val="24"/>
          <w:lang w:val="en-GB"/>
        </w:rPr>
        <w:t xml:space="preserve">, </w:t>
      </w:r>
      <w:r w:rsidR="00AC199A" w:rsidRPr="008863D2">
        <w:rPr>
          <w:rFonts w:ascii="Book Antiqua" w:hAnsi="Book Antiqua" w:cs="Arial"/>
          <w:b/>
          <w:sz w:val="24"/>
          <w:szCs w:val="24"/>
        </w:rPr>
        <w:t>MD</w:t>
      </w:r>
      <w:r w:rsidR="00AC199A" w:rsidRPr="008863D2">
        <w:rPr>
          <w:rFonts w:ascii="Book Antiqua" w:eastAsia="SimSun" w:hAnsi="Book Antiqua" w:cs="Arial"/>
          <w:b/>
          <w:sz w:val="24"/>
          <w:szCs w:val="24"/>
          <w:lang w:eastAsia="zh-CN"/>
        </w:rPr>
        <w:t>,</w:t>
      </w:r>
      <w:r w:rsidR="00AC199A" w:rsidRPr="008863D2">
        <w:rPr>
          <w:rFonts w:ascii="Book Antiqua" w:hAnsi="Book Antiqua" w:cs="Arial"/>
          <w:b/>
          <w:sz w:val="24"/>
          <w:szCs w:val="24"/>
          <w:lang w:val="en-GB"/>
        </w:rPr>
        <w:t xml:space="preserve"> </w:t>
      </w:r>
      <w:r w:rsidRPr="008863D2">
        <w:rPr>
          <w:rFonts w:ascii="Book Antiqua" w:hAnsi="Book Antiqua" w:cs="Arial"/>
          <w:sz w:val="24"/>
          <w:szCs w:val="24"/>
          <w:lang w:val="en-US"/>
        </w:rPr>
        <w:t>Division of</w:t>
      </w:r>
      <w:r w:rsidRPr="008863D2">
        <w:rPr>
          <w:rFonts w:ascii="Book Antiqua" w:hAnsi="Book Antiqua" w:cs="Arial"/>
          <w:sz w:val="24"/>
          <w:szCs w:val="24"/>
          <w:lang w:val="en-GB"/>
        </w:rPr>
        <w:t xml:space="preserve"> </w:t>
      </w:r>
      <w:r w:rsidR="0098416F" w:rsidRPr="008863D2">
        <w:rPr>
          <w:rFonts w:ascii="Book Antiqua" w:hAnsi="Book Antiqua" w:cs="Arial"/>
          <w:sz w:val="24"/>
          <w:szCs w:val="24"/>
          <w:lang w:val="en-GB"/>
        </w:rPr>
        <w:t>Pediatric Plastic Surgery</w:t>
      </w:r>
      <w:r w:rsidR="00BE54AB" w:rsidRPr="008863D2">
        <w:rPr>
          <w:rFonts w:ascii="Book Antiqua" w:hAnsi="Book Antiqua" w:cs="Arial"/>
          <w:sz w:val="24"/>
          <w:szCs w:val="24"/>
          <w:lang w:val="en-GB"/>
        </w:rPr>
        <w:t xml:space="preserve">, </w:t>
      </w:r>
      <w:r w:rsidR="007B3246" w:rsidRPr="008863D2">
        <w:rPr>
          <w:rFonts w:ascii="Book Antiqua" w:hAnsi="Book Antiqua" w:cs="Arial"/>
          <w:sz w:val="24"/>
          <w:szCs w:val="24"/>
          <w:lang w:val="en-US"/>
        </w:rPr>
        <w:t xml:space="preserve">Cleft Palate Team, Wilhelmina Children’s Hospital, </w:t>
      </w:r>
      <w:r w:rsidR="00403E1F" w:rsidRPr="008863D2">
        <w:rPr>
          <w:rFonts w:ascii="Book Antiqua" w:hAnsi="Book Antiqua" w:cs="Arial"/>
          <w:sz w:val="24"/>
          <w:szCs w:val="24"/>
          <w:lang w:val="en-US"/>
        </w:rPr>
        <w:t xml:space="preserve">PO Box 85090, </w:t>
      </w:r>
      <w:r w:rsidR="00F14629" w:rsidRPr="00100885">
        <w:rPr>
          <w:rFonts w:ascii="Book Antiqua" w:hAnsi="Book Antiqua" w:cs="Arial"/>
          <w:sz w:val="24"/>
          <w:szCs w:val="24"/>
          <w:lang w:val="en-US"/>
        </w:rPr>
        <w:t xml:space="preserve">3584 EA </w:t>
      </w:r>
      <w:r w:rsidR="00F14629" w:rsidRPr="008863D2">
        <w:rPr>
          <w:rFonts w:ascii="Book Antiqua" w:hAnsi="Book Antiqua" w:cs="Arial"/>
          <w:sz w:val="24"/>
          <w:szCs w:val="24"/>
          <w:lang w:val="en-US"/>
        </w:rPr>
        <w:t>Utrecht</w:t>
      </w:r>
      <w:r w:rsidR="00403E1F" w:rsidRPr="008863D2">
        <w:rPr>
          <w:rFonts w:ascii="Book Antiqua" w:hAnsi="Book Antiqua" w:cs="Arial"/>
          <w:sz w:val="24"/>
          <w:szCs w:val="24"/>
          <w:lang w:val="en-US"/>
        </w:rPr>
        <w:t>, The Netherlands</w:t>
      </w:r>
      <w:r w:rsidRPr="008863D2">
        <w:rPr>
          <w:rFonts w:ascii="Book Antiqua" w:eastAsia="SimSun" w:hAnsi="Book Antiqua" w:cs="Arial"/>
          <w:sz w:val="24"/>
          <w:szCs w:val="24"/>
          <w:lang w:val="en-US" w:eastAsia="zh-CN"/>
        </w:rPr>
        <w:t xml:space="preserve">. </w:t>
      </w:r>
      <w:r w:rsidR="00403E1F" w:rsidRPr="008863D2">
        <w:rPr>
          <w:rFonts w:ascii="Book Antiqua" w:hAnsi="Book Antiqua" w:cs="Arial"/>
          <w:sz w:val="24"/>
          <w:szCs w:val="24"/>
          <w:lang w:val="en-US"/>
        </w:rPr>
        <w:t>b</w:t>
      </w:r>
      <w:r w:rsidR="00474371" w:rsidRPr="008863D2">
        <w:rPr>
          <w:rFonts w:ascii="Book Antiqua" w:hAnsi="Book Antiqua" w:cs="Arial"/>
          <w:sz w:val="24"/>
          <w:szCs w:val="24"/>
          <w:lang w:val="en-US"/>
        </w:rPr>
        <w:t>.</w:t>
      </w:r>
      <w:r w:rsidR="00403E1F" w:rsidRPr="008863D2">
        <w:rPr>
          <w:rFonts w:ascii="Book Antiqua" w:hAnsi="Book Antiqua" w:cs="Arial"/>
          <w:sz w:val="24"/>
          <w:szCs w:val="24"/>
          <w:lang w:val="en-US"/>
        </w:rPr>
        <w:t>j</w:t>
      </w:r>
      <w:r w:rsidR="00474371" w:rsidRPr="008863D2">
        <w:rPr>
          <w:rFonts w:ascii="Book Antiqua" w:hAnsi="Book Antiqua" w:cs="Arial"/>
          <w:sz w:val="24"/>
          <w:szCs w:val="24"/>
          <w:lang w:val="en-US"/>
        </w:rPr>
        <w:t>.</w:t>
      </w:r>
      <w:r w:rsidR="00403E1F" w:rsidRPr="008863D2">
        <w:rPr>
          <w:rFonts w:ascii="Book Antiqua" w:hAnsi="Book Antiqua" w:cs="Arial"/>
          <w:sz w:val="24"/>
          <w:szCs w:val="24"/>
          <w:lang w:val="en-US"/>
        </w:rPr>
        <w:t>a.smarius@</w:t>
      </w:r>
      <w:r w:rsidR="00474371" w:rsidRPr="008863D2">
        <w:rPr>
          <w:rFonts w:ascii="Book Antiqua" w:hAnsi="Book Antiqua" w:cs="Arial"/>
          <w:sz w:val="24"/>
          <w:szCs w:val="24"/>
          <w:lang w:val="en-US"/>
        </w:rPr>
        <w:t>umcutrecht.nl</w:t>
      </w:r>
    </w:p>
    <w:p w14:paraId="721E5CCC" w14:textId="55DFB664" w:rsidR="00E719B0" w:rsidRPr="008863D2" w:rsidRDefault="00E719B0" w:rsidP="008863D2">
      <w:pPr>
        <w:spacing w:after="0" w:line="360" w:lineRule="auto"/>
        <w:jc w:val="both"/>
        <w:rPr>
          <w:rFonts w:ascii="Book Antiqua" w:eastAsiaTheme="minorHAnsi" w:hAnsi="Book Antiqua" w:cs="Arial"/>
          <w:sz w:val="24"/>
          <w:szCs w:val="24"/>
          <w:lang w:val="en-US"/>
        </w:rPr>
      </w:pPr>
      <w:r w:rsidRPr="008863D2">
        <w:rPr>
          <w:rFonts w:ascii="Book Antiqua" w:eastAsiaTheme="minorHAnsi" w:hAnsi="Book Antiqua" w:cs="Arial"/>
          <w:b/>
          <w:sz w:val="24"/>
          <w:szCs w:val="24"/>
          <w:lang w:val="en-US"/>
        </w:rPr>
        <w:t>Telephone:</w:t>
      </w:r>
      <w:r w:rsidRPr="008863D2">
        <w:rPr>
          <w:rFonts w:ascii="Book Antiqua" w:eastAsiaTheme="minorHAnsi" w:hAnsi="Book Antiqua" w:cs="Arial"/>
          <w:sz w:val="24"/>
          <w:szCs w:val="24"/>
          <w:lang w:val="en-US"/>
        </w:rPr>
        <w:t xml:space="preserve"> +31</w:t>
      </w:r>
      <w:r w:rsidR="00763C2D" w:rsidRPr="008863D2">
        <w:rPr>
          <w:rFonts w:ascii="Book Antiqua" w:eastAsia="SimSun" w:hAnsi="Book Antiqua" w:cs="Arial"/>
          <w:sz w:val="24"/>
          <w:szCs w:val="24"/>
          <w:lang w:val="en-US" w:eastAsia="zh-CN"/>
        </w:rPr>
        <w:t>-</w:t>
      </w:r>
      <w:r w:rsidRPr="008863D2">
        <w:rPr>
          <w:rFonts w:ascii="Book Antiqua" w:eastAsiaTheme="minorHAnsi" w:hAnsi="Book Antiqua" w:cs="Arial"/>
          <w:sz w:val="24"/>
          <w:szCs w:val="24"/>
          <w:lang w:val="en-US"/>
        </w:rPr>
        <w:t>88</w:t>
      </w:r>
      <w:r w:rsidR="00763C2D" w:rsidRPr="008863D2">
        <w:rPr>
          <w:rFonts w:ascii="Book Antiqua" w:eastAsia="SimSun" w:hAnsi="Book Antiqua" w:cs="Arial"/>
          <w:sz w:val="24"/>
          <w:szCs w:val="24"/>
          <w:lang w:val="en-US" w:eastAsia="zh-CN"/>
        </w:rPr>
        <w:t>-</w:t>
      </w:r>
      <w:r w:rsidR="00763C2D" w:rsidRPr="008863D2">
        <w:rPr>
          <w:rFonts w:ascii="Book Antiqua" w:eastAsiaTheme="minorHAnsi" w:hAnsi="Book Antiqua" w:cs="Arial"/>
          <w:sz w:val="24"/>
          <w:szCs w:val="24"/>
          <w:lang w:val="en-US"/>
        </w:rPr>
        <w:t>75569</w:t>
      </w:r>
      <w:r w:rsidRPr="008863D2">
        <w:rPr>
          <w:rFonts w:ascii="Book Antiqua" w:eastAsiaTheme="minorHAnsi" w:hAnsi="Book Antiqua" w:cs="Arial"/>
          <w:sz w:val="24"/>
          <w:szCs w:val="24"/>
          <w:lang w:val="en-US"/>
        </w:rPr>
        <w:t xml:space="preserve">54 </w:t>
      </w:r>
    </w:p>
    <w:p w14:paraId="60EBD2BC" w14:textId="4D1A1702" w:rsidR="00E719B0" w:rsidRPr="008863D2" w:rsidRDefault="00E719B0" w:rsidP="008863D2">
      <w:pPr>
        <w:spacing w:after="0" w:line="360" w:lineRule="auto"/>
        <w:jc w:val="both"/>
        <w:rPr>
          <w:rFonts w:ascii="Book Antiqua" w:eastAsia="SimSun" w:hAnsi="Book Antiqua" w:cs="Arial"/>
          <w:sz w:val="24"/>
          <w:szCs w:val="24"/>
          <w:lang w:val="en-US" w:eastAsia="zh-CN"/>
        </w:rPr>
      </w:pPr>
      <w:r w:rsidRPr="008863D2">
        <w:rPr>
          <w:rFonts w:ascii="Book Antiqua" w:eastAsiaTheme="minorHAnsi" w:hAnsi="Book Antiqua" w:cs="Arial"/>
          <w:b/>
          <w:sz w:val="24"/>
          <w:szCs w:val="24"/>
          <w:lang w:val="en-US"/>
        </w:rPr>
        <w:t>Fax:</w:t>
      </w:r>
      <w:r w:rsidR="00763C2D" w:rsidRPr="008863D2">
        <w:rPr>
          <w:rFonts w:ascii="Book Antiqua" w:eastAsiaTheme="minorHAnsi" w:hAnsi="Book Antiqua" w:cs="Arial"/>
          <w:sz w:val="24"/>
          <w:szCs w:val="24"/>
          <w:lang w:val="en-US"/>
        </w:rPr>
        <w:t xml:space="preserve"> +31</w:t>
      </w:r>
      <w:r w:rsidR="00763C2D" w:rsidRPr="008863D2">
        <w:rPr>
          <w:rFonts w:ascii="Book Antiqua" w:eastAsia="SimSun" w:hAnsi="Book Antiqua" w:cs="Arial"/>
          <w:sz w:val="24"/>
          <w:szCs w:val="24"/>
          <w:lang w:val="en-US" w:eastAsia="zh-CN"/>
        </w:rPr>
        <w:t>-</w:t>
      </w:r>
      <w:r w:rsidR="00763C2D" w:rsidRPr="008863D2">
        <w:rPr>
          <w:rFonts w:ascii="Book Antiqua" w:eastAsiaTheme="minorHAnsi" w:hAnsi="Book Antiqua" w:cs="Arial"/>
          <w:sz w:val="24"/>
          <w:szCs w:val="24"/>
          <w:lang w:val="en-US"/>
        </w:rPr>
        <w:t>30</w:t>
      </w:r>
      <w:r w:rsidR="00763C2D" w:rsidRPr="008863D2">
        <w:rPr>
          <w:rFonts w:ascii="Book Antiqua" w:eastAsia="SimSun" w:hAnsi="Book Antiqua" w:cs="Arial"/>
          <w:sz w:val="24"/>
          <w:szCs w:val="24"/>
          <w:lang w:val="en-US" w:eastAsia="zh-CN"/>
        </w:rPr>
        <w:t>-</w:t>
      </w:r>
      <w:r w:rsidR="00763C2D" w:rsidRPr="008863D2">
        <w:rPr>
          <w:rFonts w:ascii="Book Antiqua" w:eastAsiaTheme="minorHAnsi" w:hAnsi="Book Antiqua" w:cs="Arial"/>
          <w:sz w:val="24"/>
          <w:szCs w:val="24"/>
          <w:lang w:val="en-US"/>
        </w:rPr>
        <w:t>25160</w:t>
      </w:r>
      <w:r w:rsidRPr="008863D2">
        <w:rPr>
          <w:rFonts w:ascii="Book Antiqua" w:eastAsiaTheme="minorHAnsi" w:hAnsi="Book Antiqua" w:cs="Arial"/>
          <w:sz w:val="24"/>
          <w:szCs w:val="24"/>
          <w:lang w:val="en-US"/>
        </w:rPr>
        <w:t>97</w:t>
      </w:r>
    </w:p>
    <w:p w14:paraId="2D26F4D2" w14:textId="77777777" w:rsidR="00763C2D" w:rsidRPr="008863D2" w:rsidRDefault="00763C2D" w:rsidP="008863D2">
      <w:pPr>
        <w:spacing w:after="0" w:line="360" w:lineRule="auto"/>
        <w:jc w:val="both"/>
        <w:rPr>
          <w:rFonts w:ascii="Book Antiqua" w:eastAsia="SimSun" w:hAnsi="Book Antiqua" w:cs="Arial"/>
          <w:sz w:val="24"/>
          <w:szCs w:val="24"/>
          <w:lang w:val="en-US" w:eastAsia="zh-CN"/>
        </w:rPr>
      </w:pPr>
    </w:p>
    <w:p w14:paraId="0E827A23" w14:textId="798F90A5" w:rsidR="00763C2D" w:rsidRPr="008863D2" w:rsidRDefault="00763C2D" w:rsidP="008863D2">
      <w:pPr>
        <w:spacing w:after="0" w:line="360" w:lineRule="auto"/>
        <w:jc w:val="both"/>
        <w:rPr>
          <w:rFonts w:ascii="Book Antiqua" w:hAnsi="Book Antiqua"/>
          <w:b/>
          <w:sz w:val="24"/>
          <w:szCs w:val="24"/>
        </w:rPr>
      </w:pPr>
      <w:r w:rsidRPr="008863D2">
        <w:rPr>
          <w:rFonts w:ascii="Book Antiqua" w:hAnsi="Book Antiqua"/>
          <w:b/>
          <w:sz w:val="24"/>
          <w:szCs w:val="24"/>
        </w:rPr>
        <w:t xml:space="preserve">Received: </w:t>
      </w:r>
      <w:r w:rsidR="00DC3181" w:rsidRPr="008863D2">
        <w:rPr>
          <w:rFonts w:ascii="Book Antiqua" w:eastAsia="SimSun" w:hAnsi="Book Antiqua"/>
          <w:sz w:val="24"/>
          <w:szCs w:val="24"/>
          <w:lang w:eastAsia="zh-CN"/>
        </w:rPr>
        <w:t>December 15, 2016</w:t>
      </w:r>
      <w:r w:rsidR="008863D2">
        <w:rPr>
          <w:rFonts w:ascii="Book Antiqua" w:hAnsi="Book Antiqua"/>
          <w:sz w:val="24"/>
          <w:szCs w:val="24"/>
        </w:rPr>
        <w:t xml:space="preserve"> </w:t>
      </w:r>
    </w:p>
    <w:p w14:paraId="3E944889" w14:textId="6C858BFD" w:rsidR="00763C2D" w:rsidRPr="008863D2" w:rsidRDefault="00763C2D" w:rsidP="008863D2">
      <w:pPr>
        <w:spacing w:after="0" w:line="360" w:lineRule="auto"/>
        <w:jc w:val="both"/>
        <w:rPr>
          <w:rFonts w:ascii="Book Antiqua" w:hAnsi="Book Antiqua"/>
          <w:b/>
          <w:sz w:val="24"/>
          <w:szCs w:val="24"/>
        </w:rPr>
      </w:pPr>
      <w:r w:rsidRPr="008863D2">
        <w:rPr>
          <w:rFonts w:ascii="Book Antiqua" w:hAnsi="Book Antiqua"/>
          <w:b/>
          <w:sz w:val="24"/>
          <w:szCs w:val="24"/>
        </w:rPr>
        <w:t>Peer-review started:</w:t>
      </w:r>
      <w:r w:rsidR="00DC3181" w:rsidRPr="008863D2">
        <w:rPr>
          <w:rFonts w:ascii="Book Antiqua" w:eastAsia="SimSun" w:hAnsi="Book Antiqua"/>
          <w:sz w:val="24"/>
          <w:szCs w:val="24"/>
          <w:lang w:eastAsia="zh-CN"/>
        </w:rPr>
        <w:t xml:space="preserve"> December 19, 2016</w:t>
      </w:r>
      <w:r w:rsidR="008863D2">
        <w:rPr>
          <w:rFonts w:ascii="Book Antiqua" w:hAnsi="Book Antiqua"/>
          <w:sz w:val="24"/>
          <w:szCs w:val="24"/>
        </w:rPr>
        <w:t xml:space="preserve"> </w:t>
      </w:r>
    </w:p>
    <w:p w14:paraId="59AF95F8" w14:textId="0D68A24A" w:rsidR="00763C2D" w:rsidRPr="008863D2" w:rsidRDefault="00763C2D" w:rsidP="008863D2">
      <w:pPr>
        <w:spacing w:after="0" w:line="360" w:lineRule="auto"/>
        <w:jc w:val="both"/>
        <w:rPr>
          <w:rFonts w:ascii="Book Antiqua" w:eastAsia="SimSun" w:hAnsi="Book Antiqua"/>
          <w:b/>
          <w:sz w:val="24"/>
          <w:szCs w:val="24"/>
          <w:lang w:eastAsia="zh-CN"/>
        </w:rPr>
      </w:pPr>
      <w:r w:rsidRPr="008863D2">
        <w:rPr>
          <w:rFonts w:ascii="Book Antiqua" w:hAnsi="Book Antiqua"/>
          <w:b/>
          <w:sz w:val="24"/>
          <w:szCs w:val="24"/>
        </w:rPr>
        <w:t>First decision:</w:t>
      </w:r>
      <w:r w:rsidR="00DC3181" w:rsidRPr="008863D2">
        <w:rPr>
          <w:rFonts w:ascii="Book Antiqua" w:eastAsia="SimSun" w:hAnsi="Book Antiqua"/>
          <w:b/>
          <w:sz w:val="24"/>
          <w:szCs w:val="24"/>
          <w:lang w:eastAsia="zh-CN"/>
        </w:rPr>
        <w:t xml:space="preserve"> </w:t>
      </w:r>
      <w:r w:rsidR="00DC3181" w:rsidRPr="008863D2">
        <w:rPr>
          <w:rFonts w:ascii="Book Antiqua" w:eastAsia="SimSun" w:hAnsi="Book Antiqua"/>
          <w:sz w:val="24"/>
          <w:szCs w:val="24"/>
          <w:lang w:eastAsia="zh-CN"/>
        </w:rPr>
        <w:t>March 28, 2017</w:t>
      </w:r>
    </w:p>
    <w:p w14:paraId="40194201" w14:textId="08899FF7" w:rsidR="00763C2D" w:rsidRPr="008863D2" w:rsidRDefault="00763C2D" w:rsidP="008863D2">
      <w:pPr>
        <w:spacing w:after="0" w:line="360" w:lineRule="auto"/>
        <w:jc w:val="both"/>
        <w:rPr>
          <w:rFonts w:ascii="Book Antiqua" w:hAnsi="Book Antiqua"/>
          <w:b/>
          <w:sz w:val="24"/>
          <w:szCs w:val="24"/>
        </w:rPr>
      </w:pPr>
      <w:r w:rsidRPr="008863D2">
        <w:rPr>
          <w:rFonts w:ascii="Book Antiqua" w:hAnsi="Book Antiqua"/>
          <w:b/>
          <w:sz w:val="24"/>
          <w:szCs w:val="24"/>
        </w:rPr>
        <w:t>Revised:</w:t>
      </w:r>
      <w:r w:rsidR="008863D2">
        <w:rPr>
          <w:rFonts w:ascii="Book Antiqua" w:hAnsi="Book Antiqua"/>
          <w:b/>
          <w:sz w:val="24"/>
          <w:szCs w:val="24"/>
        </w:rPr>
        <w:t xml:space="preserve"> </w:t>
      </w:r>
      <w:r w:rsidR="00DC3181" w:rsidRPr="008863D2">
        <w:rPr>
          <w:rFonts w:ascii="Book Antiqua" w:eastAsia="SimSun" w:hAnsi="Book Antiqua"/>
          <w:sz w:val="24"/>
          <w:szCs w:val="24"/>
          <w:lang w:eastAsia="zh-CN"/>
        </w:rPr>
        <w:t>May 15, 2017</w:t>
      </w:r>
    </w:p>
    <w:p w14:paraId="24060452" w14:textId="5E34FFB1" w:rsidR="00763C2D" w:rsidRPr="00785412" w:rsidRDefault="00763C2D" w:rsidP="00785412">
      <w:pPr>
        <w:spacing w:line="360" w:lineRule="auto"/>
        <w:rPr>
          <w:rFonts w:ascii="Book Antiqua" w:hAnsi="Book Antiqua"/>
          <w:color w:val="000000"/>
          <w:sz w:val="24"/>
        </w:rPr>
      </w:pPr>
      <w:r w:rsidRPr="008863D2">
        <w:rPr>
          <w:rFonts w:ascii="Book Antiqua" w:hAnsi="Book Antiqua"/>
          <w:b/>
          <w:sz w:val="24"/>
          <w:szCs w:val="24"/>
        </w:rPr>
        <w:t>Accepted:</w:t>
      </w:r>
      <w:bookmarkStart w:id="0" w:name="OLE_LINK116"/>
      <w:bookmarkStart w:id="1" w:name="OLE_LINK117"/>
      <w:bookmarkStart w:id="2" w:name="OLE_LINK118"/>
      <w:bookmarkStart w:id="3" w:name="OLE_LINK125"/>
      <w:bookmarkStart w:id="4" w:name="OLE_LINK122"/>
      <w:r w:rsidR="00785412" w:rsidRPr="00785412">
        <w:rPr>
          <w:rFonts w:ascii="Book Antiqua" w:hAnsi="Book Antiqua"/>
          <w:color w:val="000000"/>
          <w:sz w:val="24"/>
        </w:rPr>
        <w:t xml:space="preserve"> </w:t>
      </w:r>
      <w:r w:rsidR="00785412">
        <w:rPr>
          <w:rFonts w:ascii="Book Antiqua" w:hAnsi="Book Antiqua"/>
          <w:color w:val="000000"/>
          <w:sz w:val="24"/>
        </w:rPr>
        <w:t>May 30, 2017</w:t>
      </w:r>
      <w:bookmarkEnd w:id="0"/>
      <w:bookmarkEnd w:id="1"/>
      <w:bookmarkEnd w:id="2"/>
      <w:bookmarkEnd w:id="3"/>
      <w:bookmarkEnd w:id="4"/>
      <w:r w:rsidR="008863D2">
        <w:rPr>
          <w:rFonts w:ascii="Book Antiqua" w:hAnsi="Book Antiqua"/>
          <w:b/>
          <w:sz w:val="24"/>
          <w:szCs w:val="24"/>
        </w:rPr>
        <w:t xml:space="preserve"> </w:t>
      </w:r>
    </w:p>
    <w:p w14:paraId="15E07D1B" w14:textId="7493FE9D" w:rsidR="00763C2D" w:rsidRPr="008863D2" w:rsidRDefault="00763C2D" w:rsidP="008863D2">
      <w:pPr>
        <w:spacing w:after="0" w:line="360" w:lineRule="auto"/>
        <w:jc w:val="both"/>
        <w:rPr>
          <w:rFonts w:ascii="Book Antiqua" w:hAnsi="Book Antiqua"/>
          <w:sz w:val="24"/>
          <w:szCs w:val="24"/>
        </w:rPr>
      </w:pPr>
      <w:r w:rsidRPr="008863D2">
        <w:rPr>
          <w:rFonts w:ascii="Book Antiqua" w:hAnsi="Book Antiqua"/>
          <w:b/>
          <w:sz w:val="24"/>
          <w:szCs w:val="24"/>
        </w:rPr>
        <w:t>Article in press:</w:t>
      </w:r>
      <w:r w:rsidR="008863D2">
        <w:rPr>
          <w:rFonts w:ascii="Book Antiqua" w:hAnsi="Book Antiqua"/>
          <w:sz w:val="24"/>
          <w:szCs w:val="24"/>
        </w:rPr>
        <w:t xml:space="preserve"> </w:t>
      </w:r>
    </w:p>
    <w:p w14:paraId="4A8AEBF0" w14:textId="60592769" w:rsidR="00763C2D" w:rsidRPr="008863D2" w:rsidRDefault="00763C2D" w:rsidP="008863D2">
      <w:pPr>
        <w:spacing w:after="0" w:line="360" w:lineRule="auto"/>
        <w:jc w:val="both"/>
        <w:rPr>
          <w:rFonts w:ascii="Book Antiqua" w:eastAsia="SimSun" w:hAnsi="Book Antiqua"/>
          <w:b/>
          <w:sz w:val="24"/>
          <w:szCs w:val="24"/>
          <w:lang w:eastAsia="zh-CN"/>
        </w:rPr>
      </w:pPr>
      <w:r w:rsidRPr="008863D2">
        <w:rPr>
          <w:rFonts w:ascii="Book Antiqua" w:hAnsi="Book Antiqua"/>
          <w:b/>
          <w:sz w:val="24"/>
          <w:szCs w:val="24"/>
        </w:rPr>
        <w:t xml:space="preserve">Published online: </w:t>
      </w:r>
    </w:p>
    <w:p w14:paraId="2B821027" w14:textId="77777777" w:rsidR="00590A22" w:rsidRPr="008863D2" w:rsidRDefault="00CB6A8D" w:rsidP="008863D2">
      <w:pPr>
        <w:pStyle w:val="NoSpacing"/>
        <w:spacing w:line="360" w:lineRule="auto"/>
        <w:jc w:val="both"/>
        <w:rPr>
          <w:rFonts w:ascii="Book Antiqua" w:hAnsi="Book Antiqua" w:cs="Arial"/>
          <w:b/>
          <w:sz w:val="24"/>
          <w:szCs w:val="24"/>
          <w:lang w:val="en-US"/>
        </w:rPr>
      </w:pPr>
      <w:bookmarkStart w:id="5" w:name="_GoBack"/>
      <w:bookmarkEnd w:id="5"/>
      <w:r w:rsidRPr="008863D2">
        <w:rPr>
          <w:rFonts w:ascii="Book Antiqua" w:hAnsi="Book Antiqua" w:cs="Arial"/>
          <w:b/>
          <w:sz w:val="24"/>
          <w:szCs w:val="24"/>
          <w:lang w:val="en-US"/>
        </w:rPr>
        <w:br w:type="page"/>
      </w:r>
      <w:r w:rsidR="00340A4A" w:rsidRPr="008863D2">
        <w:rPr>
          <w:rFonts w:ascii="Book Antiqua" w:hAnsi="Book Antiqua" w:cs="Arial"/>
          <w:b/>
          <w:sz w:val="24"/>
          <w:szCs w:val="24"/>
          <w:lang w:val="en-US"/>
        </w:rPr>
        <w:lastRenderedPageBreak/>
        <w:t>Abstract</w:t>
      </w:r>
    </w:p>
    <w:p w14:paraId="24654035" w14:textId="0F1B46BE" w:rsidR="008F38BA" w:rsidRPr="008863D2" w:rsidRDefault="0009314D" w:rsidP="008863D2">
      <w:pPr>
        <w:pStyle w:val="NoSpacing"/>
        <w:spacing w:line="360" w:lineRule="auto"/>
        <w:jc w:val="both"/>
        <w:rPr>
          <w:rFonts w:ascii="Book Antiqua" w:eastAsia="SimSun" w:hAnsi="Book Antiqua" w:cs="Arial"/>
          <w:sz w:val="24"/>
          <w:szCs w:val="24"/>
          <w:lang w:val="en-US" w:eastAsia="zh-CN"/>
        </w:rPr>
      </w:pPr>
      <w:r w:rsidRPr="008863D2">
        <w:rPr>
          <w:rFonts w:ascii="Book Antiqua" w:hAnsi="Book Antiqua" w:cs="Arial"/>
          <w:sz w:val="24"/>
          <w:szCs w:val="24"/>
          <w:lang w:val="en-US"/>
        </w:rPr>
        <w:t xml:space="preserve">Cleft lip with or without cleft </w:t>
      </w:r>
      <w:r w:rsidR="00340A4A" w:rsidRPr="008863D2">
        <w:rPr>
          <w:rFonts w:ascii="Book Antiqua" w:hAnsi="Book Antiqua" w:cs="Arial"/>
          <w:sz w:val="24"/>
          <w:szCs w:val="24"/>
          <w:lang w:val="en-US"/>
        </w:rPr>
        <w:t xml:space="preserve">palate </w:t>
      </w:r>
      <w:r w:rsidR="008863D2">
        <w:rPr>
          <w:rFonts w:ascii="Book Antiqua" w:eastAsia="SimSun" w:hAnsi="Book Antiqua" w:cs="Arial" w:hint="eastAsia"/>
          <w:sz w:val="24"/>
          <w:szCs w:val="24"/>
          <w:lang w:val="en-US" w:eastAsia="zh-CN"/>
        </w:rPr>
        <w:t>(</w:t>
      </w:r>
      <w:r w:rsidR="008863D2" w:rsidRPr="008863D2">
        <w:rPr>
          <w:rFonts w:ascii="Book Antiqua" w:hAnsi="Book Antiqua" w:cs="Arial"/>
          <w:sz w:val="24"/>
          <w:szCs w:val="24"/>
          <w:lang w:val="en-US"/>
        </w:rPr>
        <w:t>CP</w:t>
      </w:r>
      <w:r w:rsidR="008863D2">
        <w:rPr>
          <w:rFonts w:ascii="Book Antiqua" w:eastAsia="SimSun" w:hAnsi="Book Antiqua" w:cs="Arial" w:hint="eastAsia"/>
          <w:sz w:val="24"/>
          <w:szCs w:val="24"/>
          <w:lang w:val="en-US" w:eastAsia="zh-CN"/>
        </w:rPr>
        <w:t xml:space="preserve">) </w:t>
      </w:r>
      <w:r w:rsidR="00340A4A" w:rsidRPr="008863D2">
        <w:rPr>
          <w:rFonts w:ascii="Book Antiqua" w:hAnsi="Book Antiqua" w:cs="Arial"/>
          <w:sz w:val="24"/>
          <w:szCs w:val="24"/>
          <w:lang w:val="en-US"/>
        </w:rPr>
        <w:t xml:space="preserve">is one of the most common congenital malformations. </w:t>
      </w:r>
      <w:r w:rsidR="007E745A" w:rsidRPr="008863D2">
        <w:rPr>
          <w:rFonts w:ascii="Book Antiqua" w:hAnsi="Book Antiqua" w:cs="Arial"/>
          <w:sz w:val="24"/>
          <w:szCs w:val="24"/>
          <w:lang w:val="en-US"/>
        </w:rPr>
        <w:t>U</w:t>
      </w:r>
      <w:r w:rsidR="00340A4A" w:rsidRPr="008863D2">
        <w:rPr>
          <w:rFonts w:ascii="Book Antiqua" w:hAnsi="Book Antiqua" w:cs="Arial"/>
          <w:sz w:val="24"/>
          <w:szCs w:val="24"/>
          <w:lang w:val="en-US"/>
        </w:rPr>
        <w:t>ltrasonographer</w:t>
      </w:r>
      <w:r w:rsidR="007E745A" w:rsidRPr="008863D2">
        <w:rPr>
          <w:rFonts w:ascii="Book Antiqua" w:hAnsi="Book Antiqua" w:cs="Arial"/>
          <w:sz w:val="24"/>
          <w:szCs w:val="24"/>
          <w:lang w:val="en-US"/>
        </w:rPr>
        <w:t>s</w:t>
      </w:r>
      <w:r w:rsidR="00DC3181" w:rsidRPr="008863D2">
        <w:rPr>
          <w:rFonts w:ascii="Book Antiqua" w:hAnsi="Book Antiqua" w:cs="Arial"/>
          <w:sz w:val="24"/>
          <w:szCs w:val="24"/>
          <w:lang w:val="en-US"/>
        </w:rPr>
        <w:t xml:space="preserve"> involved in the routine 20-w</w:t>
      </w:r>
      <w:r w:rsidR="00340A4A" w:rsidRPr="008863D2">
        <w:rPr>
          <w:rFonts w:ascii="Book Antiqua" w:hAnsi="Book Antiqua" w:cs="Arial"/>
          <w:sz w:val="24"/>
          <w:szCs w:val="24"/>
          <w:lang w:val="en-US"/>
        </w:rPr>
        <w:t>k ultrasound screening could encounter these malformations. The face and palate develop</w:t>
      </w:r>
      <w:r w:rsidR="007E745A" w:rsidRPr="008863D2">
        <w:rPr>
          <w:rFonts w:ascii="Book Antiqua" w:hAnsi="Book Antiqua" w:cs="Arial"/>
          <w:sz w:val="24"/>
          <w:szCs w:val="24"/>
          <w:lang w:val="en-US"/>
        </w:rPr>
        <w:t xml:space="preserve"> in a very characteristic way. F</w:t>
      </w:r>
      <w:r w:rsidR="00340A4A" w:rsidRPr="008863D2">
        <w:rPr>
          <w:rFonts w:ascii="Book Antiqua" w:hAnsi="Book Antiqua" w:cs="Arial"/>
          <w:sz w:val="24"/>
          <w:szCs w:val="24"/>
          <w:lang w:val="en-US"/>
        </w:rPr>
        <w:t xml:space="preserve">or ultrasonographers involved in screening these patients </w:t>
      </w:r>
      <w:r w:rsidR="007E745A" w:rsidRPr="008863D2">
        <w:rPr>
          <w:rFonts w:ascii="Book Antiqua" w:hAnsi="Book Antiqua" w:cs="Arial"/>
          <w:sz w:val="24"/>
          <w:szCs w:val="24"/>
          <w:lang w:val="en-US"/>
        </w:rPr>
        <w:t xml:space="preserve">it is crucial </w:t>
      </w:r>
      <w:r w:rsidR="00340A4A" w:rsidRPr="008863D2">
        <w:rPr>
          <w:rFonts w:ascii="Book Antiqua" w:hAnsi="Book Antiqua" w:cs="Arial"/>
          <w:sz w:val="24"/>
          <w:szCs w:val="24"/>
          <w:lang w:val="en-US"/>
        </w:rPr>
        <w:t>to have a thorough understanding of the embryology of the face. This could help them to make a more accurate diagnosis</w:t>
      </w:r>
      <w:r w:rsidR="007E745A" w:rsidRPr="008863D2">
        <w:rPr>
          <w:rFonts w:ascii="Book Antiqua" w:hAnsi="Book Antiqua" w:cs="Arial"/>
          <w:sz w:val="24"/>
          <w:szCs w:val="24"/>
          <w:lang w:val="en-US"/>
        </w:rPr>
        <w:t xml:space="preserve"> and</w:t>
      </w:r>
      <w:r w:rsidR="00A074C5" w:rsidRPr="008863D2">
        <w:rPr>
          <w:rFonts w:ascii="Book Antiqua" w:hAnsi="Book Antiqua" w:cs="Arial"/>
          <w:sz w:val="24"/>
          <w:szCs w:val="24"/>
          <w:lang w:val="en-US"/>
        </w:rPr>
        <w:t xml:space="preserve"> sav</w:t>
      </w:r>
      <w:r w:rsidR="00340A4A" w:rsidRPr="008863D2">
        <w:rPr>
          <w:rFonts w:ascii="Book Antiqua" w:hAnsi="Book Antiqua" w:cs="Arial"/>
          <w:sz w:val="24"/>
          <w:szCs w:val="24"/>
          <w:lang w:val="en-US"/>
        </w:rPr>
        <w:t xml:space="preserve">e time during the ultrasound. Subsequently, the current postnatal classification will be discussed to facilitate the communication with the </w:t>
      </w:r>
      <w:r w:rsidR="008863D2" w:rsidRPr="008863D2">
        <w:rPr>
          <w:rFonts w:ascii="Book Antiqua" w:hAnsi="Book Antiqua" w:cs="Arial"/>
          <w:sz w:val="24"/>
          <w:szCs w:val="24"/>
          <w:lang w:val="en-US"/>
        </w:rPr>
        <w:t>CP</w:t>
      </w:r>
      <w:r w:rsidR="00340A4A" w:rsidRPr="008863D2">
        <w:rPr>
          <w:rFonts w:ascii="Book Antiqua" w:hAnsi="Book Antiqua" w:cs="Arial"/>
          <w:sz w:val="24"/>
          <w:szCs w:val="24"/>
          <w:lang w:val="en-US"/>
        </w:rPr>
        <w:t xml:space="preserve"> teams.</w:t>
      </w:r>
    </w:p>
    <w:p w14:paraId="70F53168" w14:textId="77777777" w:rsidR="008F38BA" w:rsidRPr="008863D2" w:rsidRDefault="008F38BA" w:rsidP="008863D2">
      <w:pPr>
        <w:pStyle w:val="NoSpacing"/>
        <w:spacing w:line="360" w:lineRule="auto"/>
        <w:jc w:val="both"/>
        <w:rPr>
          <w:rFonts w:ascii="Book Antiqua" w:eastAsia="SimSun" w:hAnsi="Book Antiqua" w:cs="Arial"/>
          <w:sz w:val="24"/>
          <w:szCs w:val="24"/>
          <w:lang w:val="en-US" w:eastAsia="zh-CN"/>
        </w:rPr>
      </w:pPr>
    </w:p>
    <w:p w14:paraId="51F5D2CE" w14:textId="0B2EC616" w:rsidR="008F38BA" w:rsidRPr="008863D2" w:rsidRDefault="008F38BA" w:rsidP="008863D2">
      <w:pPr>
        <w:spacing w:after="0" w:line="360" w:lineRule="auto"/>
        <w:jc w:val="both"/>
        <w:rPr>
          <w:rFonts w:ascii="Book Antiqua" w:eastAsia="SimSun" w:hAnsi="Book Antiqua" w:cs="Arial"/>
          <w:sz w:val="24"/>
          <w:szCs w:val="24"/>
          <w:lang w:val="en-US" w:eastAsia="zh-CN"/>
        </w:rPr>
      </w:pPr>
      <w:r w:rsidRPr="008863D2">
        <w:rPr>
          <w:rFonts w:ascii="Book Antiqua" w:hAnsi="Book Antiqua" w:cs="Arial"/>
          <w:b/>
          <w:sz w:val="24"/>
          <w:szCs w:val="24"/>
          <w:lang w:val="en-GB"/>
        </w:rPr>
        <w:t xml:space="preserve">Key </w:t>
      </w:r>
      <w:r w:rsidR="00DC3181" w:rsidRPr="008863D2">
        <w:rPr>
          <w:rFonts w:ascii="Book Antiqua" w:hAnsi="Book Antiqua" w:cs="Arial"/>
          <w:b/>
          <w:sz w:val="24"/>
          <w:szCs w:val="24"/>
          <w:lang w:val="en-GB"/>
        </w:rPr>
        <w:t>w</w:t>
      </w:r>
      <w:r w:rsidRPr="008863D2">
        <w:rPr>
          <w:rFonts w:ascii="Book Antiqua" w:hAnsi="Book Antiqua" w:cs="Arial"/>
          <w:b/>
          <w:sz w:val="24"/>
          <w:szCs w:val="24"/>
          <w:lang w:val="en-GB"/>
        </w:rPr>
        <w:t>ords</w:t>
      </w:r>
      <w:r w:rsidR="00DC3181" w:rsidRPr="008863D2">
        <w:rPr>
          <w:rFonts w:ascii="Book Antiqua" w:eastAsia="SimSun" w:hAnsi="Book Antiqua" w:cs="Arial"/>
          <w:b/>
          <w:sz w:val="24"/>
          <w:szCs w:val="24"/>
          <w:lang w:val="en-GB" w:eastAsia="zh-CN"/>
        </w:rPr>
        <w:t xml:space="preserve">: </w:t>
      </w:r>
      <w:r w:rsidRPr="008863D2">
        <w:rPr>
          <w:rFonts w:ascii="Book Antiqua" w:hAnsi="Book Antiqua" w:cs="Arial"/>
          <w:sz w:val="24"/>
          <w:szCs w:val="24"/>
          <w:lang w:val="en-GB"/>
        </w:rPr>
        <w:t>Cleft lip</w:t>
      </w:r>
      <w:r w:rsidR="00DC3181" w:rsidRPr="008863D2">
        <w:rPr>
          <w:rFonts w:ascii="Book Antiqua" w:eastAsia="SimSun" w:hAnsi="Book Antiqua" w:cs="Arial"/>
          <w:sz w:val="24"/>
          <w:szCs w:val="24"/>
          <w:lang w:val="en-GB" w:eastAsia="zh-CN"/>
        </w:rPr>
        <w:t>;</w:t>
      </w:r>
      <w:r w:rsidRPr="008863D2">
        <w:rPr>
          <w:rFonts w:ascii="Book Antiqua" w:hAnsi="Book Antiqua" w:cs="Arial"/>
          <w:sz w:val="24"/>
          <w:szCs w:val="24"/>
          <w:lang w:val="en-GB"/>
        </w:rPr>
        <w:t xml:space="preserve"> </w:t>
      </w:r>
      <w:r w:rsidR="00DC3181" w:rsidRPr="008863D2">
        <w:rPr>
          <w:rFonts w:ascii="Book Antiqua" w:hAnsi="Book Antiqua" w:cs="Arial"/>
          <w:sz w:val="24"/>
          <w:szCs w:val="24"/>
          <w:lang w:val="en-GB"/>
        </w:rPr>
        <w:t xml:space="preserve">Cleft </w:t>
      </w:r>
      <w:r w:rsidRPr="008863D2">
        <w:rPr>
          <w:rFonts w:ascii="Book Antiqua" w:hAnsi="Book Antiqua" w:cs="Arial"/>
          <w:sz w:val="24"/>
          <w:szCs w:val="24"/>
          <w:lang w:val="en-GB"/>
        </w:rPr>
        <w:t>palate</w:t>
      </w:r>
      <w:r w:rsidR="00DC3181" w:rsidRPr="008863D2">
        <w:rPr>
          <w:rFonts w:ascii="Book Antiqua" w:eastAsia="SimSun" w:hAnsi="Book Antiqua" w:cs="Arial"/>
          <w:sz w:val="24"/>
          <w:szCs w:val="24"/>
          <w:lang w:val="en-GB" w:eastAsia="zh-CN"/>
        </w:rPr>
        <w:t>;</w:t>
      </w:r>
      <w:r w:rsidRPr="008863D2">
        <w:rPr>
          <w:rFonts w:ascii="Book Antiqua" w:hAnsi="Book Antiqua" w:cs="Arial"/>
          <w:sz w:val="24"/>
          <w:szCs w:val="24"/>
          <w:lang w:val="en-GB"/>
        </w:rPr>
        <w:t xml:space="preserve"> </w:t>
      </w:r>
      <w:r w:rsidR="00DC3181" w:rsidRPr="008863D2">
        <w:rPr>
          <w:rFonts w:ascii="Book Antiqua" w:hAnsi="Book Antiqua" w:cs="Arial"/>
          <w:sz w:val="24"/>
          <w:szCs w:val="24"/>
          <w:lang w:val="en-GB"/>
        </w:rPr>
        <w:t xml:space="preserve">Embryology </w:t>
      </w:r>
      <w:r w:rsidRPr="008863D2">
        <w:rPr>
          <w:rFonts w:ascii="Book Antiqua" w:hAnsi="Book Antiqua" w:cs="Arial"/>
          <w:sz w:val="24"/>
          <w:szCs w:val="24"/>
          <w:lang w:val="en-GB"/>
        </w:rPr>
        <w:t>face</w:t>
      </w:r>
      <w:r w:rsidR="00DC3181" w:rsidRPr="008863D2">
        <w:rPr>
          <w:rFonts w:ascii="Book Antiqua" w:eastAsia="SimSun" w:hAnsi="Book Antiqua" w:cs="Arial"/>
          <w:sz w:val="24"/>
          <w:szCs w:val="24"/>
          <w:lang w:val="en-GB" w:eastAsia="zh-CN"/>
        </w:rPr>
        <w:t>;</w:t>
      </w:r>
      <w:r w:rsidRPr="008863D2">
        <w:rPr>
          <w:rFonts w:ascii="Book Antiqua" w:hAnsi="Book Antiqua" w:cs="Arial"/>
          <w:sz w:val="24"/>
          <w:szCs w:val="24"/>
          <w:lang w:val="en-GB"/>
        </w:rPr>
        <w:t xml:space="preserve"> </w:t>
      </w:r>
      <w:r w:rsidR="00DC3181" w:rsidRPr="008863D2">
        <w:rPr>
          <w:rFonts w:ascii="Book Antiqua" w:hAnsi="Book Antiqua" w:cs="Arial"/>
          <w:sz w:val="24"/>
          <w:szCs w:val="24"/>
          <w:lang w:val="en-GB"/>
        </w:rPr>
        <w:t xml:space="preserve">Orofacial </w:t>
      </w:r>
      <w:r w:rsidRPr="008863D2">
        <w:rPr>
          <w:rFonts w:ascii="Book Antiqua" w:hAnsi="Book Antiqua" w:cs="Arial"/>
          <w:sz w:val="24"/>
          <w:szCs w:val="24"/>
          <w:lang w:val="en-GB"/>
        </w:rPr>
        <w:t>clefts</w:t>
      </w:r>
      <w:r w:rsidR="00DC3181" w:rsidRPr="008863D2">
        <w:rPr>
          <w:rFonts w:ascii="Book Antiqua" w:eastAsia="SimSun" w:hAnsi="Book Antiqua" w:cs="Arial"/>
          <w:sz w:val="24"/>
          <w:szCs w:val="24"/>
          <w:lang w:val="en-GB" w:eastAsia="zh-CN"/>
        </w:rPr>
        <w:t>;</w:t>
      </w:r>
      <w:r w:rsidRPr="008863D2">
        <w:rPr>
          <w:rFonts w:ascii="Book Antiqua" w:hAnsi="Book Antiqua" w:cs="Arial"/>
          <w:sz w:val="24"/>
          <w:szCs w:val="24"/>
          <w:lang w:val="en-GB"/>
        </w:rPr>
        <w:t xml:space="preserve"> </w:t>
      </w:r>
      <w:r w:rsidR="00DC3181" w:rsidRPr="008863D2">
        <w:rPr>
          <w:rFonts w:ascii="Book Antiqua" w:hAnsi="Book Antiqua" w:cs="Arial"/>
          <w:sz w:val="24"/>
          <w:szCs w:val="24"/>
          <w:lang w:val="en-GB"/>
        </w:rPr>
        <w:t xml:space="preserve">Ultrasound </w:t>
      </w:r>
    </w:p>
    <w:p w14:paraId="2100E431" w14:textId="77777777" w:rsidR="008F38BA" w:rsidRPr="008863D2" w:rsidRDefault="008F38BA" w:rsidP="008863D2">
      <w:pPr>
        <w:pStyle w:val="NoSpacing"/>
        <w:spacing w:line="360" w:lineRule="auto"/>
        <w:jc w:val="both"/>
        <w:rPr>
          <w:rFonts w:ascii="Book Antiqua" w:eastAsia="SimSun" w:hAnsi="Book Antiqua" w:cs="Arial"/>
          <w:b/>
          <w:sz w:val="24"/>
          <w:szCs w:val="24"/>
          <w:lang w:val="en-GB" w:eastAsia="zh-CN"/>
        </w:rPr>
      </w:pPr>
    </w:p>
    <w:p w14:paraId="7EFA907B" w14:textId="77777777" w:rsidR="00DC3181" w:rsidRPr="008863D2" w:rsidRDefault="00DC3181" w:rsidP="008863D2">
      <w:pPr>
        <w:spacing w:after="0" w:line="360" w:lineRule="auto"/>
        <w:jc w:val="both"/>
        <w:rPr>
          <w:rFonts w:ascii="Book Antiqua" w:hAnsi="Book Antiqua" w:cs="Arial"/>
          <w:sz w:val="24"/>
          <w:szCs w:val="24"/>
        </w:rPr>
      </w:pPr>
      <w:r w:rsidRPr="008863D2">
        <w:rPr>
          <w:rFonts w:ascii="Book Antiqua" w:hAnsi="Book Antiqua"/>
          <w:b/>
          <w:sz w:val="24"/>
          <w:szCs w:val="24"/>
        </w:rPr>
        <w:t xml:space="preserve">© </w:t>
      </w:r>
      <w:r w:rsidRPr="008863D2">
        <w:rPr>
          <w:rFonts w:ascii="Book Antiqua" w:hAnsi="Book Antiqua" w:cs="Arial"/>
          <w:b/>
          <w:sz w:val="24"/>
          <w:szCs w:val="24"/>
        </w:rPr>
        <w:t>The Author(s) 2017.</w:t>
      </w:r>
      <w:r w:rsidRPr="008863D2">
        <w:rPr>
          <w:rFonts w:ascii="Book Antiqua" w:hAnsi="Book Antiqua" w:cs="Arial"/>
          <w:sz w:val="24"/>
          <w:szCs w:val="24"/>
        </w:rPr>
        <w:t xml:space="preserve"> Published by Baishideng Publishing Group Inc. All rights reserved.</w:t>
      </w:r>
    </w:p>
    <w:p w14:paraId="09A6D0D7" w14:textId="77777777" w:rsidR="008F38BA" w:rsidRPr="008863D2" w:rsidRDefault="008F38BA" w:rsidP="008863D2">
      <w:pPr>
        <w:pStyle w:val="NoSpacing"/>
        <w:spacing w:line="360" w:lineRule="auto"/>
        <w:jc w:val="both"/>
        <w:rPr>
          <w:rFonts w:ascii="Book Antiqua" w:eastAsia="SimSun" w:hAnsi="Book Antiqua" w:cs="Arial"/>
          <w:b/>
          <w:sz w:val="24"/>
          <w:szCs w:val="24"/>
          <w:lang w:val="en-GB" w:eastAsia="zh-CN"/>
        </w:rPr>
      </w:pPr>
    </w:p>
    <w:p w14:paraId="6620C743" w14:textId="2A44543B" w:rsidR="00A94A43" w:rsidRPr="008863D2" w:rsidRDefault="008F38BA" w:rsidP="008863D2">
      <w:pPr>
        <w:spacing w:after="0" w:line="360" w:lineRule="auto"/>
        <w:jc w:val="both"/>
        <w:rPr>
          <w:rFonts w:ascii="Book Antiqua" w:eastAsia="Arial Unicode MS" w:hAnsi="Book Antiqua" w:cs="Arial Unicode MS"/>
          <w:b/>
          <w:sz w:val="24"/>
          <w:szCs w:val="24"/>
          <w:lang w:eastAsia="zh-CN"/>
        </w:rPr>
      </w:pPr>
      <w:r w:rsidRPr="008863D2">
        <w:rPr>
          <w:rFonts w:ascii="Book Antiqua" w:eastAsia="Arial Unicode MS" w:hAnsi="Book Antiqua" w:cs="Arial Unicode MS"/>
          <w:b/>
          <w:sz w:val="24"/>
          <w:szCs w:val="24"/>
        </w:rPr>
        <w:t>C</w:t>
      </w:r>
      <w:r w:rsidR="00DC3181" w:rsidRPr="008863D2">
        <w:rPr>
          <w:rFonts w:ascii="Book Antiqua" w:eastAsia="Arial Unicode MS" w:hAnsi="Book Antiqua" w:cs="Arial Unicode MS"/>
          <w:b/>
          <w:sz w:val="24"/>
          <w:szCs w:val="24"/>
        </w:rPr>
        <w:t>ore tip</w:t>
      </w:r>
      <w:r w:rsidR="00DC3181" w:rsidRPr="008863D2">
        <w:rPr>
          <w:rFonts w:ascii="Book Antiqua" w:eastAsia="Arial Unicode MS" w:hAnsi="Book Antiqua" w:cs="Arial Unicode MS"/>
          <w:b/>
          <w:sz w:val="24"/>
          <w:szCs w:val="24"/>
          <w:lang w:eastAsia="zh-CN"/>
        </w:rPr>
        <w:t xml:space="preserve">: </w:t>
      </w:r>
      <w:r w:rsidR="00DC3181" w:rsidRPr="008863D2">
        <w:rPr>
          <w:rFonts w:ascii="Book Antiqua" w:hAnsi="Book Antiqua" w:cs="Arial"/>
          <w:sz w:val="24"/>
          <w:szCs w:val="24"/>
          <w:lang w:val="en-US"/>
        </w:rPr>
        <w:t>Cleft lip/palate is a very common craniofacial malformation. Currently a thorough ultrasound examination during the 20</w:t>
      </w:r>
      <w:r w:rsidR="00DC3181" w:rsidRPr="008863D2">
        <w:rPr>
          <w:rFonts w:ascii="Book Antiqua" w:eastAsia="SimSun" w:hAnsi="Book Antiqua" w:cs="Arial"/>
          <w:sz w:val="24"/>
          <w:szCs w:val="24"/>
          <w:lang w:val="en-US" w:eastAsia="zh-CN"/>
        </w:rPr>
        <w:t>-</w:t>
      </w:r>
      <w:r w:rsidR="00DC3181" w:rsidRPr="008863D2">
        <w:rPr>
          <w:rFonts w:ascii="Book Antiqua" w:hAnsi="Book Antiqua" w:cs="Arial"/>
          <w:sz w:val="24"/>
          <w:szCs w:val="24"/>
          <w:lang w:val="en-US"/>
        </w:rPr>
        <w:t>wk ultrasound is performed to exclude an oral cleft of the face. This study provides important embryological information to facilitate the ultrasonographer in making an accurate diagnosis and safe time during the ultrasound. Subsequently, the current postnatal classification will be discussed to facilitate the communication with the cleft palate teams.</w:t>
      </w:r>
    </w:p>
    <w:p w14:paraId="511091C4" w14:textId="77777777" w:rsidR="00DC3181" w:rsidRPr="008863D2" w:rsidRDefault="00DC3181" w:rsidP="008863D2">
      <w:pPr>
        <w:pStyle w:val="NoSpacing"/>
        <w:spacing w:line="360" w:lineRule="auto"/>
        <w:jc w:val="both"/>
        <w:rPr>
          <w:rFonts w:ascii="Book Antiqua" w:eastAsia="SimSun" w:hAnsi="Book Antiqua" w:cs="Arial"/>
          <w:i/>
          <w:sz w:val="24"/>
          <w:szCs w:val="24"/>
          <w:lang w:val="en-US" w:eastAsia="zh-CN"/>
        </w:rPr>
      </w:pPr>
    </w:p>
    <w:p w14:paraId="559B5634" w14:textId="736E809B" w:rsidR="00A94A43" w:rsidRPr="008863D2" w:rsidRDefault="00DC3181" w:rsidP="008863D2">
      <w:pPr>
        <w:pStyle w:val="NoSpacing"/>
        <w:spacing w:line="360" w:lineRule="auto"/>
        <w:jc w:val="both"/>
        <w:rPr>
          <w:rFonts w:ascii="Book Antiqua" w:eastAsia="SimSun" w:hAnsi="Book Antiqua" w:cs="Arial"/>
          <w:sz w:val="24"/>
          <w:szCs w:val="24"/>
          <w:lang w:val="en-US" w:eastAsia="zh-CN"/>
        </w:rPr>
      </w:pPr>
      <w:r w:rsidRPr="008863D2">
        <w:rPr>
          <w:rFonts w:ascii="Book Antiqua" w:hAnsi="Book Antiqua" w:cs="Arial"/>
          <w:sz w:val="24"/>
          <w:szCs w:val="24"/>
        </w:rPr>
        <w:t>Smarius</w:t>
      </w:r>
      <w:r w:rsidRPr="008863D2">
        <w:rPr>
          <w:rFonts w:ascii="Book Antiqua" w:eastAsia="SimSun" w:hAnsi="Book Antiqua" w:cs="Arial"/>
          <w:sz w:val="24"/>
          <w:szCs w:val="24"/>
          <w:lang w:eastAsia="zh-CN"/>
        </w:rPr>
        <w:t xml:space="preserve"> B</w:t>
      </w:r>
      <w:r w:rsidRPr="008863D2">
        <w:rPr>
          <w:rFonts w:ascii="Book Antiqua" w:hAnsi="Book Antiqua" w:cs="Arial"/>
          <w:sz w:val="24"/>
          <w:szCs w:val="24"/>
        </w:rPr>
        <w:t>, Loozen</w:t>
      </w:r>
      <w:r w:rsidRPr="008863D2">
        <w:rPr>
          <w:rFonts w:ascii="Book Antiqua" w:eastAsia="SimSun" w:hAnsi="Book Antiqua" w:cs="Arial"/>
          <w:sz w:val="24"/>
          <w:szCs w:val="24"/>
          <w:lang w:eastAsia="zh-CN"/>
        </w:rPr>
        <w:t xml:space="preserve"> C</w:t>
      </w:r>
      <w:r w:rsidRPr="008863D2">
        <w:rPr>
          <w:rFonts w:ascii="Book Antiqua" w:hAnsi="Book Antiqua" w:cs="Arial"/>
          <w:sz w:val="24"/>
          <w:szCs w:val="24"/>
        </w:rPr>
        <w:t>, Manten</w:t>
      </w:r>
      <w:r w:rsidRPr="008863D2">
        <w:rPr>
          <w:rFonts w:ascii="Book Antiqua" w:eastAsia="SimSun" w:hAnsi="Book Antiqua" w:cs="Arial"/>
          <w:sz w:val="24"/>
          <w:szCs w:val="24"/>
          <w:lang w:eastAsia="zh-CN"/>
        </w:rPr>
        <w:t xml:space="preserve"> W</w:t>
      </w:r>
      <w:r w:rsidRPr="008863D2">
        <w:rPr>
          <w:rFonts w:ascii="Book Antiqua" w:hAnsi="Book Antiqua" w:cs="Arial"/>
          <w:sz w:val="24"/>
          <w:szCs w:val="24"/>
        </w:rPr>
        <w:t>, Bekker</w:t>
      </w:r>
      <w:r w:rsidRPr="008863D2">
        <w:rPr>
          <w:rFonts w:ascii="Book Antiqua" w:eastAsia="SimSun" w:hAnsi="Book Antiqua" w:cs="Arial"/>
          <w:sz w:val="24"/>
          <w:szCs w:val="24"/>
          <w:lang w:eastAsia="zh-CN"/>
        </w:rPr>
        <w:t xml:space="preserve"> M</w:t>
      </w:r>
      <w:r w:rsidRPr="008863D2">
        <w:rPr>
          <w:rFonts w:ascii="Book Antiqua" w:hAnsi="Book Antiqua" w:cs="Arial"/>
          <w:sz w:val="24"/>
          <w:szCs w:val="24"/>
        </w:rPr>
        <w:t>, Pistorius</w:t>
      </w:r>
      <w:r w:rsidRPr="008863D2">
        <w:rPr>
          <w:rFonts w:ascii="Book Antiqua" w:eastAsia="SimSun" w:hAnsi="Book Antiqua" w:cs="Arial"/>
          <w:sz w:val="24"/>
          <w:szCs w:val="24"/>
          <w:lang w:eastAsia="zh-CN"/>
        </w:rPr>
        <w:t xml:space="preserve"> L</w:t>
      </w:r>
      <w:r w:rsidRPr="008863D2">
        <w:rPr>
          <w:rFonts w:ascii="Book Antiqua" w:hAnsi="Book Antiqua" w:cs="Arial"/>
          <w:sz w:val="24"/>
          <w:szCs w:val="24"/>
        </w:rPr>
        <w:t>, Breugem</w:t>
      </w:r>
      <w:r w:rsidRPr="008863D2">
        <w:rPr>
          <w:rFonts w:ascii="Book Antiqua" w:eastAsia="SimSun" w:hAnsi="Book Antiqua" w:cs="Arial"/>
          <w:sz w:val="24"/>
          <w:szCs w:val="24"/>
          <w:lang w:eastAsia="zh-CN"/>
        </w:rPr>
        <w:t xml:space="preserve"> C.</w:t>
      </w:r>
      <w:r w:rsidRPr="008863D2">
        <w:rPr>
          <w:rFonts w:ascii="Book Antiqua" w:hAnsi="Book Antiqua" w:cs="Arial"/>
          <w:sz w:val="24"/>
          <w:szCs w:val="24"/>
          <w:lang w:val="en-US"/>
        </w:rPr>
        <w:t xml:space="preserve"> Accurate diagnosis of prenatal cleft lip/palate by understanding the embryology</w:t>
      </w:r>
      <w:r w:rsidRPr="008863D2">
        <w:rPr>
          <w:rFonts w:ascii="Book Antiqua" w:eastAsia="SimSun" w:hAnsi="Book Antiqua" w:cs="Arial"/>
          <w:sz w:val="24"/>
          <w:szCs w:val="24"/>
          <w:lang w:val="en-US" w:eastAsia="zh-CN"/>
        </w:rPr>
        <w:t>.</w:t>
      </w:r>
      <w:r w:rsidRPr="008863D2">
        <w:rPr>
          <w:rFonts w:ascii="Book Antiqua" w:hAnsi="Book Antiqua"/>
          <w:i/>
          <w:iCs/>
          <w:sz w:val="24"/>
          <w:szCs w:val="24"/>
        </w:rPr>
        <w:t xml:space="preserve"> World J Methodol</w:t>
      </w:r>
      <w:r w:rsidRPr="008863D2">
        <w:rPr>
          <w:rFonts w:ascii="Book Antiqua" w:eastAsia="SimSun" w:hAnsi="Book Antiqua"/>
          <w:i/>
          <w:iCs/>
          <w:sz w:val="24"/>
          <w:szCs w:val="24"/>
          <w:lang w:eastAsia="zh-CN"/>
        </w:rPr>
        <w:t xml:space="preserve"> </w:t>
      </w:r>
      <w:r w:rsidRPr="008863D2">
        <w:rPr>
          <w:rFonts w:ascii="Book Antiqua" w:eastAsia="SimSun" w:hAnsi="Book Antiqua"/>
          <w:iCs/>
          <w:sz w:val="24"/>
          <w:szCs w:val="24"/>
          <w:lang w:eastAsia="zh-CN"/>
        </w:rPr>
        <w:t>2017; In press</w:t>
      </w:r>
    </w:p>
    <w:p w14:paraId="37B28455" w14:textId="4A9B0820" w:rsidR="00492548" w:rsidRPr="008863D2" w:rsidRDefault="00CB6A8D" w:rsidP="008863D2">
      <w:pPr>
        <w:pStyle w:val="NoSpacing"/>
        <w:spacing w:line="360" w:lineRule="auto"/>
        <w:jc w:val="both"/>
        <w:rPr>
          <w:rFonts w:ascii="Book Antiqua" w:hAnsi="Book Antiqua" w:cs="Arial"/>
          <w:b/>
          <w:sz w:val="24"/>
          <w:szCs w:val="24"/>
          <w:lang w:val="en-US"/>
        </w:rPr>
      </w:pPr>
      <w:r w:rsidRPr="008863D2">
        <w:rPr>
          <w:rFonts w:ascii="Book Antiqua" w:hAnsi="Book Antiqua" w:cs="Arial"/>
          <w:b/>
          <w:sz w:val="24"/>
          <w:szCs w:val="24"/>
          <w:lang w:val="en-US"/>
        </w:rPr>
        <w:br w:type="page"/>
      </w:r>
      <w:r w:rsidR="008863D2" w:rsidRPr="008863D2">
        <w:rPr>
          <w:rFonts w:ascii="Book Antiqua" w:hAnsi="Book Antiqua" w:cs="Arial"/>
          <w:b/>
          <w:sz w:val="24"/>
          <w:szCs w:val="24"/>
          <w:lang w:val="en-US"/>
        </w:rPr>
        <w:lastRenderedPageBreak/>
        <w:t>INTRODUCTION</w:t>
      </w:r>
    </w:p>
    <w:p w14:paraId="568B7463" w14:textId="0000FE6B" w:rsidR="00CE3143" w:rsidRPr="008863D2" w:rsidRDefault="00340A4A" w:rsidP="008863D2">
      <w:pPr>
        <w:pStyle w:val="NoSpacing"/>
        <w:spacing w:line="360" w:lineRule="auto"/>
        <w:jc w:val="both"/>
        <w:rPr>
          <w:rFonts w:ascii="Book Antiqua" w:hAnsi="Book Antiqua" w:cs="Arial"/>
          <w:sz w:val="24"/>
          <w:szCs w:val="24"/>
          <w:lang w:val="en-US"/>
        </w:rPr>
      </w:pPr>
      <w:r w:rsidRPr="008863D2">
        <w:rPr>
          <w:rFonts w:ascii="Book Antiqua" w:hAnsi="Book Antiqua" w:cs="Arial"/>
          <w:sz w:val="24"/>
          <w:szCs w:val="24"/>
          <w:lang w:val="en-GB"/>
        </w:rPr>
        <w:t>Orofacial clefts (OFC</w:t>
      </w:r>
      <w:r w:rsidR="001A24F6" w:rsidRPr="008863D2">
        <w:rPr>
          <w:rFonts w:ascii="Book Antiqua" w:hAnsi="Book Antiqua" w:cs="Arial"/>
          <w:sz w:val="24"/>
          <w:szCs w:val="24"/>
          <w:lang w:val="en-GB"/>
        </w:rPr>
        <w:t>s</w:t>
      </w:r>
      <w:r w:rsidRPr="008863D2">
        <w:rPr>
          <w:rFonts w:ascii="Book Antiqua" w:hAnsi="Book Antiqua" w:cs="Arial"/>
          <w:sz w:val="24"/>
          <w:szCs w:val="24"/>
          <w:lang w:val="en-GB"/>
        </w:rPr>
        <w:t xml:space="preserve">) are common </w:t>
      </w:r>
      <w:r w:rsidR="00E54A17" w:rsidRPr="008863D2">
        <w:rPr>
          <w:rFonts w:ascii="Book Antiqua" w:hAnsi="Book Antiqua" w:cs="Arial"/>
          <w:sz w:val="24"/>
          <w:szCs w:val="24"/>
          <w:lang w:val="en-GB"/>
        </w:rPr>
        <w:t>craniofacial malformations</w:t>
      </w:r>
      <w:r w:rsidRPr="008863D2">
        <w:rPr>
          <w:rFonts w:ascii="Book Antiqua" w:hAnsi="Book Antiqua" w:cs="Arial"/>
          <w:sz w:val="24"/>
          <w:szCs w:val="24"/>
          <w:lang w:val="en-GB"/>
        </w:rPr>
        <w:t>.</w:t>
      </w:r>
      <w:r w:rsidRPr="008863D2">
        <w:rPr>
          <w:rFonts w:ascii="Book Antiqua" w:hAnsi="Book Antiqua" w:cs="Arial"/>
          <w:sz w:val="24"/>
          <w:szCs w:val="24"/>
          <w:lang w:val="en-US"/>
        </w:rPr>
        <w:t xml:space="preserve"> Cleft lip (CL) </w:t>
      </w:r>
      <w:r w:rsidR="00604D8F" w:rsidRPr="008863D2">
        <w:rPr>
          <w:rFonts w:ascii="Book Antiqua" w:hAnsi="Book Antiqua" w:cs="Arial"/>
          <w:sz w:val="24"/>
          <w:szCs w:val="24"/>
          <w:lang w:val="en-US"/>
        </w:rPr>
        <w:t>with or without</w:t>
      </w:r>
      <w:r w:rsidR="007E745A" w:rsidRPr="008863D2">
        <w:rPr>
          <w:rFonts w:ascii="Book Antiqua" w:hAnsi="Book Antiqua" w:cs="Arial"/>
          <w:sz w:val="24"/>
          <w:szCs w:val="24"/>
          <w:lang w:val="en-US"/>
        </w:rPr>
        <w:t xml:space="preserve"> cleft palate (CL</w:t>
      </w:r>
      <w:r w:rsidR="00604D8F" w:rsidRPr="008863D2">
        <w:rPr>
          <w:rFonts w:ascii="Book Antiqua" w:hAnsi="Book Antiqua" w:cs="Arial"/>
          <w:sz w:val="24"/>
          <w:szCs w:val="24"/>
          <w:lang w:val="en-US"/>
        </w:rPr>
        <w:t>/</w:t>
      </w:r>
      <w:r w:rsidR="00E54A17" w:rsidRPr="008863D2">
        <w:rPr>
          <w:rFonts w:ascii="Book Antiqua" w:hAnsi="Book Antiqua" w:cs="Arial"/>
          <w:sz w:val="24"/>
          <w:szCs w:val="24"/>
          <w:lang w:val="en-US"/>
        </w:rPr>
        <w:t xml:space="preserve">P) occur more commonly in males, while </w:t>
      </w:r>
      <w:r w:rsidRPr="008863D2">
        <w:rPr>
          <w:rFonts w:ascii="Book Antiqua" w:hAnsi="Book Antiqua" w:cs="Arial"/>
          <w:sz w:val="24"/>
          <w:szCs w:val="24"/>
          <w:lang w:val="en-US"/>
        </w:rPr>
        <w:t xml:space="preserve">1:1000 Caucasians, 2:1000 Asians, and 0.3:1000 </w:t>
      </w:r>
      <w:r w:rsidR="00ED5BCD" w:rsidRPr="008863D2">
        <w:rPr>
          <w:rFonts w:ascii="Book Antiqua" w:hAnsi="Book Antiqua" w:cs="Arial"/>
          <w:sz w:val="24"/>
          <w:szCs w:val="24"/>
          <w:lang w:val="en-US"/>
        </w:rPr>
        <w:t>Africans are</w:t>
      </w:r>
      <w:r w:rsidR="008863D2">
        <w:rPr>
          <w:rFonts w:ascii="Book Antiqua" w:hAnsi="Book Antiqua" w:cs="Arial"/>
          <w:sz w:val="24"/>
          <w:szCs w:val="24"/>
          <w:lang w:val="en-US"/>
        </w:rPr>
        <w:t xml:space="preserve"> affected</w:t>
      </w:r>
      <w:r w:rsidR="00F6175C" w:rsidRPr="008863D2">
        <w:rPr>
          <w:rFonts w:ascii="Book Antiqua" w:hAnsi="Book Antiqua" w:cs="Arial"/>
          <w:sz w:val="24"/>
          <w:szCs w:val="24"/>
          <w:vertAlign w:val="superscript"/>
          <w:lang w:val="en-US"/>
        </w:rPr>
        <w:t>[1]</w:t>
      </w:r>
      <w:r w:rsidRPr="008863D2">
        <w:rPr>
          <w:rFonts w:ascii="Book Antiqua" w:hAnsi="Book Antiqua" w:cs="Arial"/>
          <w:sz w:val="24"/>
          <w:szCs w:val="24"/>
          <w:lang w:val="en-US"/>
        </w:rPr>
        <w:t xml:space="preserve">. </w:t>
      </w:r>
      <w:r w:rsidR="00770C66" w:rsidRPr="008863D2">
        <w:rPr>
          <w:rFonts w:ascii="Book Antiqua" w:hAnsi="Book Antiqua" w:cs="Arial"/>
          <w:sz w:val="24"/>
          <w:szCs w:val="24"/>
          <w:lang w:val="en-US"/>
        </w:rPr>
        <w:t>However, i</w:t>
      </w:r>
      <w:r w:rsidRPr="008863D2">
        <w:rPr>
          <w:rFonts w:ascii="Book Antiqua" w:hAnsi="Book Antiqua" w:cs="Arial"/>
          <w:sz w:val="24"/>
          <w:szCs w:val="24"/>
          <w:lang w:val="en-US"/>
        </w:rPr>
        <w:t xml:space="preserve">solated cleft </w:t>
      </w:r>
      <w:r w:rsidR="007E745A" w:rsidRPr="008863D2">
        <w:rPr>
          <w:rFonts w:ascii="Book Antiqua" w:hAnsi="Book Antiqua" w:cs="Arial"/>
          <w:sz w:val="24"/>
          <w:szCs w:val="24"/>
          <w:lang w:val="en-US"/>
        </w:rPr>
        <w:t xml:space="preserve">palate (CP) </w:t>
      </w:r>
      <w:r w:rsidR="00770C66" w:rsidRPr="008863D2">
        <w:rPr>
          <w:rFonts w:ascii="Book Antiqua" w:hAnsi="Book Antiqua" w:cs="Arial"/>
          <w:sz w:val="24"/>
          <w:szCs w:val="24"/>
          <w:lang w:val="en-US"/>
        </w:rPr>
        <w:t>is more common</w:t>
      </w:r>
      <w:r w:rsidR="00593C06" w:rsidRPr="008863D2">
        <w:rPr>
          <w:rFonts w:ascii="Book Antiqua" w:hAnsi="Book Antiqua" w:cs="Arial"/>
          <w:sz w:val="24"/>
          <w:szCs w:val="24"/>
          <w:lang w:val="en-US"/>
        </w:rPr>
        <w:t xml:space="preserve"> in females and </w:t>
      </w:r>
      <w:r w:rsidR="00E54A17" w:rsidRPr="008863D2">
        <w:rPr>
          <w:rFonts w:ascii="Book Antiqua" w:hAnsi="Book Antiqua" w:cs="Arial"/>
          <w:sz w:val="24"/>
          <w:szCs w:val="24"/>
          <w:lang w:val="en-US"/>
        </w:rPr>
        <w:t xml:space="preserve">an equal incidence of </w:t>
      </w:r>
      <w:r w:rsidRPr="008863D2">
        <w:rPr>
          <w:rFonts w:ascii="Book Antiqua" w:hAnsi="Book Antiqua" w:cs="Arial"/>
          <w:sz w:val="24"/>
          <w:szCs w:val="24"/>
          <w:lang w:val="en-US"/>
        </w:rPr>
        <w:t xml:space="preserve">0.4:1000 live born </w:t>
      </w:r>
      <w:r w:rsidR="00E54A17" w:rsidRPr="008863D2">
        <w:rPr>
          <w:rFonts w:ascii="Book Antiqua" w:hAnsi="Book Antiqua" w:cs="Arial"/>
          <w:sz w:val="24"/>
          <w:szCs w:val="24"/>
          <w:lang w:val="en-US"/>
        </w:rPr>
        <w:t xml:space="preserve">is encountered in all </w:t>
      </w:r>
      <w:r w:rsidRPr="008863D2">
        <w:rPr>
          <w:rFonts w:ascii="Book Antiqua" w:hAnsi="Book Antiqua" w:cs="Arial"/>
          <w:sz w:val="24"/>
          <w:szCs w:val="24"/>
          <w:lang w:val="en-US"/>
        </w:rPr>
        <w:t>races</w:t>
      </w:r>
      <w:r w:rsidR="00F6175C" w:rsidRPr="008863D2">
        <w:rPr>
          <w:rFonts w:ascii="Book Antiqua" w:hAnsi="Book Antiqua" w:cs="Arial"/>
          <w:sz w:val="24"/>
          <w:szCs w:val="24"/>
          <w:vertAlign w:val="superscript"/>
          <w:lang w:val="en-US"/>
        </w:rPr>
        <w:t>[1]</w:t>
      </w:r>
      <w:r w:rsidR="0009314D" w:rsidRPr="008863D2">
        <w:rPr>
          <w:rFonts w:ascii="Book Antiqua" w:hAnsi="Book Antiqua" w:cs="Arial"/>
          <w:sz w:val="24"/>
          <w:szCs w:val="24"/>
          <w:lang w:val="en-US"/>
        </w:rPr>
        <w:t>.</w:t>
      </w:r>
      <w:r w:rsidR="006D4C10" w:rsidRPr="008863D2">
        <w:rPr>
          <w:rFonts w:ascii="Book Antiqua" w:hAnsi="Book Antiqua" w:cs="Arial"/>
          <w:sz w:val="24"/>
          <w:szCs w:val="24"/>
          <w:lang w:val="en-US"/>
        </w:rPr>
        <w:t xml:space="preserve"> </w:t>
      </w:r>
      <w:r w:rsidR="00593C06" w:rsidRPr="008863D2">
        <w:rPr>
          <w:rFonts w:ascii="Book Antiqua" w:hAnsi="Book Antiqua" w:cs="Arial"/>
          <w:sz w:val="24"/>
          <w:szCs w:val="24"/>
          <w:lang w:val="en-US"/>
        </w:rPr>
        <w:t>Although t</w:t>
      </w:r>
      <w:r w:rsidRPr="008863D2">
        <w:rPr>
          <w:rFonts w:ascii="Book Antiqua" w:hAnsi="Book Antiqua" w:cs="Arial"/>
          <w:sz w:val="24"/>
          <w:szCs w:val="24"/>
          <w:lang w:val="en-US"/>
        </w:rPr>
        <w:t xml:space="preserve">he distribution for clefts differs per region </w:t>
      </w:r>
      <w:r w:rsidR="00593C06" w:rsidRPr="008863D2">
        <w:rPr>
          <w:rFonts w:ascii="Book Antiqua" w:hAnsi="Book Antiqua" w:cs="Arial"/>
          <w:sz w:val="24"/>
          <w:szCs w:val="24"/>
          <w:lang w:val="en-US"/>
        </w:rPr>
        <w:t>it</w:t>
      </w:r>
      <w:r w:rsidRPr="008863D2">
        <w:rPr>
          <w:rFonts w:ascii="Book Antiqua" w:hAnsi="Book Antiqua" w:cs="Arial"/>
          <w:sz w:val="24"/>
          <w:szCs w:val="24"/>
          <w:lang w:val="en-US"/>
        </w:rPr>
        <w:t xml:space="preserve"> is estimated to be 2</w:t>
      </w:r>
      <w:r w:rsidR="00770C66" w:rsidRPr="008863D2">
        <w:rPr>
          <w:rFonts w:ascii="Book Antiqua" w:hAnsi="Book Antiqua" w:cs="Arial"/>
          <w:sz w:val="24"/>
          <w:szCs w:val="24"/>
          <w:lang w:val="en-US"/>
        </w:rPr>
        <w:t>0</w:t>
      </w:r>
      <w:r w:rsidRPr="008863D2">
        <w:rPr>
          <w:rFonts w:ascii="Book Antiqua" w:hAnsi="Book Antiqua" w:cs="Arial"/>
          <w:sz w:val="24"/>
          <w:szCs w:val="24"/>
          <w:lang w:val="en-US"/>
        </w:rPr>
        <w:t>%</w:t>
      </w:r>
      <w:r w:rsidR="00770C66" w:rsidRPr="008863D2">
        <w:rPr>
          <w:rFonts w:ascii="Book Antiqua" w:hAnsi="Book Antiqua" w:cs="Arial"/>
          <w:sz w:val="24"/>
          <w:szCs w:val="24"/>
          <w:lang w:val="en-US"/>
        </w:rPr>
        <w:t>-25</w:t>
      </w:r>
      <w:r w:rsidR="008863D2">
        <w:rPr>
          <w:rFonts w:ascii="Book Antiqua" w:eastAsia="SimSun" w:hAnsi="Book Antiqua" w:cs="Arial" w:hint="eastAsia"/>
          <w:sz w:val="24"/>
          <w:szCs w:val="24"/>
          <w:lang w:val="en-US" w:eastAsia="zh-CN"/>
        </w:rPr>
        <w:t>%</w:t>
      </w:r>
      <w:r w:rsidRPr="008863D2">
        <w:rPr>
          <w:rFonts w:ascii="Book Antiqua" w:hAnsi="Book Antiqua" w:cs="Arial"/>
          <w:sz w:val="24"/>
          <w:szCs w:val="24"/>
          <w:lang w:val="en-US"/>
        </w:rPr>
        <w:t xml:space="preserve"> CL, 4</w:t>
      </w:r>
      <w:r w:rsidR="00770C66" w:rsidRPr="008863D2">
        <w:rPr>
          <w:rFonts w:ascii="Book Antiqua" w:hAnsi="Book Antiqua" w:cs="Arial"/>
          <w:sz w:val="24"/>
          <w:szCs w:val="24"/>
          <w:lang w:val="en-US"/>
        </w:rPr>
        <w:t>0</w:t>
      </w:r>
      <w:r w:rsidR="008863D2">
        <w:rPr>
          <w:rFonts w:ascii="Book Antiqua" w:eastAsia="SimSun" w:hAnsi="Book Antiqua" w:cs="Arial" w:hint="eastAsia"/>
          <w:sz w:val="24"/>
          <w:szCs w:val="24"/>
          <w:lang w:val="en-US" w:eastAsia="zh-CN"/>
        </w:rPr>
        <w:t>%</w:t>
      </w:r>
      <w:r w:rsidR="00770C66" w:rsidRPr="008863D2">
        <w:rPr>
          <w:rFonts w:ascii="Book Antiqua" w:hAnsi="Book Antiqua" w:cs="Arial"/>
          <w:sz w:val="24"/>
          <w:szCs w:val="24"/>
          <w:lang w:val="en-US"/>
        </w:rPr>
        <w:t>-50%</w:t>
      </w:r>
      <w:r w:rsidRPr="008863D2">
        <w:rPr>
          <w:rFonts w:ascii="Book Antiqua" w:hAnsi="Book Antiqua" w:cs="Arial"/>
          <w:sz w:val="24"/>
          <w:szCs w:val="24"/>
          <w:lang w:val="en-US"/>
        </w:rPr>
        <w:t xml:space="preserve"> CLP and 3</w:t>
      </w:r>
      <w:r w:rsidR="00770C66" w:rsidRPr="008863D2">
        <w:rPr>
          <w:rFonts w:ascii="Book Antiqua" w:hAnsi="Book Antiqua" w:cs="Arial"/>
          <w:sz w:val="24"/>
          <w:szCs w:val="24"/>
          <w:lang w:val="en-US"/>
        </w:rPr>
        <w:t>0</w:t>
      </w:r>
      <w:r w:rsidR="008863D2">
        <w:rPr>
          <w:rFonts w:ascii="Book Antiqua" w:eastAsia="SimSun" w:hAnsi="Book Antiqua" w:cs="Arial" w:hint="eastAsia"/>
          <w:sz w:val="24"/>
          <w:szCs w:val="24"/>
          <w:lang w:val="en-US" w:eastAsia="zh-CN"/>
        </w:rPr>
        <w:t>%</w:t>
      </w:r>
      <w:r w:rsidR="00770C66" w:rsidRPr="008863D2">
        <w:rPr>
          <w:rFonts w:ascii="Book Antiqua" w:hAnsi="Book Antiqua" w:cs="Arial"/>
          <w:sz w:val="24"/>
          <w:szCs w:val="24"/>
          <w:lang w:val="en-US"/>
        </w:rPr>
        <w:t>-35</w:t>
      </w:r>
      <w:r w:rsidRPr="008863D2">
        <w:rPr>
          <w:rFonts w:ascii="Book Antiqua" w:hAnsi="Book Antiqua" w:cs="Arial"/>
          <w:sz w:val="24"/>
          <w:szCs w:val="24"/>
          <w:lang w:val="en-US"/>
        </w:rPr>
        <w:t>% CP</w:t>
      </w:r>
      <w:r w:rsidR="00593C06" w:rsidRPr="008863D2">
        <w:rPr>
          <w:rFonts w:ascii="Book Antiqua" w:hAnsi="Book Antiqua" w:cs="Arial"/>
          <w:sz w:val="24"/>
          <w:szCs w:val="24"/>
          <w:lang w:val="en-US"/>
        </w:rPr>
        <w:t>. Clefts</w:t>
      </w:r>
      <w:r w:rsidRPr="008863D2">
        <w:rPr>
          <w:rFonts w:ascii="Book Antiqua" w:hAnsi="Book Antiqua" w:cs="Arial"/>
          <w:sz w:val="24"/>
          <w:szCs w:val="24"/>
          <w:lang w:val="en-US"/>
        </w:rPr>
        <w:t xml:space="preserve"> occur in a ratio of 6:3:1 unilateral left, unilateral right, and bilateral</w:t>
      </w:r>
      <w:r w:rsidR="00F6175C" w:rsidRPr="008863D2">
        <w:rPr>
          <w:rFonts w:ascii="Book Antiqua" w:hAnsi="Book Antiqua" w:cs="Arial"/>
          <w:sz w:val="24"/>
          <w:szCs w:val="24"/>
          <w:vertAlign w:val="superscript"/>
          <w:lang w:val="en-US"/>
        </w:rPr>
        <w:t>[2]</w:t>
      </w:r>
      <w:r w:rsidR="0009314D" w:rsidRPr="008863D2">
        <w:rPr>
          <w:rFonts w:ascii="Book Antiqua" w:hAnsi="Book Antiqua" w:cs="Arial"/>
          <w:sz w:val="24"/>
          <w:szCs w:val="24"/>
          <w:lang w:val="en-US"/>
        </w:rPr>
        <w:t>.</w:t>
      </w:r>
      <w:r w:rsidRPr="008863D2">
        <w:rPr>
          <w:rFonts w:ascii="Book Antiqua" w:hAnsi="Book Antiqua" w:cs="Arial"/>
          <w:sz w:val="24"/>
          <w:szCs w:val="24"/>
          <w:lang w:val="en-US"/>
        </w:rPr>
        <w:t xml:space="preserve"> The </w:t>
      </w:r>
      <w:r w:rsidRPr="008863D2">
        <w:rPr>
          <w:rStyle w:val="highlight"/>
          <w:rFonts w:ascii="Book Antiqua" w:hAnsi="Book Antiqua" w:cs="Arial"/>
          <w:sz w:val="24"/>
          <w:szCs w:val="24"/>
          <w:lang w:val="en-US"/>
        </w:rPr>
        <w:t>etiology</w:t>
      </w:r>
      <w:r w:rsidR="001A24F6" w:rsidRPr="008863D2">
        <w:rPr>
          <w:rFonts w:ascii="Book Antiqua" w:hAnsi="Book Antiqua" w:cs="Arial"/>
          <w:sz w:val="24"/>
          <w:szCs w:val="24"/>
          <w:lang w:val="en-US"/>
        </w:rPr>
        <w:t xml:space="preserve"> of OFC</w:t>
      </w:r>
      <w:r w:rsidRPr="008863D2">
        <w:rPr>
          <w:rFonts w:ascii="Book Antiqua" w:hAnsi="Book Antiqua" w:cs="Arial"/>
          <w:sz w:val="24"/>
          <w:szCs w:val="24"/>
          <w:lang w:val="en-US"/>
        </w:rPr>
        <w:t xml:space="preserve">s is complex and believed to be </w:t>
      </w:r>
      <w:r w:rsidRPr="008863D2">
        <w:rPr>
          <w:rFonts w:ascii="Book Antiqua" w:eastAsia="Times" w:hAnsi="Book Antiqua" w:cs="Arial"/>
          <w:sz w:val="24"/>
          <w:szCs w:val="24"/>
          <w:lang w:val="en-US"/>
        </w:rPr>
        <w:t>multifactorial, representing an interaction between genetics and environment during a critical stage of development</w:t>
      </w:r>
      <w:r w:rsidR="00F6175C" w:rsidRPr="008863D2">
        <w:rPr>
          <w:rFonts w:ascii="Book Antiqua" w:hAnsi="Book Antiqua" w:cs="Arial"/>
          <w:sz w:val="24"/>
          <w:szCs w:val="24"/>
          <w:vertAlign w:val="superscript"/>
          <w:lang w:val="en-US"/>
        </w:rPr>
        <w:t>[3]</w:t>
      </w:r>
      <w:r w:rsidR="0009314D" w:rsidRPr="008863D2">
        <w:rPr>
          <w:rFonts w:ascii="Book Antiqua" w:eastAsia="Times" w:hAnsi="Book Antiqua" w:cs="Arial"/>
          <w:sz w:val="24"/>
          <w:szCs w:val="24"/>
          <w:lang w:val="en-US"/>
        </w:rPr>
        <w:t>.</w:t>
      </w:r>
      <w:r w:rsidRPr="008863D2">
        <w:rPr>
          <w:rFonts w:ascii="Book Antiqua" w:eastAsia="Times" w:hAnsi="Book Antiqua" w:cs="Arial"/>
          <w:sz w:val="24"/>
          <w:szCs w:val="24"/>
          <w:vertAlign w:val="superscript"/>
          <w:lang w:val="en-US"/>
        </w:rPr>
        <w:t xml:space="preserve"> </w:t>
      </w:r>
      <w:r w:rsidRPr="008863D2">
        <w:rPr>
          <w:rFonts w:ascii="Book Antiqua" w:eastAsia="Times New Roman" w:hAnsi="Book Antiqua" w:cs="Arial"/>
          <w:sz w:val="24"/>
          <w:szCs w:val="24"/>
          <w:lang w:val="en-US"/>
        </w:rPr>
        <w:t>Recently</w:t>
      </w:r>
      <w:r w:rsidR="001A2CE1" w:rsidRPr="008863D2">
        <w:rPr>
          <w:rFonts w:ascii="Book Antiqua" w:eastAsia="Times New Roman" w:hAnsi="Book Antiqua" w:cs="Arial"/>
          <w:sz w:val="24"/>
          <w:szCs w:val="24"/>
          <w:lang w:val="en-US"/>
        </w:rPr>
        <w:t xml:space="preserve"> </w:t>
      </w:r>
      <w:r w:rsidRPr="008863D2">
        <w:rPr>
          <w:rFonts w:ascii="Book Antiqua" w:eastAsia="Times New Roman" w:hAnsi="Book Antiqua" w:cs="Arial"/>
          <w:sz w:val="24"/>
          <w:szCs w:val="24"/>
          <w:lang w:val="en-US"/>
        </w:rPr>
        <w:t xml:space="preserve">several genes causing </w:t>
      </w:r>
      <w:r w:rsidR="008863D2" w:rsidRPr="008863D2">
        <w:rPr>
          <w:rFonts w:ascii="Book Antiqua" w:hAnsi="Book Antiqua" w:cs="Arial"/>
          <w:sz w:val="24"/>
          <w:szCs w:val="24"/>
          <w:lang w:val="en-US"/>
        </w:rPr>
        <w:t>CL</w:t>
      </w:r>
      <w:r w:rsidRPr="008863D2">
        <w:rPr>
          <w:rFonts w:ascii="Book Antiqua" w:eastAsia="Times New Roman" w:hAnsi="Book Antiqua" w:cs="Arial"/>
          <w:sz w:val="24"/>
          <w:szCs w:val="24"/>
          <w:lang w:val="en-US"/>
        </w:rPr>
        <w:t xml:space="preserve"> and palate have been discovered.</w:t>
      </w:r>
      <w:r w:rsidRPr="008863D2">
        <w:rPr>
          <w:rFonts w:ascii="Book Antiqua" w:hAnsi="Book Antiqua" w:cs="Arial"/>
          <w:sz w:val="24"/>
          <w:szCs w:val="24"/>
          <w:lang w:val="en-US"/>
        </w:rPr>
        <w:t xml:space="preserve"> </w:t>
      </w:r>
      <w:r w:rsidRPr="008863D2">
        <w:rPr>
          <w:rFonts w:ascii="Book Antiqua" w:eastAsia="Times New Roman" w:hAnsi="Book Antiqua" w:cs="Arial"/>
          <w:sz w:val="24"/>
          <w:szCs w:val="24"/>
          <w:lang w:val="en-US"/>
        </w:rPr>
        <w:t>The nature and function of these genes vary widely, illustrating high complexity within the craniofacial developmental pathways</w:t>
      </w:r>
      <w:r w:rsidR="00F6175C" w:rsidRPr="008863D2">
        <w:rPr>
          <w:rFonts w:ascii="Book Antiqua" w:hAnsi="Book Antiqua" w:cs="Arial"/>
          <w:sz w:val="24"/>
          <w:szCs w:val="24"/>
          <w:vertAlign w:val="superscript"/>
          <w:lang w:val="en-US"/>
        </w:rPr>
        <w:t>[</w:t>
      </w:r>
      <w:r w:rsidR="006D4C10" w:rsidRPr="008863D2">
        <w:rPr>
          <w:rFonts w:ascii="Book Antiqua" w:hAnsi="Book Antiqua" w:cs="Arial"/>
          <w:sz w:val="24"/>
          <w:szCs w:val="24"/>
          <w:vertAlign w:val="superscript"/>
          <w:lang w:val="en-US"/>
        </w:rPr>
        <w:t>4</w:t>
      </w:r>
      <w:r w:rsidR="00AF15D7" w:rsidRPr="008863D2">
        <w:rPr>
          <w:rFonts w:ascii="Book Antiqua" w:hAnsi="Book Antiqua" w:cs="Arial"/>
          <w:sz w:val="24"/>
          <w:szCs w:val="24"/>
          <w:vertAlign w:val="superscript"/>
          <w:lang w:val="en-US"/>
        </w:rPr>
        <w:t>-6</w:t>
      </w:r>
      <w:r w:rsidR="00F6175C" w:rsidRPr="008863D2">
        <w:rPr>
          <w:rFonts w:ascii="Book Antiqua" w:hAnsi="Book Antiqua" w:cs="Arial"/>
          <w:sz w:val="24"/>
          <w:szCs w:val="24"/>
          <w:vertAlign w:val="superscript"/>
          <w:lang w:val="en-US"/>
        </w:rPr>
        <w:t>]</w:t>
      </w:r>
      <w:r w:rsidR="0009314D" w:rsidRPr="008863D2">
        <w:rPr>
          <w:rFonts w:ascii="Book Antiqua" w:hAnsi="Book Antiqua" w:cs="Arial"/>
          <w:sz w:val="24"/>
          <w:szCs w:val="24"/>
          <w:lang w:val="en-US"/>
        </w:rPr>
        <w:t>.</w:t>
      </w:r>
      <w:r w:rsidR="00EF3DE5" w:rsidRPr="008863D2">
        <w:rPr>
          <w:rFonts w:ascii="Book Antiqua" w:hAnsi="Book Antiqua" w:cs="Arial"/>
          <w:sz w:val="24"/>
          <w:szCs w:val="24"/>
          <w:lang w:val="en-US"/>
        </w:rPr>
        <w:t xml:space="preserve"> The interested reader is referred to comprehensive studies that focus specifically on these genes. </w:t>
      </w:r>
    </w:p>
    <w:p w14:paraId="3EFCED0E" w14:textId="4A239EC5" w:rsidR="00AF15D7" w:rsidRPr="008863D2" w:rsidRDefault="00593C06" w:rsidP="008863D2">
      <w:pPr>
        <w:pStyle w:val="NoSpacing"/>
        <w:spacing w:line="360" w:lineRule="auto"/>
        <w:ind w:firstLineChars="100" w:firstLine="240"/>
        <w:jc w:val="both"/>
        <w:rPr>
          <w:rFonts w:ascii="Book Antiqua" w:hAnsi="Book Antiqua" w:cs="Helvetica"/>
          <w:sz w:val="24"/>
          <w:szCs w:val="24"/>
          <w:lang w:val="en-US"/>
        </w:rPr>
      </w:pPr>
      <w:r w:rsidRPr="008863D2">
        <w:rPr>
          <w:rFonts w:ascii="Book Antiqua" w:hAnsi="Book Antiqua" w:cs="Arial"/>
          <w:sz w:val="24"/>
          <w:szCs w:val="24"/>
          <w:lang w:val="en-US"/>
        </w:rPr>
        <w:t>In different countries r</w:t>
      </w:r>
      <w:r w:rsidR="00340A4A" w:rsidRPr="008863D2">
        <w:rPr>
          <w:rFonts w:ascii="Book Antiqua" w:hAnsi="Book Antiqua" w:cs="Arial"/>
          <w:sz w:val="24"/>
          <w:szCs w:val="24"/>
          <w:lang w:val="en-US"/>
        </w:rPr>
        <w:t>outine ultrasound screening in pregnancy does not consistently include screening for facial clefts</w:t>
      </w:r>
      <w:r w:rsidRPr="008863D2">
        <w:rPr>
          <w:rFonts w:ascii="Book Antiqua" w:hAnsi="Book Antiqua" w:cs="Arial"/>
          <w:sz w:val="24"/>
          <w:szCs w:val="24"/>
          <w:lang w:val="en-US"/>
        </w:rPr>
        <w:t>. However</w:t>
      </w:r>
      <w:r w:rsidR="00340A4A" w:rsidRPr="008863D2">
        <w:rPr>
          <w:rFonts w:ascii="Book Antiqua" w:hAnsi="Book Antiqua" w:cs="Arial"/>
          <w:sz w:val="24"/>
          <w:szCs w:val="24"/>
          <w:lang w:val="en-US"/>
        </w:rPr>
        <w:t xml:space="preserve">, the increased use of </w:t>
      </w:r>
      <w:r w:rsidR="008863D2" w:rsidRPr="008863D2">
        <w:rPr>
          <w:rFonts w:ascii="Book Antiqua" w:hAnsi="Book Antiqua" w:cs="Arial"/>
          <w:sz w:val="24"/>
          <w:szCs w:val="24"/>
          <w:lang w:val="en-US"/>
        </w:rPr>
        <w:t xml:space="preserve">transabdominal ultrasound </w:t>
      </w:r>
      <w:r w:rsidR="00BB140C" w:rsidRPr="008863D2">
        <w:rPr>
          <w:rFonts w:ascii="Book Antiqua" w:hAnsi="Book Antiqua" w:cs="Arial"/>
          <w:sz w:val="24"/>
          <w:szCs w:val="24"/>
          <w:lang w:val="en-US"/>
        </w:rPr>
        <w:t xml:space="preserve">(3D) </w:t>
      </w:r>
      <w:r w:rsidR="00340A4A" w:rsidRPr="008863D2">
        <w:rPr>
          <w:rFonts w:ascii="Book Antiqua" w:hAnsi="Book Antiqua" w:cs="Arial"/>
          <w:sz w:val="24"/>
          <w:szCs w:val="24"/>
          <w:lang w:val="en-US"/>
        </w:rPr>
        <w:t>certainly leads to an increased frequency of oral clefts being diagnosed antenatally</w:t>
      </w:r>
      <w:r w:rsidR="00F6175C" w:rsidRPr="008863D2">
        <w:rPr>
          <w:rFonts w:ascii="Book Antiqua" w:hAnsi="Book Antiqua" w:cs="Arial"/>
          <w:sz w:val="24"/>
          <w:szCs w:val="24"/>
          <w:vertAlign w:val="superscript"/>
          <w:lang w:val="en-US"/>
        </w:rPr>
        <w:t>[</w:t>
      </w:r>
      <w:r w:rsidR="00AF15D7" w:rsidRPr="008863D2">
        <w:rPr>
          <w:rFonts w:ascii="Book Antiqua" w:hAnsi="Book Antiqua" w:cs="Arial"/>
          <w:sz w:val="24"/>
          <w:szCs w:val="24"/>
          <w:vertAlign w:val="superscript"/>
          <w:lang w:val="en-US"/>
        </w:rPr>
        <w:t>7</w:t>
      </w:r>
      <w:r w:rsidR="00F6175C" w:rsidRPr="008863D2">
        <w:rPr>
          <w:rFonts w:ascii="Book Antiqua" w:hAnsi="Book Antiqua" w:cs="Arial"/>
          <w:sz w:val="24"/>
          <w:szCs w:val="24"/>
          <w:vertAlign w:val="superscript"/>
          <w:lang w:val="en-US"/>
        </w:rPr>
        <w:t>]</w:t>
      </w:r>
      <w:r w:rsidR="0009314D" w:rsidRPr="008863D2">
        <w:rPr>
          <w:rFonts w:ascii="Book Antiqua" w:hAnsi="Book Antiqua" w:cs="Arial"/>
          <w:sz w:val="24"/>
          <w:szCs w:val="24"/>
          <w:lang w:val="en-US"/>
        </w:rPr>
        <w:t>.</w:t>
      </w:r>
      <w:r w:rsidR="00340A4A" w:rsidRPr="008863D2">
        <w:rPr>
          <w:rFonts w:ascii="Book Antiqua" w:hAnsi="Book Antiqua" w:cs="Arial"/>
          <w:sz w:val="24"/>
          <w:szCs w:val="24"/>
          <w:lang w:val="en-GB"/>
        </w:rPr>
        <w:t xml:space="preserve"> </w:t>
      </w:r>
      <w:r w:rsidR="00AF15D7" w:rsidRPr="008863D2">
        <w:rPr>
          <w:rFonts w:ascii="Book Antiqua" w:hAnsi="Book Antiqua" w:cs="Helvetica"/>
          <w:sz w:val="24"/>
          <w:szCs w:val="24"/>
          <w:lang w:val="en-US"/>
        </w:rPr>
        <w:t>There are few articles that focus on different ultrasound approaches to visualize the pal</w:t>
      </w:r>
      <w:r w:rsidR="008863D2">
        <w:rPr>
          <w:rFonts w:ascii="Book Antiqua" w:hAnsi="Book Antiqua" w:cs="Helvetica"/>
          <w:sz w:val="24"/>
          <w:szCs w:val="24"/>
          <w:lang w:val="en-US"/>
        </w:rPr>
        <w:t>ate and lips both 2D and 3D</w:t>
      </w:r>
      <w:r w:rsidR="00F6175C" w:rsidRPr="008863D2">
        <w:rPr>
          <w:rFonts w:ascii="Book Antiqua" w:hAnsi="Book Antiqua" w:cs="Arial"/>
          <w:sz w:val="24"/>
          <w:szCs w:val="24"/>
          <w:vertAlign w:val="superscript"/>
          <w:lang w:val="en-US"/>
        </w:rPr>
        <w:t>[</w:t>
      </w:r>
      <w:r w:rsidR="006E03F7" w:rsidRPr="008863D2">
        <w:rPr>
          <w:rFonts w:ascii="Book Antiqua" w:hAnsi="Book Antiqua" w:cs="Arial"/>
          <w:sz w:val="24"/>
          <w:szCs w:val="24"/>
          <w:vertAlign w:val="superscript"/>
          <w:lang w:val="en-US"/>
        </w:rPr>
        <w:t>8-10</w:t>
      </w:r>
      <w:r w:rsidR="00F6175C" w:rsidRPr="008863D2">
        <w:rPr>
          <w:rFonts w:ascii="Book Antiqua" w:hAnsi="Book Antiqua" w:cs="Arial"/>
          <w:sz w:val="24"/>
          <w:szCs w:val="24"/>
          <w:vertAlign w:val="superscript"/>
          <w:lang w:val="en-US"/>
        </w:rPr>
        <w:t>]</w:t>
      </w:r>
      <w:r w:rsidR="006E03F7" w:rsidRPr="008863D2">
        <w:rPr>
          <w:rFonts w:ascii="Book Antiqua" w:hAnsi="Book Antiqua" w:cs="Helvetica"/>
          <w:sz w:val="24"/>
          <w:szCs w:val="24"/>
          <w:lang w:val="en-US"/>
        </w:rPr>
        <w:t xml:space="preserve">. </w:t>
      </w:r>
    </w:p>
    <w:p w14:paraId="081F0BEE" w14:textId="347AC7C7" w:rsidR="00CE3143" w:rsidRPr="008863D2" w:rsidRDefault="00340A4A" w:rsidP="008863D2">
      <w:pPr>
        <w:pStyle w:val="NoSpacing"/>
        <w:spacing w:line="360" w:lineRule="auto"/>
        <w:ind w:firstLineChars="100" w:firstLine="240"/>
        <w:jc w:val="both"/>
        <w:rPr>
          <w:rFonts w:ascii="Book Antiqua" w:hAnsi="Book Antiqua" w:cs="Arial"/>
          <w:sz w:val="24"/>
          <w:szCs w:val="24"/>
          <w:lang w:val="en-US"/>
        </w:rPr>
      </w:pPr>
      <w:r w:rsidRPr="008863D2">
        <w:rPr>
          <w:rFonts w:ascii="Book Antiqua" w:hAnsi="Book Antiqua" w:cs="Arial"/>
          <w:sz w:val="24"/>
          <w:szCs w:val="24"/>
          <w:lang w:val="en-US"/>
        </w:rPr>
        <w:t>As oral clefts typically occur in facial areas where the normal embryological fusion of structures did not occur, knowledge of the embryological</w:t>
      </w:r>
      <w:r w:rsidR="009A737A" w:rsidRPr="008863D2">
        <w:rPr>
          <w:rFonts w:ascii="Book Antiqua" w:hAnsi="Book Antiqua" w:cs="Arial"/>
          <w:sz w:val="24"/>
          <w:szCs w:val="24"/>
          <w:lang w:val="en-US"/>
        </w:rPr>
        <w:t xml:space="preserve"> background could aid the ultra</w:t>
      </w:r>
      <w:r w:rsidRPr="008863D2">
        <w:rPr>
          <w:rFonts w:ascii="Book Antiqua" w:hAnsi="Book Antiqua" w:cs="Arial"/>
          <w:sz w:val="24"/>
          <w:szCs w:val="24"/>
          <w:lang w:val="en-US"/>
        </w:rPr>
        <w:t>sonographer</w:t>
      </w:r>
      <w:r w:rsidR="001A2CE1" w:rsidRPr="008863D2">
        <w:rPr>
          <w:rFonts w:ascii="Book Antiqua" w:hAnsi="Book Antiqua" w:cs="Arial"/>
          <w:sz w:val="24"/>
          <w:szCs w:val="24"/>
          <w:lang w:val="en-US"/>
        </w:rPr>
        <w:t xml:space="preserve"> to</w:t>
      </w:r>
      <w:r w:rsidRPr="008863D2">
        <w:rPr>
          <w:rFonts w:ascii="Book Antiqua" w:hAnsi="Book Antiqua" w:cs="Arial"/>
          <w:sz w:val="24"/>
          <w:szCs w:val="24"/>
          <w:lang w:val="en-US"/>
        </w:rPr>
        <w:t xml:space="preserve"> understand and more accurately diagnose these clefts. </w:t>
      </w:r>
    </w:p>
    <w:p w14:paraId="2A1954C5" w14:textId="538ED2F7" w:rsidR="00E54A17" w:rsidRPr="008863D2" w:rsidRDefault="00340A4A" w:rsidP="008863D2">
      <w:pPr>
        <w:pStyle w:val="NoSpacing"/>
        <w:spacing w:line="360" w:lineRule="auto"/>
        <w:ind w:firstLineChars="100" w:firstLine="240"/>
        <w:jc w:val="both"/>
        <w:rPr>
          <w:rFonts w:ascii="Book Antiqua" w:hAnsi="Book Antiqua" w:cs="Arial"/>
          <w:sz w:val="24"/>
          <w:szCs w:val="24"/>
          <w:lang w:val="en-US"/>
        </w:rPr>
      </w:pPr>
      <w:r w:rsidRPr="008863D2">
        <w:rPr>
          <w:rFonts w:ascii="Book Antiqua" w:hAnsi="Book Antiqua" w:cs="Arial"/>
          <w:sz w:val="24"/>
          <w:szCs w:val="24"/>
          <w:lang w:val="en-US"/>
        </w:rPr>
        <w:t>The aim of this review is</w:t>
      </w:r>
      <w:r w:rsidR="00191911" w:rsidRPr="008863D2">
        <w:rPr>
          <w:rFonts w:ascii="Book Antiqua" w:hAnsi="Book Antiqua" w:cs="Arial"/>
          <w:sz w:val="24"/>
          <w:szCs w:val="24"/>
          <w:lang w:val="en-US"/>
        </w:rPr>
        <w:t xml:space="preserve"> to</w:t>
      </w:r>
      <w:r w:rsidRPr="008863D2">
        <w:rPr>
          <w:rFonts w:ascii="Book Antiqua" w:hAnsi="Book Antiqua" w:cs="Arial"/>
          <w:sz w:val="24"/>
          <w:szCs w:val="24"/>
          <w:lang w:val="en-US"/>
        </w:rPr>
        <w:t xml:space="preserve"> familiarize the ultrasonographer with the embryology of the </w:t>
      </w:r>
      <w:r w:rsidR="00E54A17" w:rsidRPr="008863D2">
        <w:rPr>
          <w:rFonts w:ascii="Book Antiqua" w:hAnsi="Book Antiqua" w:cs="Arial"/>
          <w:sz w:val="24"/>
          <w:szCs w:val="24"/>
          <w:lang w:val="en-US"/>
        </w:rPr>
        <w:t>face, which</w:t>
      </w:r>
      <w:r w:rsidRPr="008863D2">
        <w:rPr>
          <w:rFonts w:ascii="Book Antiqua" w:hAnsi="Book Antiqua" w:cs="Arial"/>
          <w:sz w:val="24"/>
          <w:szCs w:val="24"/>
          <w:lang w:val="en-US"/>
        </w:rPr>
        <w:t xml:space="preserve"> will subsequently aid in more accurate diagnosis of the extent of the facial cleft</w:t>
      </w:r>
      <w:r w:rsidR="00191911" w:rsidRPr="008863D2">
        <w:rPr>
          <w:rFonts w:ascii="Book Antiqua" w:hAnsi="Book Antiqua" w:cs="Arial"/>
          <w:sz w:val="24"/>
          <w:szCs w:val="24"/>
          <w:lang w:val="en-US"/>
        </w:rPr>
        <w:t>. For a more extensive overview</w:t>
      </w:r>
      <w:r w:rsidRPr="008863D2">
        <w:rPr>
          <w:rFonts w:ascii="Book Antiqua" w:hAnsi="Book Antiqua" w:cs="Arial"/>
          <w:sz w:val="24"/>
          <w:szCs w:val="24"/>
          <w:lang w:val="en-US"/>
        </w:rPr>
        <w:t xml:space="preserve"> the reader is referred to textbooks</w:t>
      </w:r>
      <w:r w:rsidR="00F6175C" w:rsidRPr="008863D2">
        <w:rPr>
          <w:rFonts w:ascii="Book Antiqua" w:hAnsi="Book Antiqua" w:cs="Arial"/>
          <w:sz w:val="24"/>
          <w:szCs w:val="24"/>
          <w:vertAlign w:val="superscript"/>
          <w:lang w:val="en-US"/>
        </w:rPr>
        <w:t>[</w:t>
      </w:r>
      <w:r w:rsidR="006E03F7" w:rsidRPr="008863D2">
        <w:rPr>
          <w:rFonts w:ascii="Book Antiqua" w:hAnsi="Book Antiqua" w:cs="Arial"/>
          <w:sz w:val="24"/>
          <w:szCs w:val="24"/>
          <w:vertAlign w:val="superscript"/>
          <w:lang w:val="en-US"/>
        </w:rPr>
        <w:t>11-13</w:t>
      </w:r>
      <w:r w:rsidR="00F6175C" w:rsidRPr="008863D2">
        <w:rPr>
          <w:rFonts w:ascii="Book Antiqua" w:hAnsi="Book Antiqua" w:cs="Arial"/>
          <w:sz w:val="24"/>
          <w:szCs w:val="24"/>
          <w:vertAlign w:val="superscript"/>
          <w:lang w:val="en-US"/>
        </w:rPr>
        <w:t>]</w:t>
      </w:r>
      <w:r w:rsidR="006E03F7" w:rsidRPr="008863D2">
        <w:rPr>
          <w:rFonts w:ascii="Book Antiqua" w:hAnsi="Book Antiqua" w:cs="Arial"/>
          <w:sz w:val="24"/>
          <w:szCs w:val="24"/>
          <w:lang w:val="en-US"/>
        </w:rPr>
        <w:t>.</w:t>
      </w:r>
      <w:r w:rsidRPr="008863D2">
        <w:rPr>
          <w:rFonts w:ascii="Book Antiqua" w:hAnsi="Book Antiqua" w:cs="Arial"/>
          <w:sz w:val="24"/>
          <w:szCs w:val="24"/>
          <w:lang w:val="en-US"/>
        </w:rPr>
        <w:t xml:space="preserve"> </w:t>
      </w:r>
      <w:r w:rsidR="00DF57C4" w:rsidRPr="008863D2">
        <w:rPr>
          <w:rFonts w:ascii="Book Antiqua" w:hAnsi="Book Antiqua" w:cs="Arial"/>
          <w:sz w:val="24"/>
          <w:szCs w:val="24"/>
          <w:lang w:val="en-US"/>
        </w:rPr>
        <w:t>T</w:t>
      </w:r>
      <w:r w:rsidR="00910BC9" w:rsidRPr="008863D2">
        <w:rPr>
          <w:rFonts w:ascii="Book Antiqua" w:hAnsi="Book Antiqua" w:cs="Arial"/>
          <w:sz w:val="24"/>
          <w:szCs w:val="24"/>
          <w:lang w:val="en-US"/>
        </w:rPr>
        <w:t xml:space="preserve">he different </w:t>
      </w:r>
      <w:r w:rsidR="00DF57C4" w:rsidRPr="008863D2">
        <w:rPr>
          <w:rFonts w:ascii="Book Antiqua" w:hAnsi="Book Antiqua" w:cs="Arial"/>
          <w:sz w:val="24"/>
          <w:szCs w:val="24"/>
          <w:lang w:val="en-US"/>
        </w:rPr>
        <w:t xml:space="preserve">classifications systems of clefts are also summarized. This might facilitate communication between the </w:t>
      </w:r>
      <w:r w:rsidR="009A737A" w:rsidRPr="008863D2">
        <w:rPr>
          <w:rFonts w:ascii="Book Antiqua" w:hAnsi="Book Antiqua" w:cs="Arial"/>
          <w:sz w:val="24"/>
          <w:szCs w:val="24"/>
          <w:lang w:val="en-US"/>
        </w:rPr>
        <w:t>ultrasonographer</w:t>
      </w:r>
      <w:r w:rsidR="00DF57C4" w:rsidRPr="008863D2">
        <w:rPr>
          <w:rFonts w:ascii="Book Antiqua" w:hAnsi="Book Antiqua" w:cs="Arial"/>
          <w:sz w:val="24"/>
          <w:szCs w:val="24"/>
          <w:lang w:val="en-US"/>
        </w:rPr>
        <w:t xml:space="preserve"> and the </w:t>
      </w:r>
      <w:r w:rsidR="008863D2" w:rsidRPr="008863D2">
        <w:rPr>
          <w:rFonts w:ascii="Book Antiqua" w:hAnsi="Book Antiqua" w:cs="Arial"/>
          <w:sz w:val="24"/>
          <w:szCs w:val="24"/>
          <w:lang w:val="en-US"/>
        </w:rPr>
        <w:t>CP</w:t>
      </w:r>
      <w:r w:rsidR="00DF57C4" w:rsidRPr="008863D2">
        <w:rPr>
          <w:rFonts w:ascii="Book Antiqua" w:hAnsi="Book Antiqua" w:cs="Arial"/>
          <w:sz w:val="24"/>
          <w:szCs w:val="24"/>
          <w:lang w:val="en-US"/>
        </w:rPr>
        <w:t xml:space="preserve"> team after birth. </w:t>
      </w:r>
    </w:p>
    <w:p w14:paraId="28D5E2F5" w14:textId="77777777" w:rsidR="00EF3DE5" w:rsidRPr="008863D2" w:rsidRDefault="00EF3DE5" w:rsidP="008863D2">
      <w:pPr>
        <w:pStyle w:val="NoSpacing"/>
        <w:spacing w:line="360" w:lineRule="auto"/>
        <w:jc w:val="both"/>
        <w:rPr>
          <w:rFonts w:ascii="Book Antiqua" w:hAnsi="Book Antiqua" w:cs="Arial"/>
          <w:b/>
          <w:sz w:val="24"/>
          <w:szCs w:val="24"/>
          <w:lang w:val="en-GB"/>
        </w:rPr>
      </w:pPr>
    </w:p>
    <w:p w14:paraId="30709F3B" w14:textId="210C31BE" w:rsidR="00CE3143" w:rsidRPr="008863D2" w:rsidRDefault="008863D2" w:rsidP="008863D2">
      <w:pPr>
        <w:pStyle w:val="NoSpacing"/>
        <w:spacing w:line="360" w:lineRule="auto"/>
        <w:jc w:val="both"/>
        <w:rPr>
          <w:rFonts w:ascii="Book Antiqua" w:hAnsi="Book Antiqua" w:cs="Arial"/>
          <w:sz w:val="24"/>
          <w:szCs w:val="24"/>
          <w:lang w:val="en-US"/>
        </w:rPr>
      </w:pPr>
      <w:r w:rsidRPr="008863D2">
        <w:rPr>
          <w:rFonts w:ascii="Book Antiqua" w:hAnsi="Book Antiqua" w:cs="Arial"/>
          <w:b/>
          <w:sz w:val="24"/>
          <w:szCs w:val="24"/>
          <w:lang w:val="en-GB"/>
        </w:rPr>
        <w:t>DEVELOPMENT OF THE LIP</w:t>
      </w:r>
    </w:p>
    <w:p w14:paraId="6B99662F" w14:textId="1A6551CF" w:rsidR="00CE3143" w:rsidRPr="008863D2" w:rsidRDefault="00340A4A" w:rsidP="008863D2">
      <w:pPr>
        <w:pStyle w:val="NoSpacing"/>
        <w:spacing w:line="360" w:lineRule="auto"/>
        <w:jc w:val="both"/>
        <w:rPr>
          <w:rFonts w:ascii="Book Antiqua" w:hAnsi="Book Antiqua" w:cs="Arial"/>
          <w:sz w:val="24"/>
          <w:szCs w:val="24"/>
          <w:lang w:val="en-GB"/>
        </w:rPr>
      </w:pPr>
      <w:r w:rsidRPr="008863D2">
        <w:rPr>
          <w:rFonts w:ascii="Book Antiqua" w:hAnsi="Book Antiqua" w:cs="Arial"/>
          <w:sz w:val="24"/>
          <w:szCs w:val="24"/>
          <w:lang w:val="en-GB"/>
        </w:rPr>
        <w:t>The basic m</w:t>
      </w:r>
      <w:r w:rsidR="00770C66" w:rsidRPr="008863D2">
        <w:rPr>
          <w:rFonts w:ascii="Book Antiqua" w:hAnsi="Book Antiqua" w:cs="Arial"/>
          <w:sz w:val="24"/>
          <w:szCs w:val="24"/>
          <w:lang w:val="en-GB"/>
        </w:rPr>
        <w:t>orphology of the face is established</w:t>
      </w:r>
      <w:r w:rsidRPr="008863D2">
        <w:rPr>
          <w:rFonts w:ascii="Book Antiqua" w:hAnsi="Book Antiqua" w:cs="Arial"/>
          <w:sz w:val="24"/>
          <w:szCs w:val="24"/>
          <w:lang w:val="en-GB"/>
        </w:rPr>
        <w:t xml:space="preserve"> between the 4</w:t>
      </w:r>
      <w:r w:rsidRPr="008863D2">
        <w:rPr>
          <w:rFonts w:ascii="Book Antiqua" w:hAnsi="Book Antiqua" w:cs="Arial"/>
          <w:sz w:val="24"/>
          <w:szCs w:val="24"/>
          <w:vertAlign w:val="superscript"/>
          <w:lang w:val="en-GB"/>
        </w:rPr>
        <w:t>th</w:t>
      </w:r>
      <w:r w:rsidRPr="008863D2">
        <w:rPr>
          <w:rFonts w:ascii="Book Antiqua" w:hAnsi="Book Antiqua" w:cs="Arial"/>
          <w:sz w:val="24"/>
          <w:szCs w:val="24"/>
          <w:lang w:val="en-GB"/>
        </w:rPr>
        <w:t xml:space="preserve"> and 10</w:t>
      </w:r>
      <w:r w:rsidRPr="008863D2">
        <w:rPr>
          <w:rFonts w:ascii="Book Antiqua" w:hAnsi="Book Antiqua" w:cs="Arial"/>
          <w:sz w:val="24"/>
          <w:szCs w:val="24"/>
          <w:vertAlign w:val="superscript"/>
          <w:lang w:val="en-GB"/>
        </w:rPr>
        <w:t>th</w:t>
      </w:r>
      <w:r w:rsidRPr="008863D2">
        <w:rPr>
          <w:rFonts w:ascii="Book Antiqua" w:hAnsi="Book Antiqua" w:cs="Arial"/>
          <w:sz w:val="24"/>
          <w:szCs w:val="24"/>
          <w:lang w:val="en-GB"/>
        </w:rPr>
        <w:t xml:space="preserve"> week after conception. Upper lip formation commences at 24 d postconception and is completed </w:t>
      </w:r>
      <w:r w:rsidR="008863D2">
        <w:rPr>
          <w:rFonts w:ascii="Book Antiqua" w:hAnsi="Book Antiqua" w:cs="Arial"/>
          <w:sz w:val="24"/>
          <w:szCs w:val="24"/>
          <w:lang w:val="en-GB"/>
        </w:rPr>
        <w:lastRenderedPageBreak/>
        <w:t>by 37 d</w:t>
      </w:r>
      <w:r w:rsidR="00F6175C" w:rsidRPr="008863D2">
        <w:rPr>
          <w:rFonts w:ascii="Book Antiqua" w:hAnsi="Book Antiqua" w:cs="Arial"/>
          <w:sz w:val="24"/>
          <w:szCs w:val="24"/>
          <w:vertAlign w:val="superscript"/>
          <w:lang w:val="en-US"/>
        </w:rPr>
        <w:t>[</w:t>
      </w:r>
      <w:r w:rsidR="006E03F7" w:rsidRPr="008863D2">
        <w:rPr>
          <w:rFonts w:ascii="Book Antiqua" w:hAnsi="Book Antiqua" w:cs="Arial"/>
          <w:sz w:val="24"/>
          <w:szCs w:val="24"/>
          <w:vertAlign w:val="superscript"/>
          <w:lang w:val="en-US"/>
        </w:rPr>
        <w:t>11-13</w:t>
      </w:r>
      <w:r w:rsidR="00F6175C" w:rsidRPr="008863D2">
        <w:rPr>
          <w:rFonts w:ascii="Book Antiqua" w:hAnsi="Book Antiqua" w:cs="Arial"/>
          <w:sz w:val="24"/>
          <w:szCs w:val="24"/>
          <w:vertAlign w:val="superscript"/>
          <w:lang w:val="en-US"/>
        </w:rPr>
        <w:t>]</w:t>
      </w:r>
      <w:r w:rsidR="0009314D" w:rsidRPr="008863D2">
        <w:rPr>
          <w:rFonts w:ascii="Book Antiqua" w:hAnsi="Book Antiqua" w:cs="Arial"/>
          <w:sz w:val="24"/>
          <w:szCs w:val="24"/>
          <w:lang w:val="en-GB"/>
        </w:rPr>
        <w:t>.</w:t>
      </w:r>
      <w:r w:rsidRPr="008863D2">
        <w:rPr>
          <w:rFonts w:ascii="Book Antiqua" w:hAnsi="Book Antiqua" w:cs="Arial"/>
          <w:sz w:val="24"/>
          <w:szCs w:val="24"/>
          <w:lang w:val="en-GB"/>
        </w:rPr>
        <w:t xml:space="preserve"> At five weeks’ gestation, when the embryo is 3</w:t>
      </w:r>
      <w:r w:rsidR="008863D2">
        <w:rPr>
          <w:rFonts w:ascii="Book Antiqua" w:eastAsia="SimSun" w:hAnsi="Book Antiqua" w:cs="Arial" w:hint="eastAsia"/>
          <w:sz w:val="24"/>
          <w:szCs w:val="24"/>
          <w:lang w:val="en-GB" w:eastAsia="zh-CN"/>
        </w:rPr>
        <w:t xml:space="preserve"> </w:t>
      </w:r>
      <w:r w:rsidRPr="008863D2">
        <w:rPr>
          <w:rFonts w:ascii="Book Antiqua" w:hAnsi="Book Antiqua" w:cs="Arial"/>
          <w:sz w:val="24"/>
          <w:szCs w:val="24"/>
          <w:lang w:val="en-GB"/>
        </w:rPr>
        <w:t>mm long, the ectoderm in the vicinity of the neural plate folds on itself to form the neural t</w:t>
      </w:r>
      <w:r w:rsidR="001B32A1" w:rsidRPr="008863D2">
        <w:rPr>
          <w:rFonts w:ascii="Book Antiqua" w:hAnsi="Book Antiqua" w:cs="Arial"/>
          <w:sz w:val="24"/>
          <w:szCs w:val="24"/>
          <w:lang w:val="en-GB"/>
        </w:rPr>
        <w:t>ube. Special neural crest cells</w:t>
      </w:r>
      <w:r w:rsidRPr="008863D2">
        <w:rPr>
          <w:rFonts w:ascii="Book Antiqua" w:hAnsi="Book Antiqua" w:cs="Arial"/>
          <w:sz w:val="24"/>
          <w:szCs w:val="24"/>
          <w:lang w:val="en-GB"/>
        </w:rPr>
        <w:t xml:space="preserve"> of ectodermal origin differentiate to form a special ectomesenchyme. The ectomesenchyme migrates over and around the head and participates in the formation of five facial </w:t>
      </w:r>
      <w:r w:rsidR="0098416F" w:rsidRPr="008863D2">
        <w:rPr>
          <w:rFonts w:ascii="Book Antiqua" w:hAnsi="Book Antiqua" w:cs="Arial"/>
          <w:sz w:val="24"/>
          <w:szCs w:val="24"/>
          <w:lang w:val="en-GB"/>
        </w:rPr>
        <w:t>prominences that</w:t>
      </w:r>
      <w:r w:rsidRPr="008863D2">
        <w:rPr>
          <w:rFonts w:ascii="Book Antiqua" w:hAnsi="Book Antiqua" w:cs="Arial"/>
          <w:sz w:val="24"/>
          <w:szCs w:val="24"/>
          <w:lang w:val="en-GB"/>
        </w:rPr>
        <w:t xml:space="preserve"> surround the primitive oral cavity: the frontonasal prominence, the paired maxillary prominences and the paired mandibular prominences. </w:t>
      </w:r>
    </w:p>
    <w:p w14:paraId="76F20B69" w14:textId="6C9AE640" w:rsidR="00CE3143" w:rsidRPr="008863D2" w:rsidRDefault="00340A4A" w:rsidP="008863D2">
      <w:pPr>
        <w:pStyle w:val="NoSpacing"/>
        <w:spacing w:line="360" w:lineRule="auto"/>
        <w:ind w:firstLineChars="100" w:firstLine="240"/>
        <w:jc w:val="both"/>
        <w:rPr>
          <w:rFonts w:ascii="Book Antiqua" w:hAnsi="Book Antiqua" w:cs="Arial"/>
          <w:sz w:val="24"/>
          <w:szCs w:val="24"/>
          <w:lang w:val="en-GB"/>
        </w:rPr>
      </w:pPr>
      <w:r w:rsidRPr="008863D2">
        <w:rPr>
          <w:rFonts w:ascii="Book Antiqua" w:hAnsi="Book Antiqua" w:cs="Arial"/>
          <w:sz w:val="24"/>
          <w:szCs w:val="24"/>
          <w:lang w:val="en-GB"/>
        </w:rPr>
        <w:t>The frontonasal prominence</w:t>
      </w:r>
      <w:r w:rsidRPr="008863D2">
        <w:rPr>
          <w:rFonts w:ascii="Book Antiqua" w:hAnsi="Book Antiqua" w:cs="Arial"/>
          <w:i/>
          <w:sz w:val="24"/>
          <w:szCs w:val="24"/>
          <w:lang w:val="en-GB"/>
        </w:rPr>
        <w:t xml:space="preserve"> </w:t>
      </w:r>
      <w:r w:rsidRPr="008863D2">
        <w:rPr>
          <w:rFonts w:ascii="Book Antiqua" w:hAnsi="Book Antiqua" w:cs="Arial"/>
          <w:sz w:val="24"/>
          <w:szCs w:val="24"/>
          <w:lang w:val="en-GB"/>
        </w:rPr>
        <w:t>develops in the midline over the brain. During the 5</w:t>
      </w:r>
      <w:r w:rsidRPr="008863D2">
        <w:rPr>
          <w:rFonts w:ascii="Book Antiqua" w:hAnsi="Book Antiqua" w:cs="Arial"/>
          <w:sz w:val="24"/>
          <w:szCs w:val="24"/>
          <w:vertAlign w:val="superscript"/>
          <w:lang w:val="en-GB"/>
        </w:rPr>
        <w:t>th</w:t>
      </w:r>
      <w:r w:rsidRPr="008863D2">
        <w:rPr>
          <w:rFonts w:ascii="Book Antiqua" w:hAnsi="Book Antiqua" w:cs="Arial"/>
          <w:sz w:val="24"/>
          <w:szCs w:val="24"/>
          <w:lang w:val="en-GB"/>
        </w:rPr>
        <w:t xml:space="preserve"> week of embryogenesis the nasal component of the frontonasal prominence forms bilateral two ectodermal thickenings, the nasal placodes</w:t>
      </w:r>
      <w:r w:rsidR="006D4C10" w:rsidRPr="008863D2">
        <w:rPr>
          <w:rFonts w:ascii="Book Antiqua" w:hAnsi="Book Antiqua" w:cs="Arial"/>
          <w:sz w:val="24"/>
          <w:szCs w:val="24"/>
          <w:vertAlign w:val="superscript"/>
          <w:lang w:val="en-GB"/>
        </w:rPr>
        <w:t xml:space="preserve"> </w:t>
      </w:r>
      <w:r w:rsidR="005D015E" w:rsidRPr="008863D2">
        <w:rPr>
          <w:rFonts w:ascii="Book Antiqua" w:hAnsi="Book Antiqua" w:cs="Arial"/>
          <w:sz w:val="24"/>
          <w:szCs w:val="24"/>
          <w:lang w:val="en-GB"/>
        </w:rPr>
        <w:t>(</w:t>
      </w:r>
      <w:r w:rsidR="008863D2" w:rsidRPr="008863D2">
        <w:rPr>
          <w:rFonts w:ascii="Book Antiqua" w:hAnsi="Book Antiqua" w:cs="Arial"/>
          <w:sz w:val="24"/>
          <w:szCs w:val="24"/>
          <w:lang w:val="en-GB"/>
        </w:rPr>
        <w:t xml:space="preserve">Figure </w:t>
      </w:r>
      <w:r w:rsidR="00E05502" w:rsidRPr="008863D2">
        <w:rPr>
          <w:rFonts w:ascii="Book Antiqua" w:hAnsi="Book Antiqua" w:cs="Arial"/>
          <w:sz w:val="24"/>
          <w:szCs w:val="24"/>
          <w:lang w:val="en-GB"/>
        </w:rPr>
        <w:t>1)</w:t>
      </w:r>
      <w:r w:rsidR="00F6175C" w:rsidRPr="008863D2">
        <w:rPr>
          <w:rFonts w:ascii="Book Antiqua" w:hAnsi="Book Antiqua" w:cs="Arial"/>
          <w:sz w:val="24"/>
          <w:szCs w:val="24"/>
          <w:vertAlign w:val="superscript"/>
          <w:lang w:val="en-US"/>
        </w:rPr>
        <w:t>[</w:t>
      </w:r>
      <w:r w:rsidR="006E03F7" w:rsidRPr="008863D2">
        <w:rPr>
          <w:rFonts w:ascii="Book Antiqua" w:hAnsi="Book Antiqua" w:cs="Arial"/>
          <w:sz w:val="24"/>
          <w:szCs w:val="24"/>
          <w:vertAlign w:val="superscript"/>
          <w:lang w:val="en-US"/>
        </w:rPr>
        <w:t>13</w:t>
      </w:r>
      <w:r w:rsidR="00F6175C" w:rsidRPr="008863D2">
        <w:rPr>
          <w:rFonts w:ascii="Book Antiqua" w:hAnsi="Book Antiqua" w:cs="Arial"/>
          <w:sz w:val="24"/>
          <w:szCs w:val="24"/>
          <w:vertAlign w:val="superscript"/>
          <w:lang w:val="en-US"/>
        </w:rPr>
        <w:t>]</w:t>
      </w:r>
      <w:r w:rsidR="0009314D" w:rsidRPr="008863D2">
        <w:rPr>
          <w:rFonts w:ascii="Book Antiqua" w:hAnsi="Book Antiqua" w:cs="Arial"/>
          <w:sz w:val="24"/>
          <w:szCs w:val="24"/>
          <w:lang w:val="en-GB"/>
        </w:rPr>
        <w:t>.</w:t>
      </w:r>
      <w:r w:rsidRPr="008863D2">
        <w:rPr>
          <w:rFonts w:ascii="Book Antiqua" w:hAnsi="Book Antiqua" w:cs="Arial"/>
          <w:sz w:val="24"/>
          <w:szCs w:val="24"/>
          <w:lang w:val="en-GB"/>
        </w:rPr>
        <w:t xml:space="preserve"> Each nasal placode invaginates to form an oval nasal pit and divides the frontonasal prominence into a medial and lateral nasal process. During the 6</w:t>
      </w:r>
      <w:r w:rsidRPr="008863D2">
        <w:rPr>
          <w:rFonts w:ascii="Book Antiqua" w:hAnsi="Book Antiqua" w:cs="Arial"/>
          <w:sz w:val="24"/>
          <w:szCs w:val="24"/>
          <w:vertAlign w:val="superscript"/>
          <w:lang w:val="en-GB"/>
        </w:rPr>
        <w:t>th</w:t>
      </w:r>
      <w:r w:rsidRPr="008863D2">
        <w:rPr>
          <w:rFonts w:ascii="Book Antiqua" w:hAnsi="Book Antiqua" w:cs="Arial"/>
          <w:sz w:val="24"/>
          <w:szCs w:val="24"/>
          <w:lang w:val="en-GB"/>
        </w:rPr>
        <w:t xml:space="preserve"> week, the two medial nasal processes fuse and gives rise to the midline of the nose, medial part of the upper lip, philtrum, incisor teeth and the primary palate. The primary palate is the part of the palate that is located ventrally to the foramen incisivum, while the secondary palate is the part located dorsally to the foramen incisivum. The lateral nasal process subsequently forms the nasal alae and alar base. </w:t>
      </w:r>
    </w:p>
    <w:p w14:paraId="3EACC28A" w14:textId="14890726" w:rsidR="00CE3143" w:rsidRPr="008863D2" w:rsidRDefault="00340A4A" w:rsidP="008863D2">
      <w:pPr>
        <w:pStyle w:val="NoSpacing"/>
        <w:spacing w:line="360" w:lineRule="auto"/>
        <w:ind w:firstLineChars="100" w:firstLine="240"/>
        <w:jc w:val="both"/>
        <w:rPr>
          <w:rFonts w:ascii="Book Antiqua" w:hAnsi="Book Antiqua" w:cs="Arial"/>
          <w:sz w:val="24"/>
          <w:szCs w:val="24"/>
          <w:lang w:val="en-GB"/>
        </w:rPr>
      </w:pPr>
      <w:r w:rsidRPr="008863D2">
        <w:rPr>
          <w:rFonts w:ascii="Book Antiqua" w:hAnsi="Book Antiqua" w:cs="Arial"/>
          <w:sz w:val="24"/>
          <w:szCs w:val="24"/>
          <w:lang w:val="en-GB"/>
        </w:rPr>
        <w:t>During the 6</w:t>
      </w:r>
      <w:r w:rsidRPr="008863D2">
        <w:rPr>
          <w:rFonts w:ascii="Book Antiqua" w:hAnsi="Book Antiqua" w:cs="Arial"/>
          <w:sz w:val="24"/>
          <w:szCs w:val="24"/>
          <w:vertAlign w:val="superscript"/>
          <w:lang w:val="en-GB"/>
        </w:rPr>
        <w:t>th</w:t>
      </w:r>
      <w:r w:rsidR="001B32A1" w:rsidRPr="008863D2">
        <w:rPr>
          <w:rFonts w:ascii="Book Antiqua" w:hAnsi="Book Antiqua" w:cs="Arial"/>
          <w:sz w:val="24"/>
          <w:szCs w:val="24"/>
          <w:lang w:val="en-GB"/>
        </w:rPr>
        <w:t xml:space="preserve"> week</w:t>
      </w:r>
      <w:r w:rsidRPr="008863D2">
        <w:rPr>
          <w:rFonts w:ascii="Book Antiqua" w:hAnsi="Book Antiqua" w:cs="Arial"/>
          <w:sz w:val="24"/>
          <w:szCs w:val="24"/>
          <w:lang w:val="en-GB"/>
        </w:rPr>
        <w:t xml:space="preserve"> the maxillary processes on each side of the mouth grow forward and merge with the medial nasal </w:t>
      </w:r>
      <w:r w:rsidR="0098416F" w:rsidRPr="008863D2">
        <w:rPr>
          <w:rFonts w:ascii="Book Antiqua" w:hAnsi="Book Antiqua" w:cs="Arial"/>
          <w:sz w:val="24"/>
          <w:szCs w:val="24"/>
          <w:lang w:val="en-GB"/>
        </w:rPr>
        <w:t>processes that</w:t>
      </w:r>
      <w:r w:rsidRPr="008863D2">
        <w:rPr>
          <w:rFonts w:ascii="Book Antiqua" w:hAnsi="Book Antiqua" w:cs="Arial"/>
          <w:sz w:val="24"/>
          <w:szCs w:val="24"/>
          <w:lang w:val="en-GB"/>
        </w:rPr>
        <w:t xml:space="preserve"> lead to the formation of the lateral upper lip, the majority of the maxilla and the secondary palate. The mandibular prominences give rise to the mandible and lower lip. The fusion of the facial swellings occurs between the 4</w:t>
      </w:r>
      <w:r w:rsidR="008863D2" w:rsidRPr="008863D2">
        <w:rPr>
          <w:rFonts w:ascii="Book Antiqua" w:hAnsi="Book Antiqua" w:cs="Arial"/>
          <w:sz w:val="24"/>
          <w:szCs w:val="24"/>
          <w:vertAlign w:val="superscript"/>
          <w:lang w:val="en-GB"/>
        </w:rPr>
        <w:t>th</w:t>
      </w:r>
      <w:r w:rsidRPr="008863D2">
        <w:rPr>
          <w:rFonts w:ascii="Book Antiqua" w:hAnsi="Book Antiqua" w:cs="Arial"/>
          <w:sz w:val="24"/>
          <w:szCs w:val="24"/>
          <w:lang w:val="en-GB"/>
        </w:rPr>
        <w:t>-6</w:t>
      </w:r>
      <w:r w:rsidR="0051605A" w:rsidRPr="008863D2">
        <w:rPr>
          <w:rFonts w:ascii="Book Antiqua" w:hAnsi="Book Antiqua" w:cs="Arial"/>
          <w:sz w:val="24"/>
          <w:szCs w:val="24"/>
          <w:vertAlign w:val="superscript"/>
          <w:lang w:val="en-GB"/>
        </w:rPr>
        <w:t>th</w:t>
      </w:r>
      <w:r w:rsidRPr="008863D2">
        <w:rPr>
          <w:rFonts w:ascii="Book Antiqua" w:hAnsi="Book Antiqua" w:cs="Arial"/>
          <w:sz w:val="24"/>
          <w:szCs w:val="24"/>
          <w:lang w:val="en-GB"/>
        </w:rPr>
        <w:t xml:space="preserve"> weeks postconception. Failure of fusion between any of the facial swellings results in facial clefts and can occur either unilaterally or bilaterally and typically happens at the junction of the lateral incisor and the first premolar teeth.</w:t>
      </w:r>
    </w:p>
    <w:p w14:paraId="04B00AAB" w14:textId="1CD68828" w:rsidR="00CE3143" w:rsidRPr="008863D2" w:rsidRDefault="00340A4A" w:rsidP="008863D2">
      <w:pPr>
        <w:pStyle w:val="NoSpacing"/>
        <w:spacing w:line="360" w:lineRule="auto"/>
        <w:ind w:firstLineChars="100" w:firstLine="240"/>
        <w:jc w:val="both"/>
        <w:rPr>
          <w:rFonts w:ascii="Book Antiqua" w:hAnsi="Book Antiqua" w:cs="Arial"/>
          <w:sz w:val="24"/>
          <w:szCs w:val="24"/>
          <w:lang w:val="en-GB"/>
        </w:rPr>
      </w:pPr>
      <w:r w:rsidRPr="008863D2">
        <w:rPr>
          <w:rFonts w:ascii="Book Antiqua" w:hAnsi="Book Antiqua" w:cs="Arial"/>
          <w:sz w:val="24"/>
          <w:szCs w:val="24"/>
          <w:lang w:val="en-GB"/>
        </w:rPr>
        <w:t xml:space="preserve">In patients with mild CL defects the cleft could be limited to a notch in the vermillion border of the </w:t>
      </w:r>
      <w:r w:rsidR="009A737A" w:rsidRPr="008863D2">
        <w:rPr>
          <w:rFonts w:ascii="Book Antiqua" w:hAnsi="Book Antiqua" w:cs="Arial"/>
          <w:sz w:val="24"/>
          <w:szCs w:val="24"/>
          <w:lang w:val="en-GB"/>
        </w:rPr>
        <w:t>lip that</w:t>
      </w:r>
      <w:r w:rsidRPr="008863D2">
        <w:rPr>
          <w:rFonts w:ascii="Book Antiqua" w:hAnsi="Book Antiqua" w:cs="Arial"/>
          <w:sz w:val="24"/>
          <w:szCs w:val="24"/>
          <w:lang w:val="en-GB"/>
        </w:rPr>
        <w:t xml:space="preserve"> probably represents a failure of localized growth of the medial nasal process. In more severe defects, the cleft runs through all the lip structures and completely separates the lateral lip from the philtrum and nasal cavity. These clefts are caused by failure of fusion between the medial nasal process and the maxillary prominence. The depth of the cleft may vary from the soft tissue of </w:t>
      </w:r>
      <w:r w:rsidRPr="008863D2">
        <w:rPr>
          <w:rFonts w:ascii="Book Antiqua" w:hAnsi="Book Antiqua" w:cs="Arial"/>
          <w:sz w:val="24"/>
          <w:szCs w:val="24"/>
          <w:lang w:val="en-GB"/>
        </w:rPr>
        <w:lastRenderedPageBreak/>
        <w:t xml:space="preserve">the lip to a complete cleft of the maxillary bone. The normal palate fusion process starts at the foramen incisivum and subsequently closes in a </w:t>
      </w:r>
      <w:r w:rsidR="008F24A0" w:rsidRPr="008863D2">
        <w:rPr>
          <w:rFonts w:ascii="Book Antiqua" w:hAnsi="Book Antiqua" w:cs="Arial"/>
          <w:sz w:val="24"/>
          <w:szCs w:val="24"/>
          <w:lang w:val="en-GB"/>
        </w:rPr>
        <w:t xml:space="preserve">posterior </w:t>
      </w:r>
      <w:r w:rsidRPr="008863D2">
        <w:rPr>
          <w:rFonts w:ascii="Book Antiqua" w:hAnsi="Book Antiqua" w:cs="Arial"/>
          <w:sz w:val="24"/>
          <w:szCs w:val="24"/>
          <w:lang w:val="en-GB"/>
        </w:rPr>
        <w:t>direction. The actual lip fusion starts cranially and subsequently closes in a caudal direction.</w:t>
      </w:r>
    </w:p>
    <w:p w14:paraId="7095F020" w14:textId="2D0D3CC5" w:rsidR="00C00A4A" w:rsidRPr="008863D2" w:rsidRDefault="00340A4A" w:rsidP="008863D2">
      <w:pPr>
        <w:widowControl w:val="0"/>
        <w:autoSpaceDE w:val="0"/>
        <w:autoSpaceDN w:val="0"/>
        <w:adjustRightInd w:val="0"/>
        <w:spacing w:after="0" w:line="360" w:lineRule="auto"/>
        <w:ind w:firstLineChars="100" w:firstLine="240"/>
        <w:jc w:val="both"/>
        <w:rPr>
          <w:rFonts w:ascii="Book Antiqua" w:eastAsia="Times" w:hAnsi="Book Antiqua" w:cs="Arial"/>
          <w:sz w:val="24"/>
          <w:szCs w:val="24"/>
          <w:lang w:val="en-US"/>
        </w:rPr>
      </w:pPr>
      <w:r w:rsidRPr="008863D2">
        <w:rPr>
          <w:rFonts w:ascii="Book Antiqua" w:hAnsi="Book Antiqua" w:cs="Arial"/>
          <w:sz w:val="24"/>
          <w:szCs w:val="24"/>
          <w:lang w:val="en-GB"/>
        </w:rPr>
        <w:t xml:space="preserve">Oblique </w:t>
      </w:r>
      <w:r w:rsidR="008863D2" w:rsidRPr="008863D2">
        <w:rPr>
          <w:rFonts w:ascii="Book Antiqua" w:hAnsi="Book Antiqua" w:cs="Arial"/>
          <w:sz w:val="24"/>
          <w:szCs w:val="24"/>
          <w:lang w:val="en-GB"/>
        </w:rPr>
        <w:t>OFCs</w:t>
      </w:r>
      <w:r w:rsidRPr="008863D2">
        <w:rPr>
          <w:rFonts w:ascii="Book Antiqua" w:hAnsi="Book Antiqua" w:cs="Arial"/>
          <w:sz w:val="24"/>
          <w:szCs w:val="24"/>
          <w:lang w:val="en-GB"/>
        </w:rPr>
        <w:t xml:space="preserve"> can also involve the side of the face and even involve the orbit. These clefts comprise less than 1% of facial clefts and can be classified according to Tessier’s anatomical classification</w:t>
      </w:r>
      <w:r w:rsidR="00F6175C" w:rsidRPr="008863D2">
        <w:rPr>
          <w:rFonts w:ascii="Book Antiqua" w:eastAsiaTheme="minorHAnsi" w:hAnsi="Book Antiqua" w:cs="Arial"/>
          <w:sz w:val="24"/>
          <w:szCs w:val="24"/>
          <w:vertAlign w:val="superscript"/>
          <w:lang w:val="en-US"/>
        </w:rPr>
        <w:t>[</w:t>
      </w:r>
      <w:r w:rsidR="006E03F7" w:rsidRPr="008863D2">
        <w:rPr>
          <w:rFonts w:ascii="Book Antiqua" w:eastAsiaTheme="minorHAnsi" w:hAnsi="Book Antiqua" w:cs="Arial"/>
          <w:sz w:val="24"/>
          <w:szCs w:val="24"/>
          <w:vertAlign w:val="superscript"/>
          <w:lang w:val="en-US"/>
        </w:rPr>
        <w:t>14</w:t>
      </w:r>
      <w:r w:rsidR="00F6175C" w:rsidRPr="008863D2">
        <w:rPr>
          <w:rFonts w:ascii="Book Antiqua" w:eastAsiaTheme="minorHAnsi" w:hAnsi="Book Antiqua" w:cs="Arial"/>
          <w:sz w:val="24"/>
          <w:szCs w:val="24"/>
          <w:vertAlign w:val="superscript"/>
          <w:lang w:val="en-US"/>
        </w:rPr>
        <w:t>]</w:t>
      </w:r>
      <w:r w:rsidR="0009314D" w:rsidRPr="008863D2">
        <w:rPr>
          <w:rFonts w:ascii="Book Antiqua" w:hAnsi="Book Antiqua" w:cs="Arial"/>
          <w:sz w:val="24"/>
          <w:szCs w:val="24"/>
          <w:lang w:val="en-GB"/>
        </w:rPr>
        <w:t>.</w:t>
      </w:r>
      <w:r w:rsidR="002141DC" w:rsidRPr="008863D2">
        <w:rPr>
          <w:rFonts w:ascii="Book Antiqua" w:hAnsi="Book Antiqua" w:cs="Arial"/>
          <w:sz w:val="24"/>
          <w:szCs w:val="24"/>
          <w:vertAlign w:val="superscript"/>
          <w:lang w:val="en-GB"/>
        </w:rPr>
        <w:t xml:space="preserve"> </w:t>
      </w:r>
      <w:r w:rsidRPr="008863D2">
        <w:rPr>
          <w:rFonts w:ascii="Book Antiqua" w:hAnsi="Book Antiqua" w:cs="Arial"/>
          <w:sz w:val="24"/>
          <w:szCs w:val="24"/>
          <w:lang w:val="en-GB"/>
        </w:rPr>
        <w:t>Midline</w:t>
      </w:r>
      <w:r w:rsidR="009C198B" w:rsidRPr="008863D2">
        <w:rPr>
          <w:rFonts w:ascii="Book Antiqua" w:hAnsi="Book Antiqua" w:cs="Arial"/>
          <w:sz w:val="24"/>
          <w:szCs w:val="24"/>
          <w:lang w:val="en-GB"/>
        </w:rPr>
        <w:t xml:space="preserve"> clefting synd</w:t>
      </w:r>
      <w:r w:rsidRPr="008863D2">
        <w:rPr>
          <w:rFonts w:ascii="Book Antiqua" w:hAnsi="Book Antiqua" w:cs="Arial"/>
          <w:sz w:val="24"/>
          <w:szCs w:val="24"/>
          <w:lang w:val="en-GB"/>
        </w:rPr>
        <w:t>r</w:t>
      </w:r>
      <w:r w:rsidR="009C198B" w:rsidRPr="008863D2">
        <w:rPr>
          <w:rFonts w:ascii="Book Antiqua" w:hAnsi="Book Antiqua" w:cs="Arial"/>
          <w:sz w:val="24"/>
          <w:szCs w:val="24"/>
          <w:lang w:val="en-GB"/>
        </w:rPr>
        <w:t>o</w:t>
      </w:r>
      <w:r w:rsidRPr="008863D2">
        <w:rPr>
          <w:rFonts w:ascii="Book Antiqua" w:hAnsi="Book Antiqua" w:cs="Arial"/>
          <w:sz w:val="24"/>
          <w:szCs w:val="24"/>
          <w:lang w:val="en-GB"/>
        </w:rPr>
        <w:t>mes can be divided into two groups: the premaxilla agenesis-holoproencephaly syndrome and frontonasal-median cleft syndrome</w:t>
      </w:r>
      <w:r w:rsidR="00F6175C" w:rsidRPr="008863D2">
        <w:rPr>
          <w:rFonts w:ascii="Book Antiqua" w:hAnsi="Book Antiqua" w:cs="Arial"/>
          <w:sz w:val="24"/>
          <w:szCs w:val="24"/>
          <w:vertAlign w:val="superscript"/>
          <w:lang w:val="en-GB"/>
        </w:rPr>
        <w:t>[</w:t>
      </w:r>
      <w:r w:rsidR="006E03F7" w:rsidRPr="008863D2">
        <w:rPr>
          <w:rFonts w:ascii="Book Antiqua" w:hAnsi="Book Antiqua" w:cs="Arial"/>
          <w:sz w:val="24"/>
          <w:szCs w:val="24"/>
          <w:vertAlign w:val="superscript"/>
          <w:lang w:val="en-GB"/>
        </w:rPr>
        <w:t>15</w:t>
      </w:r>
      <w:r w:rsidR="00F6175C" w:rsidRPr="008863D2">
        <w:rPr>
          <w:rFonts w:ascii="Book Antiqua" w:hAnsi="Book Antiqua" w:cs="Arial"/>
          <w:sz w:val="24"/>
          <w:szCs w:val="24"/>
          <w:vertAlign w:val="superscript"/>
          <w:lang w:val="en-GB"/>
        </w:rPr>
        <w:t>]</w:t>
      </w:r>
      <w:r w:rsidR="0009314D" w:rsidRPr="008863D2">
        <w:rPr>
          <w:rFonts w:ascii="Book Antiqua" w:hAnsi="Book Antiqua" w:cs="Arial"/>
          <w:sz w:val="24"/>
          <w:szCs w:val="24"/>
          <w:lang w:val="en-GB"/>
        </w:rPr>
        <w:t>.</w:t>
      </w:r>
      <w:r w:rsidRPr="008863D2">
        <w:rPr>
          <w:rFonts w:ascii="Book Antiqua" w:hAnsi="Book Antiqua" w:cs="Arial"/>
          <w:sz w:val="24"/>
          <w:szCs w:val="24"/>
          <w:lang w:val="en-GB"/>
        </w:rPr>
        <w:t xml:space="preserve"> </w:t>
      </w:r>
      <w:r w:rsidR="00191911" w:rsidRPr="008863D2">
        <w:rPr>
          <w:rFonts w:ascii="Book Antiqua" w:eastAsia="Times" w:hAnsi="Book Antiqua" w:cs="Arial"/>
          <w:sz w:val="24"/>
          <w:szCs w:val="24"/>
          <w:lang w:val="en-US"/>
        </w:rPr>
        <w:t>Midline clefts arise</w:t>
      </w:r>
      <w:r w:rsidRPr="008863D2">
        <w:rPr>
          <w:rFonts w:ascii="Book Antiqua" w:eastAsia="Times" w:hAnsi="Book Antiqua" w:cs="Arial"/>
          <w:sz w:val="24"/>
          <w:szCs w:val="24"/>
          <w:lang w:val="en-US"/>
        </w:rPr>
        <w:t xml:space="preserve"> due to incomplete merging of the median nasal </w:t>
      </w:r>
      <w:r w:rsidR="0098416F" w:rsidRPr="008863D2">
        <w:rPr>
          <w:rFonts w:ascii="Book Antiqua" w:eastAsia="Times" w:hAnsi="Book Antiqua" w:cs="Arial"/>
          <w:sz w:val="24"/>
          <w:szCs w:val="24"/>
          <w:lang w:val="en-US"/>
        </w:rPr>
        <w:t>prominences that</w:t>
      </w:r>
      <w:r w:rsidRPr="008863D2">
        <w:rPr>
          <w:rFonts w:ascii="Book Antiqua" w:eastAsia="Times" w:hAnsi="Book Antiqua" w:cs="Arial"/>
          <w:sz w:val="24"/>
          <w:szCs w:val="24"/>
          <w:lang w:val="en-US"/>
        </w:rPr>
        <w:t xml:space="preserve"> form the inter-maxillary segment. The </w:t>
      </w:r>
      <w:r w:rsidRPr="008863D2">
        <w:rPr>
          <w:rFonts w:ascii="Book Antiqua" w:hAnsi="Book Antiqua" w:cs="Arial"/>
          <w:sz w:val="24"/>
          <w:szCs w:val="24"/>
          <w:lang w:val="en-GB"/>
        </w:rPr>
        <w:t>premaxilla agenesis-holoproencephaly syndrome (</w:t>
      </w:r>
      <w:r w:rsidRPr="008863D2">
        <w:rPr>
          <w:rFonts w:ascii="Book Antiqua" w:eastAsia="Times" w:hAnsi="Book Antiqua" w:cs="Arial"/>
          <w:sz w:val="24"/>
          <w:szCs w:val="24"/>
          <w:lang w:val="en-US"/>
        </w:rPr>
        <w:t xml:space="preserve">Demyer sequence) has a frontonasal deformity associated with hypotelorism, holoprosencephaly and facial deformity </w:t>
      </w:r>
      <w:r w:rsidR="00191911" w:rsidRPr="008863D2">
        <w:rPr>
          <w:rFonts w:ascii="Book Antiqua" w:eastAsia="Times" w:hAnsi="Book Antiqua" w:cs="Arial"/>
          <w:sz w:val="24"/>
          <w:szCs w:val="24"/>
          <w:lang w:val="en-US"/>
        </w:rPr>
        <w:t>ranging</w:t>
      </w:r>
      <w:r w:rsidRPr="008863D2">
        <w:rPr>
          <w:rFonts w:ascii="Book Antiqua" w:eastAsia="Times" w:hAnsi="Book Antiqua" w:cs="Arial"/>
          <w:sz w:val="24"/>
          <w:szCs w:val="24"/>
          <w:lang w:val="en-US"/>
        </w:rPr>
        <w:t xml:space="preserve"> from cyclopia to midline facial cleft with pre-maxillary agen</w:t>
      </w:r>
      <w:r w:rsidR="009C198B" w:rsidRPr="008863D2">
        <w:rPr>
          <w:rFonts w:ascii="Book Antiqua" w:eastAsia="Times" w:hAnsi="Book Antiqua" w:cs="Arial"/>
          <w:sz w:val="24"/>
          <w:szCs w:val="24"/>
          <w:lang w:val="en-US"/>
        </w:rPr>
        <w:t>es</w:t>
      </w:r>
      <w:r w:rsidRPr="008863D2">
        <w:rPr>
          <w:rFonts w:ascii="Book Antiqua" w:eastAsia="Times" w:hAnsi="Book Antiqua" w:cs="Arial"/>
          <w:sz w:val="24"/>
          <w:szCs w:val="24"/>
          <w:lang w:val="en-US"/>
        </w:rPr>
        <w:t>es</w:t>
      </w:r>
      <w:r w:rsidR="009C198B" w:rsidRPr="008863D2">
        <w:rPr>
          <w:rFonts w:ascii="Book Antiqua" w:eastAsia="Times" w:hAnsi="Book Antiqua" w:cs="Arial"/>
          <w:sz w:val="24"/>
          <w:szCs w:val="24"/>
          <w:lang w:val="en-US"/>
        </w:rPr>
        <w:t>.</w:t>
      </w:r>
      <w:r w:rsidRPr="008863D2">
        <w:rPr>
          <w:rFonts w:ascii="Book Antiqua" w:eastAsia="Times" w:hAnsi="Book Antiqua" w:cs="Arial"/>
          <w:sz w:val="24"/>
          <w:szCs w:val="24"/>
          <w:lang w:val="en-US"/>
        </w:rPr>
        <w:t xml:space="preserve"> The median cleft face syndrome is often as</w:t>
      </w:r>
      <w:r w:rsidR="00191911" w:rsidRPr="008863D2">
        <w:rPr>
          <w:rFonts w:ascii="Book Antiqua" w:eastAsia="Times" w:hAnsi="Book Antiqua" w:cs="Arial"/>
          <w:sz w:val="24"/>
          <w:szCs w:val="24"/>
          <w:lang w:val="en-US"/>
        </w:rPr>
        <w:t>sociated with a nasal deformity and</w:t>
      </w:r>
      <w:r w:rsidRPr="008863D2">
        <w:rPr>
          <w:rFonts w:ascii="Book Antiqua" w:eastAsia="Times" w:hAnsi="Book Antiqua" w:cs="Arial"/>
          <w:sz w:val="24"/>
          <w:szCs w:val="24"/>
          <w:lang w:val="en-US"/>
        </w:rPr>
        <w:t xml:space="preserve"> hypertelorism usually either with no or little brain deformity (corpus callosum agenesis). </w:t>
      </w:r>
      <w:r w:rsidR="00FE5665" w:rsidRPr="008863D2">
        <w:rPr>
          <w:rFonts w:ascii="Book Antiqua" w:eastAsia="Times" w:hAnsi="Book Antiqua" w:cs="Arial"/>
          <w:sz w:val="24"/>
          <w:szCs w:val="24"/>
          <w:lang w:val="en-US"/>
        </w:rPr>
        <w:t>In these cases</w:t>
      </w:r>
      <w:r w:rsidRPr="008863D2">
        <w:rPr>
          <w:rFonts w:ascii="Book Antiqua" w:eastAsia="Times" w:hAnsi="Book Antiqua" w:cs="Arial"/>
          <w:sz w:val="24"/>
          <w:szCs w:val="24"/>
          <w:lang w:val="en-US"/>
        </w:rPr>
        <w:t xml:space="preserve"> surgical reconstruction is feasible due to the probability of normal life expectancy.</w:t>
      </w:r>
    </w:p>
    <w:p w14:paraId="4329E9B2" w14:textId="77777777" w:rsidR="007035B0" w:rsidRPr="008863D2" w:rsidRDefault="007035B0" w:rsidP="008863D2">
      <w:pPr>
        <w:widowControl w:val="0"/>
        <w:autoSpaceDE w:val="0"/>
        <w:autoSpaceDN w:val="0"/>
        <w:adjustRightInd w:val="0"/>
        <w:spacing w:after="0" w:line="360" w:lineRule="auto"/>
        <w:jc w:val="both"/>
        <w:rPr>
          <w:rFonts w:ascii="Book Antiqua" w:eastAsia="Times" w:hAnsi="Book Antiqua" w:cs="Arial"/>
          <w:sz w:val="24"/>
          <w:szCs w:val="24"/>
          <w:lang w:val="en-US"/>
        </w:rPr>
      </w:pPr>
    </w:p>
    <w:p w14:paraId="39F7250F" w14:textId="2CA42272" w:rsidR="00C00A4A" w:rsidRPr="008863D2" w:rsidRDefault="008863D2" w:rsidP="008863D2">
      <w:pPr>
        <w:widowControl w:val="0"/>
        <w:autoSpaceDE w:val="0"/>
        <w:autoSpaceDN w:val="0"/>
        <w:adjustRightInd w:val="0"/>
        <w:spacing w:after="0" w:line="360" w:lineRule="auto"/>
        <w:jc w:val="both"/>
        <w:rPr>
          <w:rFonts w:ascii="Book Antiqua" w:hAnsi="Book Antiqua" w:cs="Arial"/>
          <w:b/>
          <w:sz w:val="24"/>
          <w:szCs w:val="24"/>
          <w:lang w:val="en-GB"/>
        </w:rPr>
      </w:pPr>
      <w:r w:rsidRPr="008863D2">
        <w:rPr>
          <w:rFonts w:ascii="Book Antiqua" w:hAnsi="Book Antiqua" w:cs="Arial"/>
          <w:b/>
          <w:sz w:val="24"/>
          <w:szCs w:val="24"/>
          <w:lang w:val="en-GB"/>
        </w:rPr>
        <w:t>DEVELOPMENT OF THE PALATE</w:t>
      </w:r>
    </w:p>
    <w:p w14:paraId="595590A8" w14:textId="2C6014EF" w:rsidR="007035B0" w:rsidRPr="008863D2" w:rsidRDefault="00340A4A" w:rsidP="008863D2">
      <w:pPr>
        <w:widowControl w:val="0"/>
        <w:autoSpaceDE w:val="0"/>
        <w:autoSpaceDN w:val="0"/>
        <w:adjustRightInd w:val="0"/>
        <w:spacing w:after="0" w:line="360" w:lineRule="auto"/>
        <w:jc w:val="both"/>
        <w:rPr>
          <w:rFonts w:ascii="Book Antiqua" w:hAnsi="Book Antiqua" w:cs="Arial"/>
          <w:sz w:val="24"/>
          <w:szCs w:val="24"/>
          <w:lang w:val="en-GB"/>
        </w:rPr>
      </w:pPr>
      <w:r w:rsidRPr="008863D2">
        <w:rPr>
          <w:rFonts w:ascii="Book Antiqua" w:hAnsi="Book Antiqua" w:cs="Arial"/>
          <w:sz w:val="24"/>
          <w:szCs w:val="24"/>
          <w:lang w:val="en-GB"/>
        </w:rPr>
        <w:t>Palatogenesis begins at the end of the 5</w:t>
      </w:r>
      <w:r w:rsidRPr="008863D2">
        <w:rPr>
          <w:rFonts w:ascii="Book Antiqua" w:hAnsi="Book Antiqua" w:cs="Arial"/>
          <w:sz w:val="24"/>
          <w:szCs w:val="24"/>
          <w:vertAlign w:val="superscript"/>
          <w:lang w:val="en-GB"/>
        </w:rPr>
        <w:t>th</w:t>
      </w:r>
      <w:r w:rsidRPr="008863D2">
        <w:rPr>
          <w:rFonts w:ascii="Book Antiqua" w:hAnsi="Book Antiqua" w:cs="Arial"/>
          <w:sz w:val="24"/>
          <w:szCs w:val="24"/>
          <w:lang w:val="en-GB"/>
        </w:rPr>
        <w:t xml:space="preserve"> week and the development of the palate is not completed until the 12</w:t>
      </w:r>
      <w:r w:rsidRPr="008863D2">
        <w:rPr>
          <w:rFonts w:ascii="Book Antiqua" w:hAnsi="Book Antiqua" w:cs="Arial"/>
          <w:sz w:val="24"/>
          <w:szCs w:val="24"/>
          <w:vertAlign w:val="superscript"/>
          <w:lang w:val="en-GB"/>
        </w:rPr>
        <w:t>th</w:t>
      </w:r>
      <w:r w:rsidRPr="008863D2">
        <w:rPr>
          <w:rFonts w:ascii="Book Antiqua" w:hAnsi="Book Antiqua" w:cs="Arial"/>
          <w:sz w:val="24"/>
          <w:szCs w:val="24"/>
          <w:lang w:val="en-GB"/>
        </w:rPr>
        <w:t xml:space="preserve"> week postconception</w:t>
      </w:r>
      <w:r w:rsidR="00F6175C" w:rsidRPr="008863D2">
        <w:rPr>
          <w:rFonts w:ascii="Book Antiqua" w:hAnsi="Book Antiqua" w:cs="Arial"/>
          <w:sz w:val="24"/>
          <w:szCs w:val="24"/>
          <w:vertAlign w:val="superscript"/>
          <w:lang w:val="en-GB"/>
        </w:rPr>
        <w:t>[</w:t>
      </w:r>
      <w:r w:rsidR="006E03F7" w:rsidRPr="008863D2">
        <w:rPr>
          <w:rFonts w:ascii="Book Antiqua" w:hAnsi="Book Antiqua" w:cs="Arial"/>
          <w:sz w:val="24"/>
          <w:szCs w:val="24"/>
          <w:vertAlign w:val="superscript"/>
          <w:lang w:val="en-GB"/>
        </w:rPr>
        <w:t>11-13</w:t>
      </w:r>
      <w:r w:rsidR="00F6175C" w:rsidRPr="008863D2">
        <w:rPr>
          <w:rFonts w:ascii="Book Antiqua" w:hAnsi="Book Antiqua" w:cs="Arial"/>
          <w:sz w:val="24"/>
          <w:szCs w:val="24"/>
          <w:vertAlign w:val="superscript"/>
          <w:lang w:val="en-GB"/>
        </w:rPr>
        <w:t>]</w:t>
      </w:r>
      <w:r w:rsidR="0009314D" w:rsidRPr="008863D2">
        <w:rPr>
          <w:rFonts w:ascii="Book Antiqua" w:hAnsi="Book Antiqua" w:cs="Arial"/>
          <w:sz w:val="24"/>
          <w:szCs w:val="24"/>
          <w:lang w:val="en-GB"/>
        </w:rPr>
        <w:t>.</w:t>
      </w:r>
      <w:r w:rsidRPr="008863D2">
        <w:rPr>
          <w:rFonts w:ascii="Book Antiqua" w:hAnsi="Book Antiqua" w:cs="Arial"/>
          <w:sz w:val="24"/>
          <w:szCs w:val="24"/>
          <w:lang w:val="en-GB"/>
        </w:rPr>
        <w:t xml:space="preserve"> The palate develops from two </w:t>
      </w:r>
      <w:r w:rsidR="00FE5665" w:rsidRPr="008863D2">
        <w:rPr>
          <w:rFonts w:ascii="Book Antiqua" w:hAnsi="Book Antiqua" w:cs="Arial"/>
          <w:sz w:val="24"/>
          <w:szCs w:val="24"/>
          <w:lang w:val="en-GB"/>
        </w:rPr>
        <w:t>primordia</w:t>
      </w:r>
      <w:r w:rsidR="001B32A1" w:rsidRPr="008863D2">
        <w:rPr>
          <w:rFonts w:ascii="Book Antiqua" w:hAnsi="Book Antiqua" w:cs="Arial"/>
          <w:sz w:val="24"/>
          <w:szCs w:val="24"/>
          <w:lang w:val="en-GB"/>
        </w:rPr>
        <w:t>:</w:t>
      </w:r>
      <w:r w:rsidRPr="008863D2">
        <w:rPr>
          <w:rFonts w:ascii="Book Antiqua" w:hAnsi="Book Antiqua" w:cs="Arial"/>
          <w:sz w:val="24"/>
          <w:szCs w:val="24"/>
          <w:lang w:val="en-GB"/>
        </w:rPr>
        <w:t xml:space="preserve"> the primary and the secondary palate.</w:t>
      </w:r>
      <w:r w:rsidR="008F24A0" w:rsidRPr="008863D2">
        <w:rPr>
          <w:rFonts w:ascii="Book Antiqua" w:hAnsi="Book Antiqua" w:cs="Arial"/>
          <w:sz w:val="24"/>
          <w:szCs w:val="24"/>
          <w:lang w:val="en-GB"/>
        </w:rPr>
        <w:t xml:space="preserve"> The most important cell types in palate development are the neural crest-derived palatal mesenchyme, ectoderm-derived epithelial lining and the most apical layer composed of p</w:t>
      </w:r>
      <w:r w:rsidR="008863D2">
        <w:rPr>
          <w:rFonts w:ascii="Book Antiqua" w:hAnsi="Book Antiqua" w:cs="Arial"/>
          <w:sz w:val="24"/>
          <w:szCs w:val="24"/>
          <w:lang w:val="en-GB"/>
        </w:rPr>
        <w:t>eriderm cells</w:t>
      </w:r>
      <w:r w:rsidR="00F6175C" w:rsidRPr="008863D2">
        <w:rPr>
          <w:rFonts w:ascii="Book Antiqua" w:hAnsi="Book Antiqua" w:cs="Arial"/>
          <w:sz w:val="24"/>
          <w:szCs w:val="24"/>
          <w:vertAlign w:val="superscript"/>
          <w:lang w:val="en-GB"/>
        </w:rPr>
        <w:t>[16]</w:t>
      </w:r>
      <w:r w:rsidR="008F24A0" w:rsidRPr="008863D2">
        <w:rPr>
          <w:rFonts w:ascii="Book Antiqua" w:hAnsi="Book Antiqua" w:cs="Arial"/>
          <w:sz w:val="24"/>
          <w:szCs w:val="24"/>
          <w:lang w:val="en-GB"/>
        </w:rPr>
        <w:t xml:space="preserve">. The soft palate also includes the cranial paraxial mesoderm derived myogenic cells. </w:t>
      </w:r>
    </w:p>
    <w:p w14:paraId="429B5F90" w14:textId="77777777" w:rsidR="00CE3143" w:rsidRPr="008863D2" w:rsidRDefault="00340A4A" w:rsidP="008863D2">
      <w:pPr>
        <w:widowControl w:val="0"/>
        <w:autoSpaceDE w:val="0"/>
        <w:autoSpaceDN w:val="0"/>
        <w:adjustRightInd w:val="0"/>
        <w:spacing w:after="0" w:line="360" w:lineRule="auto"/>
        <w:ind w:firstLineChars="100" w:firstLine="240"/>
        <w:jc w:val="both"/>
        <w:rPr>
          <w:rFonts w:ascii="Book Antiqua" w:hAnsi="Book Antiqua" w:cs="Arial"/>
          <w:sz w:val="24"/>
          <w:szCs w:val="24"/>
          <w:lang w:val="en-GB"/>
        </w:rPr>
      </w:pPr>
      <w:r w:rsidRPr="008863D2">
        <w:rPr>
          <w:rFonts w:ascii="Book Antiqua" w:hAnsi="Book Antiqua" w:cs="Arial"/>
          <w:sz w:val="24"/>
          <w:szCs w:val="24"/>
          <w:lang w:val="en-GB"/>
        </w:rPr>
        <w:t>The primary palate is formed by merging of the medial nasal prominences during the 6</w:t>
      </w:r>
      <w:r w:rsidRPr="008863D2">
        <w:rPr>
          <w:rFonts w:ascii="Book Antiqua" w:hAnsi="Book Antiqua" w:cs="Arial"/>
          <w:sz w:val="24"/>
          <w:szCs w:val="24"/>
          <w:vertAlign w:val="superscript"/>
          <w:lang w:val="en-GB"/>
        </w:rPr>
        <w:t>th</w:t>
      </w:r>
      <w:r w:rsidRPr="008863D2">
        <w:rPr>
          <w:rFonts w:ascii="Book Antiqua" w:hAnsi="Book Antiqua" w:cs="Arial"/>
          <w:sz w:val="24"/>
          <w:szCs w:val="24"/>
          <w:lang w:val="en-GB"/>
        </w:rPr>
        <w:t xml:space="preserve"> week and gives rise to the four central incisors and extends to the foramen incisivum.</w:t>
      </w:r>
    </w:p>
    <w:p w14:paraId="5DADEBAE" w14:textId="680FB4EB" w:rsidR="00CE3143" w:rsidRPr="008863D2" w:rsidRDefault="00340A4A" w:rsidP="008863D2">
      <w:pPr>
        <w:pStyle w:val="NoSpacing"/>
        <w:spacing w:line="360" w:lineRule="auto"/>
        <w:ind w:firstLineChars="100" w:firstLine="240"/>
        <w:jc w:val="both"/>
        <w:rPr>
          <w:rFonts w:ascii="Book Antiqua" w:hAnsi="Book Antiqua" w:cs="Arial"/>
          <w:sz w:val="24"/>
          <w:szCs w:val="24"/>
          <w:lang w:val="en-GB"/>
        </w:rPr>
      </w:pPr>
      <w:r w:rsidRPr="008863D2">
        <w:rPr>
          <w:rFonts w:ascii="Book Antiqua" w:hAnsi="Book Antiqua" w:cs="Arial"/>
          <w:sz w:val="24"/>
          <w:szCs w:val="24"/>
          <w:lang w:val="en-GB"/>
        </w:rPr>
        <w:t xml:space="preserve">The secondary </w:t>
      </w:r>
      <w:r w:rsidR="009A737A" w:rsidRPr="008863D2">
        <w:rPr>
          <w:rFonts w:ascii="Book Antiqua" w:hAnsi="Book Antiqua" w:cs="Arial"/>
          <w:sz w:val="24"/>
          <w:szCs w:val="24"/>
          <w:lang w:val="en-GB"/>
        </w:rPr>
        <w:t>palate that</w:t>
      </w:r>
      <w:r w:rsidRPr="008863D2">
        <w:rPr>
          <w:rFonts w:ascii="Book Antiqua" w:hAnsi="Book Antiqua" w:cs="Arial"/>
          <w:sz w:val="24"/>
          <w:szCs w:val="24"/>
          <w:lang w:val="en-GB"/>
        </w:rPr>
        <w:t xml:space="preserve"> separates the nasal cavity from the oral </w:t>
      </w:r>
      <w:r w:rsidR="009A737A" w:rsidRPr="008863D2">
        <w:rPr>
          <w:rFonts w:ascii="Book Antiqua" w:hAnsi="Book Antiqua" w:cs="Arial"/>
          <w:sz w:val="24"/>
          <w:szCs w:val="24"/>
          <w:lang w:val="en-GB"/>
        </w:rPr>
        <w:t>cavity</w:t>
      </w:r>
      <w:r w:rsidRPr="008863D2">
        <w:rPr>
          <w:rFonts w:ascii="Book Antiqua" w:hAnsi="Book Antiqua" w:cs="Arial"/>
          <w:sz w:val="24"/>
          <w:szCs w:val="24"/>
          <w:lang w:val="en-GB"/>
        </w:rPr>
        <w:t xml:space="preserve"> is the primordium of the hard and the soft palate and is formed by the fusion of neural crest mesenchyme that lies within the maxillary primordia. The development of the secondary palate starts with the outgrowth of two palatine shelves from the </w:t>
      </w:r>
      <w:r w:rsidRPr="008863D2">
        <w:rPr>
          <w:rFonts w:ascii="Book Antiqua" w:hAnsi="Book Antiqua" w:cs="Arial"/>
          <w:sz w:val="24"/>
          <w:szCs w:val="24"/>
          <w:lang w:val="en-GB"/>
        </w:rPr>
        <w:lastRenderedPageBreak/>
        <w:t>maxillary process that extend vertically on either side of the tongue. As the mandible grows downward and forward, the tongue’s position descends. The palatal shelves subsequently rotate to a horizontal position dorsal to the tongue and then undergo intramembranous ossification to form the palatine process of the maxilla and the palatine bone. The transition from vertical to horizontal position happens in the eight week postconception and is completed</w:t>
      </w:r>
      <w:r w:rsidR="001B32A1" w:rsidRPr="008863D2">
        <w:rPr>
          <w:rFonts w:ascii="Book Antiqua" w:hAnsi="Book Antiqua" w:cs="Arial"/>
          <w:sz w:val="24"/>
          <w:szCs w:val="24"/>
          <w:lang w:val="en-GB"/>
        </w:rPr>
        <w:t xml:space="preserve">, </w:t>
      </w:r>
      <w:r w:rsidR="00D21FEF" w:rsidRPr="008863D2">
        <w:rPr>
          <w:rFonts w:ascii="Book Antiqua" w:hAnsi="Book Antiqua" w:cs="Arial"/>
          <w:sz w:val="24"/>
          <w:szCs w:val="24"/>
          <w:lang w:val="en-GB"/>
        </w:rPr>
        <w:t>incredibly</w:t>
      </w:r>
      <w:r w:rsidR="001B32A1" w:rsidRPr="008863D2">
        <w:rPr>
          <w:rFonts w:ascii="Book Antiqua" w:hAnsi="Book Antiqua" w:cs="Arial"/>
          <w:sz w:val="24"/>
          <w:szCs w:val="24"/>
          <w:lang w:val="en-GB"/>
        </w:rPr>
        <w:t>, in</w:t>
      </w:r>
      <w:r w:rsidR="00D21FEF" w:rsidRPr="008863D2">
        <w:rPr>
          <w:rFonts w:ascii="Book Antiqua" w:hAnsi="Book Antiqua" w:cs="Arial"/>
          <w:sz w:val="24"/>
          <w:szCs w:val="24"/>
          <w:lang w:val="en-GB"/>
        </w:rPr>
        <w:t xml:space="preserve"> </w:t>
      </w:r>
      <w:r w:rsidRPr="008863D2">
        <w:rPr>
          <w:rFonts w:ascii="Book Antiqua" w:hAnsi="Book Antiqua" w:cs="Arial"/>
          <w:sz w:val="24"/>
          <w:szCs w:val="24"/>
          <w:lang w:val="en-GB"/>
        </w:rPr>
        <w:t>only some hours. There is considerable sex difference in the timing of palatal closure. Shelf elevation and fusion begin a few days earlier in male</w:t>
      </w:r>
      <w:r w:rsidR="00FE5665" w:rsidRPr="008863D2">
        <w:rPr>
          <w:rFonts w:ascii="Book Antiqua" w:hAnsi="Book Antiqua" w:cs="Arial"/>
          <w:sz w:val="24"/>
          <w:szCs w:val="24"/>
          <w:lang w:val="en-GB"/>
        </w:rPr>
        <w:t>s</w:t>
      </w:r>
      <w:r w:rsidRPr="008863D2">
        <w:rPr>
          <w:rFonts w:ascii="Book Antiqua" w:hAnsi="Book Antiqua" w:cs="Arial"/>
          <w:sz w:val="24"/>
          <w:szCs w:val="24"/>
          <w:lang w:val="en-GB"/>
        </w:rPr>
        <w:t xml:space="preserve"> than in female</w:t>
      </w:r>
      <w:r w:rsidR="00FE5665" w:rsidRPr="008863D2">
        <w:rPr>
          <w:rFonts w:ascii="Book Antiqua" w:hAnsi="Book Antiqua" w:cs="Arial"/>
          <w:sz w:val="24"/>
          <w:szCs w:val="24"/>
          <w:lang w:val="en-GB"/>
        </w:rPr>
        <w:t>s</w:t>
      </w:r>
      <w:r w:rsidR="00F6175C" w:rsidRPr="008863D2">
        <w:rPr>
          <w:rFonts w:ascii="Book Antiqua" w:eastAsiaTheme="minorEastAsia" w:hAnsi="Book Antiqua" w:cs="Arial"/>
          <w:sz w:val="24"/>
          <w:szCs w:val="24"/>
          <w:vertAlign w:val="superscript"/>
          <w:lang w:val="en-GB"/>
        </w:rPr>
        <w:t>[</w:t>
      </w:r>
      <w:r w:rsidR="006E03F7" w:rsidRPr="008863D2">
        <w:rPr>
          <w:rFonts w:ascii="Book Antiqua" w:eastAsiaTheme="minorEastAsia" w:hAnsi="Book Antiqua" w:cs="Arial"/>
          <w:sz w:val="24"/>
          <w:szCs w:val="24"/>
          <w:vertAlign w:val="superscript"/>
          <w:lang w:val="en-GB"/>
        </w:rPr>
        <w:t>13</w:t>
      </w:r>
      <w:r w:rsidR="00F6175C" w:rsidRPr="008863D2">
        <w:rPr>
          <w:rFonts w:ascii="Book Antiqua" w:eastAsiaTheme="minorEastAsia" w:hAnsi="Book Antiqua" w:cs="Arial"/>
          <w:sz w:val="24"/>
          <w:szCs w:val="24"/>
          <w:vertAlign w:val="superscript"/>
          <w:lang w:val="en-GB"/>
        </w:rPr>
        <w:t>]</w:t>
      </w:r>
      <w:r w:rsidR="0009314D" w:rsidRPr="008863D2">
        <w:rPr>
          <w:rFonts w:ascii="Book Antiqua" w:hAnsi="Book Antiqua" w:cs="Arial"/>
          <w:sz w:val="24"/>
          <w:szCs w:val="24"/>
          <w:lang w:val="en-GB"/>
        </w:rPr>
        <w:t>.</w:t>
      </w:r>
      <w:r w:rsidR="00D21FEF" w:rsidRPr="008863D2">
        <w:rPr>
          <w:rFonts w:ascii="Book Antiqua" w:hAnsi="Book Antiqua" w:cs="Arial"/>
          <w:sz w:val="24"/>
          <w:szCs w:val="24"/>
          <w:vertAlign w:val="superscript"/>
          <w:lang w:val="en-GB"/>
        </w:rPr>
        <w:t xml:space="preserve"> </w:t>
      </w:r>
      <w:r w:rsidR="006B32DD" w:rsidRPr="008863D2">
        <w:rPr>
          <w:rFonts w:ascii="Book Antiqua" w:hAnsi="Book Antiqua" w:cs="Arial"/>
          <w:sz w:val="24"/>
          <w:szCs w:val="24"/>
          <w:lang w:val="en-GB"/>
        </w:rPr>
        <w:t>Just as</w:t>
      </w:r>
      <w:r w:rsidR="00FE5665" w:rsidRPr="008863D2">
        <w:rPr>
          <w:rFonts w:ascii="Book Antiqua" w:hAnsi="Book Antiqua" w:cs="Arial"/>
          <w:sz w:val="24"/>
          <w:szCs w:val="24"/>
          <w:lang w:val="en-GB"/>
        </w:rPr>
        <w:t xml:space="preserve"> the formation of the lip, the </w:t>
      </w:r>
      <w:r w:rsidRPr="008863D2">
        <w:rPr>
          <w:rFonts w:ascii="Book Antiqua" w:hAnsi="Book Antiqua" w:cs="Arial"/>
          <w:sz w:val="24"/>
          <w:szCs w:val="24"/>
          <w:lang w:val="en-GB"/>
        </w:rPr>
        <w:t>subsequent fusion process is</w:t>
      </w:r>
      <w:r w:rsidR="00FE5665" w:rsidRPr="008863D2">
        <w:rPr>
          <w:rFonts w:ascii="Book Antiqua" w:hAnsi="Book Antiqua" w:cs="Arial"/>
          <w:sz w:val="24"/>
          <w:szCs w:val="24"/>
          <w:lang w:val="en-GB"/>
        </w:rPr>
        <w:t xml:space="preserve"> </w:t>
      </w:r>
      <w:r w:rsidRPr="008863D2">
        <w:rPr>
          <w:rFonts w:ascii="Book Antiqua" w:hAnsi="Book Antiqua" w:cs="Arial"/>
          <w:sz w:val="24"/>
          <w:szCs w:val="24"/>
          <w:lang w:val="en-GB"/>
        </w:rPr>
        <w:t>an incredibly</w:t>
      </w:r>
      <w:r w:rsidR="00EC35B9" w:rsidRPr="008863D2">
        <w:rPr>
          <w:rFonts w:ascii="Book Antiqua" w:hAnsi="Book Antiqua" w:cs="Arial"/>
          <w:sz w:val="24"/>
          <w:szCs w:val="24"/>
          <w:lang w:val="en-GB"/>
        </w:rPr>
        <w:t xml:space="preserve"> complex process. Before fusion</w:t>
      </w:r>
      <w:r w:rsidRPr="008863D2">
        <w:rPr>
          <w:rFonts w:ascii="Book Antiqua" w:hAnsi="Book Antiqua" w:cs="Arial"/>
          <w:sz w:val="24"/>
          <w:szCs w:val="24"/>
          <w:lang w:val="en-GB"/>
        </w:rPr>
        <w:t xml:space="preserve"> the palatal shelves are two cell layers thick. The outer layer is sloughed off (by apoptosis), leaving only a basal epithelial layer which composes the medial edge of each palatal shelf. The shelves grow towards each other in the midline and approximate to form the midline epithelial seam. The seam subsequently degenerates, leading to mesenchymal confluence between the two palatal shelves. The fusion process of the shelves starts immediately behind the foramen incisivum and extends dorsally to close the palate like a “zip”</w:t>
      </w:r>
      <w:r w:rsidR="004A447C" w:rsidRPr="008863D2">
        <w:rPr>
          <w:rFonts w:ascii="Book Antiqua" w:hAnsi="Book Antiqua" w:cs="Arial"/>
          <w:sz w:val="24"/>
          <w:szCs w:val="24"/>
          <w:lang w:val="en-GB"/>
        </w:rPr>
        <w:t xml:space="preserve"> (</w:t>
      </w:r>
      <w:r w:rsidR="008863D2" w:rsidRPr="008863D2">
        <w:rPr>
          <w:rFonts w:ascii="Book Antiqua" w:hAnsi="Book Antiqua" w:cs="Arial"/>
          <w:sz w:val="24"/>
          <w:szCs w:val="24"/>
          <w:lang w:val="en-GB"/>
        </w:rPr>
        <w:t xml:space="preserve">Figure </w:t>
      </w:r>
      <w:r w:rsidR="00E05502" w:rsidRPr="008863D2">
        <w:rPr>
          <w:rFonts w:ascii="Book Antiqua" w:hAnsi="Book Antiqua" w:cs="Arial"/>
          <w:sz w:val="24"/>
          <w:szCs w:val="24"/>
          <w:lang w:val="en-GB"/>
        </w:rPr>
        <w:t>2</w:t>
      </w:r>
      <w:r w:rsidR="004A447C" w:rsidRPr="008863D2">
        <w:rPr>
          <w:rFonts w:ascii="Book Antiqua" w:hAnsi="Book Antiqua" w:cs="Arial"/>
          <w:sz w:val="24"/>
          <w:szCs w:val="24"/>
          <w:lang w:val="en-GB"/>
        </w:rPr>
        <w:t>)</w:t>
      </w:r>
      <w:r w:rsidRPr="008863D2">
        <w:rPr>
          <w:rFonts w:ascii="Book Antiqua" w:hAnsi="Book Antiqua" w:cs="Arial"/>
          <w:sz w:val="24"/>
          <w:szCs w:val="24"/>
          <w:lang w:val="en-GB"/>
        </w:rPr>
        <w:t>. At the same time fusion with the nasal septum and the primary palate occurs. Gradually, bone extends from the palatine process of the maxilla and the palatine bone into the palatal shelves to form the hard palate. The posterior parts do not become ossified and extend posteriorly and fuse to form the soft palate, including the uvula</w:t>
      </w:r>
      <w:r w:rsidR="00F6175C" w:rsidRPr="008863D2">
        <w:rPr>
          <w:rFonts w:ascii="Book Antiqua" w:eastAsiaTheme="minorEastAsia" w:hAnsi="Book Antiqua" w:cs="Arial"/>
          <w:sz w:val="24"/>
          <w:szCs w:val="24"/>
          <w:vertAlign w:val="superscript"/>
          <w:lang w:val="en-GB"/>
        </w:rPr>
        <w:t>[</w:t>
      </w:r>
      <w:r w:rsidR="006E03F7" w:rsidRPr="008863D2">
        <w:rPr>
          <w:rFonts w:ascii="Book Antiqua" w:eastAsiaTheme="minorEastAsia" w:hAnsi="Book Antiqua" w:cs="Arial"/>
          <w:sz w:val="24"/>
          <w:szCs w:val="24"/>
          <w:vertAlign w:val="superscript"/>
          <w:lang w:val="en-GB"/>
        </w:rPr>
        <w:t>13</w:t>
      </w:r>
      <w:r w:rsidR="00F6175C" w:rsidRPr="008863D2">
        <w:rPr>
          <w:rFonts w:ascii="Book Antiqua" w:eastAsiaTheme="minorEastAsia" w:hAnsi="Book Antiqua" w:cs="Arial"/>
          <w:sz w:val="24"/>
          <w:szCs w:val="24"/>
          <w:vertAlign w:val="superscript"/>
          <w:lang w:val="en-GB"/>
        </w:rPr>
        <w:t>]</w:t>
      </w:r>
      <w:r w:rsidR="0009314D" w:rsidRPr="008863D2">
        <w:rPr>
          <w:rFonts w:ascii="Book Antiqua" w:hAnsi="Book Antiqua" w:cs="Arial"/>
          <w:sz w:val="24"/>
          <w:szCs w:val="24"/>
          <w:lang w:val="en-GB"/>
        </w:rPr>
        <w:t>.</w:t>
      </w:r>
    </w:p>
    <w:p w14:paraId="74376047" w14:textId="15E5375B" w:rsidR="00821904" w:rsidRPr="008863D2" w:rsidRDefault="00340A4A" w:rsidP="008863D2">
      <w:pPr>
        <w:pStyle w:val="NoSpacing"/>
        <w:spacing w:line="360" w:lineRule="auto"/>
        <w:ind w:firstLineChars="100" w:firstLine="240"/>
        <w:jc w:val="both"/>
        <w:rPr>
          <w:rFonts w:ascii="Book Antiqua" w:hAnsi="Book Antiqua" w:cs="Arial"/>
          <w:sz w:val="24"/>
          <w:szCs w:val="24"/>
          <w:lang w:val="en-US"/>
        </w:rPr>
      </w:pPr>
      <w:r w:rsidRPr="008863D2">
        <w:rPr>
          <w:rFonts w:ascii="Book Antiqua" w:hAnsi="Book Antiqua" w:cs="Arial"/>
          <w:sz w:val="24"/>
          <w:szCs w:val="24"/>
          <w:lang w:val="en-GB"/>
        </w:rPr>
        <w:t>If the fusion process of the palate which occurs between the 9</w:t>
      </w:r>
      <w:r w:rsidRPr="008863D2">
        <w:rPr>
          <w:rFonts w:ascii="Book Antiqua" w:hAnsi="Book Antiqua" w:cs="Arial"/>
          <w:sz w:val="24"/>
          <w:szCs w:val="24"/>
          <w:vertAlign w:val="superscript"/>
          <w:lang w:val="en-GB"/>
        </w:rPr>
        <w:t>th</w:t>
      </w:r>
      <w:r w:rsidRPr="008863D2">
        <w:rPr>
          <w:rFonts w:ascii="Book Antiqua" w:hAnsi="Book Antiqua" w:cs="Arial"/>
          <w:sz w:val="24"/>
          <w:szCs w:val="24"/>
          <w:lang w:val="en-GB"/>
        </w:rPr>
        <w:t xml:space="preserve"> and 12</w:t>
      </w:r>
      <w:r w:rsidRPr="008863D2">
        <w:rPr>
          <w:rFonts w:ascii="Book Antiqua" w:hAnsi="Book Antiqua" w:cs="Arial"/>
          <w:sz w:val="24"/>
          <w:szCs w:val="24"/>
          <w:vertAlign w:val="superscript"/>
          <w:lang w:val="en-GB"/>
        </w:rPr>
        <w:t>th</w:t>
      </w:r>
      <w:r w:rsidRPr="008863D2">
        <w:rPr>
          <w:rFonts w:ascii="Book Antiqua" w:hAnsi="Book Antiqua" w:cs="Arial"/>
          <w:sz w:val="24"/>
          <w:szCs w:val="24"/>
          <w:lang w:val="en-GB"/>
        </w:rPr>
        <w:t xml:space="preserve"> week of gestation, is disrupted by either genetic, mechanical or teratogenic factors, a cleft of secondary palate results. Because the </w:t>
      </w:r>
      <w:r w:rsidRPr="008863D2">
        <w:rPr>
          <w:rFonts w:ascii="Book Antiqua" w:hAnsi="Book Antiqua" w:cs="Arial"/>
          <w:sz w:val="24"/>
          <w:szCs w:val="24"/>
          <w:lang w:val="en-US"/>
        </w:rPr>
        <w:t>secondary palate closes from t</w:t>
      </w:r>
      <w:r w:rsidR="00DF57C4" w:rsidRPr="008863D2">
        <w:rPr>
          <w:rFonts w:ascii="Book Antiqua" w:hAnsi="Book Antiqua" w:cs="Arial"/>
          <w:sz w:val="24"/>
          <w:szCs w:val="24"/>
          <w:lang w:val="en-US"/>
        </w:rPr>
        <w:t>he foramen incisivum in a posterior(dorsal)</w:t>
      </w:r>
      <w:r w:rsidRPr="008863D2">
        <w:rPr>
          <w:rFonts w:ascii="Book Antiqua" w:hAnsi="Book Antiqua" w:cs="Arial"/>
          <w:sz w:val="24"/>
          <w:szCs w:val="24"/>
          <w:lang w:val="en-US"/>
        </w:rPr>
        <w:t xml:space="preserve"> direction, it is not possible for the palate to be open just posterior to the foramen incisivum </w:t>
      </w:r>
      <w:r w:rsidR="00DF57C4" w:rsidRPr="008863D2">
        <w:rPr>
          <w:rFonts w:ascii="Book Antiqua" w:hAnsi="Book Antiqua" w:cs="Arial"/>
          <w:sz w:val="24"/>
          <w:szCs w:val="24"/>
          <w:lang w:val="en-US"/>
        </w:rPr>
        <w:t xml:space="preserve">in the hard palate </w:t>
      </w:r>
      <w:r w:rsidRPr="008863D2">
        <w:rPr>
          <w:rFonts w:ascii="Book Antiqua" w:hAnsi="Book Antiqua" w:cs="Arial"/>
          <w:sz w:val="24"/>
          <w:szCs w:val="24"/>
          <w:lang w:val="en-US"/>
        </w:rPr>
        <w:t xml:space="preserve">and then subsequently fuse again in the </w:t>
      </w:r>
      <w:r w:rsidR="00DF57C4" w:rsidRPr="008863D2">
        <w:rPr>
          <w:rFonts w:ascii="Book Antiqua" w:hAnsi="Book Antiqua" w:cs="Arial"/>
          <w:sz w:val="24"/>
          <w:szCs w:val="24"/>
          <w:lang w:val="en-US"/>
        </w:rPr>
        <w:t xml:space="preserve">soft </w:t>
      </w:r>
      <w:r w:rsidRPr="008863D2">
        <w:rPr>
          <w:rFonts w:ascii="Book Antiqua" w:hAnsi="Book Antiqua" w:cs="Arial"/>
          <w:sz w:val="24"/>
          <w:szCs w:val="24"/>
          <w:lang w:val="en-US"/>
        </w:rPr>
        <w:t>palate</w:t>
      </w:r>
      <w:r w:rsidR="00DF57C4" w:rsidRPr="008863D2">
        <w:rPr>
          <w:rFonts w:ascii="Book Antiqua" w:hAnsi="Book Antiqua" w:cs="Arial"/>
          <w:sz w:val="24"/>
          <w:szCs w:val="24"/>
          <w:lang w:val="en-US"/>
        </w:rPr>
        <w:t xml:space="preserve"> part</w:t>
      </w:r>
      <w:r w:rsidRPr="008863D2">
        <w:rPr>
          <w:rFonts w:ascii="Book Antiqua" w:hAnsi="Book Antiqua" w:cs="Arial"/>
          <w:sz w:val="24"/>
          <w:szCs w:val="24"/>
          <w:lang w:val="en-US"/>
        </w:rPr>
        <w:t>. If the initial process of fusion is defect</w:t>
      </w:r>
      <w:r w:rsidR="00EC35B9" w:rsidRPr="008863D2">
        <w:rPr>
          <w:rFonts w:ascii="Book Antiqua" w:hAnsi="Book Antiqua" w:cs="Arial"/>
          <w:sz w:val="24"/>
          <w:szCs w:val="24"/>
          <w:lang w:val="en-US"/>
        </w:rPr>
        <w:t xml:space="preserve"> </w:t>
      </w:r>
      <w:r w:rsidRPr="008863D2">
        <w:rPr>
          <w:rFonts w:ascii="Book Antiqua" w:hAnsi="Book Antiqua" w:cs="Arial"/>
          <w:sz w:val="24"/>
          <w:szCs w:val="24"/>
          <w:lang w:val="en-US"/>
        </w:rPr>
        <w:t>the rest of the fusion process will not take place. This means that an intact soft palate implies the presence of an intact hard palate. Only a handful of cases have been described where “fenestrations” have been found in the midline of the palate seam</w:t>
      </w:r>
      <w:r w:rsidR="00F6175C" w:rsidRPr="008863D2">
        <w:rPr>
          <w:rFonts w:ascii="Book Antiqua" w:eastAsiaTheme="minorEastAsia" w:hAnsi="Book Antiqua" w:cs="Arial"/>
          <w:sz w:val="24"/>
          <w:szCs w:val="24"/>
          <w:vertAlign w:val="superscript"/>
          <w:lang w:val="en-GB"/>
        </w:rPr>
        <w:t>[</w:t>
      </w:r>
      <w:r w:rsidR="00BE0A04" w:rsidRPr="008863D2">
        <w:rPr>
          <w:rFonts w:ascii="Book Antiqua" w:eastAsiaTheme="minorEastAsia" w:hAnsi="Book Antiqua" w:cs="Arial"/>
          <w:sz w:val="24"/>
          <w:szCs w:val="24"/>
          <w:vertAlign w:val="superscript"/>
          <w:lang w:val="en-GB"/>
        </w:rPr>
        <w:t>17</w:t>
      </w:r>
      <w:r w:rsidR="00F6175C" w:rsidRPr="008863D2">
        <w:rPr>
          <w:rFonts w:ascii="Book Antiqua" w:eastAsiaTheme="minorEastAsia" w:hAnsi="Book Antiqua" w:cs="Arial"/>
          <w:sz w:val="24"/>
          <w:szCs w:val="24"/>
          <w:vertAlign w:val="superscript"/>
          <w:lang w:val="en-GB"/>
        </w:rPr>
        <w:t>]</w:t>
      </w:r>
      <w:r w:rsidR="0009314D" w:rsidRPr="008863D2">
        <w:rPr>
          <w:rFonts w:ascii="Book Antiqua" w:hAnsi="Book Antiqua" w:cs="Arial"/>
          <w:sz w:val="24"/>
          <w:szCs w:val="24"/>
          <w:lang w:val="en-US"/>
        </w:rPr>
        <w:t>.</w:t>
      </w:r>
      <w:r w:rsidRPr="008863D2">
        <w:rPr>
          <w:rFonts w:ascii="Book Antiqua" w:hAnsi="Book Antiqua" w:cs="Arial"/>
          <w:sz w:val="24"/>
          <w:szCs w:val="24"/>
          <w:lang w:val="en-US"/>
        </w:rPr>
        <w:t xml:space="preserve"> These cases have been attributed to trauma an</w:t>
      </w:r>
      <w:r w:rsidR="00A074C5" w:rsidRPr="008863D2">
        <w:rPr>
          <w:rFonts w:ascii="Book Antiqua" w:hAnsi="Book Antiqua" w:cs="Arial"/>
          <w:sz w:val="24"/>
          <w:szCs w:val="24"/>
          <w:lang w:val="en-US"/>
        </w:rPr>
        <w:t>d not due to a defective fusion</w:t>
      </w:r>
      <w:r w:rsidRPr="008863D2">
        <w:rPr>
          <w:rFonts w:ascii="Book Antiqua" w:hAnsi="Book Antiqua" w:cs="Arial"/>
          <w:sz w:val="24"/>
          <w:szCs w:val="24"/>
          <w:lang w:val="en-US"/>
        </w:rPr>
        <w:t xml:space="preserve"> process.</w:t>
      </w:r>
      <w:r w:rsidR="00821904" w:rsidRPr="008863D2">
        <w:rPr>
          <w:rFonts w:ascii="Book Antiqua" w:hAnsi="Book Antiqua" w:cs="Arial"/>
          <w:sz w:val="24"/>
          <w:szCs w:val="24"/>
          <w:lang w:val="en-US"/>
        </w:rPr>
        <w:t xml:space="preserve"> </w:t>
      </w:r>
      <w:r w:rsidR="00DF57C4" w:rsidRPr="008863D2">
        <w:rPr>
          <w:rFonts w:ascii="Book Antiqua" w:hAnsi="Book Antiqua" w:cs="Arial"/>
          <w:sz w:val="24"/>
          <w:szCs w:val="24"/>
          <w:lang w:val="en-US"/>
        </w:rPr>
        <w:t>Especially the submucou</w:t>
      </w:r>
      <w:r w:rsidR="008863D2">
        <w:rPr>
          <w:rFonts w:ascii="Book Antiqua" w:hAnsi="Book Antiqua" w:cs="Arial"/>
          <w:sz w:val="24"/>
          <w:szCs w:val="24"/>
          <w:lang w:val="en-US"/>
        </w:rPr>
        <w:t>s cleft could be vulnerable</w:t>
      </w:r>
      <w:r w:rsidR="00BE0A04" w:rsidRPr="008863D2">
        <w:rPr>
          <w:rFonts w:ascii="Book Antiqua" w:eastAsiaTheme="minorEastAsia" w:hAnsi="Book Antiqua" w:cs="Arial"/>
          <w:sz w:val="24"/>
          <w:szCs w:val="24"/>
          <w:vertAlign w:val="superscript"/>
          <w:lang w:val="en-GB"/>
        </w:rPr>
        <w:t>[17</w:t>
      </w:r>
      <w:r w:rsidR="00F6175C" w:rsidRPr="008863D2">
        <w:rPr>
          <w:rFonts w:ascii="Book Antiqua" w:eastAsiaTheme="minorEastAsia" w:hAnsi="Book Antiqua" w:cs="Arial"/>
          <w:sz w:val="24"/>
          <w:szCs w:val="24"/>
          <w:vertAlign w:val="superscript"/>
          <w:lang w:val="en-GB"/>
        </w:rPr>
        <w:t>]</w:t>
      </w:r>
      <w:r w:rsidR="00DF57C4" w:rsidRPr="008863D2">
        <w:rPr>
          <w:rFonts w:ascii="Book Antiqua" w:hAnsi="Book Antiqua" w:cs="Arial"/>
          <w:sz w:val="24"/>
          <w:szCs w:val="24"/>
          <w:lang w:val="en-US"/>
        </w:rPr>
        <w:t xml:space="preserve">. </w:t>
      </w:r>
      <w:r w:rsidR="00821904" w:rsidRPr="008863D2">
        <w:rPr>
          <w:rFonts w:ascii="Book Antiqua" w:hAnsi="Book Antiqua" w:cs="Arial"/>
          <w:sz w:val="24"/>
          <w:szCs w:val="24"/>
          <w:lang w:val="en-US"/>
        </w:rPr>
        <w:t xml:space="preserve">However, some mouse models do </w:t>
      </w:r>
      <w:r w:rsidR="00821904" w:rsidRPr="008863D2">
        <w:rPr>
          <w:rFonts w:ascii="Book Antiqua" w:hAnsi="Book Antiqua" w:cs="Arial"/>
          <w:sz w:val="24"/>
          <w:szCs w:val="24"/>
          <w:lang w:val="en-US"/>
        </w:rPr>
        <w:lastRenderedPageBreak/>
        <w:t>suggest that initial contact is made in the middle-anterior region with fusion proceeding in both anterior and posterior directions</w:t>
      </w:r>
      <w:r w:rsidR="00BE0A04" w:rsidRPr="008863D2">
        <w:rPr>
          <w:rFonts w:ascii="Book Antiqua" w:eastAsiaTheme="minorEastAsia" w:hAnsi="Book Antiqua" w:cs="Arial"/>
          <w:sz w:val="24"/>
          <w:szCs w:val="24"/>
          <w:vertAlign w:val="superscript"/>
          <w:lang w:val="en-GB"/>
        </w:rPr>
        <w:t>[17</w:t>
      </w:r>
      <w:r w:rsidR="00F6175C" w:rsidRPr="008863D2">
        <w:rPr>
          <w:rFonts w:ascii="Book Antiqua" w:eastAsiaTheme="minorEastAsia" w:hAnsi="Book Antiqua" w:cs="Arial"/>
          <w:sz w:val="24"/>
          <w:szCs w:val="24"/>
          <w:vertAlign w:val="superscript"/>
          <w:lang w:val="en-GB"/>
        </w:rPr>
        <w:t>]</w:t>
      </w:r>
      <w:r w:rsidR="00821904" w:rsidRPr="008863D2">
        <w:rPr>
          <w:rFonts w:ascii="Book Antiqua" w:hAnsi="Book Antiqua" w:cs="Arial"/>
          <w:sz w:val="24"/>
          <w:szCs w:val="24"/>
          <w:lang w:val="en-US"/>
        </w:rPr>
        <w:t>.</w:t>
      </w:r>
    </w:p>
    <w:p w14:paraId="0B757D7B" w14:textId="4F68CDAF" w:rsidR="00F247DB" w:rsidRPr="008863D2" w:rsidRDefault="00340A4A" w:rsidP="008863D2">
      <w:pPr>
        <w:pStyle w:val="NoSpacing"/>
        <w:spacing w:line="360" w:lineRule="auto"/>
        <w:ind w:firstLineChars="100" w:firstLine="240"/>
        <w:jc w:val="both"/>
        <w:rPr>
          <w:rFonts w:ascii="Book Antiqua" w:hAnsi="Book Antiqua" w:cs="Arial"/>
          <w:sz w:val="24"/>
          <w:szCs w:val="24"/>
          <w:lang w:val="en-GB"/>
        </w:rPr>
      </w:pPr>
      <w:r w:rsidRPr="008863D2">
        <w:rPr>
          <w:rFonts w:ascii="Book Antiqua" w:hAnsi="Book Antiqua" w:cs="Arial"/>
          <w:sz w:val="24"/>
          <w:szCs w:val="24"/>
          <w:lang w:val="en-GB"/>
        </w:rPr>
        <w:t xml:space="preserve">Abnormality of the mandible </w:t>
      </w:r>
      <w:r w:rsidRPr="008863D2">
        <w:rPr>
          <w:rFonts w:ascii="Book Antiqua" w:eastAsia="Times New Roman" w:hAnsi="Book Antiqua" w:cs="Arial"/>
          <w:sz w:val="24"/>
          <w:szCs w:val="24"/>
          <w:lang w:val="en-US"/>
        </w:rPr>
        <w:t xml:space="preserve">appears to have a related cause with </w:t>
      </w:r>
      <w:r w:rsidRPr="008863D2">
        <w:rPr>
          <w:rFonts w:ascii="Book Antiqua" w:hAnsi="Book Antiqua" w:cs="Arial"/>
          <w:sz w:val="24"/>
          <w:szCs w:val="24"/>
          <w:lang w:val="en-GB"/>
        </w:rPr>
        <w:t>CP. Hypoplasia of the mandible</w:t>
      </w:r>
      <w:r w:rsidRPr="008863D2">
        <w:rPr>
          <w:rFonts w:ascii="Book Antiqua" w:eastAsia="Times New Roman" w:hAnsi="Book Antiqua" w:cs="Arial"/>
          <w:sz w:val="24"/>
          <w:szCs w:val="24"/>
          <w:lang w:val="en-US"/>
        </w:rPr>
        <w:t xml:space="preserve"> (micrognathia) interferes with descent of the tongue and </w:t>
      </w:r>
      <w:r w:rsidRPr="008863D2">
        <w:rPr>
          <w:rFonts w:ascii="Book Antiqua" w:hAnsi="Book Antiqua" w:cs="Arial"/>
          <w:sz w:val="24"/>
          <w:szCs w:val="24"/>
          <w:lang w:val="en-GB"/>
        </w:rPr>
        <w:t>positions the tongue superiorly between the two palatal shelves. This causes mechanical disruption of palatal closure and coul</w:t>
      </w:r>
      <w:r w:rsidR="00C553F5" w:rsidRPr="008863D2">
        <w:rPr>
          <w:rFonts w:ascii="Book Antiqua" w:hAnsi="Book Antiqua" w:cs="Arial"/>
          <w:sz w:val="24"/>
          <w:szCs w:val="24"/>
          <w:lang w:val="en-GB"/>
        </w:rPr>
        <w:t xml:space="preserve">d result in a CP. Micrognathia </w:t>
      </w:r>
      <w:r w:rsidRPr="008863D2">
        <w:rPr>
          <w:rFonts w:ascii="Book Antiqua" w:hAnsi="Book Antiqua" w:cs="Arial"/>
          <w:sz w:val="24"/>
          <w:szCs w:val="24"/>
          <w:lang w:val="en-GB"/>
        </w:rPr>
        <w:t xml:space="preserve">could be associated with Robin sequence. </w:t>
      </w:r>
      <w:r w:rsidR="008074B8" w:rsidRPr="008863D2">
        <w:rPr>
          <w:rFonts w:ascii="Book Antiqua" w:hAnsi="Book Antiqua" w:cs="Arial"/>
          <w:sz w:val="24"/>
          <w:szCs w:val="24"/>
          <w:lang w:val="en-GB"/>
        </w:rPr>
        <w:t xml:space="preserve">This sequence or </w:t>
      </w:r>
      <w:r w:rsidRPr="008863D2">
        <w:rPr>
          <w:rFonts w:ascii="Book Antiqua" w:hAnsi="Book Antiqua" w:cs="Arial"/>
          <w:sz w:val="24"/>
          <w:szCs w:val="24"/>
          <w:lang w:val="en-GB"/>
        </w:rPr>
        <w:t xml:space="preserve">phenomenon </w:t>
      </w:r>
      <w:r w:rsidR="00604D8F" w:rsidRPr="008863D2">
        <w:rPr>
          <w:rFonts w:ascii="Book Antiqua" w:hAnsi="Book Antiqua" w:cs="Arial"/>
          <w:sz w:val="24"/>
          <w:szCs w:val="24"/>
          <w:lang w:val="en-GB"/>
        </w:rPr>
        <w:t>consisting</w:t>
      </w:r>
      <w:r w:rsidR="006B32DD" w:rsidRPr="008863D2">
        <w:rPr>
          <w:rFonts w:ascii="Book Antiqua" w:hAnsi="Book Antiqua" w:cs="Arial"/>
          <w:sz w:val="24"/>
          <w:szCs w:val="24"/>
          <w:lang w:val="en-GB"/>
        </w:rPr>
        <w:t xml:space="preserve"> </w:t>
      </w:r>
      <w:r w:rsidRPr="008863D2">
        <w:rPr>
          <w:rFonts w:ascii="Book Antiqua" w:hAnsi="Book Antiqua" w:cs="Arial"/>
          <w:sz w:val="24"/>
          <w:szCs w:val="24"/>
          <w:lang w:val="en-GB"/>
        </w:rPr>
        <w:t>of a triad of micrognathia, glossoptosis and breathing problems</w:t>
      </w:r>
      <w:r w:rsidR="006B32DD" w:rsidRPr="008863D2">
        <w:rPr>
          <w:rFonts w:ascii="Book Antiqua" w:hAnsi="Book Antiqua" w:cs="Arial"/>
          <w:sz w:val="24"/>
          <w:szCs w:val="24"/>
          <w:lang w:val="en-GB"/>
        </w:rPr>
        <w:t xml:space="preserve"> often</w:t>
      </w:r>
      <w:r w:rsidR="00604D8F" w:rsidRPr="008863D2">
        <w:rPr>
          <w:rFonts w:ascii="Book Antiqua" w:hAnsi="Book Antiqua" w:cs="Arial"/>
          <w:sz w:val="24"/>
          <w:szCs w:val="24"/>
          <w:lang w:val="en-GB"/>
        </w:rPr>
        <w:t xml:space="preserve"> </w:t>
      </w:r>
      <w:r w:rsidR="008074B8" w:rsidRPr="008863D2">
        <w:rPr>
          <w:rFonts w:ascii="Book Antiqua" w:hAnsi="Book Antiqua" w:cs="Arial"/>
          <w:sz w:val="24"/>
          <w:szCs w:val="24"/>
          <w:lang w:val="en-GB"/>
        </w:rPr>
        <w:t xml:space="preserve">involves </w:t>
      </w:r>
      <w:r w:rsidR="00604D8F" w:rsidRPr="008863D2">
        <w:rPr>
          <w:rFonts w:ascii="Book Antiqua" w:hAnsi="Book Antiqua" w:cs="Arial"/>
          <w:sz w:val="24"/>
          <w:szCs w:val="24"/>
          <w:lang w:val="en-GB"/>
        </w:rPr>
        <w:t>an</w:t>
      </w:r>
      <w:r w:rsidR="006B32DD" w:rsidRPr="008863D2">
        <w:rPr>
          <w:rFonts w:ascii="Book Antiqua" w:hAnsi="Book Antiqua" w:cs="Arial"/>
          <w:sz w:val="24"/>
          <w:szCs w:val="24"/>
          <w:lang w:val="en-GB"/>
        </w:rPr>
        <w:t xml:space="preserve"> </w:t>
      </w:r>
      <w:r w:rsidRPr="008863D2">
        <w:rPr>
          <w:rFonts w:ascii="Book Antiqua" w:hAnsi="Book Antiqua" w:cs="Arial"/>
          <w:sz w:val="24"/>
          <w:szCs w:val="24"/>
          <w:lang w:val="en-GB"/>
        </w:rPr>
        <w:t xml:space="preserve">associated </w:t>
      </w:r>
      <w:r w:rsidR="008863D2" w:rsidRPr="008863D2">
        <w:rPr>
          <w:rFonts w:ascii="Book Antiqua" w:hAnsi="Book Antiqua" w:cs="Arial"/>
          <w:sz w:val="24"/>
          <w:szCs w:val="24"/>
          <w:lang w:val="en-US"/>
        </w:rPr>
        <w:t>CP</w:t>
      </w:r>
      <w:r w:rsidR="00F6175C" w:rsidRPr="008863D2">
        <w:rPr>
          <w:rFonts w:ascii="Book Antiqua" w:eastAsiaTheme="minorEastAsia" w:hAnsi="Book Antiqua" w:cs="Arial"/>
          <w:sz w:val="24"/>
          <w:szCs w:val="24"/>
          <w:vertAlign w:val="superscript"/>
          <w:lang w:val="en-GB"/>
        </w:rPr>
        <w:t>[</w:t>
      </w:r>
      <w:r w:rsidR="00BE0A04" w:rsidRPr="008863D2">
        <w:rPr>
          <w:rFonts w:ascii="Book Antiqua" w:eastAsiaTheme="minorEastAsia" w:hAnsi="Book Antiqua" w:cs="Arial"/>
          <w:sz w:val="24"/>
          <w:szCs w:val="24"/>
          <w:vertAlign w:val="superscript"/>
          <w:lang w:val="en-GB"/>
        </w:rPr>
        <w:t>18</w:t>
      </w:r>
      <w:r w:rsidR="00F6175C" w:rsidRPr="008863D2">
        <w:rPr>
          <w:rFonts w:ascii="Book Antiqua" w:eastAsiaTheme="minorEastAsia" w:hAnsi="Book Antiqua" w:cs="Arial"/>
          <w:sz w:val="24"/>
          <w:szCs w:val="24"/>
          <w:vertAlign w:val="superscript"/>
          <w:lang w:val="en-GB"/>
        </w:rPr>
        <w:t>]</w:t>
      </w:r>
      <w:r w:rsidR="0009314D" w:rsidRPr="008863D2">
        <w:rPr>
          <w:rFonts w:ascii="Book Antiqua" w:hAnsi="Book Antiqua" w:cs="Arial"/>
          <w:sz w:val="24"/>
          <w:szCs w:val="24"/>
          <w:lang w:val="en-GB"/>
        </w:rPr>
        <w:t>.</w:t>
      </w:r>
      <w:r w:rsidRPr="008863D2">
        <w:rPr>
          <w:rFonts w:ascii="Book Antiqua" w:hAnsi="Book Antiqua" w:cs="Arial"/>
          <w:sz w:val="24"/>
          <w:szCs w:val="24"/>
          <w:lang w:val="en-GB"/>
        </w:rPr>
        <w:t xml:space="preserve"> This condit</w:t>
      </w:r>
      <w:r w:rsidR="00A074C5" w:rsidRPr="008863D2">
        <w:rPr>
          <w:rFonts w:ascii="Book Antiqua" w:hAnsi="Book Antiqua" w:cs="Arial"/>
          <w:sz w:val="24"/>
          <w:szCs w:val="24"/>
          <w:lang w:val="en-GB"/>
        </w:rPr>
        <w:t>ion could be associated with lif</w:t>
      </w:r>
      <w:r w:rsidRPr="008863D2">
        <w:rPr>
          <w:rFonts w:ascii="Book Antiqua" w:hAnsi="Book Antiqua" w:cs="Arial"/>
          <w:sz w:val="24"/>
          <w:szCs w:val="24"/>
          <w:lang w:val="en-GB"/>
        </w:rPr>
        <w:t xml:space="preserve">e threatening breathing problems </w:t>
      </w:r>
      <w:r w:rsidR="0098416F" w:rsidRPr="008863D2">
        <w:rPr>
          <w:rFonts w:ascii="Book Antiqua" w:hAnsi="Book Antiqua" w:cs="Arial"/>
          <w:sz w:val="24"/>
          <w:szCs w:val="24"/>
          <w:lang w:val="en-GB"/>
        </w:rPr>
        <w:t>postnatal</w:t>
      </w:r>
      <w:r w:rsidRPr="008863D2">
        <w:rPr>
          <w:rFonts w:ascii="Book Antiqua" w:hAnsi="Book Antiqua" w:cs="Arial"/>
          <w:sz w:val="24"/>
          <w:szCs w:val="24"/>
          <w:lang w:val="en-GB"/>
        </w:rPr>
        <w:t xml:space="preserve"> and is often associated with other anomalies such as heart defects</w:t>
      </w:r>
      <w:r w:rsidR="00F6175C" w:rsidRPr="008863D2">
        <w:rPr>
          <w:rFonts w:ascii="Book Antiqua" w:eastAsiaTheme="minorEastAsia" w:hAnsi="Book Antiqua" w:cs="Arial"/>
          <w:sz w:val="24"/>
          <w:szCs w:val="24"/>
          <w:vertAlign w:val="superscript"/>
          <w:lang w:val="en-GB"/>
        </w:rPr>
        <w:t>[</w:t>
      </w:r>
      <w:r w:rsidR="00BE0A04" w:rsidRPr="008863D2">
        <w:rPr>
          <w:rFonts w:ascii="Book Antiqua" w:eastAsiaTheme="minorEastAsia" w:hAnsi="Book Antiqua" w:cs="Arial"/>
          <w:sz w:val="24"/>
          <w:szCs w:val="24"/>
          <w:vertAlign w:val="superscript"/>
          <w:lang w:val="en-GB"/>
        </w:rPr>
        <w:t>19</w:t>
      </w:r>
      <w:r w:rsidR="00F6175C" w:rsidRPr="008863D2">
        <w:rPr>
          <w:rFonts w:ascii="Book Antiqua" w:eastAsiaTheme="minorEastAsia" w:hAnsi="Book Antiqua" w:cs="Arial"/>
          <w:sz w:val="24"/>
          <w:szCs w:val="24"/>
          <w:vertAlign w:val="superscript"/>
          <w:lang w:val="en-GB"/>
        </w:rPr>
        <w:t>]</w:t>
      </w:r>
      <w:r w:rsidR="0009314D" w:rsidRPr="008863D2">
        <w:rPr>
          <w:rFonts w:ascii="Book Antiqua" w:hAnsi="Book Antiqua" w:cs="Arial"/>
          <w:sz w:val="24"/>
          <w:szCs w:val="24"/>
          <w:lang w:val="en-GB"/>
        </w:rPr>
        <w:t>.</w:t>
      </w:r>
    </w:p>
    <w:p w14:paraId="355B8A90" w14:textId="77777777" w:rsidR="003D5AB0" w:rsidRPr="008863D2" w:rsidRDefault="003D5AB0" w:rsidP="008863D2">
      <w:pPr>
        <w:pStyle w:val="NoSpacing"/>
        <w:spacing w:line="360" w:lineRule="auto"/>
        <w:jc w:val="both"/>
        <w:rPr>
          <w:rFonts w:ascii="Book Antiqua" w:hAnsi="Book Antiqua" w:cs="Arial"/>
          <w:sz w:val="24"/>
          <w:szCs w:val="24"/>
          <w:lang w:val="en-GB"/>
        </w:rPr>
      </w:pPr>
    </w:p>
    <w:p w14:paraId="13DF769B" w14:textId="70C84FEB" w:rsidR="00CE3143" w:rsidRPr="008863D2" w:rsidRDefault="008863D2" w:rsidP="008863D2">
      <w:pPr>
        <w:pStyle w:val="NoSpacing"/>
        <w:spacing w:line="360" w:lineRule="auto"/>
        <w:jc w:val="both"/>
        <w:rPr>
          <w:rFonts w:ascii="Book Antiqua" w:hAnsi="Book Antiqua" w:cs="Arial"/>
          <w:b/>
          <w:sz w:val="24"/>
          <w:szCs w:val="24"/>
          <w:lang w:val="en-GB"/>
        </w:rPr>
      </w:pPr>
      <w:r w:rsidRPr="008863D2">
        <w:rPr>
          <w:rFonts w:ascii="Book Antiqua" w:hAnsi="Book Antiqua" w:cs="Arial"/>
          <w:b/>
          <w:sz w:val="24"/>
          <w:szCs w:val="24"/>
          <w:lang w:val="en-GB"/>
        </w:rPr>
        <w:t>IMPLICATIONS FOR DIAGNOSING AN OROFACIAL CLEFT</w:t>
      </w:r>
    </w:p>
    <w:p w14:paraId="7ED5C5F0" w14:textId="4FAEE1E2" w:rsidR="00942104" w:rsidRPr="008863D2" w:rsidRDefault="00340A4A" w:rsidP="008863D2">
      <w:pPr>
        <w:pStyle w:val="NoSpacing"/>
        <w:spacing w:line="360" w:lineRule="auto"/>
        <w:jc w:val="both"/>
        <w:rPr>
          <w:rFonts w:ascii="Book Antiqua" w:hAnsi="Book Antiqua" w:cs="Arial"/>
          <w:sz w:val="24"/>
          <w:szCs w:val="24"/>
          <w:lang w:val="en-GB"/>
        </w:rPr>
      </w:pPr>
      <w:r w:rsidRPr="008863D2">
        <w:rPr>
          <w:rFonts w:ascii="Book Antiqua" w:hAnsi="Book Antiqua" w:cs="Arial"/>
          <w:sz w:val="24"/>
          <w:szCs w:val="24"/>
          <w:lang w:val="en-GB"/>
        </w:rPr>
        <w:t xml:space="preserve">Fusion between the two maxillary processes differs on a molecular level from the fusion between the medial nasal process and the maxillary process. Together with </w:t>
      </w:r>
      <w:r w:rsidR="00604D8F" w:rsidRPr="008863D2">
        <w:rPr>
          <w:rFonts w:ascii="Book Antiqua" w:hAnsi="Book Antiqua" w:cs="Arial"/>
          <w:sz w:val="24"/>
          <w:szCs w:val="24"/>
          <w:lang w:val="en-GB"/>
        </w:rPr>
        <w:t xml:space="preserve">the epidemiological differences </w:t>
      </w:r>
      <w:r w:rsidRPr="008863D2">
        <w:rPr>
          <w:rFonts w:ascii="Book Antiqua" w:hAnsi="Book Antiqua" w:cs="Arial"/>
          <w:sz w:val="24"/>
          <w:szCs w:val="24"/>
          <w:lang w:val="en-GB"/>
        </w:rPr>
        <w:t xml:space="preserve">this supports the view that </w:t>
      </w:r>
      <w:r w:rsidR="00604D8F" w:rsidRPr="008863D2">
        <w:rPr>
          <w:rFonts w:ascii="Book Antiqua" w:hAnsi="Book Antiqua" w:cs="Arial"/>
          <w:sz w:val="24"/>
          <w:szCs w:val="24"/>
          <w:lang w:val="en-GB"/>
        </w:rPr>
        <w:t>CL/P (</w:t>
      </w:r>
      <w:r w:rsidR="008863D2" w:rsidRPr="008863D2">
        <w:rPr>
          <w:rFonts w:ascii="Book Antiqua" w:hAnsi="Book Antiqua" w:cs="Arial"/>
          <w:sz w:val="24"/>
          <w:szCs w:val="24"/>
          <w:lang w:val="en-US"/>
        </w:rPr>
        <w:t>CL</w:t>
      </w:r>
      <w:r w:rsidR="00604D8F" w:rsidRPr="008863D2">
        <w:rPr>
          <w:rFonts w:ascii="Book Antiqua" w:hAnsi="Book Antiqua" w:cs="Arial"/>
          <w:sz w:val="24"/>
          <w:szCs w:val="24"/>
          <w:lang w:val="en-GB"/>
        </w:rPr>
        <w:t xml:space="preserve"> with or without </w:t>
      </w:r>
      <w:r w:rsidR="008863D2" w:rsidRPr="008863D2">
        <w:rPr>
          <w:rFonts w:ascii="Book Antiqua" w:hAnsi="Book Antiqua" w:cs="Arial"/>
          <w:sz w:val="24"/>
          <w:szCs w:val="24"/>
          <w:lang w:val="en-US"/>
        </w:rPr>
        <w:t>CP</w:t>
      </w:r>
      <w:r w:rsidR="00604D8F" w:rsidRPr="008863D2">
        <w:rPr>
          <w:rFonts w:ascii="Book Antiqua" w:hAnsi="Book Antiqua" w:cs="Arial"/>
          <w:sz w:val="24"/>
          <w:szCs w:val="24"/>
          <w:lang w:val="en-GB"/>
        </w:rPr>
        <w:t xml:space="preserve">) </w:t>
      </w:r>
      <w:r w:rsidRPr="008863D2">
        <w:rPr>
          <w:rFonts w:ascii="Book Antiqua" w:hAnsi="Book Antiqua" w:cs="Arial"/>
          <w:sz w:val="24"/>
          <w:szCs w:val="24"/>
          <w:lang w:val="en-GB"/>
        </w:rPr>
        <w:t xml:space="preserve">and isolated </w:t>
      </w:r>
      <w:r w:rsidR="00604D8F" w:rsidRPr="008863D2">
        <w:rPr>
          <w:rFonts w:ascii="Book Antiqua" w:hAnsi="Book Antiqua" w:cs="Arial"/>
          <w:sz w:val="24"/>
          <w:szCs w:val="24"/>
          <w:lang w:val="en-GB"/>
        </w:rPr>
        <w:t>CP</w:t>
      </w:r>
      <w:r w:rsidRPr="008863D2">
        <w:rPr>
          <w:rFonts w:ascii="Book Antiqua" w:hAnsi="Book Antiqua" w:cs="Arial"/>
          <w:sz w:val="24"/>
          <w:szCs w:val="24"/>
          <w:lang w:val="en-GB"/>
        </w:rPr>
        <w:t xml:space="preserve"> are two different entities</w:t>
      </w:r>
      <w:r w:rsidR="00F6175C" w:rsidRPr="008863D2">
        <w:rPr>
          <w:rFonts w:ascii="Book Antiqua" w:eastAsiaTheme="minorEastAsia" w:hAnsi="Book Antiqua" w:cs="Arial"/>
          <w:sz w:val="24"/>
          <w:szCs w:val="24"/>
          <w:vertAlign w:val="superscript"/>
          <w:lang w:val="en-GB"/>
        </w:rPr>
        <w:t>[</w:t>
      </w:r>
      <w:r w:rsidR="006E03F7" w:rsidRPr="008863D2">
        <w:rPr>
          <w:rFonts w:ascii="Book Antiqua" w:eastAsiaTheme="minorEastAsia" w:hAnsi="Book Antiqua" w:cs="Arial"/>
          <w:sz w:val="24"/>
          <w:szCs w:val="24"/>
          <w:vertAlign w:val="superscript"/>
          <w:lang w:val="en-GB"/>
        </w:rPr>
        <w:t>6-13</w:t>
      </w:r>
      <w:r w:rsidR="00F6175C" w:rsidRPr="008863D2">
        <w:rPr>
          <w:rFonts w:ascii="Book Antiqua" w:eastAsiaTheme="minorEastAsia" w:hAnsi="Book Antiqua" w:cs="Arial"/>
          <w:sz w:val="24"/>
          <w:szCs w:val="24"/>
          <w:vertAlign w:val="superscript"/>
          <w:lang w:val="en-GB"/>
        </w:rPr>
        <w:t>]</w:t>
      </w:r>
      <w:r w:rsidRPr="008863D2">
        <w:rPr>
          <w:rFonts w:ascii="Book Antiqua" w:hAnsi="Book Antiqua" w:cs="Arial"/>
          <w:sz w:val="24"/>
          <w:szCs w:val="24"/>
          <w:lang w:val="en-GB"/>
        </w:rPr>
        <w:t xml:space="preserve">. </w:t>
      </w:r>
    </w:p>
    <w:p w14:paraId="6A1779C7" w14:textId="2137CAB1" w:rsidR="00942104" w:rsidRPr="008863D2" w:rsidRDefault="0098416F" w:rsidP="008863D2">
      <w:pPr>
        <w:pStyle w:val="NoSpacing"/>
        <w:spacing w:line="360" w:lineRule="auto"/>
        <w:ind w:firstLineChars="100" w:firstLine="240"/>
        <w:jc w:val="both"/>
        <w:rPr>
          <w:rFonts w:ascii="Book Antiqua" w:hAnsi="Book Antiqua" w:cs="Arial"/>
          <w:sz w:val="24"/>
          <w:szCs w:val="24"/>
          <w:lang w:val="en-GB"/>
        </w:rPr>
      </w:pPr>
      <w:r w:rsidRPr="008863D2">
        <w:rPr>
          <w:rFonts w:ascii="Book Antiqua" w:hAnsi="Book Antiqua" w:cs="Arial"/>
          <w:sz w:val="24"/>
          <w:szCs w:val="24"/>
          <w:lang w:val="en-US"/>
        </w:rPr>
        <w:t>Postnatal</w:t>
      </w:r>
      <w:r w:rsidR="00942104" w:rsidRPr="008863D2">
        <w:rPr>
          <w:rFonts w:ascii="Book Antiqua" w:hAnsi="Book Antiqua" w:cs="Arial"/>
          <w:sz w:val="24"/>
          <w:szCs w:val="24"/>
          <w:lang w:val="en-US"/>
        </w:rPr>
        <w:t xml:space="preserve"> the prevalence of associated anomalies is lowest in CL and ranges from 7.6</w:t>
      </w:r>
      <w:r w:rsidR="008863D2">
        <w:rPr>
          <w:rFonts w:ascii="Book Antiqua" w:eastAsia="SimSun" w:hAnsi="Book Antiqua" w:cs="Arial" w:hint="eastAsia"/>
          <w:sz w:val="24"/>
          <w:szCs w:val="24"/>
          <w:lang w:val="en-US" w:eastAsia="zh-CN"/>
        </w:rPr>
        <w:t>%-</w:t>
      </w:r>
      <w:r w:rsidR="00942104" w:rsidRPr="008863D2">
        <w:rPr>
          <w:rFonts w:ascii="Book Antiqua" w:hAnsi="Book Antiqua" w:cs="Arial"/>
          <w:sz w:val="24"/>
          <w:szCs w:val="24"/>
          <w:lang w:val="en-US"/>
        </w:rPr>
        <w:t>41.4%</w:t>
      </w:r>
      <w:r w:rsidR="007B262D" w:rsidRPr="008863D2">
        <w:rPr>
          <w:rFonts w:ascii="Book Antiqua" w:hAnsi="Book Antiqua" w:cs="Arial"/>
          <w:sz w:val="24"/>
          <w:szCs w:val="24"/>
          <w:vertAlign w:val="superscript"/>
          <w:lang w:val="en-US"/>
        </w:rPr>
        <w:t>[6-13]</w:t>
      </w:r>
      <w:r w:rsidR="00942104" w:rsidRPr="008863D2">
        <w:rPr>
          <w:rFonts w:ascii="Book Antiqua" w:hAnsi="Book Antiqua" w:cs="Arial"/>
          <w:sz w:val="24"/>
          <w:szCs w:val="24"/>
          <w:lang w:val="en-US"/>
        </w:rPr>
        <w:t>. Data from postnatal studies show that concerning CLP the frequency is higher and ranges from 21.1</w:t>
      </w:r>
      <w:r w:rsidR="008863D2">
        <w:rPr>
          <w:rFonts w:ascii="Book Antiqua" w:eastAsia="SimSun" w:hAnsi="Book Antiqua" w:cs="Arial" w:hint="eastAsia"/>
          <w:sz w:val="24"/>
          <w:szCs w:val="24"/>
          <w:lang w:val="en-US" w:eastAsia="zh-CN"/>
        </w:rPr>
        <w:t>%-</w:t>
      </w:r>
      <w:r w:rsidR="00942104" w:rsidRPr="008863D2">
        <w:rPr>
          <w:rFonts w:ascii="Book Antiqua" w:hAnsi="Book Antiqua" w:cs="Arial"/>
          <w:sz w:val="24"/>
          <w:szCs w:val="24"/>
          <w:lang w:val="en-US"/>
        </w:rPr>
        <w:t xml:space="preserve">61.2%. CP is the category most frequent associated with additional congenital anomalies and the prevalence of </w:t>
      </w:r>
      <w:r w:rsidR="00FB4750" w:rsidRPr="008863D2">
        <w:rPr>
          <w:rFonts w:ascii="Book Antiqua" w:hAnsi="Book Antiqua" w:cs="Arial"/>
          <w:sz w:val="24"/>
          <w:szCs w:val="24"/>
          <w:lang w:val="en-US"/>
        </w:rPr>
        <w:t xml:space="preserve">associated malformations with </w:t>
      </w:r>
      <w:r w:rsidR="00942104" w:rsidRPr="008863D2">
        <w:rPr>
          <w:rFonts w:ascii="Book Antiqua" w:hAnsi="Book Antiqua" w:cs="Arial"/>
          <w:sz w:val="24"/>
          <w:szCs w:val="24"/>
          <w:lang w:val="en-US"/>
        </w:rPr>
        <w:t>CP ranges from 22.2</w:t>
      </w:r>
      <w:r w:rsidR="008863D2">
        <w:rPr>
          <w:rFonts w:ascii="Book Antiqua" w:eastAsia="SimSun" w:hAnsi="Book Antiqua" w:cs="Arial" w:hint="eastAsia"/>
          <w:sz w:val="24"/>
          <w:szCs w:val="24"/>
          <w:lang w:val="en-US" w:eastAsia="zh-CN"/>
        </w:rPr>
        <w:t>%-</w:t>
      </w:r>
      <w:r w:rsidR="00942104" w:rsidRPr="008863D2">
        <w:rPr>
          <w:rFonts w:ascii="Book Antiqua" w:hAnsi="Book Antiqua" w:cs="Arial"/>
          <w:sz w:val="24"/>
          <w:szCs w:val="24"/>
          <w:lang w:val="en-US"/>
        </w:rPr>
        <w:t>78.3%.</w:t>
      </w:r>
      <w:r w:rsidR="00995812" w:rsidRPr="008863D2">
        <w:rPr>
          <w:rFonts w:ascii="Book Antiqua" w:hAnsi="Book Antiqua" w:cs="Arial"/>
          <w:sz w:val="24"/>
          <w:szCs w:val="24"/>
          <w:lang w:val="en-US"/>
        </w:rPr>
        <w:t xml:space="preserve"> </w:t>
      </w:r>
      <w:r w:rsidR="007D1B3C" w:rsidRPr="008863D2">
        <w:rPr>
          <w:rFonts w:ascii="Book Antiqua" w:hAnsi="Book Antiqua" w:cs="Arial"/>
          <w:sz w:val="24"/>
          <w:szCs w:val="24"/>
          <w:lang w:val="en-GB"/>
        </w:rPr>
        <w:t>Antenatally</w:t>
      </w:r>
      <w:r w:rsidR="00942104" w:rsidRPr="008863D2">
        <w:rPr>
          <w:rFonts w:ascii="Book Antiqua" w:hAnsi="Book Antiqua" w:cs="Arial"/>
          <w:sz w:val="24"/>
          <w:szCs w:val="24"/>
          <w:lang w:val="en-GB"/>
        </w:rPr>
        <w:t xml:space="preserve"> isolated CP is usually not diagnosed and associated abnormalities are reported in </w:t>
      </w:r>
      <w:r w:rsidR="00942104" w:rsidRPr="008863D2">
        <w:rPr>
          <w:rFonts w:ascii="Book Antiqua" w:hAnsi="Book Antiqua" w:cs="Arial"/>
          <w:sz w:val="24"/>
          <w:szCs w:val="24"/>
          <w:lang w:val="en-US"/>
        </w:rPr>
        <w:t>39.1</w:t>
      </w:r>
      <w:r w:rsidR="008863D2">
        <w:rPr>
          <w:rFonts w:ascii="Book Antiqua" w:eastAsia="SimSun" w:hAnsi="Book Antiqua" w:cs="Arial" w:hint="eastAsia"/>
          <w:sz w:val="24"/>
          <w:szCs w:val="24"/>
          <w:lang w:val="en-US" w:eastAsia="zh-CN"/>
        </w:rPr>
        <w:t>%-</w:t>
      </w:r>
      <w:r w:rsidR="00942104" w:rsidRPr="008863D2">
        <w:rPr>
          <w:rFonts w:ascii="Book Antiqua" w:hAnsi="Book Antiqua" w:cs="Arial"/>
          <w:sz w:val="24"/>
          <w:szCs w:val="24"/>
          <w:lang w:val="en-US"/>
        </w:rPr>
        <w:t>66.0%</w:t>
      </w:r>
      <w:r w:rsidR="00942104" w:rsidRPr="008863D2">
        <w:rPr>
          <w:rFonts w:ascii="Book Antiqua" w:hAnsi="Book Antiqua" w:cs="Arial"/>
          <w:sz w:val="24"/>
          <w:szCs w:val="24"/>
          <w:lang w:val="en-GB"/>
        </w:rPr>
        <w:t xml:space="preserve"> of foetuses with CLP</w:t>
      </w:r>
      <w:r w:rsidR="00F6175C" w:rsidRPr="008863D2">
        <w:rPr>
          <w:rFonts w:ascii="Book Antiqua" w:hAnsi="Book Antiqua" w:cs="Arial"/>
          <w:sz w:val="24"/>
          <w:szCs w:val="24"/>
          <w:vertAlign w:val="superscript"/>
          <w:lang w:val="en-GB"/>
        </w:rPr>
        <w:t>[</w:t>
      </w:r>
      <w:r w:rsidR="00BE0A04" w:rsidRPr="008863D2">
        <w:rPr>
          <w:rFonts w:ascii="Book Antiqua" w:hAnsi="Book Antiqua" w:cs="Arial"/>
          <w:sz w:val="24"/>
          <w:szCs w:val="24"/>
          <w:vertAlign w:val="superscript"/>
          <w:lang w:val="en-GB"/>
        </w:rPr>
        <w:t>20</w:t>
      </w:r>
      <w:r w:rsidR="008863D2">
        <w:rPr>
          <w:rFonts w:ascii="Book Antiqua" w:eastAsia="SimSun" w:hAnsi="Book Antiqua" w:cs="Arial" w:hint="eastAsia"/>
          <w:sz w:val="24"/>
          <w:szCs w:val="24"/>
          <w:vertAlign w:val="superscript"/>
          <w:lang w:val="en-GB" w:eastAsia="zh-CN"/>
        </w:rPr>
        <w:t>,</w:t>
      </w:r>
      <w:r w:rsidR="00BE0A04" w:rsidRPr="008863D2">
        <w:rPr>
          <w:rFonts w:ascii="Book Antiqua" w:hAnsi="Book Antiqua" w:cs="Arial"/>
          <w:sz w:val="24"/>
          <w:szCs w:val="24"/>
          <w:vertAlign w:val="superscript"/>
          <w:lang w:val="en-GB"/>
        </w:rPr>
        <w:t>21</w:t>
      </w:r>
      <w:r w:rsidR="00F6175C" w:rsidRPr="008863D2">
        <w:rPr>
          <w:rFonts w:ascii="Book Antiqua" w:hAnsi="Book Antiqua" w:cs="Arial"/>
          <w:sz w:val="24"/>
          <w:szCs w:val="24"/>
          <w:vertAlign w:val="superscript"/>
          <w:lang w:val="en-GB"/>
        </w:rPr>
        <w:t>]</w:t>
      </w:r>
      <w:r w:rsidR="0009314D" w:rsidRPr="008863D2">
        <w:rPr>
          <w:rFonts w:ascii="Book Antiqua" w:hAnsi="Book Antiqua" w:cs="Arial"/>
          <w:sz w:val="24"/>
          <w:szCs w:val="24"/>
          <w:lang w:val="en-GB"/>
        </w:rPr>
        <w:t>.</w:t>
      </w:r>
      <w:r w:rsidR="008863D2">
        <w:rPr>
          <w:rFonts w:ascii="Book Antiqua" w:hAnsi="Book Antiqua" w:cs="Arial"/>
          <w:sz w:val="24"/>
          <w:szCs w:val="24"/>
          <w:vertAlign w:val="superscript"/>
          <w:lang w:val="en-US"/>
        </w:rPr>
        <w:t xml:space="preserve"> </w:t>
      </w:r>
      <w:r w:rsidR="007D1B3C" w:rsidRPr="008863D2">
        <w:rPr>
          <w:rFonts w:ascii="Book Antiqua" w:hAnsi="Book Antiqua" w:cs="Arial"/>
          <w:sz w:val="24"/>
          <w:szCs w:val="24"/>
          <w:lang w:val="en-GB"/>
        </w:rPr>
        <w:t>This high</w:t>
      </w:r>
      <w:r w:rsidR="00942104" w:rsidRPr="008863D2">
        <w:rPr>
          <w:rFonts w:ascii="Book Antiqua" w:hAnsi="Book Antiqua" w:cs="Arial"/>
          <w:sz w:val="24"/>
          <w:szCs w:val="24"/>
          <w:lang w:val="en-GB"/>
        </w:rPr>
        <w:t xml:space="preserve"> percentage probably reflects many different factors: </w:t>
      </w:r>
      <w:r w:rsidR="008863D2" w:rsidRPr="008863D2">
        <w:rPr>
          <w:rFonts w:ascii="Book Antiqua" w:hAnsi="Book Antiqua" w:cs="Arial"/>
          <w:sz w:val="24"/>
          <w:szCs w:val="24"/>
          <w:lang w:val="en-GB"/>
        </w:rPr>
        <w:t xml:space="preserve">The </w:t>
      </w:r>
      <w:r w:rsidR="00942104" w:rsidRPr="008863D2">
        <w:rPr>
          <w:rFonts w:ascii="Book Antiqua" w:hAnsi="Book Antiqua" w:cs="Arial"/>
          <w:sz w:val="24"/>
          <w:szCs w:val="24"/>
          <w:lang w:val="en-GB"/>
        </w:rPr>
        <w:t>intra-uterine lethality of associated syndromes such as trisomy 13 or 18, pregnancy termination for severe malformations and the greater likelihood of diagnosing CL/P in the case of more associate abnormalities, especially if evaluation of the lip does not constitute part of routine screening.</w:t>
      </w:r>
    </w:p>
    <w:p w14:paraId="21A7AF38" w14:textId="1AA2E33F" w:rsidR="005360E1" w:rsidRPr="008863D2" w:rsidRDefault="00340A4A" w:rsidP="008863D2">
      <w:pPr>
        <w:pStyle w:val="NoSpacing"/>
        <w:spacing w:line="360" w:lineRule="auto"/>
        <w:ind w:firstLineChars="100" w:firstLine="240"/>
        <w:jc w:val="both"/>
        <w:rPr>
          <w:rFonts w:ascii="Book Antiqua" w:eastAsia="Times New Roman" w:hAnsi="Book Antiqua" w:cs="Arial"/>
          <w:sz w:val="24"/>
          <w:szCs w:val="24"/>
          <w:lang w:val="en-US"/>
        </w:rPr>
      </w:pPr>
      <w:r w:rsidRPr="008863D2">
        <w:rPr>
          <w:rFonts w:ascii="Book Antiqua" w:hAnsi="Book Antiqua" w:cs="Arial"/>
          <w:sz w:val="24"/>
          <w:szCs w:val="24"/>
          <w:lang w:val="en-US"/>
        </w:rPr>
        <w:t xml:space="preserve">It is </w:t>
      </w:r>
      <w:r w:rsidR="00942104" w:rsidRPr="008863D2">
        <w:rPr>
          <w:rFonts w:ascii="Book Antiqua" w:hAnsi="Book Antiqua" w:cs="Arial"/>
          <w:sz w:val="24"/>
          <w:szCs w:val="24"/>
          <w:lang w:val="en-US"/>
        </w:rPr>
        <w:t>becoming</w:t>
      </w:r>
      <w:r w:rsidRPr="008863D2">
        <w:rPr>
          <w:rFonts w:ascii="Book Antiqua" w:hAnsi="Book Antiqua" w:cs="Arial"/>
          <w:sz w:val="24"/>
          <w:szCs w:val="24"/>
          <w:lang w:val="en-US"/>
        </w:rPr>
        <w:t xml:space="preserve"> more frequent to use the transabdominal ultrasound screening during the second trimester of pregnancy to evaluate the face. Evaluation of the upper lip for possible CL/P is an optional element and has a sensitivity of 88% for detecting CL/P</w:t>
      </w:r>
      <w:r w:rsidR="00F6175C" w:rsidRPr="008863D2">
        <w:rPr>
          <w:rFonts w:ascii="Book Antiqua" w:hAnsi="Book Antiqua" w:cs="Arial"/>
          <w:sz w:val="24"/>
          <w:szCs w:val="24"/>
          <w:vertAlign w:val="superscript"/>
          <w:lang w:val="en-US"/>
        </w:rPr>
        <w:t>[</w:t>
      </w:r>
      <w:r w:rsidR="00BE0A04" w:rsidRPr="008863D2">
        <w:rPr>
          <w:rFonts w:ascii="Book Antiqua" w:hAnsi="Book Antiqua" w:cs="Arial"/>
          <w:sz w:val="24"/>
          <w:szCs w:val="24"/>
          <w:vertAlign w:val="superscript"/>
          <w:lang w:val="en-US"/>
        </w:rPr>
        <w:t>21</w:t>
      </w:r>
      <w:r w:rsidR="00F6175C" w:rsidRPr="008863D2">
        <w:rPr>
          <w:rFonts w:ascii="Book Antiqua" w:hAnsi="Book Antiqua" w:cs="Arial"/>
          <w:sz w:val="24"/>
          <w:szCs w:val="24"/>
          <w:vertAlign w:val="superscript"/>
          <w:lang w:val="en-US"/>
        </w:rPr>
        <w:t>]</w:t>
      </w:r>
      <w:r w:rsidR="0009314D" w:rsidRPr="008863D2">
        <w:rPr>
          <w:rFonts w:ascii="Book Antiqua" w:hAnsi="Book Antiqua" w:cs="Arial"/>
          <w:sz w:val="24"/>
          <w:szCs w:val="24"/>
          <w:lang w:val="en-US"/>
        </w:rPr>
        <w:t>.</w:t>
      </w:r>
      <w:r w:rsidRPr="008863D2">
        <w:rPr>
          <w:rFonts w:ascii="Book Antiqua" w:hAnsi="Book Antiqua" w:cs="Arial"/>
          <w:sz w:val="24"/>
          <w:szCs w:val="24"/>
          <w:lang w:val="en-US"/>
        </w:rPr>
        <w:t xml:space="preserve"> However the overall sensitivity for </w:t>
      </w:r>
      <w:r w:rsidR="008863D2" w:rsidRPr="008863D2">
        <w:rPr>
          <w:rFonts w:ascii="Book Antiqua" w:hAnsi="Book Antiqua" w:cs="Arial"/>
          <w:sz w:val="24"/>
          <w:szCs w:val="24"/>
          <w:lang w:val="en-GB"/>
        </w:rPr>
        <w:t>OFCs</w:t>
      </w:r>
      <w:r w:rsidRPr="008863D2">
        <w:rPr>
          <w:rFonts w:ascii="Book Antiqua" w:hAnsi="Book Antiqua" w:cs="Arial"/>
          <w:sz w:val="24"/>
          <w:szCs w:val="24"/>
          <w:lang w:val="en-US"/>
        </w:rPr>
        <w:t xml:space="preserve"> is lower because </w:t>
      </w:r>
      <w:r w:rsidRPr="008863D2">
        <w:rPr>
          <w:rFonts w:ascii="Book Antiqua" w:hAnsi="Book Antiqua" w:cs="Arial"/>
          <w:bCs/>
          <w:sz w:val="24"/>
          <w:szCs w:val="24"/>
          <w:lang w:val="en-US"/>
        </w:rPr>
        <w:t>the</w:t>
      </w:r>
      <w:r w:rsidRPr="008863D2">
        <w:rPr>
          <w:rFonts w:ascii="Book Antiqua" w:hAnsi="Book Antiqua" w:cs="Arial"/>
          <w:sz w:val="24"/>
          <w:szCs w:val="24"/>
          <w:lang w:val="en-US"/>
        </w:rPr>
        <w:t xml:space="preserve"> </w:t>
      </w:r>
      <w:r w:rsidRPr="008863D2">
        <w:rPr>
          <w:rFonts w:ascii="Book Antiqua" w:hAnsi="Book Antiqua" w:cs="Arial"/>
          <w:sz w:val="24"/>
          <w:szCs w:val="24"/>
          <w:lang w:val="en-US"/>
        </w:rPr>
        <w:lastRenderedPageBreak/>
        <w:t>prenatal detection rate of CP is only 0</w:t>
      </w:r>
      <w:r w:rsidR="008863D2">
        <w:rPr>
          <w:rFonts w:ascii="Book Antiqua" w:eastAsia="SimSun" w:hAnsi="Book Antiqua" w:cs="Arial" w:hint="eastAsia"/>
          <w:sz w:val="24"/>
          <w:szCs w:val="24"/>
          <w:lang w:val="en-US" w:eastAsia="zh-CN"/>
        </w:rPr>
        <w:t>%-</w:t>
      </w:r>
      <w:r w:rsidRPr="008863D2">
        <w:rPr>
          <w:rFonts w:ascii="Book Antiqua" w:hAnsi="Book Antiqua" w:cs="Arial"/>
          <w:sz w:val="24"/>
          <w:szCs w:val="24"/>
          <w:lang w:val="en-US"/>
        </w:rPr>
        <w:t>1.4%</w:t>
      </w:r>
      <w:r w:rsidR="00F6175C" w:rsidRPr="008863D2">
        <w:rPr>
          <w:rFonts w:ascii="Book Antiqua" w:hAnsi="Book Antiqua" w:cs="Arial"/>
          <w:sz w:val="24"/>
          <w:szCs w:val="24"/>
          <w:vertAlign w:val="superscript"/>
          <w:lang w:val="en-GB"/>
        </w:rPr>
        <w:t>[</w:t>
      </w:r>
      <w:r w:rsidR="00BE0A04" w:rsidRPr="008863D2">
        <w:rPr>
          <w:rFonts w:ascii="Book Antiqua" w:hAnsi="Book Antiqua" w:cs="Arial"/>
          <w:sz w:val="24"/>
          <w:szCs w:val="24"/>
          <w:vertAlign w:val="superscript"/>
          <w:lang w:val="en-GB"/>
        </w:rPr>
        <w:t>21</w:t>
      </w:r>
      <w:r w:rsidR="00F6175C" w:rsidRPr="008863D2">
        <w:rPr>
          <w:rFonts w:ascii="Book Antiqua" w:hAnsi="Book Antiqua" w:cs="Arial"/>
          <w:sz w:val="24"/>
          <w:szCs w:val="24"/>
          <w:vertAlign w:val="superscript"/>
          <w:lang w:val="en-GB"/>
        </w:rPr>
        <w:t>]</w:t>
      </w:r>
      <w:r w:rsidR="0009314D" w:rsidRPr="008863D2">
        <w:rPr>
          <w:rFonts w:ascii="Book Antiqua" w:hAnsi="Book Antiqua" w:cs="Arial"/>
          <w:sz w:val="24"/>
          <w:szCs w:val="24"/>
          <w:lang w:val="en-US"/>
        </w:rPr>
        <w:t>.</w:t>
      </w:r>
      <w:r w:rsidRPr="008863D2">
        <w:rPr>
          <w:rFonts w:ascii="Book Antiqua" w:hAnsi="Book Antiqua" w:cs="Arial"/>
          <w:sz w:val="24"/>
          <w:szCs w:val="24"/>
          <w:lang w:val="en-US"/>
        </w:rPr>
        <w:t xml:space="preserve"> The very low detection rate of CP demonstrates that there are no </w:t>
      </w:r>
      <w:r w:rsidRPr="008863D2">
        <w:rPr>
          <w:rFonts w:ascii="Book Antiqua" w:eastAsia="Times New Roman" w:hAnsi="Book Antiqua" w:cs="Arial"/>
          <w:sz w:val="24"/>
          <w:szCs w:val="24"/>
          <w:lang w:val="en-US"/>
        </w:rPr>
        <w:t xml:space="preserve">satisfactory sonographic indicators of an isolated </w:t>
      </w:r>
      <w:r w:rsidR="0098416F" w:rsidRPr="008863D2">
        <w:rPr>
          <w:rFonts w:ascii="Book Antiqua" w:eastAsia="Times New Roman" w:hAnsi="Book Antiqua" w:cs="Arial"/>
          <w:sz w:val="24"/>
          <w:szCs w:val="24"/>
          <w:lang w:val="en-US"/>
        </w:rPr>
        <w:t>CP that</w:t>
      </w:r>
      <w:r w:rsidRPr="008863D2">
        <w:rPr>
          <w:rFonts w:ascii="Book Antiqua" w:eastAsia="Times New Roman" w:hAnsi="Book Antiqua" w:cs="Arial"/>
          <w:sz w:val="24"/>
          <w:szCs w:val="24"/>
          <w:lang w:val="en-US"/>
        </w:rPr>
        <w:t xml:space="preserve"> might be one of the reasons why the palate is often not visualized during the ultrasound screening. </w:t>
      </w:r>
      <w:r w:rsidR="007D1B3C" w:rsidRPr="008863D2">
        <w:rPr>
          <w:rFonts w:ascii="Book Antiqua" w:eastAsia="Times New Roman" w:hAnsi="Book Antiqua" w:cs="Arial"/>
          <w:sz w:val="24"/>
          <w:szCs w:val="24"/>
          <w:lang w:val="en-US"/>
        </w:rPr>
        <w:t>Yet</w:t>
      </w:r>
      <w:r w:rsidRPr="008863D2">
        <w:rPr>
          <w:rFonts w:ascii="Book Antiqua" w:eastAsia="Times New Roman" w:hAnsi="Book Antiqua" w:cs="Arial"/>
          <w:sz w:val="24"/>
          <w:szCs w:val="24"/>
          <w:lang w:val="en-US"/>
        </w:rPr>
        <w:t xml:space="preserve">, the ultrasonographer should be aware that micrognathia could be associated with a </w:t>
      </w:r>
      <w:r w:rsidR="008863D2" w:rsidRPr="008863D2">
        <w:rPr>
          <w:rFonts w:ascii="Book Antiqua" w:hAnsi="Book Antiqua" w:cs="Arial"/>
          <w:sz w:val="24"/>
          <w:szCs w:val="24"/>
          <w:lang w:val="en-US"/>
        </w:rPr>
        <w:t>CP</w:t>
      </w:r>
      <w:r w:rsidRPr="008863D2">
        <w:rPr>
          <w:rFonts w:ascii="Book Antiqua" w:eastAsia="Times New Roman" w:hAnsi="Book Antiqua" w:cs="Arial"/>
          <w:sz w:val="24"/>
          <w:szCs w:val="24"/>
          <w:lang w:val="en-US"/>
        </w:rPr>
        <w:t>. Subsequently, when the ultrasonographer encounters other malformations (such as heart defects) with the micrognathia</w:t>
      </w:r>
      <w:r w:rsidR="00995812" w:rsidRPr="008863D2">
        <w:rPr>
          <w:rFonts w:ascii="Book Antiqua" w:eastAsia="Times New Roman" w:hAnsi="Book Antiqua" w:cs="Arial"/>
          <w:sz w:val="24"/>
          <w:szCs w:val="24"/>
          <w:lang w:val="en-US"/>
        </w:rPr>
        <w:t xml:space="preserve">, </w:t>
      </w:r>
      <w:r w:rsidRPr="008863D2">
        <w:rPr>
          <w:rFonts w:ascii="Book Antiqua" w:eastAsia="Times New Roman" w:hAnsi="Book Antiqua" w:cs="Arial"/>
          <w:sz w:val="24"/>
          <w:szCs w:val="24"/>
          <w:lang w:val="en-US"/>
        </w:rPr>
        <w:t xml:space="preserve">evaluation of the palate is mandatory. </w:t>
      </w:r>
    </w:p>
    <w:p w14:paraId="38F9CEB6" w14:textId="77777777" w:rsidR="003D5AB0" w:rsidRPr="008863D2" w:rsidRDefault="003D5AB0" w:rsidP="008863D2">
      <w:pPr>
        <w:pStyle w:val="NoSpacing"/>
        <w:spacing w:line="360" w:lineRule="auto"/>
        <w:jc w:val="both"/>
        <w:rPr>
          <w:rFonts w:ascii="Book Antiqua" w:eastAsia="Times New Roman" w:hAnsi="Book Antiqua" w:cs="Arial"/>
          <w:sz w:val="24"/>
          <w:szCs w:val="24"/>
          <w:lang w:val="en-US"/>
        </w:rPr>
      </w:pPr>
    </w:p>
    <w:p w14:paraId="627BEE03" w14:textId="177F7EBD" w:rsidR="00CE3143" w:rsidRPr="008863D2" w:rsidRDefault="008863D2" w:rsidP="008863D2">
      <w:pPr>
        <w:pStyle w:val="NoSpacing"/>
        <w:spacing w:line="360" w:lineRule="auto"/>
        <w:jc w:val="both"/>
        <w:rPr>
          <w:rFonts w:ascii="Book Antiqua" w:hAnsi="Book Antiqua" w:cs="Arial"/>
          <w:b/>
          <w:sz w:val="24"/>
          <w:szCs w:val="24"/>
          <w:lang w:val="en-GB"/>
        </w:rPr>
      </w:pPr>
      <w:r w:rsidRPr="008863D2">
        <w:rPr>
          <w:rFonts w:ascii="Book Antiqua" w:hAnsi="Book Antiqua" w:cs="Arial"/>
          <w:b/>
          <w:sz w:val="24"/>
          <w:szCs w:val="24"/>
          <w:lang w:val="en-GB"/>
        </w:rPr>
        <w:t>SPECTRUM OF OFCS</w:t>
      </w:r>
    </w:p>
    <w:p w14:paraId="4766D762" w14:textId="301664DC" w:rsidR="002403FD" w:rsidRPr="008863D2" w:rsidRDefault="00340A4A" w:rsidP="008863D2">
      <w:pPr>
        <w:pStyle w:val="NoSpacing"/>
        <w:spacing w:line="360" w:lineRule="auto"/>
        <w:jc w:val="both"/>
        <w:rPr>
          <w:rFonts w:ascii="Book Antiqua" w:hAnsi="Book Antiqua" w:cs="Arial"/>
          <w:sz w:val="24"/>
          <w:szCs w:val="24"/>
          <w:lang w:val="en-US"/>
        </w:rPr>
      </w:pPr>
      <w:r w:rsidRPr="008863D2">
        <w:rPr>
          <w:rFonts w:ascii="Book Antiqua" w:hAnsi="Book Antiqua" w:cs="Arial"/>
          <w:sz w:val="24"/>
          <w:szCs w:val="24"/>
          <w:lang w:val="en-GB"/>
        </w:rPr>
        <w:t xml:space="preserve">Some forms of </w:t>
      </w:r>
      <w:r w:rsidR="008863D2" w:rsidRPr="008863D2">
        <w:rPr>
          <w:rFonts w:ascii="Book Antiqua" w:hAnsi="Book Antiqua" w:cs="Arial"/>
          <w:sz w:val="24"/>
          <w:szCs w:val="24"/>
          <w:lang w:val="en-US"/>
        </w:rPr>
        <w:t>CL</w:t>
      </w:r>
      <w:r w:rsidRPr="008863D2">
        <w:rPr>
          <w:rFonts w:ascii="Book Antiqua" w:hAnsi="Book Antiqua" w:cs="Arial"/>
          <w:sz w:val="24"/>
          <w:szCs w:val="24"/>
          <w:lang w:val="en-GB"/>
        </w:rPr>
        <w:t xml:space="preserve"> only have a small indentation in the vermillion</w:t>
      </w:r>
      <w:r w:rsidR="00E05502" w:rsidRPr="008863D2">
        <w:rPr>
          <w:rFonts w:ascii="Book Antiqua" w:hAnsi="Book Antiqua" w:cs="Arial"/>
          <w:sz w:val="24"/>
          <w:szCs w:val="24"/>
          <w:lang w:val="en-GB"/>
        </w:rPr>
        <w:t>.</w:t>
      </w:r>
      <w:r w:rsidR="008863D2">
        <w:rPr>
          <w:rFonts w:ascii="Book Antiqua" w:hAnsi="Book Antiqua" w:cs="Arial"/>
          <w:sz w:val="24"/>
          <w:szCs w:val="24"/>
          <w:lang w:val="en-GB"/>
        </w:rPr>
        <w:t xml:space="preserve"> </w:t>
      </w:r>
      <w:r w:rsidRPr="008863D2">
        <w:rPr>
          <w:rFonts w:ascii="Book Antiqua" w:hAnsi="Book Antiqua" w:cs="Arial"/>
          <w:sz w:val="24"/>
          <w:szCs w:val="24"/>
          <w:lang w:val="en-GB"/>
        </w:rPr>
        <w:t>This “forme fruste” with a small notch within the borders of the vermillion</w:t>
      </w:r>
      <w:r w:rsidR="007B62D4" w:rsidRPr="008863D2">
        <w:rPr>
          <w:rFonts w:ascii="Book Antiqua" w:hAnsi="Book Antiqua" w:cs="Arial"/>
          <w:sz w:val="24"/>
          <w:szCs w:val="24"/>
          <w:lang w:val="en-GB"/>
        </w:rPr>
        <w:t xml:space="preserve"> and</w:t>
      </w:r>
      <w:r w:rsidRPr="008863D2">
        <w:rPr>
          <w:rFonts w:ascii="Book Antiqua" w:hAnsi="Book Antiqua" w:cs="Arial"/>
          <w:sz w:val="24"/>
          <w:szCs w:val="24"/>
          <w:lang w:val="en-GB"/>
        </w:rPr>
        <w:t xml:space="preserve"> a band of fibrous tissue running from the edge of the red lip to the nostril floor or a deformity of the nasal ala on the side of the notch</w:t>
      </w:r>
      <w:r w:rsidR="007B62D4" w:rsidRPr="008863D2">
        <w:rPr>
          <w:rFonts w:ascii="Book Antiqua" w:hAnsi="Book Antiqua" w:cs="Arial"/>
          <w:sz w:val="24"/>
          <w:szCs w:val="24"/>
          <w:lang w:val="en-GB"/>
        </w:rPr>
        <w:t>,</w:t>
      </w:r>
      <w:r w:rsidRPr="008863D2">
        <w:rPr>
          <w:rFonts w:ascii="Book Antiqua" w:hAnsi="Book Antiqua" w:cs="Arial"/>
          <w:sz w:val="24"/>
          <w:szCs w:val="24"/>
          <w:lang w:val="en-GB"/>
        </w:rPr>
        <w:t xml:space="preserve"> is unlikely be diagnosed by ultrasound. When CL is seen on 2D or 3D ultrasound, the position of the alar base (nostrils) can help to determine whether the alveolar ridge or palate is involved as well. An isolated incomplete CL without a maxillar</w:t>
      </w:r>
      <w:r w:rsidR="00FB4750" w:rsidRPr="008863D2">
        <w:rPr>
          <w:rFonts w:ascii="Book Antiqua" w:hAnsi="Book Antiqua" w:cs="Arial"/>
          <w:sz w:val="24"/>
          <w:szCs w:val="24"/>
          <w:lang w:val="en-GB"/>
        </w:rPr>
        <w:t>y</w:t>
      </w:r>
      <w:r w:rsidRPr="008863D2">
        <w:rPr>
          <w:rFonts w:ascii="Book Antiqua" w:hAnsi="Book Antiqua" w:cs="Arial"/>
          <w:sz w:val="24"/>
          <w:szCs w:val="24"/>
          <w:lang w:val="en-GB"/>
        </w:rPr>
        <w:t xml:space="preserve"> or palatal defect will appear as a linear defect running from the lip towards the nasal floor</w:t>
      </w:r>
      <w:r w:rsidR="00AC5C94" w:rsidRPr="008863D2">
        <w:rPr>
          <w:rFonts w:ascii="Book Antiqua" w:hAnsi="Book Antiqua" w:cs="Arial"/>
          <w:sz w:val="24"/>
          <w:szCs w:val="24"/>
          <w:lang w:val="en-GB"/>
        </w:rPr>
        <w:t xml:space="preserve"> (</w:t>
      </w:r>
      <w:r w:rsidR="00281ADC" w:rsidRPr="008863D2">
        <w:rPr>
          <w:rFonts w:ascii="Book Antiqua" w:hAnsi="Book Antiqua" w:cs="Arial"/>
          <w:sz w:val="24"/>
          <w:szCs w:val="24"/>
          <w:lang w:val="en-GB"/>
        </w:rPr>
        <w:t xml:space="preserve">Figure </w:t>
      </w:r>
      <w:r w:rsidR="00E05502" w:rsidRPr="008863D2">
        <w:rPr>
          <w:rFonts w:ascii="Book Antiqua" w:hAnsi="Book Antiqua" w:cs="Arial"/>
          <w:sz w:val="24"/>
          <w:szCs w:val="24"/>
          <w:lang w:val="en-GB"/>
        </w:rPr>
        <w:t>3</w:t>
      </w:r>
      <w:r w:rsidR="00800870">
        <w:rPr>
          <w:rFonts w:ascii="Book Antiqua" w:eastAsia="SimSun" w:hAnsi="Book Antiqua" w:cs="Arial" w:hint="eastAsia"/>
          <w:sz w:val="24"/>
          <w:szCs w:val="24"/>
          <w:lang w:val="en-GB" w:eastAsia="zh-CN"/>
        </w:rPr>
        <w:t>A</w:t>
      </w:r>
      <w:r w:rsidR="00AC5C94" w:rsidRPr="008863D2">
        <w:rPr>
          <w:rFonts w:ascii="Book Antiqua" w:hAnsi="Book Antiqua" w:cs="Arial"/>
          <w:sz w:val="24"/>
          <w:szCs w:val="24"/>
          <w:lang w:val="en-GB"/>
        </w:rPr>
        <w:t>)</w:t>
      </w:r>
      <w:r w:rsidRPr="008863D2">
        <w:rPr>
          <w:rFonts w:ascii="Book Antiqua" w:hAnsi="Book Antiqua" w:cs="Arial"/>
          <w:sz w:val="24"/>
          <w:szCs w:val="24"/>
          <w:lang w:val="en-GB"/>
        </w:rPr>
        <w:t xml:space="preserve">. </w:t>
      </w:r>
      <w:r w:rsidR="007B62D4" w:rsidRPr="008863D2">
        <w:rPr>
          <w:rFonts w:ascii="Book Antiqua" w:hAnsi="Book Antiqua" w:cs="Arial"/>
          <w:sz w:val="24"/>
          <w:szCs w:val="24"/>
          <w:lang w:val="en-GB"/>
        </w:rPr>
        <w:t>In c</w:t>
      </w:r>
      <w:r w:rsidRPr="008863D2">
        <w:rPr>
          <w:rFonts w:ascii="Book Antiqua" w:hAnsi="Book Antiqua" w:cs="Arial"/>
          <w:sz w:val="24"/>
          <w:szCs w:val="24"/>
          <w:lang w:val="en-GB"/>
        </w:rPr>
        <w:t xml:space="preserve">omplete CL the lip defect could </w:t>
      </w:r>
      <w:r w:rsidR="007B62D4" w:rsidRPr="008863D2">
        <w:rPr>
          <w:rFonts w:ascii="Book Antiqua" w:hAnsi="Book Antiqua" w:cs="Arial"/>
          <w:sz w:val="24"/>
          <w:szCs w:val="24"/>
          <w:lang w:val="en-GB"/>
        </w:rPr>
        <w:t xml:space="preserve">be well visualized, although </w:t>
      </w:r>
      <w:r w:rsidRPr="008863D2">
        <w:rPr>
          <w:rFonts w:ascii="Book Antiqua" w:hAnsi="Book Antiqua" w:cs="Arial"/>
          <w:sz w:val="24"/>
          <w:szCs w:val="24"/>
          <w:lang w:val="en-GB"/>
        </w:rPr>
        <w:t>the nose distortion is likely to be minimal</w:t>
      </w:r>
      <w:r w:rsidR="00F77613" w:rsidRPr="008863D2">
        <w:rPr>
          <w:rFonts w:ascii="Book Antiqua" w:hAnsi="Book Antiqua" w:cs="Arial"/>
          <w:sz w:val="24"/>
          <w:szCs w:val="24"/>
          <w:lang w:val="en-GB"/>
        </w:rPr>
        <w:t xml:space="preserve"> (</w:t>
      </w:r>
      <w:r w:rsidR="00281ADC" w:rsidRPr="008863D2">
        <w:rPr>
          <w:rFonts w:ascii="Book Antiqua" w:hAnsi="Book Antiqua" w:cs="Arial"/>
          <w:sz w:val="24"/>
          <w:szCs w:val="24"/>
          <w:lang w:val="en-GB"/>
        </w:rPr>
        <w:t xml:space="preserve">Figure </w:t>
      </w:r>
      <w:r w:rsidR="00F77613" w:rsidRPr="008863D2">
        <w:rPr>
          <w:rFonts w:ascii="Book Antiqua" w:hAnsi="Book Antiqua" w:cs="Arial"/>
          <w:sz w:val="24"/>
          <w:szCs w:val="24"/>
          <w:lang w:val="en-GB"/>
        </w:rPr>
        <w:t>3</w:t>
      </w:r>
      <w:r w:rsidR="00800870">
        <w:rPr>
          <w:rFonts w:ascii="Book Antiqua" w:eastAsia="SimSun" w:hAnsi="Book Antiqua" w:cs="Arial" w:hint="eastAsia"/>
          <w:sz w:val="24"/>
          <w:szCs w:val="24"/>
          <w:lang w:val="en-GB" w:eastAsia="zh-CN"/>
        </w:rPr>
        <w:t>B</w:t>
      </w:r>
      <w:r w:rsidR="00F77613" w:rsidRPr="008863D2">
        <w:rPr>
          <w:rFonts w:ascii="Book Antiqua" w:hAnsi="Book Antiqua" w:cs="Arial"/>
          <w:sz w:val="24"/>
          <w:szCs w:val="24"/>
          <w:lang w:val="en-GB"/>
        </w:rPr>
        <w:t>)</w:t>
      </w:r>
      <w:r w:rsidRPr="008863D2">
        <w:rPr>
          <w:rFonts w:ascii="Book Antiqua" w:hAnsi="Book Antiqua" w:cs="Arial"/>
          <w:sz w:val="24"/>
          <w:szCs w:val="24"/>
          <w:lang w:val="en-GB"/>
        </w:rPr>
        <w:t xml:space="preserve">. In complete bilateral CL </w:t>
      </w:r>
      <w:r w:rsidR="007B62D4" w:rsidRPr="008863D2">
        <w:rPr>
          <w:rFonts w:ascii="Book Antiqua" w:hAnsi="Book Antiqua" w:cs="Arial"/>
          <w:sz w:val="24"/>
          <w:szCs w:val="24"/>
          <w:lang w:val="en-GB"/>
        </w:rPr>
        <w:t>the maxilla is intact (</w:t>
      </w:r>
      <w:r w:rsidRPr="008863D2">
        <w:rPr>
          <w:rFonts w:ascii="Book Antiqua" w:hAnsi="Book Antiqua" w:cs="Arial"/>
          <w:sz w:val="24"/>
          <w:szCs w:val="24"/>
          <w:lang w:val="en-GB"/>
        </w:rPr>
        <w:t>th</w:t>
      </w:r>
      <w:r w:rsidR="007B62D4" w:rsidRPr="008863D2">
        <w:rPr>
          <w:rFonts w:ascii="Book Antiqua" w:hAnsi="Book Antiqua" w:cs="Arial"/>
          <w:sz w:val="24"/>
          <w:szCs w:val="24"/>
          <w:lang w:val="en-GB"/>
        </w:rPr>
        <w:t>ere is no maxillary protrusion</w:t>
      </w:r>
      <w:r w:rsidRPr="008863D2">
        <w:rPr>
          <w:rFonts w:ascii="Book Antiqua" w:hAnsi="Book Antiqua" w:cs="Arial"/>
          <w:sz w:val="24"/>
          <w:szCs w:val="24"/>
          <w:lang w:val="en-GB"/>
        </w:rPr>
        <w:t>) and the alar bases or nostrils are symmetrical. Recently we have demonstrated that with a normal maxilla-nasion-maxilla angle, it was unlikely to find a cleft that included the alveolus</w:t>
      </w:r>
      <w:r w:rsidR="00F6175C" w:rsidRPr="008863D2">
        <w:rPr>
          <w:rFonts w:ascii="Book Antiqua" w:hAnsi="Book Antiqua" w:cs="Arial"/>
          <w:sz w:val="24"/>
          <w:szCs w:val="24"/>
          <w:vertAlign w:val="superscript"/>
          <w:lang w:val="en-GB"/>
        </w:rPr>
        <w:t>[</w:t>
      </w:r>
      <w:r w:rsidR="00BE0A04" w:rsidRPr="008863D2">
        <w:rPr>
          <w:rFonts w:ascii="Book Antiqua" w:hAnsi="Book Antiqua" w:cs="Arial"/>
          <w:sz w:val="24"/>
          <w:szCs w:val="24"/>
          <w:vertAlign w:val="superscript"/>
          <w:lang w:val="en-GB"/>
        </w:rPr>
        <w:t>22</w:t>
      </w:r>
      <w:r w:rsidR="00F6175C" w:rsidRPr="008863D2">
        <w:rPr>
          <w:rFonts w:ascii="Book Antiqua" w:hAnsi="Book Antiqua" w:cs="Arial"/>
          <w:sz w:val="24"/>
          <w:szCs w:val="24"/>
          <w:vertAlign w:val="superscript"/>
          <w:lang w:val="en-GB"/>
        </w:rPr>
        <w:t>]</w:t>
      </w:r>
      <w:r w:rsidR="0009314D" w:rsidRPr="008863D2">
        <w:rPr>
          <w:rFonts w:ascii="Book Antiqua" w:hAnsi="Book Antiqua" w:cs="Arial"/>
          <w:sz w:val="24"/>
          <w:szCs w:val="24"/>
          <w:lang w:val="en-GB"/>
        </w:rPr>
        <w:t>.</w:t>
      </w:r>
      <w:r w:rsidRPr="008863D2">
        <w:rPr>
          <w:rFonts w:ascii="Book Antiqua" w:hAnsi="Book Antiqua" w:cs="Arial"/>
          <w:sz w:val="24"/>
          <w:szCs w:val="24"/>
          <w:lang w:val="en-GB"/>
        </w:rPr>
        <w:t xml:space="preserve"> </w:t>
      </w:r>
      <w:r w:rsidR="007B62D4" w:rsidRPr="008863D2">
        <w:rPr>
          <w:rFonts w:ascii="Book Antiqua" w:hAnsi="Book Antiqua" w:cs="Arial"/>
          <w:sz w:val="24"/>
          <w:szCs w:val="24"/>
          <w:lang w:val="en-GB"/>
        </w:rPr>
        <w:t>A</w:t>
      </w:r>
      <w:r w:rsidRPr="008863D2">
        <w:rPr>
          <w:rFonts w:ascii="Book Antiqua" w:hAnsi="Book Antiqua" w:cs="Arial"/>
          <w:sz w:val="24"/>
          <w:szCs w:val="24"/>
          <w:lang w:val="en-GB"/>
        </w:rPr>
        <w:t xml:space="preserve"> complete CL </w:t>
      </w:r>
      <w:r w:rsidR="007B62D4" w:rsidRPr="008863D2">
        <w:rPr>
          <w:rFonts w:ascii="Book Antiqua" w:hAnsi="Book Antiqua" w:cs="Arial"/>
          <w:sz w:val="24"/>
          <w:szCs w:val="24"/>
          <w:lang w:val="en-GB"/>
        </w:rPr>
        <w:t xml:space="preserve">with alveolar ridge involvement </w:t>
      </w:r>
      <w:r w:rsidR="0074784C" w:rsidRPr="008863D2">
        <w:rPr>
          <w:rFonts w:ascii="Book Antiqua" w:hAnsi="Book Antiqua" w:cs="Arial"/>
          <w:sz w:val="24"/>
          <w:szCs w:val="24"/>
          <w:lang w:val="en-GB"/>
        </w:rPr>
        <w:t xml:space="preserve">but </w:t>
      </w:r>
      <w:r w:rsidR="007B62D4" w:rsidRPr="008863D2">
        <w:rPr>
          <w:rFonts w:ascii="Book Antiqua" w:hAnsi="Book Antiqua" w:cs="Arial"/>
          <w:sz w:val="24"/>
          <w:szCs w:val="24"/>
          <w:lang w:val="en-GB"/>
        </w:rPr>
        <w:t>without involvement of the primary palate</w:t>
      </w:r>
      <w:r w:rsidRPr="008863D2">
        <w:rPr>
          <w:rFonts w:ascii="Book Antiqua" w:hAnsi="Book Antiqua" w:cs="Arial"/>
          <w:sz w:val="24"/>
          <w:szCs w:val="24"/>
          <w:lang w:val="en-GB"/>
        </w:rPr>
        <w:t xml:space="preserve"> is called an incomplete CL. Incomplete involvement of the alveolar ridge usually does not substantially change the position of the alar base. A complete CL is diagnosed as involvement of the complete lip, alveolar ridge and primary palate.</w:t>
      </w:r>
      <w:r w:rsidRPr="008863D2">
        <w:rPr>
          <w:rFonts w:ascii="Book Antiqua" w:hAnsi="Book Antiqua" w:cs="Arial"/>
          <w:bCs/>
          <w:sz w:val="24"/>
          <w:szCs w:val="24"/>
          <w:lang w:val="en-US"/>
        </w:rPr>
        <w:t xml:space="preserve"> </w:t>
      </w:r>
      <w:r w:rsidR="002403FD" w:rsidRPr="008863D2">
        <w:rPr>
          <w:rFonts w:ascii="Book Antiqua" w:hAnsi="Book Antiqua" w:cs="Arial"/>
          <w:bCs/>
          <w:sz w:val="24"/>
          <w:szCs w:val="24"/>
          <w:lang w:val="en-US"/>
        </w:rPr>
        <w:t>A complete CLP includes the lip, alveolus, primary palate and whole secondary palate from foramen incisivum to inclu</w:t>
      </w:r>
      <w:r w:rsidR="007B62D4" w:rsidRPr="008863D2">
        <w:rPr>
          <w:rFonts w:ascii="Book Antiqua" w:hAnsi="Book Antiqua" w:cs="Arial"/>
          <w:bCs/>
          <w:sz w:val="24"/>
          <w:szCs w:val="24"/>
          <w:lang w:val="en-US"/>
        </w:rPr>
        <w:t>de the uvula. In a complete CLP</w:t>
      </w:r>
      <w:r w:rsidR="002403FD" w:rsidRPr="008863D2">
        <w:rPr>
          <w:rFonts w:ascii="Book Antiqua" w:hAnsi="Book Antiqua" w:cs="Arial"/>
          <w:bCs/>
          <w:sz w:val="24"/>
          <w:szCs w:val="24"/>
          <w:lang w:val="en-US"/>
        </w:rPr>
        <w:t xml:space="preserve"> the lip involvement is relatively easy to detect by ultrasound</w:t>
      </w:r>
      <w:r w:rsidR="007B62D4" w:rsidRPr="008863D2">
        <w:rPr>
          <w:rFonts w:ascii="Book Antiqua" w:hAnsi="Book Antiqua" w:cs="Arial"/>
          <w:bCs/>
          <w:sz w:val="24"/>
          <w:szCs w:val="24"/>
          <w:lang w:val="en-US"/>
        </w:rPr>
        <w:t>,</w:t>
      </w:r>
      <w:r w:rsidR="002403FD" w:rsidRPr="008863D2">
        <w:rPr>
          <w:rFonts w:ascii="Book Antiqua" w:hAnsi="Book Antiqua" w:cs="Arial"/>
          <w:bCs/>
          <w:sz w:val="24"/>
          <w:szCs w:val="24"/>
          <w:lang w:val="en-US"/>
        </w:rPr>
        <w:t xml:space="preserve"> </w:t>
      </w:r>
      <w:r w:rsidR="002403FD" w:rsidRPr="008863D2">
        <w:rPr>
          <w:rFonts w:ascii="Book Antiqua" w:hAnsi="Book Antiqua" w:cs="Arial"/>
          <w:sz w:val="24"/>
          <w:szCs w:val="24"/>
          <w:lang w:val="en-GB"/>
        </w:rPr>
        <w:t>while the alar base is characteristically lateralized away from the cleft</w:t>
      </w:r>
      <w:r w:rsidR="00AC6C9A" w:rsidRPr="008863D2">
        <w:rPr>
          <w:rFonts w:ascii="Book Antiqua" w:hAnsi="Book Antiqua" w:cs="Arial"/>
          <w:sz w:val="24"/>
          <w:szCs w:val="24"/>
          <w:lang w:val="en-GB"/>
        </w:rPr>
        <w:t xml:space="preserve"> (</w:t>
      </w:r>
      <w:r w:rsidR="00281ADC" w:rsidRPr="008863D2">
        <w:rPr>
          <w:rFonts w:ascii="Book Antiqua" w:hAnsi="Book Antiqua" w:cs="Arial"/>
          <w:sz w:val="24"/>
          <w:szCs w:val="24"/>
          <w:lang w:val="en-GB"/>
        </w:rPr>
        <w:t xml:space="preserve">Figure </w:t>
      </w:r>
      <w:r w:rsidR="00AC6C9A" w:rsidRPr="008863D2">
        <w:rPr>
          <w:rFonts w:ascii="Book Antiqua" w:hAnsi="Book Antiqua" w:cs="Arial"/>
          <w:sz w:val="24"/>
          <w:szCs w:val="24"/>
          <w:lang w:val="en-GB"/>
        </w:rPr>
        <w:t>3</w:t>
      </w:r>
      <w:r w:rsidR="00800870">
        <w:rPr>
          <w:rFonts w:ascii="Book Antiqua" w:eastAsia="SimSun" w:hAnsi="Book Antiqua" w:cs="Arial" w:hint="eastAsia"/>
          <w:sz w:val="24"/>
          <w:szCs w:val="24"/>
          <w:lang w:val="en-GB" w:eastAsia="zh-CN"/>
        </w:rPr>
        <w:t xml:space="preserve">C </w:t>
      </w:r>
      <w:r w:rsidR="00800870">
        <w:rPr>
          <w:rFonts w:ascii="Book Antiqua" w:eastAsia="SimSun" w:hAnsi="Book Antiqua" w:cs="Arial"/>
          <w:sz w:val="24"/>
          <w:szCs w:val="24"/>
          <w:lang w:val="en-GB" w:eastAsia="zh-CN"/>
        </w:rPr>
        <w:t xml:space="preserve">and </w:t>
      </w:r>
      <w:r w:rsidR="009D0ABC">
        <w:rPr>
          <w:rFonts w:ascii="Book Antiqua" w:eastAsia="SimSun" w:hAnsi="Book Antiqua" w:cs="Arial" w:hint="eastAsia"/>
          <w:sz w:val="24"/>
          <w:szCs w:val="24"/>
          <w:lang w:val="en-GB" w:eastAsia="zh-CN"/>
        </w:rPr>
        <w:t>4</w:t>
      </w:r>
      <w:r w:rsidR="00AC6C9A" w:rsidRPr="008863D2">
        <w:rPr>
          <w:rFonts w:ascii="Book Antiqua" w:hAnsi="Book Antiqua" w:cs="Arial"/>
          <w:sz w:val="24"/>
          <w:szCs w:val="24"/>
          <w:lang w:val="en-GB"/>
        </w:rPr>
        <w:t>)</w:t>
      </w:r>
      <w:r w:rsidR="002403FD" w:rsidRPr="008863D2">
        <w:rPr>
          <w:rFonts w:ascii="Book Antiqua" w:hAnsi="Book Antiqua" w:cs="Arial"/>
          <w:sz w:val="24"/>
          <w:szCs w:val="24"/>
          <w:lang w:val="en-GB"/>
        </w:rPr>
        <w:t xml:space="preserve">. In cases with bilateral CLP there is a protrusion of the maxillary </w:t>
      </w:r>
      <w:r w:rsidR="0098416F" w:rsidRPr="008863D2">
        <w:rPr>
          <w:rFonts w:ascii="Book Antiqua" w:hAnsi="Book Antiqua" w:cs="Arial"/>
          <w:sz w:val="24"/>
          <w:szCs w:val="24"/>
          <w:lang w:val="en-GB"/>
        </w:rPr>
        <w:t>process that</w:t>
      </w:r>
      <w:r w:rsidR="002403FD" w:rsidRPr="008863D2">
        <w:rPr>
          <w:rFonts w:ascii="Book Antiqua" w:hAnsi="Book Antiqua" w:cs="Arial"/>
          <w:sz w:val="24"/>
          <w:szCs w:val="24"/>
          <w:lang w:val="en-GB"/>
        </w:rPr>
        <w:t xml:space="preserve"> is visible as an echogenic structure below the alar base</w:t>
      </w:r>
      <w:r w:rsidR="002403FD" w:rsidRPr="008863D2">
        <w:rPr>
          <w:rFonts w:ascii="Book Antiqua" w:hAnsi="Book Antiqua" w:cs="Arial"/>
          <w:sz w:val="24"/>
          <w:szCs w:val="24"/>
          <w:lang w:val="en-US"/>
        </w:rPr>
        <w:t xml:space="preserve"> (</w:t>
      </w:r>
      <w:r w:rsidR="00281ADC" w:rsidRPr="008863D2">
        <w:rPr>
          <w:rFonts w:ascii="Book Antiqua" w:hAnsi="Book Antiqua" w:cs="Arial"/>
          <w:sz w:val="24"/>
          <w:szCs w:val="24"/>
          <w:lang w:val="en-US"/>
        </w:rPr>
        <w:t xml:space="preserve">Figure </w:t>
      </w:r>
      <w:r w:rsidR="00E05502" w:rsidRPr="008863D2">
        <w:rPr>
          <w:rFonts w:ascii="Book Antiqua" w:hAnsi="Book Antiqua" w:cs="Arial"/>
          <w:sz w:val="24"/>
          <w:szCs w:val="24"/>
          <w:lang w:val="en-US"/>
        </w:rPr>
        <w:t>3</w:t>
      </w:r>
      <w:r w:rsidR="009D0ABC">
        <w:rPr>
          <w:rFonts w:ascii="Book Antiqua" w:eastAsia="SimSun" w:hAnsi="Book Antiqua" w:cs="Arial" w:hint="eastAsia"/>
          <w:sz w:val="24"/>
          <w:szCs w:val="24"/>
          <w:lang w:val="en-US" w:eastAsia="zh-CN"/>
        </w:rPr>
        <w:t>D</w:t>
      </w:r>
      <w:r w:rsidR="00800870">
        <w:rPr>
          <w:rFonts w:ascii="Book Antiqua" w:eastAsia="SimSun" w:hAnsi="Book Antiqua" w:cs="Arial" w:hint="eastAsia"/>
          <w:sz w:val="24"/>
          <w:szCs w:val="24"/>
          <w:lang w:val="en-US" w:eastAsia="zh-CN"/>
        </w:rPr>
        <w:t xml:space="preserve"> </w:t>
      </w:r>
      <w:r w:rsidR="00800870">
        <w:rPr>
          <w:rFonts w:ascii="Book Antiqua" w:eastAsia="SimSun" w:hAnsi="Book Antiqua" w:cs="Arial"/>
          <w:sz w:val="24"/>
          <w:szCs w:val="24"/>
          <w:lang w:val="en-US" w:eastAsia="zh-CN"/>
        </w:rPr>
        <w:t>and</w:t>
      </w:r>
      <w:r w:rsidR="00800870" w:rsidRPr="008863D2">
        <w:rPr>
          <w:rFonts w:ascii="Book Antiqua" w:hAnsi="Book Antiqua" w:cs="Arial"/>
          <w:sz w:val="24"/>
          <w:szCs w:val="24"/>
          <w:lang w:val="en-US"/>
        </w:rPr>
        <w:t xml:space="preserve"> </w:t>
      </w:r>
      <w:r w:rsidR="009D0ABC">
        <w:rPr>
          <w:rFonts w:ascii="Book Antiqua" w:eastAsia="SimSun" w:hAnsi="Book Antiqua" w:cs="Arial" w:hint="eastAsia"/>
          <w:sz w:val="24"/>
          <w:szCs w:val="24"/>
          <w:lang w:val="en-US" w:eastAsia="zh-CN"/>
        </w:rPr>
        <w:lastRenderedPageBreak/>
        <w:t>E</w:t>
      </w:r>
      <w:r w:rsidR="002403FD" w:rsidRPr="008863D2">
        <w:rPr>
          <w:rFonts w:ascii="Book Antiqua" w:hAnsi="Book Antiqua" w:cs="Arial"/>
          <w:sz w:val="24"/>
          <w:szCs w:val="24"/>
          <w:lang w:val="en-US"/>
        </w:rPr>
        <w:t>)</w:t>
      </w:r>
      <w:r w:rsidR="002403FD" w:rsidRPr="008863D2">
        <w:rPr>
          <w:rFonts w:ascii="Book Antiqua" w:hAnsi="Book Antiqua" w:cs="Arial"/>
          <w:sz w:val="24"/>
          <w:szCs w:val="24"/>
          <w:lang w:val="en-GB"/>
        </w:rPr>
        <w:t>.</w:t>
      </w:r>
      <w:r w:rsidR="002403FD" w:rsidRPr="008863D2">
        <w:rPr>
          <w:rFonts w:ascii="Book Antiqua" w:hAnsi="Book Antiqua" w:cs="Arial"/>
          <w:sz w:val="24"/>
          <w:szCs w:val="24"/>
          <w:lang w:val="en-US"/>
        </w:rPr>
        <w:t xml:space="preserve"> This protrusion is not commonly seen in cases without </w:t>
      </w:r>
      <w:r w:rsidR="00A074C5" w:rsidRPr="008863D2">
        <w:rPr>
          <w:rFonts w:ascii="Book Antiqua" w:hAnsi="Book Antiqua" w:cs="Arial"/>
          <w:sz w:val="24"/>
          <w:szCs w:val="24"/>
          <w:lang w:val="en-US"/>
        </w:rPr>
        <w:t xml:space="preserve">a </w:t>
      </w:r>
      <w:r w:rsidR="002403FD" w:rsidRPr="008863D2">
        <w:rPr>
          <w:rFonts w:ascii="Book Antiqua" w:hAnsi="Book Antiqua" w:cs="Arial"/>
          <w:sz w:val="24"/>
          <w:szCs w:val="24"/>
          <w:lang w:val="en-US"/>
        </w:rPr>
        <w:t xml:space="preserve">secondary </w:t>
      </w:r>
      <w:r w:rsidR="008863D2" w:rsidRPr="008863D2">
        <w:rPr>
          <w:rFonts w:ascii="Book Antiqua" w:hAnsi="Book Antiqua" w:cs="Arial"/>
          <w:sz w:val="24"/>
          <w:szCs w:val="24"/>
          <w:lang w:val="en-US"/>
        </w:rPr>
        <w:t>CP</w:t>
      </w:r>
      <w:r w:rsidR="002403FD" w:rsidRPr="008863D2">
        <w:rPr>
          <w:rFonts w:ascii="Book Antiqua" w:hAnsi="Book Antiqua" w:cs="Arial"/>
          <w:sz w:val="24"/>
          <w:szCs w:val="24"/>
          <w:lang w:val="en-US"/>
        </w:rPr>
        <w:t xml:space="preserve"> and could help the ultrasonographer when confronted with a bilateral </w:t>
      </w:r>
      <w:r w:rsidR="008863D2" w:rsidRPr="008863D2">
        <w:rPr>
          <w:rFonts w:ascii="Book Antiqua" w:hAnsi="Book Antiqua" w:cs="Arial"/>
          <w:sz w:val="24"/>
          <w:szCs w:val="24"/>
          <w:lang w:val="en-US"/>
        </w:rPr>
        <w:t>CL</w:t>
      </w:r>
      <w:r w:rsidR="002403FD" w:rsidRPr="008863D2">
        <w:rPr>
          <w:rFonts w:ascii="Book Antiqua" w:hAnsi="Book Antiqua" w:cs="Arial"/>
          <w:sz w:val="24"/>
          <w:szCs w:val="24"/>
          <w:lang w:val="en-US"/>
        </w:rPr>
        <w:t xml:space="preserve"> deformity. </w:t>
      </w:r>
      <w:r w:rsidR="00821904" w:rsidRPr="008863D2">
        <w:rPr>
          <w:rFonts w:ascii="Book Antiqua" w:hAnsi="Book Antiqua" w:cs="Arial"/>
          <w:sz w:val="24"/>
          <w:szCs w:val="24"/>
          <w:lang w:val="en-US"/>
        </w:rPr>
        <w:t xml:space="preserve">An important message for sonographers is that cleft alveolus does not necessarily equal </w:t>
      </w:r>
      <w:r w:rsidR="008863D2" w:rsidRPr="008863D2">
        <w:rPr>
          <w:rFonts w:ascii="Book Antiqua" w:hAnsi="Book Antiqua" w:cs="Arial"/>
          <w:sz w:val="24"/>
          <w:szCs w:val="24"/>
          <w:lang w:val="en-US"/>
        </w:rPr>
        <w:t>CP</w:t>
      </w:r>
      <w:r w:rsidR="00821904" w:rsidRPr="008863D2">
        <w:rPr>
          <w:rFonts w:ascii="Book Antiqua" w:hAnsi="Book Antiqua" w:cs="Arial"/>
          <w:sz w:val="24"/>
          <w:szCs w:val="24"/>
          <w:lang w:val="en-US"/>
        </w:rPr>
        <w:t>.</w:t>
      </w:r>
      <w:r w:rsidR="00DF57C4" w:rsidRPr="008863D2">
        <w:rPr>
          <w:rFonts w:ascii="Book Antiqua" w:hAnsi="Book Antiqua" w:cs="Arial"/>
          <w:sz w:val="24"/>
          <w:szCs w:val="24"/>
          <w:lang w:val="en-US"/>
        </w:rPr>
        <w:t xml:space="preserve"> </w:t>
      </w:r>
      <w:r w:rsidR="00DF57C4" w:rsidRPr="008863D2">
        <w:rPr>
          <w:rFonts w:ascii="Book Antiqua" w:hAnsi="Book Antiqua" w:cs="Arial"/>
          <w:sz w:val="24"/>
          <w:szCs w:val="24"/>
          <w:lang w:val="en-GB"/>
        </w:rPr>
        <w:t xml:space="preserve">Lateralization of the alar base could help the </w:t>
      </w:r>
      <w:r w:rsidR="009A737A" w:rsidRPr="008863D2">
        <w:rPr>
          <w:rFonts w:ascii="Book Antiqua" w:hAnsi="Book Antiqua" w:cs="Arial"/>
          <w:sz w:val="24"/>
          <w:szCs w:val="24"/>
          <w:lang w:val="en-GB"/>
        </w:rPr>
        <w:t>ultra</w:t>
      </w:r>
      <w:r w:rsidR="0098416F" w:rsidRPr="008863D2">
        <w:rPr>
          <w:rFonts w:ascii="Book Antiqua" w:hAnsi="Book Antiqua" w:cs="Arial"/>
          <w:sz w:val="24"/>
          <w:szCs w:val="24"/>
          <w:lang w:val="en-GB"/>
        </w:rPr>
        <w:t>sonographer</w:t>
      </w:r>
      <w:r w:rsidR="00DF57C4" w:rsidRPr="008863D2">
        <w:rPr>
          <w:rFonts w:ascii="Book Antiqua" w:hAnsi="Book Antiqua" w:cs="Arial"/>
          <w:sz w:val="24"/>
          <w:szCs w:val="24"/>
          <w:lang w:val="en-GB"/>
        </w:rPr>
        <w:t xml:space="preserve"> to diagnose </w:t>
      </w:r>
      <w:r w:rsidR="0098416F" w:rsidRPr="008863D2">
        <w:rPr>
          <w:rFonts w:ascii="Book Antiqua" w:hAnsi="Book Antiqua" w:cs="Arial"/>
          <w:sz w:val="24"/>
          <w:szCs w:val="24"/>
          <w:lang w:val="en-GB"/>
        </w:rPr>
        <w:t>complete CLP patients</w:t>
      </w:r>
      <w:r w:rsidR="00DF57C4" w:rsidRPr="008863D2">
        <w:rPr>
          <w:rFonts w:ascii="Book Antiqua" w:hAnsi="Book Antiqua" w:cs="Arial"/>
          <w:sz w:val="24"/>
          <w:szCs w:val="24"/>
          <w:lang w:val="en-GB"/>
        </w:rPr>
        <w:t xml:space="preserve"> where the visualisation of the </w:t>
      </w:r>
      <w:r w:rsidR="008863D2" w:rsidRPr="008863D2">
        <w:rPr>
          <w:rFonts w:ascii="Book Antiqua" w:hAnsi="Book Antiqua" w:cs="Arial"/>
          <w:sz w:val="24"/>
          <w:szCs w:val="24"/>
          <w:lang w:val="en-US"/>
        </w:rPr>
        <w:t>CP</w:t>
      </w:r>
      <w:r w:rsidR="00DF57C4" w:rsidRPr="008863D2">
        <w:rPr>
          <w:rFonts w:ascii="Book Antiqua" w:hAnsi="Book Antiqua" w:cs="Arial"/>
          <w:sz w:val="24"/>
          <w:szCs w:val="24"/>
          <w:lang w:val="en-GB"/>
        </w:rPr>
        <w:t xml:space="preserve"> is difficult. </w:t>
      </w:r>
      <w:r w:rsidR="0098416F" w:rsidRPr="008863D2">
        <w:rPr>
          <w:rFonts w:ascii="Book Antiqua" w:hAnsi="Book Antiqua" w:cs="Arial"/>
          <w:sz w:val="24"/>
          <w:szCs w:val="24"/>
          <w:lang w:val="en-GB"/>
        </w:rPr>
        <w:t>Different techniques such as the oblique-face or flipped-face view make</w:t>
      </w:r>
      <w:r w:rsidR="00DF57C4" w:rsidRPr="008863D2">
        <w:rPr>
          <w:rFonts w:ascii="Book Antiqua" w:hAnsi="Book Antiqua" w:cs="Arial"/>
          <w:sz w:val="24"/>
          <w:szCs w:val="24"/>
          <w:lang w:val="en-GB"/>
        </w:rPr>
        <w:t xml:space="preserve"> better 3-D visualization</w:t>
      </w:r>
      <w:r w:rsidR="00281ADC">
        <w:rPr>
          <w:rFonts w:ascii="Book Antiqua" w:hAnsi="Book Antiqua" w:cs="Arial"/>
          <w:sz w:val="24"/>
          <w:szCs w:val="24"/>
          <w:lang w:val="en-GB"/>
        </w:rPr>
        <w:t xml:space="preserve"> of the alar base</w:t>
      </w:r>
      <w:r w:rsidR="00BE0A04" w:rsidRPr="008863D2">
        <w:rPr>
          <w:rFonts w:ascii="Book Antiqua" w:hAnsi="Book Antiqua" w:cs="Arial"/>
          <w:sz w:val="24"/>
          <w:szCs w:val="24"/>
          <w:vertAlign w:val="superscript"/>
          <w:lang w:val="en-GB"/>
        </w:rPr>
        <w:t>[8,9,10,23</w:t>
      </w:r>
      <w:r w:rsidR="00F6175C" w:rsidRPr="008863D2">
        <w:rPr>
          <w:rFonts w:ascii="Book Antiqua" w:hAnsi="Book Antiqua" w:cs="Arial"/>
          <w:sz w:val="24"/>
          <w:szCs w:val="24"/>
          <w:vertAlign w:val="superscript"/>
          <w:lang w:val="en-GB"/>
        </w:rPr>
        <w:t>]</w:t>
      </w:r>
      <w:r w:rsidR="00DF57C4" w:rsidRPr="008863D2">
        <w:rPr>
          <w:rFonts w:ascii="Book Antiqua" w:hAnsi="Book Antiqua" w:cs="Arial"/>
          <w:sz w:val="24"/>
          <w:szCs w:val="24"/>
          <w:lang w:val="en-GB"/>
        </w:rPr>
        <w:t>.</w:t>
      </w:r>
    </w:p>
    <w:p w14:paraId="4F61B2D4" w14:textId="2AB902E0" w:rsidR="008074B8" w:rsidRPr="008863D2" w:rsidRDefault="00340A4A" w:rsidP="00281ADC">
      <w:pPr>
        <w:pStyle w:val="NoSpacing"/>
        <w:spacing w:line="360" w:lineRule="auto"/>
        <w:ind w:firstLineChars="100" w:firstLine="240"/>
        <w:jc w:val="both"/>
        <w:rPr>
          <w:rFonts w:ascii="Book Antiqua" w:hAnsi="Book Antiqua" w:cs="Arial"/>
          <w:sz w:val="24"/>
          <w:szCs w:val="24"/>
          <w:lang w:val="en-GB"/>
        </w:rPr>
      </w:pPr>
      <w:r w:rsidRPr="008863D2">
        <w:rPr>
          <w:rFonts w:ascii="Book Antiqua" w:hAnsi="Book Antiqua" w:cs="Arial"/>
          <w:bCs/>
          <w:sz w:val="24"/>
          <w:szCs w:val="24"/>
          <w:lang w:val="en-US"/>
        </w:rPr>
        <w:t xml:space="preserve">Unless </w:t>
      </w:r>
      <w:r w:rsidR="009A737A" w:rsidRPr="008863D2">
        <w:rPr>
          <w:rFonts w:ascii="Book Antiqua" w:hAnsi="Book Antiqua" w:cs="Arial"/>
          <w:bCs/>
          <w:sz w:val="24"/>
          <w:szCs w:val="24"/>
          <w:lang w:val="en-US"/>
        </w:rPr>
        <w:t>other anomalies alert the ultra</w:t>
      </w:r>
      <w:r w:rsidRPr="008863D2">
        <w:rPr>
          <w:rFonts w:ascii="Book Antiqua" w:hAnsi="Book Antiqua" w:cs="Arial"/>
          <w:bCs/>
          <w:sz w:val="24"/>
          <w:szCs w:val="24"/>
          <w:lang w:val="en-US"/>
        </w:rPr>
        <w:t xml:space="preserve">sonographer to the possibility, isolated CP is usually not diagnosed prenatally whereas the palate has a dome shaped structure and is surrounded by osseous structures </w:t>
      </w:r>
      <w:r w:rsidR="008074B8" w:rsidRPr="008863D2">
        <w:rPr>
          <w:rFonts w:ascii="Book Antiqua" w:hAnsi="Book Antiqua" w:cs="Arial"/>
          <w:bCs/>
          <w:sz w:val="24"/>
          <w:szCs w:val="24"/>
          <w:lang w:val="en-US"/>
        </w:rPr>
        <w:t>making i</w:t>
      </w:r>
      <w:r w:rsidRPr="008863D2">
        <w:rPr>
          <w:rFonts w:ascii="Book Antiqua" w:hAnsi="Book Antiqua" w:cs="Arial"/>
          <w:bCs/>
          <w:sz w:val="24"/>
          <w:szCs w:val="24"/>
          <w:lang w:val="en-US"/>
        </w:rPr>
        <w:t xml:space="preserve">t difficult to visualize. </w:t>
      </w:r>
      <w:r w:rsidR="0074784C" w:rsidRPr="008863D2">
        <w:rPr>
          <w:rFonts w:ascii="Book Antiqua" w:hAnsi="Book Antiqua" w:cs="Arial"/>
          <w:sz w:val="24"/>
          <w:szCs w:val="24"/>
          <w:lang w:val="en-GB"/>
        </w:rPr>
        <w:t xml:space="preserve">The fact that the embryological fusion of the secondary palate </w:t>
      </w:r>
      <w:r w:rsidR="0074784C" w:rsidRPr="008863D2">
        <w:rPr>
          <w:rFonts w:ascii="Book Antiqua" w:hAnsi="Book Antiqua" w:cs="Arial"/>
          <w:bCs/>
          <w:sz w:val="24"/>
          <w:szCs w:val="24"/>
          <w:lang w:val="en-US"/>
        </w:rPr>
        <w:t>starts from the foramen incisivum and proceeds dorsally</w:t>
      </w:r>
      <w:r w:rsidR="0074784C" w:rsidRPr="008863D2">
        <w:rPr>
          <w:rFonts w:ascii="Book Antiqua" w:hAnsi="Book Antiqua" w:cs="Arial"/>
          <w:sz w:val="24"/>
          <w:szCs w:val="24"/>
          <w:lang w:val="en-GB"/>
        </w:rPr>
        <w:t xml:space="preserve"> is o</w:t>
      </w:r>
      <w:r w:rsidRPr="008863D2">
        <w:rPr>
          <w:rFonts w:ascii="Book Antiqua" w:hAnsi="Book Antiqua" w:cs="Arial"/>
          <w:sz w:val="24"/>
          <w:szCs w:val="24"/>
          <w:lang w:val="en-GB"/>
        </w:rPr>
        <w:t>f importance during ultrasonography</w:t>
      </w:r>
      <w:r w:rsidRPr="008863D2">
        <w:rPr>
          <w:rFonts w:ascii="Book Antiqua" w:hAnsi="Book Antiqua" w:cs="Arial"/>
          <w:bCs/>
          <w:sz w:val="24"/>
          <w:szCs w:val="24"/>
          <w:lang w:val="en-US"/>
        </w:rPr>
        <w:t>.</w:t>
      </w:r>
      <w:r w:rsidRPr="008863D2">
        <w:rPr>
          <w:rFonts w:ascii="Book Antiqua" w:hAnsi="Book Antiqua" w:cs="Arial"/>
          <w:sz w:val="24"/>
          <w:szCs w:val="24"/>
          <w:lang w:val="en-GB"/>
        </w:rPr>
        <w:t xml:space="preserve"> </w:t>
      </w:r>
      <w:r w:rsidRPr="008863D2">
        <w:rPr>
          <w:rFonts w:ascii="Book Antiqua" w:hAnsi="Book Antiqua" w:cs="Arial"/>
          <w:bCs/>
          <w:sz w:val="24"/>
          <w:szCs w:val="24"/>
          <w:lang w:val="en-US"/>
        </w:rPr>
        <w:t xml:space="preserve">An unremarkable uvula </w:t>
      </w:r>
      <w:r w:rsidRPr="008863D2">
        <w:rPr>
          <w:rFonts w:ascii="Book Antiqua" w:hAnsi="Book Antiqua" w:cs="Arial"/>
          <w:sz w:val="24"/>
          <w:szCs w:val="24"/>
          <w:lang w:val="en-US"/>
        </w:rPr>
        <w:t xml:space="preserve">implies the presence of an intact palate. If </w:t>
      </w:r>
      <w:r w:rsidR="0074784C" w:rsidRPr="008863D2">
        <w:rPr>
          <w:rFonts w:ascii="Book Antiqua" w:hAnsi="Book Antiqua" w:cs="Arial"/>
          <w:sz w:val="24"/>
          <w:szCs w:val="24"/>
          <w:lang w:val="en-US"/>
        </w:rPr>
        <w:t>the uvula is deformed or absent</w:t>
      </w:r>
      <w:r w:rsidRPr="008863D2">
        <w:rPr>
          <w:rFonts w:ascii="Book Antiqua" w:hAnsi="Book Antiqua" w:cs="Arial"/>
          <w:sz w:val="24"/>
          <w:szCs w:val="24"/>
          <w:lang w:val="en-US"/>
        </w:rPr>
        <w:t xml:space="preserve"> this might indicate a defect in the palate. </w:t>
      </w:r>
      <w:r w:rsidRPr="008863D2">
        <w:rPr>
          <w:rFonts w:ascii="Book Antiqua" w:hAnsi="Book Antiqua" w:cs="Arial"/>
          <w:bCs/>
          <w:sz w:val="24"/>
          <w:szCs w:val="24"/>
          <w:lang w:val="en-US"/>
        </w:rPr>
        <w:t>The uvula can be visualized by ultrasound and the</w:t>
      </w:r>
      <w:r w:rsidRPr="008863D2">
        <w:rPr>
          <w:rFonts w:ascii="Book Antiqua" w:hAnsi="Book Antiqua" w:cs="Arial"/>
          <w:sz w:val="24"/>
          <w:szCs w:val="24"/>
          <w:lang w:val="en-US"/>
        </w:rPr>
        <w:t xml:space="preserve"> echo pattern of a normal uvula is typical and strongly resembles an </w:t>
      </w:r>
      <w:r w:rsidR="00281ADC">
        <w:rPr>
          <w:rFonts w:ascii="Book Antiqua" w:eastAsia="SimSun" w:hAnsi="Book Antiqua" w:cs="Arial"/>
          <w:sz w:val="24"/>
          <w:szCs w:val="24"/>
          <w:lang w:val="en-US" w:eastAsia="zh-CN"/>
        </w:rPr>
        <w:t>“</w:t>
      </w:r>
      <w:r w:rsidRPr="008863D2">
        <w:rPr>
          <w:rFonts w:ascii="Book Antiqua" w:hAnsi="Book Antiqua" w:cs="Arial"/>
          <w:sz w:val="24"/>
          <w:szCs w:val="24"/>
          <w:lang w:val="en-US"/>
        </w:rPr>
        <w:t>equals sign</w:t>
      </w:r>
      <w:r w:rsidR="00281ADC">
        <w:rPr>
          <w:rFonts w:ascii="Book Antiqua" w:eastAsia="SimSun" w:hAnsi="Book Antiqua" w:cs="Arial"/>
          <w:sz w:val="24"/>
          <w:szCs w:val="24"/>
          <w:lang w:val="en-US" w:eastAsia="zh-CN"/>
        </w:rPr>
        <w:t>”</w:t>
      </w:r>
      <w:r w:rsidR="00F77613" w:rsidRPr="008863D2">
        <w:rPr>
          <w:rFonts w:ascii="Book Antiqua" w:hAnsi="Book Antiqua" w:cs="Arial"/>
          <w:sz w:val="24"/>
          <w:szCs w:val="24"/>
          <w:lang w:val="en-US"/>
        </w:rPr>
        <w:t xml:space="preserve"> (</w:t>
      </w:r>
      <w:r w:rsidR="00281ADC" w:rsidRPr="008863D2">
        <w:rPr>
          <w:rFonts w:ascii="Book Antiqua" w:hAnsi="Book Antiqua" w:cs="Arial"/>
          <w:sz w:val="24"/>
          <w:szCs w:val="24"/>
          <w:lang w:val="en-US"/>
        </w:rPr>
        <w:t xml:space="preserve">Figure </w:t>
      </w:r>
      <w:r w:rsidR="00F77613" w:rsidRPr="008863D2">
        <w:rPr>
          <w:rFonts w:ascii="Book Antiqua" w:hAnsi="Book Antiqua" w:cs="Arial"/>
          <w:sz w:val="24"/>
          <w:szCs w:val="24"/>
          <w:lang w:val="en-US"/>
        </w:rPr>
        <w:t>5)</w:t>
      </w:r>
      <w:r w:rsidR="00F6175C" w:rsidRPr="008863D2">
        <w:rPr>
          <w:rFonts w:ascii="Book Antiqua" w:hAnsi="Book Antiqua" w:cs="Arial"/>
          <w:sz w:val="24"/>
          <w:szCs w:val="24"/>
          <w:vertAlign w:val="superscript"/>
          <w:lang w:val="en-GB"/>
        </w:rPr>
        <w:t>[</w:t>
      </w:r>
      <w:r w:rsidR="004C778E" w:rsidRPr="008863D2">
        <w:rPr>
          <w:rFonts w:ascii="Book Antiqua" w:hAnsi="Book Antiqua" w:cs="Arial"/>
          <w:sz w:val="24"/>
          <w:szCs w:val="24"/>
          <w:vertAlign w:val="superscript"/>
          <w:lang w:val="en-GB"/>
        </w:rPr>
        <w:t>16</w:t>
      </w:r>
      <w:r w:rsidR="00F6175C" w:rsidRPr="008863D2">
        <w:rPr>
          <w:rFonts w:ascii="Book Antiqua" w:hAnsi="Book Antiqua" w:cs="Arial"/>
          <w:sz w:val="24"/>
          <w:szCs w:val="24"/>
          <w:vertAlign w:val="superscript"/>
          <w:lang w:val="en-GB"/>
        </w:rPr>
        <w:t>]</w:t>
      </w:r>
      <w:r w:rsidR="0009314D" w:rsidRPr="008863D2">
        <w:rPr>
          <w:rFonts w:ascii="Book Antiqua" w:hAnsi="Book Antiqua" w:cs="Arial"/>
          <w:sz w:val="24"/>
          <w:szCs w:val="24"/>
          <w:lang w:val="en-US"/>
        </w:rPr>
        <w:t>.</w:t>
      </w:r>
      <w:r w:rsidRPr="008863D2">
        <w:rPr>
          <w:rFonts w:ascii="Book Antiqua" w:hAnsi="Book Antiqua" w:cs="Arial"/>
          <w:sz w:val="24"/>
          <w:szCs w:val="24"/>
          <w:lang w:val="en-US"/>
        </w:rPr>
        <w:t xml:space="preserve"> </w:t>
      </w:r>
      <w:r w:rsidR="00EF3DE5" w:rsidRPr="008863D2">
        <w:rPr>
          <w:rFonts w:ascii="Book Antiqua" w:hAnsi="Book Antiqua" w:cs="Arial"/>
          <w:sz w:val="24"/>
          <w:szCs w:val="24"/>
          <w:lang w:val="en-US"/>
        </w:rPr>
        <w:t xml:space="preserve">It is important to realize that the vocal cords also have “ two lines” and could resemble the “ equal sign of the palate”. However, the vocal cords are located lower than the soft palate. </w:t>
      </w:r>
      <w:r w:rsidRPr="008863D2">
        <w:rPr>
          <w:rFonts w:ascii="Book Antiqua" w:hAnsi="Book Antiqua" w:cs="Arial"/>
          <w:sz w:val="24"/>
          <w:szCs w:val="24"/>
          <w:lang w:val="en-US"/>
        </w:rPr>
        <w:t>If t</w:t>
      </w:r>
      <w:r w:rsidR="0074784C" w:rsidRPr="008863D2">
        <w:rPr>
          <w:rFonts w:ascii="Book Antiqua" w:hAnsi="Book Antiqua" w:cs="Arial"/>
          <w:sz w:val="24"/>
          <w:szCs w:val="24"/>
          <w:lang w:val="en-US"/>
        </w:rPr>
        <w:t>he equals sign cannot be seen</w:t>
      </w:r>
      <w:r w:rsidR="00EF3DE5" w:rsidRPr="008863D2">
        <w:rPr>
          <w:rFonts w:ascii="Book Antiqua" w:hAnsi="Book Antiqua" w:cs="Arial"/>
          <w:sz w:val="24"/>
          <w:szCs w:val="24"/>
          <w:lang w:val="en-US"/>
        </w:rPr>
        <w:t>,</w:t>
      </w:r>
      <w:r w:rsidRPr="008863D2">
        <w:rPr>
          <w:rFonts w:ascii="Book Antiqua" w:hAnsi="Book Antiqua" w:cs="Arial"/>
          <w:sz w:val="24"/>
          <w:szCs w:val="24"/>
          <w:lang w:val="en-US"/>
        </w:rPr>
        <w:t xml:space="preserve"> CP cannot be ruled out and should be further examined by imaging the soft palate in a median sagittal section to visualize the palate structure in more detail. Larger prospective studies are needed to confirm this hypothesis. Implementation of the equal</w:t>
      </w:r>
      <w:r w:rsidR="00091BFE" w:rsidRPr="008863D2">
        <w:rPr>
          <w:rFonts w:ascii="Book Antiqua" w:hAnsi="Book Antiqua" w:cs="Arial"/>
          <w:sz w:val="24"/>
          <w:szCs w:val="24"/>
          <w:lang w:val="en-US"/>
        </w:rPr>
        <w:t>s</w:t>
      </w:r>
      <w:r w:rsidRPr="008863D2">
        <w:rPr>
          <w:rFonts w:ascii="Book Antiqua" w:hAnsi="Book Antiqua" w:cs="Arial"/>
          <w:sz w:val="24"/>
          <w:szCs w:val="24"/>
          <w:lang w:val="en-US"/>
        </w:rPr>
        <w:t xml:space="preserve"> sign technique may improve the prenatal detection rate of isolated CP</w:t>
      </w:r>
      <w:r w:rsidR="00F6175C" w:rsidRPr="008863D2">
        <w:rPr>
          <w:rFonts w:ascii="Book Antiqua" w:hAnsi="Book Antiqua" w:cs="Arial"/>
          <w:sz w:val="24"/>
          <w:szCs w:val="24"/>
          <w:vertAlign w:val="superscript"/>
          <w:lang w:val="en-GB"/>
        </w:rPr>
        <w:t>[</w:t>
      </w:r>
      <w:r w:rsidR="004C778E" w:rsidRPr="008863D2">
        <w:rPr>
          <w:rFonts w:ascii="Book Antiqua" w:hAnsi="Book Antiqua" w:cs="Arial"/>
          <w:sz w:val="24"/>
          <w:szCs w:val="24"/>
          <w:vertAlign w:val="superscript"/>
          <w:lang w:val="en-GB"/>
        </w:rPr>
        <w:t>16</w:t>
      </w:r>
      <w:r w:rsidR="00BE0A04" w:rsidRPr="008863D2">
        <w:rPr>
          <w:rFonts w:ascii="Book Antiqua" w:hAnsi="Book Antiqua" w:cs="Arial"/>
          <w:sz w:val="24"/>
          <w:szCs w:val="24"/>
          <w:vertAlign w:val="superscript"/>
          <w:lang w:val="en-GB"/>
        </w:rPr>
        <w:t>,24</w:t>
      </w:r>
      <w:r w:rsidR="00F6175C" w:rsidRPr="008863D2">
        <w:rPr>
          <w:rFonts w:ascii="Book Antiqua" w:hAnsi="Book Antiqua" w:cs="Arial"/>
          <w:sz w:val="24"/>
          <w:szCs w:val="24"/>
          <w:vertAlign w:val="superscript"/>
          <w:lang w:val="en-GB"/>
        </w:rPr>
        <w:t>]</w:t>
      </w:r>
      <w:r w:rsidR="0009314D" w:rsidRPr="008863D2">
        <w:rPr>
          <w:rFonts w:ascii="Book Antiqua" w:hAnsi="Book Antiqua" w:cs="Arial"/>
          <w:sz w:val="24"/>
          <w:szCs w:val="24"/>
          <w:lang w:val="en-US"/>
        </w:rPr>
        <w:t>.</w:t>
      </w:r>
      <w:r w:rsidR="00A76297" w:rsidRPr="008863D2">
        <w:rPr>
          <w:rFonts w:ascii="Book Antiqua" w:hAnsi="Book Antiqua" w:cs="Arial"/>
          <w:sz w:val="24"/>
          <w:szCs w:val="24"/>
          <w:lang w:val="en-GB"/>
        </w:rPr>
        <w:t xml:space="preserve"> Moreover</w:t>
      </w:r>
      <w:r w:rsidRPr="008863D2">
        <w:rPr>
          <w:rFonts w:ascii="Book Antiqua" w:hAnsi="Book Antiqua" w:cs="Arial"/>
          <w:sz w:val="24"/>
          <w:szCs w:val="24"/>
          <w:lang w:val="en-GB"/>
        </w:rPr>
        <w:t xml:space="preserve"> if the ultrasonographer cannot visualise the middle part of the secondary palate</w:t>
      </w:r>
      <w:r w:rsidR="0093251B" w:rsidRPr="008863D2">
        <w:rPr>
          <w:rFonts w:ascii="Book Antiqua" w:hAnsi="Book Antiqua" w:cs="Arial"/>
          <w:sz w:val="24"/>
          <w:szCs w:val="24"/>
          <w:lang w:val="en-GB"/>
        </w:rPr>
        <w:t xml:space="preserve"> </w:t>
      </w:r>
      <w:r w:rsidR="00091BFE" w:rsidRPr="008863D2">
        <w:rPr>
          <w:rFonts w:ascii="Book Antiqua" w:hAnsi="Book Antiqua" w:cs="Arial"/>
          <w:sz w:val="24"/>
          <w:szCs w:val="24"/>
          <w:lang w:val="en-GB"/>
        </w:rPr>
        <w:t>(</w:t>
      </w:r>
      <w:r w:rsidR="00091BFE" w:rsidRPr="00281ADC">
        <w:rPr>
          <w:rFonts w:ascii="Book Antiqua" w:hAnsi="Book Antiqua" w:cs="Arial"/>
          <w:i/>
          <w:sz w:val="24"/>
          <w:szCs w:val="24"/>
          <w:lang w:val="en-GB"/>
        </w:rPr>
        <w:t>e.g</w:t>
      </w:r>
      <w:r w:rsidR="00091BFE" w:rsidRPr="008863D2">
        <w:rPr>
          <w:rFonts w:ascii="Book Antiqua" w:hAnsi="Book Antiqua" w:cs="Arial"/>
          <w:sz w:val="24"/>
          <w:szCs w:val="24"/>
          <w:lang w:val="en-GB"/>
        </w:rPr>
        <w:t>.</w:t>
      </w:r>
      <w:r w:rsidR="00281ADC">
        <w:rPr>
          <w:rFonts w:ascii="Book Antiqua" w:eastAsia="SimSun" w:hAnsi="Book Antiqua" w:cs="Arial" w:hint="eastAsia"/>
          <w:sz w:val="24"/>
          <w:szCs w:val="24"/>
          <w:lang w:val="en-GB" w:eastAsia="zh-CN"/>
        </w:rPr>
        <w:t>,</w:t>
      </w:r>
      <w:r w:rsidR="00091BFE" w:rsidRPr="008863D2">
        <w:rPr>
          <w:rFonts w:ascii="Book Antiqua" w:hAnsi="Book Antiqua" w:cs="Arial"/>
          <w:sz w:val="24"/>
          <w:szCs w:val="24"/>
          <w:lang w:val="en-GB"/>
        </w:rPr>
        <w:t xml:space="preserve"> obstruction of the tongue) </w:t>
      </w:r>
      <w:r w:rsidRPr="008863D2">
        <w:rPr>
          <w:rFonts w:ascii="Book Antiqua" w:hAnsi="Book Antiqua" w:cs="Arial"/>
          <w:sz w:val="24"/>
          <w:szCs w:val="24"/>
          <w:lang w:val="en-GB"/>
        </w:rPr>
        <w:t xml:space="preserve">but the “equals sign” is visible, it is suggestive of an intact palate. This could subsequently save the </w:t>
      </w:r>
      <w:r w:rsidR="00091BFE" w:rsidRPr="008863D2">
        <w:rPr>
          <w:rFonts w:ascii="Book Antiqua" w:hAnsi="Book Antiqua" w:cs="Arial"/>
          <w:sz w:val="24"/>
          <w:szCs w:val="24"/>
          <w:lang w:val="en-GB"/>
        </w:rPr>
        <w:t>ultrasonographer</w:t>
      </w:r>
      <w:r w:rsidRPr="008863D2">
        <w:rPr>
          <w:rFonts w:ascii="Book Antiqua" w:hAnsi="Book Antiqua" w:cs="Arial"/>
          <w:sz w:val="24"/>
          <w:szCs w:val="24"/>
          <w:lang w:val="en-GB"/>
        </w:rPr>
        <w:t xml:space="preserve"> time.</w:t>
      </w:r>
      <w:r w:rsidR="00EF3DE5" w:rsidRPr="008863D2">
        <w:rPr>
          <w:rFonts w:ascii="Book Antiqua" w:hAnsi="Book Antiqua" w:cs="Arial"/>
          <w:sz w:val="24"/>
          <w:szCs w:val="24"/>
          <w:lang w:val="en-GB"/>
        </w:rPr>
        <w:t xml:space="preserve"> However important tec</w:t>
      </w:r>
      <w:r w:rsidR="008C303E" w:rsidRPr="008863D2">
        <w:rPr>
          <w:rFonts w:ascii="Book Antiqua" w:hAnsi="Book Antiqua" w:cs="Arial"/>
          <w:sz w:val="24"/>
          <w:szCs w:val="24"/>
          <w:lang w:val="en-GB"/>
        </w:rPr>
        <w:t xml:space="preserve">hniques such as the “3D-reverse </w:t>
      </w:r>
      <w:r w:rsidR="00EF3DE5" w:rsidRPr="008863D2">
        <w:rPr>
          <w:rFonts w:ascii="Book Antiqua" w:hAnsi="Book Antiqua" w:cs="Arial"/>
          <w:sz w:val="24"/>
          <w:szCs w:val="24"/>
          <w:lang w:val="en-GB"/>
        </w:rPr>
        <w:t>face</w:t>
      </w:r>
      <w:r w:rsidR="008C303E" w:rsidRPr="008863D2">
        <w:rPr>
          <w:rFonts w:ascii="Book Antiqua" w:hAnsi="Book Antiqua" w:cs="Arial"/>
          <w:sz w:val="24"/>
          <w:szCs w:val="24"/>
          <w:lang w:val="en-GB"/>
        </w:rPr>
        <w:t>” view</w:t>
      </w:r>
      <w:r w:rsidR="00EF3DE5" w:rsidRPr="008863D2">
        <w:rPr>
          <w:rFonts w:ascii="Book Antiqua" w:hAnsi="Book Antiqua" w:cs="Arial"/>
          <w:sz w:val="24"/>
          <w:szCs w:val="24"/>
          <w:lang w:val="en-GB"/>
        </w:rPr>
        <w:t xml:space="preserve"> technique</w:t>
      </w:r>
      <w:r w:rsidR="00F6175C" w:rsidRPr="008863D2">
        <w:rPr>
          <w:rFonts w:ascii="Book Antiqua" w:hAnsi="Book Antiqua" w:cs="Arial"/>
          <w:sz w:val="24"/>
          <w:szCs w:val="24"/>
          <w:vertAlign w:val="superscript"/>
          <w:lang w:val="en-GB"/>
        </w:rPr>
        <w:t>[8]</w:t>
      </w:r>
      <w:r w:rsidR="00EF3DE5" w:rsidRPr="008863D2">
        <w:rPr>
          <w:rFonts w:ascii="Book Antiqua" w:hAnsi="Book Antiqua" w:cs="Arial"/>
          <w:sz w:val="24"/>
          <w:szCs w:val="24"/>
          <w:lang w:val="en-GB"/>
        </w:rPr>
        <w:t xml:space="preserve"> and improved ultrasonography equipment and probes will also lead to better visualization of the palate. </w:t>
      </w:r>
      <w:r w:rsidR="00F9355A" w:rsidRPr="008863D2">
        <w:rPr>
          <w:rFonts w:ascii="Book Antiqua" w:hAnsi="Book Antiqua" w:cs="Arial"/>
          <w:sz w:val="24"/>
          <w:szCs w:val="24"/>
          <w:lang w:val="en-GB"/>
        </w:rPr>
        <w:t xml:space="preserve">Martinez </w:t>
      </w:r>
      <w:r w:rsidR="00F9355A" w:rsidRPr="00281ADC">
        <w:rPr>
          <w:rFonts w:ascii="Book Antiqua" w:hAnsi="Book Antiqua" w:cs="Arial"/>
          <w:i/>
          <w:sz w:val="24"/>
          <w:szCs w:val="24"/>
          <w:lang w:val="en-GB"/>
        </w:rPr>
        <w:t>et al</w:t>
      </w:r>
      <w:r w:rsidR="00281ADC" w:rsidRPr="008863D2">
        <w:rPr>
          <w:rFonts w:ascii="Book Antiqua" w:hAnsi="Book Antiqua" w:cs="Arial"/>
          <w:sz w:val="24"/>
          <w:szCs w:val="24"/>
          <w:vertAlign w:val="superscript"/>
          <w:lang w:val="en-GB"/>
        </w:rPr>
        <w:t>[</w:t>
      </w:r>
      <w:r w:rsidR="00281ADC">
        <w:rPr>
          <w:rFonts w:ascii="Book Antiqua" w:hAnsi="Book Antiqua" w:cs="Arial"/>
          <w:sz w:val="24"/>
          <w:szCs w:val="24"/>
          <w:vertAlign w:val="superscript"/>
          <w:lang w:val="en-GB"/>
        </w:rPr>
        <w:t>9,</w:t>
      </w:r>
      <w:r w:rsidR="00281ADC" w:rsidRPr="008863D2">
        <w:rPr>
          <w:rFonts w:ascii="Book Antiqua" w:hAnsi="Book Antiqua" w:cs="Arial"/>
          <w:sz w:val="24"/>
          <w:szCs w:val="24"/>
          <w:vertAlign w:val="superscript"/>
          <w:lang w:val="en-GB"/>
        </w:rPr>
        <w:t>23]</w:t>
      </w:r>
      <w:r w:rsidR="00F9355A" w:rsidRPr="008863D2">
        <w:rPr>
          <w:rFonts w:ascii="Book Antiqua" w:hAnsi="Book Antiqua" w:cs="Arial"/>
          <w:sz w:val="24"/>
          <w:szCs w:val="24"/>
          <w:lang w:val="en-GB"/>
        </w:rPr>
        <w:t xml:space="preserve"> described the importance of incorporating the </w:t>
      </w:r>
      <w:r w:rsidR="00700F4F" w:rsidRPr="008863D2">
        <w:rPr>
          <w:rFonts w:ascii="Book Antiqua" w:hAnsi="Book Antiqua" w:cs="Arial"/>
          <w:sz w:val="24"/>
          <w:szCs w:val="24"/>
          <w:lang w:val="en-GB"/>
        </w:rPr>
        <w:t>“reverse</w:t>
      </w:r>
      <w:r w:rsidR="00F9355A" w:rsidRPr="008863D2">
        <w:rPr>
          <w:rFonts w:ascii="Book Antiqua" w:hAnsi="Book Antiqua" w:cs="Arial"/>
          <w:sz w:val="24"/>
          <w:szCs w:val="24"/>
          <w:lang w:val="en-GB"/>
        </w:rPr>
        <w:t>-face view, with the flipped-face views and subsequently the oblique-face view into the algorithm of analysis a possible</w:t>
      </w:r>
      <w:r w:rsidR="00700F4F" w:rsidRPr="008863D2">
        <w:rPr>
          <w:rFonts w:ascii="Book Antiqua" w:hAnsi="Book Antiqua" w:cs="Arial"/>
          <w:sz w:val="24"/>
          <w:szCs w:val="24"/>
          <w:lang w:val="en-GB"/>
        </w:rPr>
        <w:t xml:space="preserve"> </w:t>
      </w:r>
      <w:r w:rsidR="008863D2" w:rsidRPr="008863D2">
        <w:rPr>
          <w:rFonts w:ascii="Book Antiqua" w:hAnsi="Book Antiqua" w:cs="Arial"/>
          <w:sz w:val="24"/>
          <w:szCs w:val="24"/>
          <w:lang w:val="en-US"/>
        </w:rPr>
        <w:t>CP</w:t>
      </w:r>
      <w:r w:rsidR="00281ADC">
        <w:rPr>
          <w:rFonts w:ascii="Book Antiqua" w:hAnsi="Book Antiqua" w:cs="Arial"/>
          <w:sz w:val="24"/>
          <w:szCs w:val="24"/>
          <w:lang w:val="en-GB"/>
        </w:rPr>
        <w:t xml:space="preserve"> in the neonate</w:t>
      </w:r>
      <w:r w:rsidR="00F9355A" w:rsidRPr="008863D2">
        <w:rPr>
          <w:rFonts w:ascii="Book Antiqua" w:hAnsi="Book Antiqua" w:cs="Arial"/>
          <w:sz w:val="24"/>
          <w:szCs w:val="24"/>
          <w:lang w:val="en-GB"/>
        </w:rPr>
        <w:t xml:space="preserve">. They also demonstrated that an accurate visualization of the palate required good initially acquired volume, fluid </w:t>
      </w:r>
      <w:r w:rsidR="00F9355A" w:rsidRPr="008863D2">
        <w:rPr>
          <w:rFonts w:ascii="Book Antiqua" w:hAnsi="Book Antiqua" w:cs="Arial"/>
          <w:sz w:val="24"/>
          <w:szCs w:val="24"/>
          <w:lang w:val="en-GB"/>
        </w:rPr>
        <w:lastRenderedPageBreak/>
        <w:t>between the fetal tongue and palate, and curving of the plane to follow the structure of the palate</w:t>
      </w:r>
      <w:r w:rsidR="00F6175C" w:rsidRPr="008863D2">
        <w:rPr>
          <w:rFonts w:ascii="Book Antiqua" w:hAnsi="Book Antiqua" w:cs="Arial"/>
          <w:sz w:val="24"/>
          <w:szCs w:val="24"/>
          <w:vertAlign w:val="superscript"/>
          <w:lang w:val="en-GB"/>
        </w:rPr>
        <w:t>[</w:t>
      </w:r>
      <w:r w:rsidR="00700F4F" w:rsidRPr="008863D2">
        <w:rPr>
          <w:rFonts w:ascii="Book Antiqua" w:hAnsi="Book Antiqua" w:cs="Arial"/>
          <w:sz w:val="24"/>
          <w:szCs w:val="24"/>
          <w:vertAlign w:val="superscript"/>
          <w:lang w:val="en-GB"/>
        </w:rPr>
        <w:t>2</w:t>
      </w:r>
      <w:r w:rsidR="00BE0A04" w:rsidRPr="008863D2">
        <w:rPr>
          <w:rFonts w:ascii="Book Antiqua" w:hAnsi="Book Antiqua" w:cs="Arial"/>
          <w:sz w:val="24"/>
          <w:szCs w:val="24"/>
          <w:vertAlign w:val="superscript"/>
          <w:lang w:val="en-GB"/>
        </w:rPr>
        <w:t>3</w:t>
      </w:r>
      <w:r w:rsidR="00F6175C" w:rsidRPr="008863D2">
        <w:rPr>
          <w:rFonts w:ascii="Book Antiqua" w:hAnsi="Book Antiqua" w:cs="Arial"/>
          <w:sz w:val="24"/>
          <w:szCs w:val="24"/>
          <w:vertAlign w:val="superscript"/>
          <w:lang w:val="en-GB"/>
        </w:rPr>
        <w:t>]</w:t>
      </w:r>
      <w:r w:rsidR="00F9355A" w:rsidRPr="008863D2">
        <w:rPr>
          <w:rFonts w:ascii="Book Antiqua" w:hAnsi="Book Antiqua" w:cs="Arial"/>
          <w:sz w:val="24"/>
          <w:szCs w:val="24"/>
          <w:lang w:val="en-GB"/>
        </w:rPr>
        <w:t xml:space="preserve">. Subsequently, the oblique-face or flipped-face view makes better visualization in selected cases. </w:t>
      </w:r>
    </w:p>
    <w:p w14:paraId="72163BE4" w14:textId="16B01FBF" w:rsidR="00CE3143" w:rsidRPr="00281ADC" w:rsidRDefault="00CE3143" w:rsidP="008863D2">
      <w:pPr>
        <w:pStyle w:val="NoSpacing"/>
        <w:spacing w:line="360" w:lineRule="auto"/>
        <w:jc w:val="both"/>
        <w:rPr>
          <w:rFonts w:ascii="Book Antiqua" w:eastAsia="SimSun" w:hAnsi="Book Antiqua" w:cs="Arial"/>
          <w:sz w:val="24"/>
          <w:szCs w:val="24"/>
          <w:lang w:val="en-GB" w:eastAsia="zh-CN"/>
        </w:rPr>
      </w:pPr>
    </w:p>
    <w:p w14:paraId="5A04819A" w14:textId="16902E0B" w:rsidR="00492548" w:rsidRPr="008863D2" w:rsidRDefault="00281ADC" w:rsidP="008863D2">
      <w:pPr>
        <w:pStyle w:val="NoSpacing"/>
        <w:spacing w:line="360" w:lineRule="auto"/>
        <w:jc w:val="both"/>
        <w:rPr>
          <w:rFonts w:ascii="Book Antiqua" w:hAnsi="Book Antiqua" w:cs="Arial"/>
          <w:sz w:val="24"/>
          <w:szCs w:val="24"/>
          <w:lang w:val="en-US"/>
        </w:rPr>
      </w:pPr>
      <w:r w:rsidRPr="008863D2">
        <w:rPr>
          <w:rFonts w:ascii="Book Antiqua" w:hAnsi="Book Antiqua" w:cs="Arial"/>
          <w:b/>
          <w:sz w:val="24"/>
          <w:szCs w:val="24"/>
          <w:lang w:val="en-US"/>
        </w:rPr>
        <w:t>CLASSIFICATION</w:t>
      </w:r>
    </w:p>
    <w:p w14:paraId="79ECE0CF" w14:textId="77777777" w:rsidR="00455E78" w:rsidRPr="008863D2" w:rsidRDefault="00340A4A" w:rsidP="008863D2">
      <w:pPr>
        <w:pStyle w:val="NoSpacing"/>
        <w:spacing w:line="360" w:lineRule="auto"/>
        <w:jc w:val="both"/>
        <w:rPr>
          <w:rFonts w:ascii="Book Antiqua" w:hAnsi="Book Antiqua" w:cs="Arial"/>
          <w:sz w:val="24"/>
          <w:szCs w:val="24"/>
          <w:lang w:val="en-US"/>
        </w:rPr>
      </w:pPr>
      <w:r w:rsidRPr="008863D2">
        <w:rPr>
          <w:rFonts w:ascii="Book Antiqua" w:hAnsi="Book Antiqua" w:cs="Arial"/>
          <w:sz w:val="24"/>
          <w:szCs w:val="24"/>
          <w:lang w:val="en-US"/>
        </w:rPr>
        <w:t xml:space="preserve">Orofacial clefting is multifactorial and etiologically heterogeneous. Therefore, proper classification is essential as different types of clefts may be variably associated with additional anomalies and chromosomal disorders. </w:t>
      </w:r>
      <w:r w:rsidR="00A76297" w:rsidRPr="008863D2">
        <w:rPr>
          <w:rFonts w:ascii="Book Antiqua" w:hAnsi="Book Antiqua" w:cs="Arial"/>
          <w:sz w:val="24"/>
          <w:szCs w:val="24"/>
          <w:lang w:val="en-US"/>
        </w:rPr>
        <w:t>Over the years m</w:t>
      </w:r>
      <w:r w:rsidRPr="008863D2">
        <w:rPr>
          <w:rFonts w:ascii="Book Antiqua" w:hAnsi="Book Antiqua" w:cs="Arial"/>
          <w:sz w:val="24"/>
          <w:szCs w:val="24"/>
          <w:lang w:val="en-US"/>
        </w:rPr>
        <w:t>any different classification systems based on morphological, anatomical o</w:t>
      </w:r>
      <w:r w:rsidR="00A76297" w:rsidRPr="008863D2">
        <w:rPr>
          <w:rFonts w:ascii="Book Antiqua" w:hAnsi="Book Antiqua" w:cs="Arial"/>
          <w:sz w:val="24"/>
          <w:szCs w:val="24"/>
          <w:lang w:val="en-US"/>
        </w:rPr>
        <w:t>r etiological features of OFCs</w:t>
      </w:r>
      <w:r w:rsidRPr="008863D2">
        <w:rPr>
          <w:rFonts w:ascii="Book Antiqua" w:hAnsi="Book Antiqua" w:cs="Arial"/>
          <w:sz w:val="24"/>
          <w:szCs w:val="24"/>
          <w:lang w:val="en-US"/>
        </w:rPr>
        <w:t xml:space="preserve"> have been proposed. However, </w:t>
      </w:r>
      <w:r w:rsidRPr="008863D2">
        <w:rPr>
          <w:rFonts w:ascii="Book Antiqua" w:hAnsi="Book Antiqua" w:cs="Arial"/>
          <w:sz w:val="24"/>
          <w:szCs w:val="24"/>
          <w:lang w:val="en-GB"/>
        </w:rPr>
        <w:t>postnatal classification may not be applicable to prenatal findings</w:t>
      </w:r>
      <w:r w:rsidRPr="008863D2">
        <w:rPr>
          <w:rFonts w:ascii="Book Antiqua" w:hAnsi="Book Antiqua" w:cs="Arial"/>
          <w:sz w:val="24"/>
          <w:szCs w:val="24"/>
          <w:lang w:val="en-US"/>
        </w:rPr>
        <w:t xml:space="preserve">. </w:t>
      </w:r>
    </w:p>
    <w:p w14:paraId="0F796CAC" w14:textId="75FD1282" w:rsidR="00CE3143" w:rsidRPr="008863D2" w:rsidRDefault="00340A4A" w:rsidP="00281ADC">
      <w:pPr>
        <w:pStyle w:val="NoSpacing"/>
        <w:spacing w:line="360" w:lineRule="auto"/>
        <w:ind w:firstLineChars="100" w:firstLine="240"/>
        <w:jc w:val="both"/>
        <w:rPr>
          <w:rFonts w:ascii="Book Antiqua" w:eastAsia="Times New Roman" w:hAnsi="Book Antiqua" w:cs="Arial"/>
          <w:sz w:val="24"/>
          <w:szCs w:val="24"/>
          <w:lang w:val="en-US"/>
        </w:rPr>
      </w:pPr>
      <w:r w:rsidRPr="008863D2">
        <w:rPr>
          <w:rFonts w:ascii="Book Antiqua" w:hAnsi="Book Antiqua" w:cs="Arial"/>
          <w:sz w:val="24"/>
          <w:szCs w:val="24"/>
          <w:lang w:val="en-US"/>
        </w:rPr>
        <w:t xml:space="preserve">An antenatal sonographic </w:t>
      </w:r>
      <w:r w:rsidRPr="008863D2">
        <w:rPr>
          <w:rFonts w:ascii="Book Antiqua" w:eastAsia="Times New Roman" w:hAnsi="Book Antiqua" w:cs="Arial"/>
          <w:sz w:val="24"/>
          <w:szCs w:val="24"/>
          <w:lang w:val="en-US"/>
        </w:rPr>
        <w:t xml:space="preserve">classification system has been proposed by Nyberg </w:t>
      </w:r>
      <w:r w:rsidRPr="00281ADC">
        <w:rPr>
          <w:rFonts w:ascii="Book Antiqua" w:eastAsia="Times New Roman" w:hAnsi="Book Antiqua" w:cs="Arial"/>
          <w:i/>
          <w:sz w:val="24"/>
          <w:szCs w:val="24"/>
          <w:lang w:val="en-US"/>
        </w:rPr>
        <w:t>et al</w:t>
      </w:r>
      <w:r w:rsidR="00F6175C" w:rsidRPr="008863D2">
        <w:rPr>
          <w:rFonts w:ascii="Book Antiqua" w:hAnsi="Book Antiqua" w:cs="Arial"/>
          <w:sz w:val="24"/>
          <w:szCs w:val="24"/>
          <w:vertAlign w:val="superscript"/>
          <w:lang w:val="en-GB"/>
        </w:rPr>
        <w:t>[</w:t>
      </w:r>
      <w:r w:rsidR="00A22FA2" w:rsidRPr="008863D2">
        <w:rPr>
          <w:rFonts w:ascii="Book Antiqua" w:hAnsi="Book Antiqua" w:cs="Arial"/>
          <w:sz w:val="24"/>
          <w:szCs w:val="24"/>
          <w:vertAlign w:val="superscript"/>
          <w:lang w:val="en-GB"/>
        </w:rPr>
        <w:t>22,</w:t>
      </w:r>
      <w:r w:rsidR="00BE0A04" w:rsidRPr="008863D2">
        <w:rPr>
          <w:rFonts w:ascii="Book Antiqua" w:hAnsi="Book Antiqua" w:cs="Arial"/>
          <w:sz w:val="24"/>
          <w:szCs w:val="24"/>
          <w:vertAlign w:val="superscript"/>
          <w:lang w:val="en-GB"/>
        </w:rPr>
        <w:t>23</w:t>
      </w:r>
      <w:r w:rsidR="00F6175C" w:rsidRPr="008863D2">
        <w:rPr>
          <w:rFonts w:ascii="Book Antiqua" w:hAnsi="Book Antiqua" w:cs="Arial"/>
          <w:sz w:val="24"/>
          <w:szCs w:val="24"/>
          <w:vertAlign w:val="superscript"/>
          <w:lang w:val="en-GB"/>
        </w:rPr>
        <w:t>]</w:t>
      </w:r>
      <w:r w:rsidR="0009314D" w:rsidRPr="008863D2">
        <w:rPr>
          <w:rFonts w:ascii="Book Antiqua" w:eastAsia="Times New Roman" w:hAnsi="Book Antiqua" w:cs="Arial"/>
          <w:sz w:val="24"/>
          <w:szCs w:val="24"/>
          <w:lang w:val="en-US"/>
        </w:rPr>
        <w:t>.</w:t>
      </w:r>
      <w:r w:rsidRPr="008863D2">
        <w:rPr>
          <w:rFonts w:ascii="Book Antiqua" w:eastAsia="Times New Roman" w:hAnsi="Book Antiqua" w:cs="Arial"/>
          <w:sz w:val="24"/>
          <w:szCs w:val="24"/>
          <w:lang w:val="en-US"/>
        </w:rPr>
        <w:t xml:space="preserve"> This classification shows four types of clefts and their relationship with the primary and secondary palate. Type 1: </w:t>
      </w:r>
      <w:r w:rsidR="00335B7E" w:rsidRPr="008863D2">
        <w:rPr>
          <w:rFonts w:ascii="Book Antiqua" w:eastAsia="Times New Roman" w:hAnsi="Book Antiqua" w:cs="Arial"/>
          <w:sz w:val="24"/>
          <w:szCs w:val="24"/>
          <w:lang w:val="en-US"/>
        </w:rPr>
        <w:t xml:space="preserve">Isolated </w:t>
      </w:r>
      <w:r w:rsidR="008863D2" w:rsidRPr="008863D2">
        <w:rPr>
          <w:rFonts w:ascii="Book Antiqua" w:hAnsi="Book Antiqua" w:cs="Arial"/>
          <w:sz w:val="24"/>
          <w:szCs w:val="24"/>
          <w:lang w:val="en-US"/>
        </w:rPr>
        <w:t>CL</w:t>
      </w:r>
      <w:r w:rsidRPr="008863D2">
        <w:rPr>
          <w:rFonts w:ascii="Book Antiqua" w:eastAsia="Times New Roman" w:hAnsi="Book Antiqua" w:cs="Arial"/>
          <w:sz w:val="24"/>
          <w:szCs w:val="24"/>
          <w:lang w:val="en-US"/>
        </w:rPr>
        <w:t xml:space="preserve"> alone, type 2: </w:t>
      </w:r>
      <w:r w:rsidR="00335B7E" w:rsidRPr="008863D2">
        <w:rPr>
          <w:rFonts w:ascii="Book Antiqua" w:eastAsia="Times New Roman" w:hAnsi="Book Antiqua" w:cs="Arial"/>
          <w:sz w:val="24"/>
          <w:szCs w:val="24"/>
          <w:lang w:val="en-US"/>
        </w:rPr>
        <w:t xml:space="preserve">Unilateral </w:t>
      </w:r>
      <w:r w:rsidR="008863D2" w:rsidRPr="008863D2">
        <w:rPr>
          <w:rFonts w:ascii="Book Antiqua" w:hAnsi="Book Antiqua" w:cs="Arial"/>
          <w:sz w:val="24"/>
          <w:szCs w:val="24"/>
          <w:lang w:val="en-US"/>
        </w:rPr>
        <w:t>CL</w:t>
      </w:r>
      <w:r w:rsidRPr="008863D2">
        <w:rPr>
          <w:rFonts w:ascii="Book Antiqua" w:eastAsia="Times New Roman" w:hAnsi="Book Antiqua" w:cs="Arial"/>
          <w:sz w:val="24"/>
          <w:szCs w:val="24"/>
          <w:lang w:val="en-US"/>
        </w:rPr>
        <w:t xml:space="preserve"> and palate, </w:t>
      </w:r>
      <w:r w:rsidR="00335B7E" w:rsidRPr="008863D2">
        <w:rPr>
          <w:rFonts w:ascii="Book Antiqua" w:eastAsia="Times New Roman" w:hAnsi="Book Antiqua" w:cs="Arial"/>
          <w:sz w:val="24"/>
          <w:szCs w:val="24"/>
          <w:lang w:val="en-US"/>
        </w:rPr>
        <w:t xml:space="preserve">type </w:t>
      </w:r>
      <w:r w:rsidRPr="008863D2">
        <w:rPr>
          <w:rFonts w:ascii="Book Antiqua" w:eastAsia="Times New Roman" w:hAnsi="Book Antiqua" w:cs="Arial"/>
          <w:sz w:val="24"/>
          <w:szCs w:val="24"/>
          <w:lang w:val="en-US"/>
        </w:rPr>
        <w:t xml:space="preserve">3: </w:t>
      </w:r>
      <w:r w:rsidR="00335B7E" w:rsidRPr="008863D2">
        <w:rPr>
          <w:rFonts w:ascii="Book Antiqua" w:eastAsia="Times New Roman" w:hAnsi="Book Antiqua" w:cs="Arial"/>
          <w:sz w:val="24"/>
          <w:szCs w:val="24"/>
          <w:lang w:val="en-US"/>
        </w:rPr>
        <w:t xml:space="preserve">Bilateral </w:t>
      </w:r>
      <w:r w:rsidR="008863D2" w:rsidRPr="008863D2">
        <w:rPr>
          <w:rFonts w:ascii="Book Antiqua" w:hAnsi="Book Antiqua" w:cs="Arial"/>
          <w:sz w:val="24"/>
          <w:szCs w:val="24"/>
          <w:lang w:val="en-US"/>
        </w:rPr>
        <w:t>CL</w:t>
      </w:r>
      <w:r w:rsidRPr="008863D2">
        <w:rPr>
          <w:rFonts w:ascii="Book Antiqua" w:eastAsia="Times New Roman" w:hAnsi="Book Antiqua" w:cs="Arial"/>
          <w:sz w:val="24"/>
          <w:szCs w:val="24"/>
          <w:lang w:val="en-US"/>
        </w:rPr>
        <w:t xml:space="preserve"> and palate and </w:t>
      </w:r>
      <w:r w:rsidR="00335B7E" w:rsidRPr="008863D2">
        <w:rPr>
          <w:rFonts w:ascii="Book Antiqua" w:eastAsia="Times New Roman" w:hAnsi="Book Antiqua" w:cs="Arial"/>
          <w:sz w:val="24"/>
          <w:szCs w:val="24"/>
          <w:lang w:val="en-US"/>
        </w:rPr>
        <w:t xml:space="preserve">type </w:t>
      </w:r>
      <w:r w:rsidRPr="008863D2">
        <w:rPr>
          <w:rFonts w:ascii="Book Antiqua" w:eastAsia="Times New Roman" w:hAnsi="Book Antiqua" w:cs="Arial"/>
          <w:sz w:val="24"/>
          <w:szCs w:val="24"/>
          <w:lang w:val="en-US"/>
        </w:rPr>
        <w:t xml:space="preserve">4: </w:t>
      </w:r>
      <w:r w:rsidR="00335B7E" w:rsidRPr="008863D2">
        <w:rPr>
          <w:rFonts w:ascii="Book Antiqua" w:eastAsia="Times New Roman" w:hAnsi="Book Antiqua" w:cs="Arial"/>
          <w:sz w:val="24"/>
          <w:szCs w:val="24"/>
          <w:lang w:val="en-US"/>
        </w:rPr>
        <w:t xml:space="preserve">Median </w:t>
      </w:r>
      <w:r w:rsidR="008863D2" w:rsidRPr="008863D2">
        <w:rPr>
          <w:rFonts w:ascii="Book Antiqua" w:hAnsi="Book Antiqua" w:cs="Arial"/>
          <w:sz w:val="24"/>
          <w:szCs w:val="24"/>
          <w:lang w:val="en-US"/>
        </w:rPr>
        <w:t>CL</w:t>
      </w:r>
      <w:r w:rsidRPr="008863D2">
        <w:rPr>
          <w:rFonts w:ascii="Book Antiqua" w:eastAsia="Times New Roman" w:hAnsi="Book Antiqua" w:cs="Arial"/>
          <w:sz w:val="24"/>
          <w:szCs w:val="24"/>
          <w:lang w:val="en-US"/>
        </w:rPr>
        <w:t xml:space="preserve"> and palate. </w:t>
      </w:r>
      <w:r w:rsidR="00A76297" w:rsidRPr="008863D2">
        <w:rPr>
          <w:rFonts w:ascii="Book Antiqua" w:eastAsia="Times New Roman" w:hAnsi="Book Antiqua" w:cs="Arial"/>
          <w:sz w:val="24"/>
          <w:szCs w:val="24"/>
          <w:lang w:val="en-US"/>
        </w:rPr>
        <w:t xml:space="preserve">The so called type 5 clefts is another group of </w:t>
      </w:r>
      <w:r w:rsidRPr="008863D2">
        <w:rPr>
          <w:rFonts w:ascii="Book Antiqua" w:eastAsia="Times New Roman" w:hAnsi="Book Antiqua" w:cs="Arial"/>
          <w:sz w:val="24"/>
          <w:szCs w:val="24"/>
          <w:lang w:val="en-US"/>
        </w:rPr>
        <w:t xml:space="preserve">facial clefts associated with the </w:t>
      </w:r>
      <w:hyperlink r:id="rId9" w:tooltip="Amniotic band sequence" w:history="1">
        <w:r w:rsidRPr="008863D2">
          <w:rPr>
            <w:rFonts w:ascii="Book Antiqua" w:eastAsia="Times New Roman" w:hAnsi="Book Antiqua" w:cs="Arial"/>
            <w:sz w:val="24"/>
            <w:szCs w:val="24"/>
            <w:lang w:val="en-US"/>
          </w:rPr>
          <w:t>amniotic band syndrome </w:t>
        </w:r>
      </w:hyperlink>
      <w:r w:rsidRPr="008863D2">
        <w:rPr>
          <w:rFonts w:ascii="Book Antiqua" w:eastAsia="Times New Roman" w:hAnsi="Book Antiqua" w:cs="Arial"/>
          <w:sz w:val="24"/>
          <w:szCs w:val="24"/>
          <w:lang w:val="en-US"/>
        </w:rPr>
        <w:t>or the </w:t>
      </w:r>
      <w:hyperlink r:id="rId10" w:tooltip="limb-body-wall complex" w:history="1">
        <w:r w:rsidRPr="008863D2">
          <w:rPr>
            <w:rFonts w:ascii="Book Antiqua" w:eastAsia="Times New Roman" w:hAnsi="Book Antiqua" w:cs="Arial"/>
            <w:sz w:val="24"/>
            <w:szCs w:val="24"/>
            <w:lang w:val="en-US"/>
          </w:rPr>
          <w:t>limb-body-wall complex</w:t>
        </w:r>
      </w:hyperlink>
      <w:r w:rsidR="00A76297" w:rsidRPr="008863D2">
        <w:rPr>
          <w:rFonts w:ascii="Book Antiqua" w:eastAsia="Times New Roman" w:hAnsi="Book Antiqua" w:cs="Arial"/>
          <w:sz w:val="24"/>
          <w:szCs w:val="24"/>
          <w:lang w:val="en-US"/>
        </w:rPr>
        <w:t xml:space="preserve"> and</w:t>
      </w:r>
      <w:r w:rsidRPr="008863D2">
        <w:rPr>
          <w:rFonts w:ascii="Book Antiqua" w:eastAsia="Times New Roman" w:hAnsi="Book Antiqua" w:cs="Arial"/>
          <w:sz w:val="24"/>
          <w:szCs w:val="24"/>
          <w:lang w:val="en-US"/>
        </w:rPr>
        <w:t xml:space="preserve"> does not follow embryologic patterns but rather shows random types of </w:t>
      </w:r>
      <w:r w:rsidR="00A76297" w:rsidRPr="008863D2">
        <w:rPr>
          <w:rFonts w:ascii="Book Antiqua" w:eastAsia="Times New Roman" w:hAnsi="Book Antiqua" w:cs="Arial"/>
          <w:sz w:val="24"/>
          <w:szCs w:val="24"/>
          <w:lang w:val="en-US"/>
        </w:rPr>
        <w:t>often large and devastating defects</w:t>
      </w:r>
      <w:r w:rsidR="00F6175C" w:rsidRPr="008863D2">
        <w:rPr>
          <w:rFonts w:ascii="Book Antiqua" w:hAnsi="Book Antiqua" w:cs="Arial"/>
          <w:sz w:val="24"/>
          <w:szCs w:val="24"/>
          <w:vertAlign w:val="superscript"/>
          <w:lang w:val="en-GB"/>
        </w:rPr>
        <w:t>[</w:t>
      </w:r>
      <w:r w:rsidR="00821904" w:rsidRPr="008863D2">
        <w:rPr>
          <w:rFonts w:ascii="Book Antiqua" w:hAnsi="Book Antiqua" w:cs="Arial"/>
          <w:sz w:val="24"/>
          <w:szCs w:val="24"/>
          <w:vertAlign w:val="superscript"/>
          <w:lang w:val="en-GB"/>
        </w:rPr>
        <w:t>25</w:t>
      </w:r>
      <w:r w:rsidR="00F6175C" w:rsidRPr="008863D2">
        <w:rPr>
          <w:rFonts w:ascii="Book Antiqua" w:hAnsi="Book Antiqua" w:cs="Arial"/>
          <w:sz w:val="24"/>
          <w:szCs w:val="24"/>
          <w:vertAlign w:val="superscript"/>
          <w:lang w:val="en-GB"/>
        </w:rPr>
        <w:t>]</w:t>
      </w:r>
      <w:r w:rsidR="0009314D" w:rsidRPr="008863D2">
        <w:rPr>
          <w:rFonts w:ascii="Book Antiqua" w:eastAsia="Times New Roman" w:hAnsi="Book Antiqua" w:cs="Arial"/>
          <w:sz w:val="24"/>
          <w:szCs w:val="24"/>
          <w:lang w:val="en-US"/>
        </w:rPr>
        <w:t>.</w:t>
      </w:r>
      <w:r w:rsidRPr="008863D2">
        <w:rPr>
          <w:rFonts w:ascii="Book Antiqua" w:hAnsi="Book Antiqua" w:cs="Arial"/>
          <w:i/>
          <w:sz w:val="24"/>
          <w:szCs w:val="24"/>
          <w:lang w:val="en-US"/>
        </w:rPr>
        <w:t xml:space="preserve"> </w:t>
      </w:r>
      <w:r w:rsidRPr="008863D2">
        <w:rPr>
          <w:rFonts w:ascii="Book Antiqua" w:eastAsia="Times New Roman" w:hAnsi="Book Antiqua" w:cs="Arial"/>
          <w:sz w:val="24"/>
          <w:szCs w:val="24"/>
          <w:lang w:val="en-US"/>
        </w:rPr>
        <w:t>They further suggest that type 1 clefts are associated with a low rate of anomalies and type 2 and 3 clefts with intermediate prognosis. Type 4 and 5 clefts are universally associated with concurrent anomalies and</w:t>
      </w:r>
      <w:r w:rsidR="00A76297" w:rsidRPr="008863D2">
        <w:rPr>
          <w:rFonts w:ascii="Book Antiqua" w:eastAsia="Times New Roman" w:hAnsi="Book Antiqua" w:cs="Arial"/>
          <w:sz w:val="24"/>
          <w:szCs w:val="24"/>
          <w:lang w:val="en-US"/>
        </w:rPr>
        <w:t xml:space="preserve"> with</w:t>
      </w:r>
      <w:r w:rsidRPr="008863D2">
        <w:rPr>
          <w:rFonts w:ascii="Book Antiqua" w:eastAsia="Times New Roman" w:hAnsi="Book Antiqua" w:cs="Arial"/>
          <w:sz w:val="24"/>
          <w:szCs w:val="24"/>
          <w:lang w:val="en-US"/>
        </w:rPr>
        <w:t xml:space="preserve"> fatal outcome</w:t>
      </w:r>
      <w:r w:rsidR="00F6175C" w:rsidRPr="008863D2">
        <w:rPr>
          <w:rFonts w:ascii="Book Antiqua" w:hAnsi="Book Antiqua" w:cs="Arial"/>
          <w:sz w:val="24"/>
          <w:szCs w:val="24"/>
          <w:vertAlign w:val="superscript"/>
          <w:lang w:val="en-GB"/>
        </w:rPr>
        <w:t>[</w:t>
      </w:r>
      <w:r w:rsidR="00821904" w:rsidRPr="008863D2">
        <w:rPr>
          <w:rFonts w:ascii="Book Antiqua" w:hAnsi="Book Antiqua" w:cs="Arial"/>
          <w:sz w:val="24"/>
          <w:szCs w:val="24"/>
          <w:vertAlign w:val="superscript"/>
          <w:lang w:val="en-GB"/>
        </w:rPr>
        <w:t>26</w:t>
      </w:r>
      <w:r w:rsidR="00F6175C" w:rsidRPr="008863D2">
        <w:rPr>
          <w:rFonts w:ascii="Book Antiqua" w:hAnsi="Book Antiqua" w:cs="Arial"/>
          <w:sz w:val="24"/>
          <w:szCs w:val="24"/>
          <w:vertAlign w:val="superscript"/>
          <w:lang w:val="en-GB"/>
        </w:rPr>
        <w:t>]</w:t>
      </w:r>
      <w:r w:rsidR="0009314D" w:rsidRPr="008863D2">
        <w:rPr>
          <w:rFonts w:ascii="Book Antiqua" w:eastAsia="Times New Roman" w:hAnsi="Book Antiqua" w:cs="Arial"/>
          <w:sz w:val="24"/>
          <w:szCs w:val="24"/>
          <w:lang w:val="en-US"/>
        </w:rPr>
        <w:t>.</w:t>
      </w:r>
      <w:r w:rsidRPr="008863D2">
        <w:rPr>
          <w:rFonts w:ascii="Book Antiqua" w:hAnsi="Book Antiqua" w:cs="Arial"/>
          <w:sz w:val="24"/>
          <w:szCs w:val="24"/>
          <w:lang w:val="en-US"/>
        </w:rPr>
        <w:t xml:space="preserve"> </w:t>
      </w:r>
      <w:r w:rsidR="00D36A6A" w:rsidRPr="008863D2">
        <w:rPr>
          <w:rFonts w:ascii="Book Antiqua" w:hAnsi="Book Antiqua" w:cs="Arial"/>
          <w:sz w:val="24"/>
          <w:szCs w:val="24"/>
          <w:lang w:val="en-US"/>
        </w:rPr>
        <w:t>The Nyberg classifi</w:t>
      </w:r>
      <w:r w:rsidR="00A76297" w:rsidRPr="008863D2">
        <w:rPr>
          <w:rFonts w:ascii="Book Antiqua" w:hAnsi="Book Antiqua" w:cs="Arial"/>
          <w:sz w:val="24"/>
          <w:szCs w:val="24"/>
          <w:lang w:val="en-US"/>
        </w:rPr>
        <w:t xml:space="preserve">cation has several shortcomings; </w:t>
      </w:r>
      <w:r w:rsidR="008863D2" w:rsidRPr="008863D2">
        <w:rPr>
          <w:rFonts w:ascii="Book Antiqua" w:hAnsi="Book Antiqua" w:cs="Arial"/>
          <w:sz w:val="24"/>
          <w:szCs w:val="24"/>
          <w:lang w:val="en-US"/>
        </w:rPr>
        <w:t>CP</w:t>
      </w:r>
      <w:r w:rsidRPr="008863D2">
        <w:rPr>
          <w:rFonts w:ascii="Book Antiqua" w:hAnsi="Book Antiqua" w:cs="Arial"/>
          <w:sz w:val="24"/>
          <w:szCs w:val="24"/>
          <w:lang w:val="en-US"/>
        </w:rPr>
        <w:t xml:space="preserve"> for instance is not mentioned at all, while not al</w:t>
      </w:r>
      <w:r w:rsidR="00D36A6A" w:rsidRPr="008863D2">
        <w:rPr>
          <w:rFonts w:ascii="Book Antiqua" w:hAnsi="Book Antiqua" w:cs="Arial"/>
          <w:sz w:val="24"/>
          <w:szCs w:val="24"/>
          <w:lang w:val="en-US"/>
        </w:rPr>
        <w:t>l</w:t>
      </w:r>
      <w:r w:rsidRPr="008863D2">
        <w:rPr>
          <w:rFonts w:ascii="Book Antiqua" w:hAnsi="Book Antiqua" w:cs="Arial"/>
          <w:sz w:val="24"/>
          <w:szCs w:val="24"/>
          <w:lang w:val="en-US"/>
        </w:rPr>
        <w:t xml:space="preserve"> midline clefts have a fatal outcome</w:t>
      </w:r>
      <w:r w:rsidRPr="008863D2">
        <w:rPr>
          <w:rFonts w:ascii="Book Antiqua" w:eastAsia="Times New Roman" w:hAnsi="Book Antiqua" w:cs="Arial"/>
          <w:sz w:val="24"/>
          <w:szCs w:val="24"/>
          <w:lang w:val="en-US"/>
        </w:rPr>
        <w:t xml:space="preserve">. </w:t>
      </w:r>
    </w:p>
    <w:p w14:paraId="404AC58C" w14:textId="19E68CAF" w:rsidR="00155F45" w:rsidRPr="008863D2" w:rsidRDefault="00340A4A" w:rsidP="00335B7E">
      <w:pPr>
        <w:pStyle w:val="NoSpacing"/>
        <w:spacing w:line="360" w:lineRule="auto"/>
        <w:ind w:firstLineChars="100" w:firstLine="240"/>
        <w:jc w:val="both"/>
        <w:rPr>
          <w:rFonts w:ascii="Book Antiqua" w:hAnsi="Book Antiqua" w:cs="Arial"/>
          <w:sz w:val="24"/>
          <w:szCs w:val="24"/>
          <w:lang w:val="en-US"/>
        </w:rPr>
      </w:pPr>
      <w:r w:rsidRPr="008863D2">
        <w:rPr>
          <w:rFonts w:ascii="Book Antiqua" w:eastAsia="Times New Roman" w:hAnsi="Book Antiqua" w:cs="Arial"/>
          <w:sz w:val="24"/>
          <w:szCs w:val="24"/>
          <w:lang w:val="en-US"/>
        </w:rPr>
        <w:t>A myriad of classification systems has been proposed and utilized over the years, however only a few have found clinical application. The most generally accepted classification was developed by Kernahan in 1971</w:t>
      </w:r>
      <w:r w:rsidR="007B262D" w:rsidRPr="008863D2">
        <w:rPr>
          <w:rFonts w:ascii="Book Antiqua" w:eastAsia="Times New Roman" w:hAnsi="Book Antiqua" w:cs="Arial"/>
          <w:sz w:val="24"/>
          <w:szCs w:val="24"/>
          <w:lang w:val="en-US"/>
        </w:rPr>
        <w:t xml:space="preserve"> (</w:t>
      </w:r>
      <w:r w:rsidR="00335B7E" w:rsidRPr="008863D2">
        <w:rPr>
          <w:rFonts w:ascii="Book Antiqua" w:eastAsia="Times New Roman" w:hAnsi="Book Antiqua" w:cs="Arial"/>
          <w:sz w:val="24"/>
          <w:szCs w:val="24"/>
          <w:lang w:val="en-US"/>
        </w:rPr>
        <w:t xml:space="preserve">Figure </w:t>
      </w:r>
      <w:r w:rsidR="007B262D" w:rsidRPr="008863D2">
        <w:rPr>
          <w:rFonts w:ascii="Book Antiqua" w:eastAsia="Times New Roman" w:hAnsi="Book Antiqua" w:cs="Arial"/>
          <w:sz w:val="24"/>
          <w:szCs w:val="24"/>
          <w:lang w:val="en-US"/>
        </w:rPr>
        <w:t>6)</w:t>
      </w:r>
      <w:r w:rsidRPr="008863D2">
        <w:rPr>
          <w:rFonts w:ascii="Book Antiqua" w:eastAsia="Times New Roman" w:hAnsi="Book Antiqua" w:cs="Arial"/>
          <w:sz w:val="24"/>
          <w:szCs w:val="24"/>
          <w:lang w:val="en-US"/>
        </w:rPr>
        <w:t>, who proposed a striped Y-classification with the incisive foramen as the reference</w:t>
      </w:r>
      <w:r w:rsidR="00F6175C" w:rsidRPr="008863D2">
        <w:rPr>
          <w:rFonts w:ascii="Book Antiqua" w:hAnsi="Book Antiqua" w:cs="Arial"/>
          <w:sz w:val="24"/>
          <w:szCs w:val="24"/>
          <w:vertAlign w:val="superscript"/>
          <w:lang w:val="en-GB"/>
        </w:rPr>
        <w:t>[</w:t>
      </w:r>
      <w:r w:rsidR="00821904" w:rsidRPr="008863D2">
        <w:rPr>
          <w:rFonts w:ascii="Book Antiqua" w:hAnsi="Book Antiqua" w:cs="Arial"/>
          <w:sz w:val="24"/>
          <w:szCs w:val="24"/>
          <w:vertAlign w:val="superscript"/>
          <w:lang w:val="en-GB"/>
        </w:rPr>
        <w:t>27</w:t>
      </w:r>
      <w:r w:rsidR="00F6175C" w:rsidRPr="008863D2">
        <w:rPr>
          <w:rFonts w:ascii="Book Antiqua" w:hAnsi="Book Antiqua" w:cs="Arial"/>
          <w:sz w:val="24"/>
          <w:szCs w:val="24"/>
          <w:vertAlign w:val="superscript"/>
          <w:lang w:val="en-GB"/>
        </w:rPr>
        <w:t>]</w:t>
      </w:r>
      <w:r w:rsidR="0009314D" w:rsidRPr="008863D2">
        <w:rPr>
          <w:rFonts w:ascii="Book Antiqua" w:eastAsia="Times New Roman" w:hAnsi="Book Antiqua" w:cs="Arial"/>
          <w:sz w:val="24"/>
          <w:szCs w:val="24"/>
          <w:lang w:val="en-US"/>
        </w:rPr>
        <w:t>.</w:t>
      </w:r>
      <w:r w:rsidRPr="008863D2">
        <w:rPr>
          <w:rFonts w:ascii="Book Antiqua" w:eastAsia="Times New Roman" w:hAnsi="Book Antiqua" w:cs="Arial"/>
          <w:sz w:val="24"/>
          <w:szCs w:val="24"/>
          <w:lang w:val="en-US"/>
        </w:rPr>
        <w:t xml:space="preserve"> This system is based on the resemblance of an intra-oral view of a </w:t>
      </w:r>
      <w:r w:rsidR="008863D2" w:rsidRPr="008863D2">
        <w:rPr>
          <w:rFonts w:ascii="Book Antiqua" w:hAnsi="Book Antiqua" w:cs="Arial"/>
          <w:sz w:val="24"/>
          <w:szCs w:val="24"/>
          <w:lang w:val="en-US"/>
        </w:rPr>
        <w:t>CL</w:t>
      </w:r>
      <w:r w:rsidRPr="008863D2">
        <w:rPr>
          <w:rFonts w:ascii="Book Antiqua" w:eastAsia="Times New Roman" w:hAnsi="Book Antiqua" w:cs="Arial"/>
          <w:sz w:val="24"/>
          <w:szCs w:val="24"/>
          <w:lang w:val="en-US"/>
        </w:rPr>
        <w:t xml:space="preserve"> and palate to the letter </w:t>
      </w:r>
      <w:r w:rsidR="00335B7E">
        <w:rPr>
          <w:rFonts w:ascii="Book Antiqua" w:eastAsia="SimSun" w:hAnsi="Book Antiqua" w:cs="Arial"/>
          <w:sz w:val="24"/>
          <w:szCs w:val="24"/>
          <w:lang w:val="en-US" w:eastAsia="zh-CN"/>
        </w:rPr>
        <w:t>“</w:t>
      </w:r>
      <w:r w:rsidRPr="008863D2">
        <w:rPr>
          <w:rFonts w:ascii="Book Antiqua" w:eastAsia="Times New Roman" w:hAnsi="Book Antiqua" w:cs="Arial"/>
          <w:sz w:val="24"/>
          <w:szCs w:val="24"/>
          <w:lang w:val="en-US"/>
        </w:rPr>
        <w:t>Y</w:t>
      </w:r>
      <w:r w:rsidR="00335B7E">
        <w:rPr>
          <w:rFonts w:ascii="Book Antiqua" w:eastAsia="SimSun" w:hAnsi="Book Antiqua" w:cs="Arial"/>
          <w:sz w:val="24"/>
          <w:szCs w:val="24"/>
          <w:lang w:val="en-US" w:eastAsia="zh-CN"/>
        </w:rPr>
        <w:t>”</w:t>
      </w:r>
      <w:r w:rsidRPr="008863D2">
        <w:rPr>
          <w:rFonts w:ascii="Book Antiqua" w:eastAsia="Times New Roman" w:hAnsi="Book Antiqua" w:cs="Arial"/>
          <w:sz w:val="24"/>
          <w:szCs w:val="24"/>
          <w:lang w:val="en-US"/>
        </w:rPr>
        <w:t>. The area affected by the cleft is labeled from 1-9, each of which represents a different anatomical structure</w:t>
      </w:r>
      <w:r w:rsidR="00D05EEB" w:rsidRPr="008863D2">
        <w:rPr>
          <w:rFonts w:ascii="Book Antiqua" w:eastAsia="Times New Roman" w:hAnsi="Book Antiqua" w:cs="Arial"/>
          <w:sz w:val="24"/>
          <w:szCs w:val="24"/>
          <w:lang w:val="en-US"/>
        </w:rPr>
        <w:t>.</w:t>
      </w:r>
    </w:p>
    <w:p w14:paraId="0F895524" w14:textId="7FF1B9A7" w:rsidR="00CE3143" w:rsidRPr="008863D2" w:rsidRDefault="00340A4A" w:rsidP="00335B7E">
      <w:pPr>
        <w:spacing w:after="0" w:line="360" w:lineRule="auto"/>
        <w:ind w:firstLineChars="100" w:firstLine="240"/>
        <w:jc w:val="both"/>
        <w:rPr>
          <w:rStyle w:val="journal-title"/>
          <w:rFonts w:ascii="Book Antiqua" w:hAnsi="Book Antiqua" w:cs="Arial"/>
          <w:sz w:val="24"/>
          <w:szCs w:val="24"/>
          <w:lang w:val="en-US"/>
        </w:rPr>
      </w:pPr>
      <w:r w:rsidRPr="008863D2">
        <w:rPr>
          <w:rStyle w:val="journal-title"/>
          <w:rFonts w:ascii="Book Antiqua" w:hAnsi="Book Antiqua" w:cs="Arial"/>
          <w:sz w:val="24"/>
          <w:szCs w:val="24"/>
          <w:lang w:val="en-GB"/>
        </w:rPr>
        <w:lastRenderedPageBreak/>
        <w:t xml:space="preserve">There has been a general move to adopt a simple classification system for clefts. The LAHSHAL </w:t>
      </w:r>
      <w:r w:rsidR="00D05EEB" w:rsidRPr="008863D2">
        <w:rPr>
          <w:rStyle w:val="journal-title"/>
          <w:rFonts w:ascii="Book Antiqua" w:hAnsi="Book Antiqua" w:cs="Arial"/>
          <w:sz w:val="24"/>
          <w:szCs w:val="24"/>
          <w:lang w:val="en-GB"/>
        </w:rPr>
        <w:t>code is</w:t>
      </w:r>
      <w:r w:rsidRPr="008863D2">
        <w:rPr>
          <w:rStyle w:val="journal-title"/>
          <w:rFonts w:ascii="Book Antiqua" w:hAnsi="Book Antiqua" w:cs="Arial"/>
          <w:sz w:val="24"/>
          <w:szCs w:val="24"/>
          <w:lang w:val="en-GB"/>
        </w:rPr>
        <w:t xml:space="preserve"> often used as the preferred classification</w:t>
      </w:r>
      <w:r w:rsidR="00335B7E">
        <w:rPr>
          <w:rStyle w:val="journal-title"/>
          <w:rFonts w:ascii="Book Antiqua" w:hAnsi="Book Antiqua" w:cs="Arial"/>
          <w:sz w:val="24"/>
          <w:szCs w:val="24"/>
          <w:lang w:val="en-GB"/>
        </w:rPr>
        <w:t xml:space="preserve"> system by cleft surgeons (“</w:t>
      </w:r>
      <w:r w:rsidR="00C37F7B" w:rsidRPr="008863D2">
        <w:rPr>
          <w:rStyle w:val="journal-title"/>
          <w:rFonts w:ascii="Book Antiqua" w:hAnsi="Book Antiqua" w:cs="Arial"/>
          <w:sz w:val="24"/>
          <w:szCs w:val="24"/>
          <w:lang w:val="en-GB"/>
        </w:rPr>
        <w:t>L” = lip, “A” alveolus,</w:t>
      </w:r>
      <w:r w:rsidRPr="008863D2">
        <w:rPr>
          <w:rStyle w:val="journal-title"/>
          <w:rFonts w:ascii="Book Antiqua" w:hAnsi="Book Antiqua" w:cs="Arial"/>
          <w:sz w:val="24"/>
          <w:szCs w:val="24"/>
          <w:lang w:val="en-GB"/>
        </w:rPr>
        <w:t xml:space="preserve"> </w:t>
      </w:r>
      <w:r w:rsidR="00335B7E">
        <w:rPr>
          <w:rStyle w:val="journal-title"/>
          <w:rFonts w:ascii="Book Antiqua" w:hAnsi="Book Antiqua" w:cs="Arial"/>
          <w:sz w:val="24"/>
          <w:szCs w:val="24"/>
          <w:lang w:val="en-GB"/>
        </w:rPr>
        <w:t>“H” hard palate, “</w:t>
      </w:r>
      <w:r w:rsidR="00C37F7B" w:rsidRPr="008863D2">
        <w:rPr>
          <w:rStyle w:val="journal-title"/>
          <w:rFonts w:ascii="Book Antiqua" w:hAnsi="Book Antiqua" w:cs="Arial"/>
          <w:sz w:val="24"/>
          <w:szCs w:val="24"/>
          <w:lang w:val="en-GB"/>
        </w:rPr>
        <w:t xml:space="preserve">Soft palate”). </w:t>
      </w:r>
      <w:r w:rsidRPr="008863D2">
        <w:rPr>
          <w:rStyle w:val="journal-title"/>
          <w:rFonts w:ascii="Book Antiqua" w:hAnsi="Book Antiqua" w:cs="Arial"/>
          <w:sz w:val="24"/>
          <w:szCs w:val="24"/>
          <w:lang w:val="en-GB"/>
        </w:rPr>
        <w:t xml:space="preserve">It is compatible with ICD10 and allows clefts to be coded for computer use. </w:t>
      </w:r>
      <w:r w:rsidR="00FB4750" w:rsidRPr="008863D2">
        <w:rPr>
          <w:rStyle w:val="journal-title"/>
          <w:rFonts w:ascii="Book Antiqua" w:hAnsi="Book Antiqua" w:cs="Arial"/>
          <w:sz w:val="24"/>
          <w:szCs w:val="24"/>
          <w:lang w:val="en-GB"/>
        </w:rPr>
        <w:t>The LAHSHAL codes split the relevant parts of the mouth in six parts and is written from the perspective of someone looking at the patient (</w:t>
      </w:r>
      <w:r w:rsidR="00FB4750" w:rsidRPr="00335B7E">
        <w:rPr>
          <w:rStyle w:val="journal-title"/>
          <w:rFonts w:ascii="Book Antiqua" w:hAnsi="Book Antiqua" w:cs="Arial"/>
          <w:i/>
          <w:sz w:val="24"/>
          <w:szCs w:val="24"/>
          <w:lang w:val="en-GB"/>
        </w:rPr>
        <w:t>i.e</w:t>
      </w:r>
      <w:r w:rsidR="00FB4750" w:rsidRPr="008863D2">
        <w:rPr>
          <w:rStyle w:val="journal-title"/>
          <w:rFonts w:ascii="Book Antiqua" w:hAnsi="Book Antiqua" w:cs="Arial"/>
          <w:sz w:val="24"/>
          <w:szCs w:val="24"/>
          <w:lang w:val="en-GB"/>
        </w:rPr>
        <w:t>.</w:t>
      </w:r>
      <w:r w:rsidR="00335B7E">
        <w:rPr>
          <w:rStyle w:val="journal-title"/>
          <w:rFonts w:ascii="Book Antiqua" w:eastAsia="SimSun" w:hAnsi="Book Antiqua" w:cs="Arial" w:hint="eastAsia"/>
          <w:sz w:val="24"/>
          <w:szCs w:val="24"/>
          <w:lang w:val="en-GB" w:eastAsia="zh-CN"/>
        </w:rPr>
        <w:t>,</w:t>
      </w:r>
      <w:r w:rsidR="00FB4750" w:rsidRPr="008863D2">
        <w:rPr>
          <w:rStyle w:val="journal-title"/>
          <w:rFonts w:ascii="Book Antiqua" w:hAnsi="Book Antiqua" w:cs="Arial"/>
          <w:sz w:val="24"/>
          <w:szCs w:val="24"/>
          <w:lang w:val="en-GB"/>
        </w:rPr>
        <w:t xml:space="preserve"> the first letter is for the patients right lip and the last letter for the patients left lip). The LAHSAL code indicates for each patient whether there is a complete</w:t>
      </w:r>
      <w:r w:rsidR="00C37F7B" w:rsidRPr="008863D2">
        <w:rPr>
          <w:rStyle w:val="journal-title"/>
          <w:rFonts w:ascii="Book Antiqua" w:hAnsi="Book Antiqua" w:cs="Arial"/>
          <w:sz w:val="24"/>
          <w:szCs w:val="24"/>
          <w:lang w:val="en-GB"/>
        </w:rPr>
        <w:t xml:space="preserve"> cleft (upper case letter</w:t>
      </w:r>
      <w:r w:rsidR="00335B7E">
        <w:rPr>
          <w:rStyle w:val="journal-title"/>
          <w:rFonts w:ascii="Book Antiqua" w:eastAsia="SimSun" w:hAnsi="Book Antiqua" w:cs="Arial" w:hint="eastAsia"/>
          <w:sz w:val="24"/>
          <w:szCs w:val="24"/>
          <w:lang w:val="en-GB" w:eastAsia="zh-CN"/>
        </w:rPr>
        <w:t>,</w:t>
      </w:r>
      <w:r w:rsidR="00C37F7B" w:rsidRPr="008863D2">
        <w:rPr>
          <w:rStyle w:val="journal-title"/>
          <w:rFonts w:ascii="Book Antiqua" w:hAnsi="Book Antiqua" w:cs="Arial"/>
          <w:sz w:val="24"/>
          <w:szCs w:val="24"/>
          <w:lang w:val="en-GB"/>
        </w:rPr>
        <w:t xml:space="preserve"> </w:t>
      </w:r>
      <w:r w:rsidR="00C37F7B" w:rsidRPr="00335B7E">
        <w:rPr>
          <w:rStyle w:val="journal-title"/>
          <w:rFonts w:ascii="Book Antiqua" w:hAnsi="Book Antiqua" w:cs="Arial"/>
          <w:i/>
          <w:sz w:val="24"/>
          <w:szCs w:val="24"/>
          <w:lang w:val="en-GB"/>
        </w:rPr>
        <w:t>e</w:t>
      </w:r>
      <w:r w:rsidR="00335B7E" w:rsidRPr="00335B7E">
        <w:rPr>
          <w:rStyle w:val="journal-title"/>
          <w:rFonts w:ascii="Book Antiqua" w:eastAsia="SimSun" w:hAnsi="Book Antiqua" w:cs="Arial" w:hint="eastAsia"/>
          <w:i/>
          <w:sz w:val="24"/>
          <w:szCs w:val="24"/>
          <w:lang w:val="en-GB" w:eastAsia="zh-CN"/>
        </w:rPr>
        <w:t>.</w:t>
      </w:r>
      <w:r w:rsidR="00C37F7B" w:rsidRPr="00335B7E">
        <w:rPr>
          <w:rStyle w:val="journal-title"/>
          <w:rFonts w:ascii="Book Antiqua" w:hAnsi="Book Antiqua" w:cs="Arial"/>
          <w:i/>
          <w:sz w:val="24"/>
          <w:szCs w:val="24"/>
          <w:lang w:val="en-GB"/>
        </w:rPr>
        <w:t>g</w:t>
      </w:r>
      <w:r w:rsidR="00335B7E" w:rsidRPr="00335B7E">
        <w:rPr>
          <w:rStyle w:val="journal-title"/>
          <w:rFonts w:ascii="Book Antiqua" w:eastAsia="SimSun" w:hAnsi="Book Antiqua" w:cs="Arial" w:hint="eastAsia"/>
          <w:i/>
          <w:sz w:val="24"/>
          <w:szCs w:val="24"/>
          <w:lang w:val="en-GB" w:eastAsia="zh-CN"/>
        </w:rPr>
        <w:t>.</w:t>
      </w:r>
      <w:r w:rsidR="00335B7E">
        <w:rPr>
          <w:rStyle w:val="journal-title"/>
          <w:rFonts w:ascii="Book Antiqua" w:eastAsia="SimSun" w:hAnsi="Book Antiqua" w:cs="Arial" w:hint="eastAsia"/>
          <w:sz w:val="24"/>
          <w:szCs w:val="24"/>
          <w:lang w:val="en-GB" w:eastAsia="zh-CN"/>
        </w:rPr>
        <w:t>,</w:t>
      </w:r>
      <w:r w:rsidR="009A41E0">
        <w:rPr>
          <w:rStyle w:val="journal-title"/>
          <w:rFonts w:ascii="Book Antiqua" w:hAnsi="Book Antiqua" w:cs="Arial"/>
          <w:sz w:val="24"/>
          <w:szCs w:val="24"/>
          <w:lang w:val="en-GB"/>
        </w:rPr>
        <w:t xml:space="preserve"> “</w:t>
      </w:r>
      <w:r w:rsidR="00C37F7B" w:rsidRPr="008863D2">
        <w:rPr>
          <w:rStyle w:val="journal-title"/>
          <w:rFonts w:ascii="Book Antiqua" w:hAnsi="Book Antiqua" w:cs="Arial"/>
          <w:sz w:val="24"/>
          <w:szCs w:val="24"/>
          <w:lang w:val="en-GB"/>
        </w:rPr>
        <w:t>L</w:t>
      </w:r>
      <w:r w:rsidR="00FB4750" w:rsidRPr="008863D2">
        <w:rPr>
          <w:rStyle w:val="journal-title"/>
          <w:rFonts w:ascii="Book Antiqua" w:hAnsi="Book Antiqua" w:cs="Arial"/>
          <w:sz w:val="24"/>
          <w:szCs w:val="24"/>
          <w:lang w:val="en-GB"/>
        </w:rPr>
        <w:t>”) or an inc</w:t>
      </w:r>
      <w:r w:rsidR="00C37F7B" w:rsidRPr="008863D2">
        <w:rPr>
          <w:rStyle w:val="journal-title"/>
          <w:rFonts w:ascii="Book Antiqua" w:hAnsi="Book Antiqua" w:cs="Arial"/>
          <w:sz w:val="24"/>
          <w:szCs w:val="24"/>
          <w:lang w:val="en-GB"/>
        </w:rPr>
        <w:t>omplete cleft (lower case</w:t>
      </w:r>
      <w:r w:rsidR="00335B7E">
        <w:rPr>
          <w:rStyle w:val="journal-title"/>
          <w:rFonts w:ascii="Book Antiqua" w:eastAsia="SimSun" w:hAnsi="Book Antiqua" w:cs="Arial" w:hint="eastAsia"/>
          <w:sz w:val="24"/>
          <w:szCs w:val="24"/>
          <w:lang w:val="en-GB" w:eastAsia="zh-CN"/>
        </w:rPr>
        <w:t>,</w:t>
      </w:r>
      <w:r w:rsidR="00335B7E" w:rsidRPr="008863D2">
        <w:rPr>
          <w:rStyle w:val="journal-title"/>
          <w:rFonts w:ascii="Book Antiqua" w:hAnsi="Book Antiqua" w:cs="Arial"/>
          <w:sz w:val="24"/>
          <w:szCs w:val="24"/>
          <w:lang w:val="en-GB"/>
        </w:rPr>
        <w:t xml:space="preserve"> </w:t>
      </w:r>
      <w:r w:rsidR="00335B7E" w:rsidRPr="00335B7E">
        <w:rPr>
          <w:rStyle w:val="journal-title"/>
          <w:rFonts w:ascii="Book Antiqua" w:hAnsi="Book Antiqua" w:cs="Arial"/>
          <w:i/>
          <w:sz w:val="24"/>
          <w:szCs w:val="24"/>
          <w:lang w:val="en-GB"/>
        </w:rPr>
        <w:t>e</w:t>
      </w:r>
      <w:r w:rsidR="00335B7E" w:rsidRPr="00335B7E">
        <w:rPr>
          <w:rStyle w:val="journal-title"/>
          <w:rFonts w:ascii="Book Antiqua" w:eastAsia="SimSun" w:hAnsi="Book Antiqua" w:cs="Arial" w:hint="eastAsia"/>
          <w:i/>
          <w:sz w:val="24"/>
          <w:szCs w:val="24"/>
          <w:lang w:val="en-GB" w:eastAsia="zh-CN"/>
        </w:rPr>
        <w:t>.</w:t>
      </w:r>
      <w:r w:rsidR="00335B7E" w:rsidRPr="00335B7E">
        <w:rPr>
          <w:rStyle w:val="journal-title"/>
          <w:rFonts w:ascii="Book Antiqua" w:hAnsi="Book Antiqua" w:cs="Arial"/>
          <w:i/>
          <w:sz w:val="24"/>
          <w:szCs w:val="24"/>
          <w:lang w:val="en-GB"/>
        </w:rPr>
        <w:t>g</w:t>
      </w:r>
      <w:r w:rsidR="00335B7E" w:rsidRPr="00335B7E">
        <w:rPr>
          <w:rStyle w:val="journal-title"/>
          <w:rFonts w:ascii="Book Antiqua" w:eastAsia="SimSun" w:hAnsi="Book Antiqua" w:cs="Arial" w:hint="eastAsia"/>
          <w:i/>
          <w:sz w:val="24"/>
          <w:szCs w:val="24"/>
          <w:lang w:val="en-GB" w:eastAsia="zh-CN"/>
        </w:rPr>
        <w:t>.</w:t>
      </w:r>
      <w:r w:rsidR="00335B7E">
        <w:rPr>
          <w:rStyle w:val="journal-title"/>
          <w:rFonts w:ascii="Book Antiqua" w:eastAsia="SimSun" w:hAnsi="Book Antiqua" w:cs="Arial" w:hint="eastAsia"/>
          <w:sz w:val="24"/>
          <w:szCs w:val="24"/>
          <w:lang w:val="en-GB" w:eastAsia="zh-CN"/>
        </w:rPr>
        <w:t>,</w:t>
      </w:r>
      <w:r w:rsidR="00C37F7B" w:rsidRPr="008863D2">
        <w:rPr>
          <w:rStyle w:val="journal-title"/>
          <w:rFonts w:ascii="Book Antiqua" w:hAnsi="Book Antiqua" w:cs="Arial"/>
          <w:sz w:val="24"/>
          <w:szCs w:val="24"/>
          <w:lang w:val="en-GB"/>
        </w:rPr>
        <w:t xml:space="preserve"> “ l</w:t>
      </w:r>
      <w:r w:rsidR="00FB4750" w:rsidRPr="008863D2">
        <w:rPr>
          <w:rStyle w:val="journal-title"/>
          <w:rFonts w:ascii="Book Antiqua" w:hAnsi="Book Antiqua" w:cs="Arial"/>
          <w:sz w:val="24"/>
          <w:szCs w:val="24"/>
          <w:lang w:val="en-GB"/>
        </w:rPr>
        <w:t xml:space="preserve">”) or no cleft. LAs would subsequently connote a complete cleft of the right lip/alveolus and incomplete cleft of the soft palate. SHAL would connote a complete left-sided unilateral </w:t>
      </w:r>
      <w:r w:rsidR="008863D2" w:rsidRPr="008863D2">
        <w:rPr>
          <w:rFonts w:ascii="Book Antiqua" w:hAnsi="Book Antiqua" w:cs="Arial"/>
          <w:sz w:val="24"/>
          <w:szCs w:val="24"/>
          <w:lang w:val="en-US"/>
        </w:rPr>
        <w:t>CL</w:t>
      </w:r>
      <w:r w:rsidR="00FB4750" w:rsidRPr="008863D2">
        <w:rPr>
          <w:rStyle w:val="journal-title"/>
          <w:rFonts w:ascii="Book Antiqua" w:hAnsi="Book Antiqua" w:cs="Arial"/>
          <w:sz w:val="24"/>
          <w:szCs w:val="24"/>
          <w:lang w:val="en-GB"/>
        </w:rPr>
        <w:t>, alveolus and palate.</w:t>
      </w:r>
      <w:r w:rsidR="00C37F7B" w:rsidRPr="008863D2">
        <w:rPr>
          <w:rStyle w:val="journal-title"/>
          <w:rFonts w:ascii="Book Antiqua" w:hAnsi="Book Antiqua" w:cs="Arial"/>
          <w:sz w:val="24"/>
          <w:szCs w:val="24"/>
          <w:lang w:val="en-GB"/>
        </w:rPr>
        <w:t xml:space="preserve"> </w:t>
      </w:r>
      <w:r w:rsidR="0000133A" w:rsidRPr="008863D2">
        <w:rPr>
          <w:rStyle w:val="journal-title"/>
          <w:rFonts w:ascii="Book Antiqua" w:hAnsi="Book Antiqua" w:cs="Arial"/>
          <w:sz w:val="24"/>
          <w:szCs w:val="24"/>
          <w:lang w:val="en-GB"/>
        </w:rPr>
        <w:t xml:space="preserve">The midline Tessier clefts occur very infrequently, and are not included in these classifications. </w:t>
      </w:r>
    </w:p>
    <w:p w14:paraId="22941248" w14:textId="77777777" w:rsidR="003D5AB0" w:rsidRPr="008863D2" w:rsidRDefault="003D5AB0" w:rsidP="008863D2">
      <w:pPr>
        <w:pStyle w:val="NoSpacing"/>
        <w:spacing w:line="360" w:lineRule="auto"/>
        <w:jc w:val="both"/>
        <w:rPr>
          <w:rStyle w:val="journal-title"/>
          <w:rFonts w:ascii="Book Antiqua" w:hAnsi="Book Antiqua"/>
          <w:sz w:val="24"/>
          <w:szCs w:val="24"/>
          <w:lang w:val="en-US"/>
        </w:rPr>
      </w:pPr>
    </w:p>
    <w:p w14:paraId="258E2395" w14:textId="5D56881B" w:rsidR="00CE3143" w:rsidRPr="008863D2" w:rsidRDefault="00335B7E" w:rsidP="008863D2">
      <w:pPr>
        <w:pStyle w:val="NoSpacing"/>
        <w:spacing w:line="360" w:lineRule="auto"/>
        <w:jc w:val="both"/>
        <w:rPr>
          <w:rFonts w:ascii="Book Antiqua" w:hAnsi="Book Antiqua" w:cs="Arial"/>
          <w:b/>
          <w:sz w:val="24"/>
          <w:szCs w:val="24"/>
          <w:lang w:val="en-GB"/>
        </w:rPr>
      </w:pPr>
      <w:r w:rsidRPr="008863D2">
        <w:rPr>
          <w:rFonts w:ascii="Book Antiqua" w:hAnsi="Book Antiqua" w:cs="Arial"/>
          <w:b/>
          <w:sz w:val="24"/>
          <w:szCs w:val="24"/>
          <w:lang w:val="en-GB"/>
        </w:rPr>
        <w:t>CONCLUSION</w:t>
      </w:r>
    </w:p>
    <w:p w14:paraId="0923E194" w14:textId="36917C2F" w:rsidR="005D015E" w:rsidRPr="008863D2" w:rsidRDefault="00340A4A" w:rsidP="008863D2">
      <w:pPr>
        <w:pStyle w:val="NoSpacing"/>
        <w:spacing w:line="360" w:lineRule="auto"/>
        <w:jc w:val="both"/>
        <w:rPr>
          <w:rFonts w:ascii="Book Antiqua" w:hAnsi="Book Antiqua" w:cs="Arial"/>
          <w:sz w:val="24"/>
          <w:szCs w:val="24"/>
          <w:lang w:val="en-GB"/>
        </w:rPr>
      </w:pPr>
      <w:r w:rsidRPr="008863D2">
        <w:rPr>
          <w:rFonts w:ascii="Book Antiqua" w:hAnsi="Book Antiqua" w:cs="Arial"/>
          <w:sz w:val="24"/>
          <w:szCs w:val="24"/>
          <w:lang w:val="en-GB"/>
        </w:rPr>
        <w:t>Knowledge of the embryology of the face should add to the underst</w:t>
      </w:r>
      <w:r w:rsidR="00114DB4" w:rsidRPr="008863D2">
        <w:rPr>
          <w:rFonts w:ascii="Book Antiqua" w:hAnsi="Book Antiqua" w:cs="Arial"/>
          <w:sz w:val="24"/>
          <w:szCs w:val="24"/>
          <w:lang w:val="en-GB"/>
        </w:rPr>
        <w:t xml:space="preserve">anding and correctly diagnosing </w:t>
      </w:r>
      <w:r w:rsidR="008863D2" w:rsidRPr="008863D2">
        <w:rPr>
          <w:rFonts w:ascii="Book Antiqua" w:hAnsi="Book Antiqua" w:cs="Arial"/>
          <w:sz w:val="24"/>
          <w:szCs w:val="24"/>
          <w:lang w:val="en-GB"/>
        </w:rPr>
        <w:t>OFCs</w:t>
      </w:r>
      <w:r w:rsidRPr="008863D2">
        <w:rPr>
          <w:rFonts w:ascii="Book Antiqua" w:hAnsi="Book Antiqua" w:cs="Arial"/>
          <w:sz w:val="24"/>
          <w:szCs w:val="24"/>
          <w:lang w:val="en-GB"/>
        </w:rPr>
        <w:t>.</w:t>
      </w:r>
      <w:r w:rsidR="008863D2">
        <w:rPr>
          <w:rFonts w:ascii="Book Antiqua" w:hAnsi="Book Antiqua" w:cs="Arial"/>
          <w:sz w:val="24"/>
          <w:szCs w:val="24"/>
          <w:lang w:val="en-GB"/>
        </w:rPr>
        <w:t xml:space="preserve"> </w:t>
      </w:r>
      <w:r w:rsidRPr="008863D2">
        <w:rPr>
          <w:rFonts w:ascii="Book Antiqua" w:hAnsi="Book Antiqua" w:cs="Arial"/>
          <w:sz w:val="24"/>
          <w:szCs w:val="24"/>
          <w:lang w:val="en-GB"/>
        </w:rPr>
        <w:t xml:space="preserve">Failure of fusion between any of the facial swellings results in facial clefts and can occur either unilaterally or bilaterally and typically happens at the junction of the lateral incisor and the first premolar teeth. The depth of the cleft may vary from the soft tissue of the lip to a complete cleft of the maxillary bone. Lateralization of the alar base </w:t>
      </w:r>
      <w:r w:rsidR="00ED5BCD" w:rsidRPr="008863D2">
        <w:rPr>
          <w:rFonts w:ascii="Book Antiqua" w:hAnsi="Book Antiqua" w:cs="Arial"/>
          <w:sz w:val="24"/>
          <w:szCs w:val="24"/>
          <w:lang w:val="en-GB"/>
        </w:rPr>
        <w:t xml:space="preserve">could help the </w:t>
      </w:r>
      <w:r w:rsidR="009A737A" w:rsidRPr="008863D2">
        <w:rPr>
          <w:rFonts w:ascii="Book Antiqua" w:hAnsi="Book Antiqua" w:cs="Arial"/>
          <w:sz w:val="24"/>
          <w:szCs w:val="24"/>
          <w:lang w:val="en-GB"/>
        </w:rPr>
        <w:t>ultrasonographer</w:t>
      </w:r>
      <w:r w:rsidRPr="008863D2">
        <w:rPr>
          <w:rFonts w:ascii="Book Antiqua" w:hAnsi="Book Antiqua" w:cs="Arial"/>
          <w:sz w:val="24"/>
          <w:szCs w:val="24"/>
          <w:lang w:val="en-GB"/>
        </w:rPr>
        <w:t xml:space="preserve"> to diagnose </w:t>
      </w:r>
      <w:r w:rsidR="00ED5BCD" w:rsidRPr="008863D2">
        <w:rPr>
          <w:rFonts w:ascii="Book Antiqua" w:hAnsi="Book Antiqua" w:cs="Arial"/>
          <w:sz w:val="24"/>
          <w:szCs w:val="24"/>
          <w:lang w:val="en-GB"/>
        </w:rPr>
        <w:t xml:space="preserve">a </w:t>
      </w:r>
      <w:r w:rsidR="007B262D" w:rsidRPr="008863D2">
        <w:rPr>
          <w:rFonts w:ascii="Book Antiqua" w:hAnsi="Book Antiqua" w:cs="Arial"/>
          <w:sz w:val="24"/>
          <w:szCs w:val="24"/>
          <w:lang w:val="en-GB"/>
        </w:rPr>
        <w:t>complete CLP patient</w:t>
      </w:r>
      <w:r w:rsidRPr="008863D2">
        <w:rPr>
          <w:rFonts w:ascii="Book Antiqua" w:hAnsi="Book Antiqua" w:cs="Arial"/>
          <w:sz w:val="24"/>
          <w:szCs w:val="24"/>
          <w:lang w:val="en-GB"/>
        </w:rPr>
        <w:t xml:space="preserve"> where the visualisation of the </w:t>
      </w:r>
      <w:r w:rsidR="008863D2" w:rsidRPr="008863D2">
        <w:rPr>
          <w:rFonts w:ascii="Book Antiqua" w:hAnsi="Book Antiqua" w:cs="Arial"/>
          <w:sz w:val="24"/>
          <w:szCs w:val="24"/>
          <w:lang w:val="en-US"/>
        </w:rPr>
        <w:t>CP</w:t>
      </w:r>
      <w:r w:rsidRPr="008863D2">
        <w:rPr>
          <w:rFonts w:ascii="Book Antiqua" w:hAnsi="Book Antiqua" w:cs="Arial"/>
          <w:sz w:val="24"/>
          <w:szCs w:val="24"/>
          <w:lang w:val="en-GB"/>
        </w:rPr>
        <w:t xml:space="preserve"> is difficult. Maxillary protrusion seen with a bilateral </w:t>
      </w:r>
      <w:r w:rsidR="008863D2" w:rsidRPr="008863D2">
        <w:rPr>
          <w:rFonts w:ascii="Book Antiqua" w:hAnsi="Book Antiqua" w:cs="Arial"/>
          <w:sz w:val="24"/>
          <w:szCs w:val="24"/>
          <w:lang w:val="en-US"/>
        </w:rPr>
        <w:t>CL</w:t>
      </w:r>
      <w:r w:rsidRPr="008863D2">
        <w:rPr>
          <w:rFonts w:ascii="Book Antiqua" w:hAnsi="Book Antiqua" w:cs="Arial"/>
          <w:sz w:val="24"/>
          <w:szCs w:val="24"/>
          <w:lang w:val="en-GB"/>
        </w:rPr>
        <w:t xml:space="preserve"> is highly suggestive of a bilateral complete </w:t>
      </w:r>
      <w:r w:rsidR="008863D2" w:rsidRPr="008863D2">
        <w:rPr>
          <w:rFonts w:ascii="Book Antiqua" w:hAnsi="Book Antiqua" w:cs="Arial"/>
          <w:sz w:val="24"/>
          <w:szCs w:val="24"/>
          <w:lang w:val="en-US"/>
        </w:rPr>
        <w:t>CL</w:t>
      </w:r>
      <w:r w:rsidRPr="008863D2">
        <w:rPr>
          <w:rFonts w:ascii="Book Antiqua" w:hAnsi="Book Antiqua" w:cs="Arial"/>
          <w:sz w:val="24"/>
          <w:szCs w:val="24"/>
          <w:lang w:val="en-GB"/>
        </w:rPr>
        <w:t xml:space="preserve">/palate. The embryological fusion of the palatal shelves starts anteriorly and proceeds posteriorly like a zip. An unremarkable uvula, visualised by ultrasound as an </w:t>
      </w:r>
      <w:r w:rsidR="00335B7E">
        <w:rPr>
          <w:rFonts w:ascii="Book Antiqua" w:eastAsia="SimSun" w:hAnsi="Book Antiqua" w:cs="Arial"/>
          <w:sz w:val="24"/>
          <w:szCs w:val="24"/>
          <w:lang w:val="en-GB" w:eastAsia="zh-CN"/>
        </w:rPr>
        <w:t>“</w:t>
      </w:r>
      <w:r w:rsidRPr="008863D2">
        <w:rPr>
          <w:rFonts w:ascii="Book Antiqua" w:hAnsi="Book Antiqua" w:cs="Arial"/>
          <w:sz w:val="24"/>
          <w:szCs w:val="24"/>
          <w:lang w:val="en-GB"/>
        </w:rPr>
        <w:t>equals sign</w:t>
      </w:r>
      <w:r w:rsidR="00335B7E">
        <w:rPr>
          <w:rFonts w:ascii="Book Antiqua" w:eastAsia="SimSun" w:hAnsi="Book Antiqua" w:cs="Arial"/>
          <w:sz w:val="24"/>
          <w:szCs w:val="24"/>
          <w:lang w:val="en-GB" w:eastAsia="zh-CN"/>
        </w:rPr>
        <w:t>”</w:t>
      </w:r>
      <w:r w:rsidRPr="008863D2">
        <w:rPr>
          <w:rFonts w:ascii="Book Antiqua" w:hAnsi="Book Antiqua" w:cs="Arial"/>
          <w:sz w:val="24"/>
          <w:szCs w:val="24"/>
          <w:lang w:val="en-GB"/>
        </w:rPr>
        <w:t xml:space="preserve">, </w:t>
      </w:r>
      <w:r w:rsidR="00ED5BCD" w:rsidRPr="008863D2">
        <w:rPr>
          <w:rFonts w:ascii="Book Antiqua" w:hAnsi="Book Antiqua" w:cs="Arial"/>
          <w:sz w:val="24"/>
          <w:szCs w:val="24"/>
          <w:lang w:val="en-GB"/>
        </w:rPr>
        <w:t>suggests an</w:t>
      </w:r>
      <w:r w:rsidRPr="008863D2">
        <w:rPr>
          <w:rFonts w:ascii="Book Antiqua" w:hAnsi="Book Antiqua" w:cs="Arial"/>
          <w:sz w:val="24"/>
          <w:szCs w:val="24"/>
          <w:lang w:val="en-GB"/>
        </w:rPr>
        <w:t xml:space="preserve"> intact </w:t>
      </w:r>
      <w:r w:rsidR="00ED5BCD" w:rsidRPr="008863D2">
        <w:rPr>
          <w:rFonts w:ascii="Book Antiqua" w:hAnsi="Book Antiqua" w:cs="Arial"/>
          <w:sz w:val="24"/>
          <w:szCs w:val="24"/>
          <w:lang w:val="en-GB"/>
        </w:rPr>
        <w:t xml:space="preserve">normal </w:t>
      </w:r>
      <w:r w:rsidRPr="008863D2">
        <w:rPr>
          <w:rFonts w:ascii="Book Antiqua" w:hAnsi="Book Antiqua" w:cs="Arial"/>
          <w:sz w:val="24"/>
          <w:szCs w:val="24"/>
          <w:lang w:val="en-GB"/>
        </w:rPr>
        <w:t>palate. If the ultrasonographer cannot visualise the middle part of the secondary palate, but the</w:t>
      </w:r>
      <w:r w:rsidR="00114DB4" w:rsidRPr="008863D2">
        <w:rPr>
          <w:rFonts w:ascii="Book Antiqua" w:hAnsi="Book Antiqua" w:cs="Arial"/>
          <w:sz w:val="24"/>
          <w:szCs w:val="24"/>
          <w:lang w:val="en-GB"/>
        </w:rPr>
        <w:t xml:space="preserve"> “</w:t>
      </w:r>
      <w:r w:rsidRPr="008863D2">
        <w:rPr>
          <w:rFonts w:ascii="Book Antiqua" w:hAnsi="Book Antiqua" w:cs="Arial"/>
          <w:sz w:val="24"/>
          <w:szCs w:val="24"/>
          <w:lang w:val="en-GB"/>
        </w:rPr>
        <w:t>equals sign” is visible, it is suggestive of an intact palate. This coul</w:t>
      </w:r>
      <w:r w:rsidR="00EA5607" w:rsidRPr="008863D2">
        <w:rPr>
          <w:rFonts w:ascii="Book Antiqua" w:hAnsi="Book Antiqua" w:cs="Arial"/>
          <w:sz w:val="24"/>
          <w:szCs w:val="24"/>
          <w:lang w:val="en-GB"/>
        </w:rPr>
        <w:t xml:space="preserve">d safe the </w:t>
      </w:r>
      <w:r w:rsidR="00BE5466" w:rsidRPr="008863D2">
        <w:rPr>
          <w:rFonts w:ascii="Book Antiqua" w:hAnsi="Book Antiqua" w:cs="Arial"/>
          <w:sz w:val="24"/>
          <w:szCs w:val="24"/>
          <w:lang w:val="en-GB"/>
        </w:rPr>
        <w:t>ultrasonographer</w:t>
      </w:r>
      <w:r w:rsidR="00EA5607" w:rsidRPr="008863D2">
        <w:rPr>
          <w:rFonts w:ascii="Book Antiqua" w:hAnsi="Book Antiqua" w:cs="Arial"/>
          <w:sz w:val="24"/>
          <w:szCs w:val="24"/>
          <w:lang w:val="en-GB"/>
        </w:rPr>
        <w:t xml:space="preserve"> time.</w:t>
      </w:r>
    </w:p>
    <w:p w14:paraId="40918F1B" w14:textId="7554AE44" w:rsidR="009D0ABC" w:rsidRDefault="009D0ABC">
      <w:pPr>
        <w:rPr>
          <w:rFonts w:ascii="Book Antiqua" w:hAnsi="Book Antiqua" w:cs="Arial"/>
          <w:sz w:val="24"/>
          <w:szCs w:val="24"/>
          <w:lang w:val="en-GB"/>
        </w:rPr>
      </w:pPr>
      <w:r>
        <w:rPr>
          <w:rFonts w:ascii="Book Antiqua" w:hAnsi="Book Antiqua" w:cs="Arial"/>
          <w:sz w:val="24"/>
          <w:szCs w:val="24"/>
          <w:lang w:val="en-GB"/>
        </w:rPr>
        <w:br w:type="page"/>
      </w:r>
    </w:p>
    <w:p w14:paraId="4CAE5C31" w14:textId="58139672" w:rsidR="005D015E" w:rsidRPr="00B370E1" w:rsidRDefault="009D0ABC" w:rsidP="00B370E1">
      <w:pPr>
        <w:spacing w:after="0" w:line="360" w:lineRule="auto"/>
        <w:jc w:val="both"/>
        <w:rPr>
          <w:rFonts w:ascii="Book Antiqua" w:eastAsia="SimSun" w:hAnsi="Book Antiqua" w:cs="Times New Roman"/>
          <w:b/>
          <w:sz w:val="24"/>
          <w:szCs w:val="24"/>
          <w:lang w:eastAsia="zh-CN"/>
        </w:rPr>
      </w:pPr>
      <w:r w:rsidRPr="00B370E1">
        <w:rPr>
          <w:rFonts w:ascii="Book Antiqua" w:hAnsi="Book Antiqua" w:cs="Times New Roman"/>
          <w:b/>
          <w:sz w:val="24"/>
          <w:szCs w:val="24"/>
        </w:rPr>
        <w:lastRenderedPageBreak/>
        <w:t>REFERENCES</w:t>
      </w:r>
    </w:p>
    <w:p w14:paraId="41BD1EA7"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1 </w:t>
      </w:r>
      <w:r w:rsidRPr="00B370E1">
        <w:rPr>
          <w:rFonts w:ascii="Book Antiqua" w:eastAsia="SimSun" w:hAnsi="Book Antiqua" w:cs="SimSun"/>
          <w:b/>
          <w:bCs/>
          <w:sz w:val="24"/>
          <w:szCs w:val="24"/>
          <w:lang w:val="en-US" w:eastAsia="zh-CN"/>
        </w:rPr>
        <w:t>Mulliken JB</w:t>
      </w:r>
      <w:r w:rsidRPr="00B370E1">
        <w:rPr>
          <w:rFonts w:ascii="Book Antiqua" w:eastAsia="SimSun" w:hAnsi="Book Antiqua" w:cs="SimSun"/>
          <w:sz w:val="24"/>
          <w:szCs w:val="24"/>
          <w:lang w:val="en-US" w:eastAsia="zh-CN"/>
        </w:rPr>
        <w:t xml:space="preserve">. The changing faces of children with cleft lip and palate. </w:t>
      </w:r>
      <w:r w:rsidRPr="00B370E1">
        <w:rPr>
          <w:rFonts w:ascii="Book Antiqua" w:eastAsia="SimSun" w:hAnsi="Book Antiqua" w:cs="SimSun"/>
          <w:i/>
          <w:iCs/>
          <w:sz w:val="24"/>
          <w:szCs w:val="24"/>
          <w:lang w:val="en-US" w:eastAsia="zh-CN"/>
        </w:rPr>
        <w:t>N Engl J Med</w:t>
      </w:r>
      <w:r w:rsidRPr="00B370E1">
        <w:rPr>
          <w:rFonts w:ascii="Book Antiqua" w:eastAsia="SimSun" w:hAnsi="Book Antiqua" w:cs="SimSun"/>
          <w:sz w:val="24"/>
          <w:szCs w:val="24"/>
          <w:lang w:val="en-US" w:eastAsia="zh-CN"/>
        </w:rPr>
        <w:t xml:space="preserve"> 2004; </w:t>
      </w:r>
      <w:r w:rsidRPr="00B370E1">
        <w:rPr>
          <w:rFonts w:ascii="Book Antiqua" w:eastAsia="SimSun" w:hAnsi="Book Antiqua" w:cs="SimSun"/>
          <w:b/>
          <w:bCs/>
          <w:sz w:val="24"/>
          <w:szCs w:val="24"/>
          <w:lang w:val="en-US" w:eastAsia="zh-CN"/>
        </w:rPr>
        <w:t>351</w:t>
      </w:r>
      <w:r w:rsidRPr="00B370E1">
        <w:rPr>
          <w:rFonts w:ascii="Book Antiqua" w:eastAsia="SimSun" w:hAnsi="Book Antiqua" w:cs="SimSun"/>
          <w:sz w:val="24"/>
          <w:szCs w:val="24"/>
          <w:lang w:val="en-US" w:eastAsia="zh-CN"/>
        </w:rPr>
        <w:t>: 745-747 [PMID: 15317886 DOI: 10.1056/NEJMp048157]</w:t>
      </w:r>
    </w:p>
    <w:p w14:paraId="0F4DC6A9"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2 </w:t>
      </w:r>
      <w:r w:rsidRPr="00B370E1">
        <w:rPr>
          <w:rFonts w:ascii="Book Antiqua" w:eastAsia="SimSun" w:hAnsi="Book Antiqua" w:cs="SimSun"/>
          <w:b/>
          <w:bCs/>
          <w:sz w:val="24"/>
          <w:szCs w:val="24"/>
          <w:lang w:val="en-US" w:eastAsia="zh-CN"/>
        </w:rPr>
        <w:t>Fraser FC</w:t>
      </w:r>
      <w:r w:rsidRPr="00B370E1">
        <w:rPr>
          <w:rFonts w:ascii="Book Antiqua" w:eastAsia="SimSun" w:hAnsi="Book Antiqua" w:cs="SimSun"/>
          <w:sz w:val="24"/>
          <w:szCs w:val="24"/>
          <w:lang w:val="en-US" w:eastAsia="zh-CN"/>
        </w:rPr>
        <w:t xml:space="preserve">. The genetics of cleft lip and cleft palate. </w:t>
      </w:r>
      <w:r w:rsidRPr="00B370E1">
        <w:rPr>
          <w:rFonts w:ascii="Book Antiqua" w:eastAsia="SimSun" w:hAnsi="Book Antiqua" w:cs="SimSun"/>
          <w:i/>
          <w:iCs/>
          <w:sz w:val="24"/>
          <w:szCs w:val="24"/>
          <w:lang w:val="en-US" w:eastAsia="zh-CN"/>
        </w:rPr>
        <w:t>Am J Hum Genet</w:t>
      </w:r>
      <w:r w:rsidRPr="00B370E1">
        <w:rPr>
          <w:rFonts w:ascii="Book Antiqua" w:eastAsia="SimSun" w:hAnsi="Book Antiqua" w:cs="SimSun"/>
          <w:sz w:val="24"/>
          <w:szCs w:val="24"/>
          <w:lang w:val="en-US" w:eastAsia="zh-CN"/>
        </w:rPr>
        <w:t xml:space="preserve"> 1970; </w:t>
      </w:r>
      <w:r w:rsidRPr="00B370E1">
        <w:rPr>
          <w:rFonts w:ascii="Book Antiqua" w:eastAsia="SimSun" w:hAnsi="Book Antiqua" w:cs="SimSun"/>
          <w:b/>
          <w:bCs/>
          <w:sz w:val="24"/>
          <w:szCs w:val="24"/>
          <w:lang w:val="en-US" w:eastAsia="zh-CN"/>
        </w:rPr>
        <w:t>22</w:t>
      </w:r>
      <w:r w:rsidRPr="00B370E1">
        <w:rPr>
          <w:rFonts w:ascii="Book Antiqua" w:eastAsia="SimSun" w:hAnsi="Book Antiqua" w:cs="SimSun"/>
          <w:sz w:val="24"/>
          <w:szCs w:val="24"/>
          <w:lang w:val="en-US" w:eastAsia="zh-CN"/>
        </w:rPr>
        <w:t>: 336-352 [PMID: 4910698]</w:t>
      </w:r>
    </w:p>
    <w:p w14:paraId="35CAFAA4"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3 </w:t>
      </w:r>
      <w:r w:rsidRPr="00B370E1">
        <w:rPr>
          <w:rFonts w:ascii="Book Antiqua" w:eastAsia="SimSun" w:hAnsi="Book Antiqua" w:cs="SimSun"/>
          <w:b/>
          <w:bCs/>
          <w:sz w:val="24"/>
          <w:szCs w:val="24"/>
          <w:lang w:val="en-US" w:eastAsia="zh-CN"/>
        </w:rPr>
        <w:t>Merritt L</w:t>
      </w:r>
      <w:r w:rsidRPr="00B370E1">
        <w:rPr>
          <w:rFonts w:ascii="Book Antiqua" w:eastAsia="SimSun" w:hAnsi="Book Antiqua" w:cs="SimSun"/>
          <w:sz w:val="24"/>
          <w:szCs w:val="24"/>
          <w:lang w:val="en-US" w:eastAsia="zh-CN"/>
        </w:rPr>
        <w:t xml:space="preserve">. Part 1. Understanding the embryology and genetics of cleft lip and palate. </w:t>
      </w:r>
      <w:r w:rsidRPr="00B370E1">
        <w:rPr>
          <w:rFonts w:ascii="Book Antiqua" w:eastAsia="SimSun" w:hAnsi="Book Antiqua" w:cs="SimSun"/>
          <w:i/>
          <w:iCs/>
          <w:sz w:val="24"/>
          <w:szCs w:val="24"/>
          <w:lang w:val="en-US" w:eastAsia="zh-CN"/>
        </w:rPr>
        <w:t>Adv Neonatal Care</w:t>
      </w:r>
      <w:r w:rsidRPr="00B370E1">
        <w:rPr>
          <w:rFonts w:ascii="Book Antiqua" w:eastAsia="SimSun" w:hAnsi="Book Antiqua" w:cs="SimSun"/>
          <w:sz w:val="24"/>
          <w:szCs w:val="24"/>
          <w:lang w:val="en-US" w:eastAsia="zh-CN"/>
        </w:rPr>
        <w:t xml:space="preserve"> 2005; </w:t>
      </w:r>
      <w:r w:rsidRPr="00B370E1">
        <w:rPr>
          <w:rFonts w:ascii="Book Antiqua" w:eastAsia="SimSun" w:hAnsi="Book Antiqua" w:cs="SimSun"/>
          <w:b/>
          <w:bCs/>
          <w:sz w:val="24"/>
          <w:szCs w:val="24"/>
          <w:lang w:val="en-US" w:eastAsia="zh-CN"/>
        </w:rPr>
        <w:t>5</w:t>
      </w:r>
      <w:r w:rsidRPr="00B370E1">
        <w:rPr>
          <w:rFonts w:ascii="Book Antiqua" w:eastAsia="SimSun" w:hAnsi="Book Antiqua" w:cs="SimSun"/>
          <w:sz w:val="24"/>
          <w:szCs w:val="24"/>
          <w:lang w:val="en-US" w:eastAsia="zh-CN"/>
        </w:rPr>
        <w:t>: 64-71 [PMID: 15806447 DOI: 10.1016/j.adnc.2004.12.006]</w:t>
      </w:r>
    </w:p>
    <w:p w14:paraId="46FE36BA"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4 </w:t>
      </w:r>
      <w:r w:rsidRPr="00B370E1">
        <w:rPr>
          <w:rFonts w:ascii="Book Antiqua" w:eastAsia="SimSun" w:hAnsi="Book Antiqua" w:cs="SimSun"/>
          <w:b/>
          <w:bCs/>
          <w:sz w:val="24"/>
          <w:szCs w:val="24"/>
          <w:lang w:val="en-US" w:eastAsia="zh-CN"/>
        </w:rPr>
        <w:t>Wong FK</w:t>
      </w:r>
      <w:r w:rsidRPr="00B370E1">
        <w:rPr>
          <w:rFonts w:ascii="Book Antiqua" w:eastAsia="SimSun" w:hAnsi="Book Antiqua" w:cs="SimSun"/>
          <w:sz w:val="24"/>
          <w:szCs w:val="24"/>
          <w:lang w:val="en-US" w:eastAsia="zh-CN"/>
        </w:rPr>
        <w:t xml:space="preserve">, Hagg U. An update on the aetiology of orofacial clefts. </w:t>
      </w:r>
      <w:r w:rsidRPr="00B370E1">
        <w:rPr>
          <w:rFonts w:ascii="Book Antiqua" w:eastAsia="SimSun" w:hAnsi="Book Antiqua" w:cs="SimSun"/>
          <w:i/>
          <w:iCs/>
          <w:sz w:val="24"/>
          <w:szCs w:val="24"/>
          <w:lang w:val="en-US" w:eastAsia="zh-CN"/>
        </w:rPr>
        <w:t>Hong Kong Med J</w:t>
      </w:r>
      <w:r w:rsidRPr="00B370E1">
        <w:rPr>
          <w:rFonts w:ascii="Book Antiqua" w:eastAsia="SimSun" w:hAnsi="Book Antiqua" w:cs="SimSun"/>
          <w:sz w:val="24"/>
          <w:szCs w:val="24"/>
          <w:lang w:val="en-US" w:eastAsia="zh-CN"/>
        </w:rPr>
        <w:t xml:space="preserve"> 2004; </w:t>
      </w:r>
      <w:r w:rsidRPr="00B370E1">
        <w:rPr>
          <w:rFonts w:ascii="Book Antiqua" w:eastAsia="SimSun" w:hAnsi="Book Antiqua" w:cs="SimSun"/>
          <w:b/>
          <w:bCs/>
          <w:sz w:val="24"/>
          <w:szCs w:val="24"/>
          <w:lang w:val="en-US" w:eastAsia="zh-CN"/>
        </w:rPr>
        <w:t>10</w:t>
      </w:r>
      <w:r w:rsidRPr="00B370E1">
        <w:rPr>
          <w:rFonts w:ascii="Book Antiqua" w:eastAsia="SimSun" w:hAnsi="Book Antiqua" w:cs="SimSun"/>
          <w:sz w:val="24"/>
          <w:szCs w:val="24"/>
          <w:lang w:val="en-US" w:eastAsia="zh-CN"/>
        </w:rPr>
        <w:t>: 331-336 [PMID: 15479962]</w:t>
      </w:r>
    </w:p>
    <w:p w14:paraId="21864C8C"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5 </w:t>
      </w:r>
      <w:r w:rsidRPr="00B370E1">
        <w:rPr>
          <w:rFonts w:ascii="Book Antiqua" w:eastAsia="SimSun" w:hAnsi="Book Antiqua" w:cs="SimSun"/>
          <w:b/>
          <w:bCs/>
          <w:sz w:val="24"/>
          <w:szCs w:val="24"/>
          <w:lang w:val="en-US" w:eastAsia="zh-CN"/>
        </w:rPr>
        <w:t>Böhmer AC</w:t>
      </w:r>
      <w:r w:rsidRPr="00B370E1">
        <w:rPr>
          <w:rFonts w:ascii="Book Antiqua" w:eastAsia="SimSun" w:hAnsi="Book Antiqua" w:cs="SimSun"/>
          <w:sz w:val="24"/>
          <w:szCs w:val="24"/>
          <w:lang w:val="en-US" w:eastAsia="zh-CN"/>
        </w:rPr>
        <w:t xml:space="preserve">, Mangold E, Tessmann P, Mossey PA, Steegers-Theunissen RP, Lindemans J, Bouwman-Both M, Rubini M, Franceschelli P, Aiello V, Peterlin B, Molloy AM, Nöthen MM, Knapp M, Ludwig KU. Analysis of susceptibility loci for nonsyndromic orofacial clefting in a European trio sample. </w:t>
      </w:r>
      <w:r w:rsidRPr="00B370E1">
        <w:rPr>
          <w:rFonts w:ascii="Book Antiqua" w:eastAsia="SimSun" w:hAnsi="Book Antiqua" w:cs="SimSun"/>
          <w:i/>
          <w:iCs/>
          <w:sz w:val="24"/>
          <w:szCs w:val="24"/>
          <w:lang w:val="en-US" w:eastAsia="zh-CN"/>
        </w:rPr>
        <w:t>Am J Med Genet A</w:t>
      </w:r>
      <w:r w:rsidRPr="00B370E1">
        <w:rPr>
          <w:rFonts w:ascii="Book Antiqua" w:eastAsia="SimSun" w:hAnsi="Book Antiqua" w:cs="SimSun"/>
          <w:sz w:val="24"/>
          <w:szCs w:val="24"/>
          <w:lang w:val="en-US" w:eastAsia="zh-CN"/>
        </w:rPr>
        <w:t xml:space="preserve"> 2013; </w:t>
      </w:r>
      <w:r w:rsidRPr="00B370E1">
        <w:rPr>
          <w:rFonts w:ascii="Book Antiqua" w:eastAsia="SimSun" w:hAnsi="Book Antiqua" w:cs="SimSun"/>
          <w:b/>
          <w:bCs/>
          <w:sz w:val="24"/>
          <w:szCs w:val="24"/>
          <w:lang w:val="en-US" w:eastAsia="zh-CN"/>
        </w:rPr>
        <w:t>161A</w:t>
      </w:r>
      <w:r w:rsidRPr="00B370E1">
        <w:rPr>
          <w:rFonts w:ascii="Book Antiqua" w:eastAsia="SimSun" w:hAnsi="Book Antiqua" w:cs="SimSun"/>
          <w:sz w:val="24"/>
          <w:szCs w:val="24"/>
          <w:lang w:val="en-US" w:eastAsia="zh-CN"/>
        </w:rPr>
        <w:t>: 2545-2549 [PMID: 24038802 DOI: 10.1002/ajmg.a.36141]</w:t>
      </w:r>
    </w:p>
    <w:p w14:paraId="38335B92"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6 </w:t>
      </w:r>
      <w:r w:rsidRPr="00B370E1">
        <w:rPr>
          <w:rFonts w:ascii="Book Antiqua" w:eastAsia="SimSun" w:hAnsi="Book Antiqua" w:cs="SimSun"/>
          <w:b/>
          <w:bCs/>
          <w:sz w:val="24"/>
          <w:szCs w:val="24"/>
          <w:lang w:val="en-US" w:eastAsia="zh-CN"/>
        </w:rPr>
        <w:t>Shaw GM</w:t>
      </w:r>
      <w:r w:rsidRPr="00B370E1">
        <w:rPr>
          <w:rFonts w:ascii="Book Antiqua" w:eastAsia="SimSun" w:hAnsi="Book Antiqua" w:cs="SimSun"/>
          <w:sz w:val="24"/>
          <w:szCs w:val="24"/>
          <w:lang w:val="en-US" w:eastAsia="zh-CN"/>
        </w:rPr>
        <w:t xml:space="preserve">, Yang W, Perloff S, Shaw NM, Carmichael SL, Zhu H, Lammer EJ. Thymidylate synthase polymorphisms and risks of human orofacial clefts. </w:t>
      </w:r>
      <w:r w:rsidRPr="00B370E1">
        <w:rPr>
          <w:rFonts w:ascii="Book Antiqua" w:eastAsia="SimSun" w:hAnsi="Book Antiqua" w:cs="SimSun"/>
          <w:i/>
          <w:iCs/>
          <w:sz w:val="24"/>
          <w:szCs w:val="24"/>
          <w:lang w:val="en-US" w:eastAsia="zh-CN"/>
        </w:rPr>
        <w:t>Birth Defects Res A Clin Mol Teratol</w:t>
      </w:r>
      <w:r w:rsidRPr="00B370E1">
        <w:rPr>
          <w:rFonts w:ascii="Book Antiqua" w:eastAsia="SimSun" w:hAnsi="Book Antiqua" w:cs="SimSun"/>
          <w:sz w:val="24"/>
          <w:szCs w:val="24"/>
          <w:lang w:val="en-US" w:eastAsia="zh-CN"/>
        </w:rPr>
        <w:t xml:space="preserve"> 2013; </w:t>
      </w:r>
      <w:r w:rsidRPr="00B370E1">
        <w:rPr>
          <w:rFonts w:ascii="Book Antiqua" w:eastAsia="SimSun" w:hAnsi="Book Antiqua" w:cs="SimSun"/>
          <w:b/>
          <w:bCs/>
          <w:sz w:val="24"/>
          <w:szCs w:val="24"/>
          <w:lang w:val="en-US" w:eastAsia="zh-CN"/>
        </w:rPr>
        <w:t>97</w:t>
      </w:r>
      <w:r w:rsidRPr="00B370E1">
        <w:rPr>
          <w:rFonts w:ascii="Book Antiqua" w:eastAsia="SimSun" w:hAnsi="Book Antiqua" w:cs="SimSun"/>
          <w:sz w:val="24"/>
          <w:szCs w:val="24"/>
          <w:lang w:val="en-US" w:eastAsia="zh-CN"/>
        </w:rPr>
        <w:t>: 95-100 [PMID: 23404871 DOI: 10.1002/bdra.23114]</w:t>
      </w:r>
    </w:p>
    <w:p w14:paraId="254CB92C"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7 </w:t>
      </w:r>
      <w:r w:rsidRPr="00B370E1">
        <w:rPr>
          <w:rFonts w:ascii="Book Antiqua" w:eastAsia="SimSun" w:hAnsi="Book Antiqua" w:cs="SimSun"/>
          <w:b/>
          <w:bCs/>
          <w:sz w:val="24"/>
          <w:szCs w:val="24"/>
          <w:lang w:val="en-US" w:eastAsia="zh-CN"/>
        </w:rPr>
        <w:t>Maarse W</w:t>
      </w:r>
      <w:r w:rsidRPr="00B370E1">
        <w:rPr>
          <w:rFonts w:ascii="Book Antiqua" w:eastAsia="SimSun" w:hAnsi="Book Antiqua" w:cs="SimSun"/>
          <w:sz w:val="24"/>
          <w:szCs w:val="24"/>
          <w:lang w:val="en-US" w:eastAsia="zh-CN"/>
        </w:rPr>
        <w:t xml:space="preserve">, Bergé SJ, Pistorius L, van Barneveld T, Kon M, Breugem C, Mink van der Molen AB. Diagnostic accuracy of transabdominal ultrasound in detecting prenatal cleft lip and palate: a systematic review. </w:t>
      </w:r>
      <w:r w:rsidRPr="00B370E1">
        <w:rPr>
          <w:rFonts w:ascii="Book Antiqua" w:eastAsia="SimSun" w:hAnsi="Book Antiqua" w:cs="SimSun"/>
          <w:i/>
          <w:iCs/>
          <w:sz w:val="24"/>
          <w:szCs w:val="24"/>
          <w:lang w:val="en-US" w:eastAsia="zh-CN"/>
        </w:rPr>
        <w:t>Ultrasound Obstet Gynecol</w:t>
      </w:r>
      <w:r w:rsidRPr="00B370E1">
        <w:rPr>
          <w:rFonts w:ascii="Book Antiqua" w:eastAsia="SimSun" w:hAnsi="Book Antiqua" w:cs="SimSun"/>
          <w:sz w:val="24"/>
          <w:szCs w:val="24"/>
          <w:lang w:val="en-US" w:eastAsia="zh-CN"/>
        </w:rPr>
        <w:t xml:space="preserve"> 2010; </w:t>
      </w:r>
      <w:r w:rsidRPr="00B370E1">
        <w:rPr>
          <w:rFonts w:ascii="Book Antiqua" w:eastAsia="SimSun" w:hAnsi="Book Antiqua" w:cs="SimSun"/>
          <w:b/>
          <w:bCs/>
          <w:sz w:val="24"/>
          <w:szCs w:val="24"/>
          <w:lang w:val="en-US" w:eastAsia="zh-CN"/>
        </w:rPr>
        <w:t>35</w:t>
      </w:r>
      <w:r w:rsidRPr="00B370E1">
        <w:rPr>
          <w:rFonts w:ascii="Book Antiqua" w:eastAsia="SimSun" w:hAnsi="Book Antiqua" w:cs="SimSun"/>
          <w:sz w:val="24"/>
          <w:szCs w:val="24"/>
          <w:lang w:val="en-US" w:eastAsia="zh-CN"/>
        </w:rPr>
        <w:t>: 495-502 [PMID: 20235140 DOI: 10.1002/uog.7472]</w:t>
      </w:r>
    </w:p>
    <w:p w14:paraId="0B688B41"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8 </w:t>
      </w:r>
      <w:r w:rsidRPr="00B370E1">
        <w:rPr>
          <w:rFonts w:ascii="Book Antiqua" w:eastAsia="SimSun" w:hAnsi="Book Antiqua" w:cs="SimSun"/>
          <w:b/>
          <w:bCs/>
          <w:sz w:val="24"/>
          <w:szCs w:val="24"/>
          <w:lang w:val="en-US" w:eastAsia="zh-CN"/>
        </w:rPr>
        <w:t>Campbell S</w:t>
      </w:r>
      <w:r w:rsidRPr="00B370E1">
        <w:rPr>
          <w:rFonts w:ascii="Book Antiqua" w:eastAsia="SimSun" w:hAnsi="Book Antiqua" w:cs="SimSun"/>
          <w:sz w:val="24"/>
          <w:szCs w:val="24"/>
          <w:lang w:val="en-US" w:eastAsia="zh-CN"/>
        </w:rPr>
        <w:t xml:space="preserve">, Lees C, Moscoso G, Hall P. Ultrasound antenatal diagnosis of cleft palate by a new technique: the 3D "reverse face" view. </w:t>
      </w:r>
      <w:r w:rsidRPr="00B370E1">
        <w:rPr>
          <w:rFonts w:ascii="Book Antiqua" w:eastAsia="SimSun" w:hAnsi="Book Antiqua" w:cs="SimSun"/>
          <w:i/>
          <w:iCs/>
          <w:sz w:val="24"/>
          <w:szCs w:val="24"/>
          <w:lang w:val="en-US" w:eastAsia="zh-CN"/>
        </w:rPr>
        <w:t>Ultrasound Obstet Gynecol</w:t>
      </w:r>
      <w:r w:rsidRPr="00B370E1">
        <w:rPr>
          <w:rFonts w:ascii="Book Antiqua" w:eastAsia="SimSun" w:hAnsi="Book Antiqua" w:cs="SimSun"/>
          <w:sz w:val="24"/>
          <w:szCs w:val="24"/>
          <w:lang w:val="en-US" w:eastAsia="zh-CN"/>
        </w:rPr>
        <w:t xml:space="preserve"> 2005; </w:t>
      </w:r>
      <w:r w:rsidRPr="00B370E1">
        <w:rPr>
          <w:rFonts w:ascii="Book Antiqua" w:eastAsia="SimSun" w:hAnsi="Book Antiqua" w:cs="SimSun"/>
          <w:b/>
          <w:bCs/>
          <w:sz w:val="24"/>
          <w:szCs w:val="24"/>
          <w:lang w:val="en-US" w:eastAsia="zh-CN"/>
        </w:rPr>
        <w:t>25</w:t>
      </w:r>
      <w:r w:rsidRPr="00B370E1">
        <w:rPr>
          <w:rFonts w:ascii="Book Antiqua" w:eastAsia="SimSun" w:hAnsi="Book Antiqua" w:cs="SimSun"/>
          <w:sz w:val="24"/>
          <w:szCs w:val="24"/>
          <w:lang w:val="en-US" w:eastAsia="zh-CN"/>
        </w:rPr>
        <w:t>: 12-18 [PMID: 15619313 DOI: 10.1002/uog.1819]</w:t>
      </w:r>
    </w:p>
    <w:p w14:paraId="44B2EDEB"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9 </w:t>
      </w:r>
      <w:r w:rsidRPr="00B370E1">
        <w:rPr>
          <w:rFonts w:ascii="Book Antiqua" w:eastAsia="SimSun" w:hAnsi="Book Antiqua" w:cs="SimSun"/>
          <w:b/>
          <w:bCs/>
          <w:sz w:val="24"/>
          <w:szCs w:val="24"/>
          <w:lang w:val="en-US" w:eastAsia="zh-CN"/>
        </w:rPr>
        <w:t>Martinez-Ten P</w:t>
      </w:r>
      <w:r w:rsidRPr="00B370E1">
        <w:rPr>
          <w:rFonts w:ascii="Book Antiqua" w:eastAsia="SimSun" w:hAnsi="Book Antiqua" w:cs="SimSun"/>
          <w:sz w:val="24"/>
          <w:szCs w:val="24"/>
          <w:lang w:val="en-US" w:eastAsia="zh-CN"/>
        </w:rPr>
        <w:t xml:space="preserve">, Adiego B, Illescas T, Bermejo C, Wong AE, Sepulveda W. First-trimester diagnosis of cleft lip and palate using three-dimensional ultrasound. </w:t>
      </w:r>
      <w:r w:rsidRPr="00B370E1">
        <w:rPr>
          <w:rFonts w:ascii="Book Antiqua" w:eastAsia="SimSun" w:hAnsi="Book Antiqua" w:cs="SimSun"/>
          <w:i/>
          <w:iCs/>
          <w:sz w:val="24"/>
          <w:szCs w:val="24"/>
          <w:lang w:val="en-US" w:eastAsia="zh-CN"/>
        </w:rPr>
        <w:t>Ultrasound Obstet Gynecol</w:t>
      </w:r>
      <w:r w:rsidRPr="00B370E1">
        <w:rPr>
          <w:rFonts w:ascii="Book Antiqua" w:eastAsia="SimSun" w:hAnsi="Book Antiqua" w:cs="SimSun"/>
          <w:sz w:val="24"/>
          <w:szCs w:val="24"/>
          <w:lang w:val="en-US" w:eastAsia="zh-CN"/>
        </w:rPr>
        <w:t xml:space="preserve"> 2012; </w:t>
      </w:r>
      <w:r w:rsidRPr="00B370E1">
        <w:rPr>
          <w:rFonts w:ascii="Book Antiqua" w:eastAsia="SimSun" w:hAnsi="Book Antiqua" w:cs="SimSun"/>
          <w:b/>
          <w:bCs/>
          <w:sz w:val="24"/>
          <w:szCs w:val="24"/>
          <w:lang w:val="en-US" w:eastAsia="zh-CN"/>
        </w:rPr>
        <w:t>40</w:t>
      </w:r>
      <w:r w:rsidRPr="00B370E1">
        <w:rPr>
          <w:rFonts w:ascii="Book Antiqua" w:eastAsia="SimSun" w:hAnsi="Book Antiqua" w:cs="SimSun"/>
          <w:sz w:val="24"/>
          <w:szCs w:val="24"/>
          <w:lang w:val="en-US" w:eastAsia="zh-CN"/>
        </w:rPr>
        <w:t>: 40-46 [PMID: 22081485 DOI: 10.1002/uog.10139]</w:t>
      </w:r>
    </w:p>
    <w:p w14:paraId="1F5E17C8"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10 </w:t>
      </w:r>
      <w:r w:rsidRPr="00B370E1">
        <w:rPr>
          <w:rFonts w:ascii="Book Antiqua" w:eastAsia="SimSun" w:hAnsi="Book Antiqua" w:cs="SimSun"/>
          <w:b/>
          <w:bCs/>
          <w:sz w:val="24"/>
          <w:szCs w:val="24"/>
          <w:lang w:val="en-US" w:eastAsia="zh-CN"/>
        </w:rPr>
        <w:t>Sommerlad M</w:t>
      </w:r>
      <w:r w:rsidRPr="00B370E1">
        <w:rPr>
          <w:rFonts w:ascii="Book Antiqua" w:eastAsia="SimSun" w:hAnsi="Book Antiqua" w:cs="SimSun"/>
          <w:sz w:val="24"/>
          <w:szCs w:val="24"/>
          <w:lang w:val="en-US" w:eastAsia="zh-CN"/>
        </w:rPr>
        <w:t>, Patel N, Vijayalakshmi B, Morris P, Hall P, Ahmad T, Campbell S, Lees C. Detection of lip, alveolar ridge and hard palate abnormalities using two-</w:t>
      </w:r>
      <w:r w:rsidRPr="00B370E1">
        <w:rPr>
          <w:rFonts w:ascii="Book Antiqua" w:eastAsia="SimSun" w:hAnsi="Book Antiqua" w:cs="SimSun"/>
          <w:sz w:val="24"/>
          <w:szCs w:val="24"/>
          <w:lang w:val="en-US" w:eastAsia="zh-CN"/>
        </w:rPr>
        <w:lastRenderedPageBreak/>
        <w:t xml:space="preserve">dimensional ultrasound enhanced with the three-dimensional reverse-face view. </w:t>
      </w:r>
      <w:r w:rsidRPr="00B370E1">
        <w:rPr>
          <w:rFonts w:ascii="Book Antiqua" w:eastAsia="SimSun" w:hAnsi="Book Antiqua" w:cs="SimSun"/>
          <w:i/>
          <w:iCs/>
          <w:sz w:val="24"/>
          <w:szCs w:val="24"/>
          <w:lang w:val="en-US" w:eastAsia="zh-CN"/>
        </w:rPr>
        <w:t>Ultrasound Obstet Gynecol</w:t>
      </w:r>
      <w:r w:rsidRPr="00B370E1">
        <w:rPr>
          <w:rFonts w:ascii="Book Antiqua" w:eastAsia="SimSun" w:hAnsi="Book Antiqua" w:cs="SimSun"/>
          <w:sz w:val="24"/>
          <w:szCs w:val="24"/>
          <w:lang w:val="en-US" w:eastAsia="zh-CN"/>
        </w:rPr>
        <w:t xml:space="preserve"> 2010; </w:t>
      </w:r>
      <w:r w:rsidRPr="00B370E1">
        <w:rPr>
          <w:rFonts w:ascii="Book Antiqua" w:eastAsia="SimSun" w:hAnsi="Book Antiqua" w:cs="SimSun"/>
          <w:b/>
          <w:bCs/>
          <w:sz w:val="24"/>
          <w:szCs w:val="24"/>
          <w:lang w:val="en-US" w:eastAsia="zh-CN"/>
        </w:rPr>
        <w:t>36</w:t>
      </w:r>
      <w:r w:rsidRPr="00B370E1">
        <w:rPr>
          <w:rFonts w:ascii="Book Antiqua" w:eastAsia="SimSun" w:hAnsi="Book Antiqua" w:cs="SimSun"/>
          <w:sz w:val="24"/>
          <w:szCs w:val="24"/>
          <w:lang w:val="en-US" w:eastAsia="zh-CN"/>
        </w:rPr>
        <w:t>: 596-600 [PMID: 20617510 DOI: 10.1002/uog.7739]</w:t>
      </w:r>
    </w:p>
    <w:p w14:paraId="77C30B1A" w14:textId="1FD41484" w:rsidR="00B370E1" w:rsidRPr="00B370E1" w:rsidRDefault="00B370E1" w:rsidP="00B370E1">
      <w:pPr>
        <w:spacing w:after="0" w:line="360" w:lineRule="auto"/>
        <w:jc w:val="both"/>
        <w:rPr>
          <w:rFonts w:ascii="Book Antiqua" w:eastAsia="SimSun" w:hAnsi="Book Antiqua" w:cs="SimSun"/>
          <w:sz w:val="24"/>
          <w:szCs w:val="24"/>
          <w:lang w:val="en-US" w:eastAsia="zh-CN"/>
        </w:rPr>
      </w:pPr>
      <w:r>
        <w:rPr>
          <w:rFonts w:ascii="Book Antiqua" w:eastAsia="SimSun" w:hAnsi="Book Antiqua" w:cs="SimSun"/>
          <w:sz w:val="24"/>
          <w:szCs w:val="24"/>
          <w:lang w:val="en-US" w:eastAsia="zh-CN"/>
        </w:rPr>
        <w:t xml:space="preserve">11 </w:t>
      </w:r>
      <w:r w:rsidRPr="00B370E1">
        <w:rPr>
          <w:rFonts w:ascii="Book Antiqua" w:eastAsia="SimSun" w:hAnsi="Book Antiqua" w:cs="SimSun"/>
          <w:b/>
          <w:sz w:val="24"/>
          <w:szCs w:val="24"/>
          <w:lang w:val="en-US" w:eastAsia="zh-CN"/>
        </w:rPr>
        <w:t>Moore KL</w:t>
      </w:r>
      <w:r w:rsidRPr="00B370E1">
        <w:rPr>
          <w:rFonts w:ascii="Book Antiqua" w:eastAsia="SimSun" w:hAnsi="Book Antiqua" w:cs="SimSun"/>
          <w:sz w:val="24"/>
          <w:szCs w:val="24"/>
          <w:lang w:val="en-US" w:eastAsia="zh-CN"/>
        </w:rPr>
        <w:t>, Persaud TVN. The developing Human, clinical oriented embryology. 9th ed. Philadephia (PA): Elsevier/ Saunders, 2013</w:t>
      </w:r>
    </w:p>
    <w:p w14:paraId="108DCE2C" w14:textId="7C71D899" w:rsidR="00B370E1" w:rsidRPr="00B370E1" w:rsidRDefault="00B370E1" w:rsidP="00B370E1">
      <w:pPr>
        <w:spacing w:after="0" w:line="360" w:lineRule="auto"/>
        <w:jc w:val="both"/>
        <w:rPr>
          <w:rFonts w:ascii="Book Antiqua" w:eastAsia="SimSun" w:hAnsi="Book Antiqua" w:cs="SimSun"/>
          <w:sz w:val="24"/>
          <w:szCs w:val="24"/>
          <w:lang w:val="en-US" w:eastAsia="zh-CN"/>
        </w:rPr>
      </w:pPr>
      <w:r>
        <w:rPr>
          <w:rFonts w:ascii="Book Antiqua" w:eastAsia="SimSun" w:hAnsi="Book Antiqua" w:cs="SimSun"/>
          <w:sz w:val="24"/>
          <w:szCs w:val="24"/>
          <w:lang w:val="en-US" w:eastAsia="zh-CN"/>
        </w:rPr>
        <w:t xml:space="preserve">12 </w:t>
      </w:r>
      <w:r w:rsidRPr="00B370E1">
        <w:rPr>
          <w:rFonts w:ascii="Book Antiqua" w:eastAsia="SimSun" w:hAnsi="Book Antiqua" w:cs="SimSun"/>
          <w:b/>
          <w:sz w:val="24"/>
          <w:szCs w:val="24"/>
          <w:lang w:val="en-US" w:eastAsia="zh-CN"/>
        </w:rPr>
        <w:t>Larsen WJ</w:t>
      </w:r>
      <w:r w:rsidRPr="00B370E1">
        <w:rPr>
          <w:rFonts w:ascii="Book Antiqua" w:eastAsia="SimSun" w:hAnsi="Book Antiqua" w:cs="SimSun"/>
          <w:sz w:val="24"/>
          <w:szCs w:val="24"/>
          <w:lang w:val="en-US" w:eastAsia="zh-CN"/>
        </w:rPr>
        <w:t>. Larsen's human embryology 4th ed. Philadelphia (PA): Elsevier/Churchill Livingstone, 2009</w:t>
      </w:r>
    </w:p>
    <w:p w14:paraId="2B2B2CDA" w14:textId="78ABA72B" w:rsidR="00B370E1" w:rsidRPr="00B370E1" w:rsidRDefault="00B370E1" w:rsidP="00B370E1">
      <w:pPr>
        <w:spacing w:after="0" w:line="360" w:lineRule="auto"/>
        <w:jc w:val="both"/>
        <w:rPr>
          <w:rFonts w:ascii="Book Antiqua" w:eastAsia="SimSun" w:hAnsi="Book Antiqua" w:cs="SimSun"/>
          <w:sz w:val="24"/>
          <w:szCs w:val="24"/>
          <w:lang w:val="en-US" w:eastAsia="zh-CN"/>
        </w:rPr>
      </w:pPr>
      <w:r>
        <w:rPr>
          <w:rFonts w:ascii="Book Antiqua" w:eastAsia="SimSun" w:hAnsi="Book Antiqua" w:cs="SimSun"/>
          <w:sz w:val="24"/>
          <w:szCs w:val="24"/>
          <w:lang w:val="en-US" w:eastAsia="zh-CN"/>
        </w:rPr>
        <w:t xml:space="preserve">13 </w:t>
      </w:r>
      <w:r w:rsidRPr="00B370E1">
        <w:rPr>
          <w:rFonts w:ascii="Book Antiqua" w:eastAsia="SimSun" w:hAnsi="Book Antiqua" w:cs="SimSun"/>
          <w:b/>
          <w:sz w:val="24"/>
          <w:szCs w:val="24"/>
          <w:lang w:val="en-US" w:eastAsia="zh-CN"/>
        </w:rPr>
        <w:t>Sperber GH</w:t>
      </w:r>
      <w:r w:rsidRPr="00B370E1">
        <w:rPr>
          <w:rFonts w:ascii="Book Antiqua" w:eastAsia="SimSun" w:hAnsi="Book Antiqua" w:cs="SimSun"/>
          <w:sz w:val="24"/>
          <w:szCs w:val="24"/>
          <w:lang w:val="en-US" w:eastAsia="zh-CN"/>
        </w:rPr>
        <w:t>, Sperber SM, Guttmann GD. Craniofacial embryogenetics and development. 2nd ed. Shelton (CT): People Medical Publishing House, 2010: 37-60 and 131-144</w:t>
      </w:r>
    </w:p>
    <w:p w14:paraId="326469E2"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14 </w:t>
      </w:r>
      <w:r w:rsidRPr="00B370E1">
        <w:rPr>
          <w:rFonts w:ascii="Book Antiqua" w:eastAsia="SimSun" w:hAnsi="Book Antiqua" w:cs="SimSun"/>
          <w:b/>
          <w:bCs/>
          <w:sz w:val="24"/>
          <w:szCs w:val="24"/>
          <w:lang w:val="en-US" w:eastAsia="zh-CN"/>
        </w:rPr>
        <w:t>Tessier P</w:t>
      </w:r>
      <w:r w:rsidRPr="00B370E1">
        <w:rPr>
          <w:rFonts w:ascii="Book Antiqua" w:eastAsia="SimSun" w:hAnsi="Book Antiqua" w:cs="SimSun"/>
          <w:sz w:val="24"/>
          <w:szCs w:val="24"/>
          <w:lang w:val="en-US" w:eastAsia="zh-CN"/>
        </w:rPr>
        <w:t xml:space="preserve">. Anatomical classification facial, cranio-facial and latero-facial clefts. </w:t>
      </w:r>
      <w:r w:rsidRPr="00B370E1">
        <w:rPr>
          <w:rFonts w:ascii="Book Antiqua" w:eastAsia="SimSun" w:hAnsi="Book Antiqua" w:cs="SimSun"/>
          <w:i/>
          <w:iCs/>
          <w:sz w:val="24"/>
          <w:szCs w:val="24"/>
          <w:lang w:val="en-US" w:eastAsia="zh-CN"/>
        </w:rPr>
        <w:t>J Maxillofac Surg</w:t>
      </w:r>
      <w:r w:rsidRPr="00B370E1">
        <w:rPr>
          <w:rFonts w:ascii="Book Antiqua" w:eastAsia="SimSun" w:hAnsi="Book Antiqua" w:cs="SimSun"/>
          <w:sz w:val="24"/>
          <w:szCs w:val="24"/>
          <w:lang w:val="en-US" w:eastAsia="zh-CN"/>
        </w:rPr>
        <w:t xml:space="preserve"> 1976; </w:t>
      </w:r>
      <w:r w:rsidRPr="00B370E1">
        <w:rPr>
          <w:rFonts w:ascii="Book Antiqua" w:eastAsia="SimSun" w:hAnsi="Book Antiqua" w:cs="SimSun"/>
          <w:b/>
          <w:bCs/>
          <w:sz w:val="24"/>
          <w:szCs w:val="24"/>
          <w:lang w:val="en-US" w:eastAsia="zh-CN"/>
        </w:rPr>
        <w:t>4</w:t>
      </w:r>
      <w:r w:rsidRPr="00B370E1">
        <w:rPr>
          <w:rFonts w:ascii="Book Antiqua" w:eastAsia="SimSun" w:hAnsi="Book Antiqua" w:cs="SimSun"/>
          <w:sz w:val="24"/>
          <w:szCs w:val="24"/>
          <w:lang w:val="en-US" w:eastAsia="zh-CN"/>
        </w:rPr>
        <w:t>: 69-92 [PMID: 820824 DOI: 10.1016/S0301-0503(76)80013-6]</w:t>
      </w:r>
    </w:p>
    <w:p w14:paraId="513ECFE7" w14:textId="0542ABC5" w:rsidR="00B370E1" w:rsidRPr="00B370E1" w:rsidRDefault="007D29AA" w:rsidP="00B370E1">
      <w:pPr>
        <w:spacing w:after="0" w:line="360" w:lineRule="auto"/>
        <w:jc w:val="both"/>
        <w:rPr>
          <w:rFonts w:ascii="Book Antiqua" w:eastAsia="SimSun" w:hAnsi="Book Antiqua" w:cs="SimSun"/>
          <w:sz w:val="24"/>
          <w:szCs w:val="24"/>
          <w:lang w:val="en-US" w:eastAsia="zh-CN"/>
        </w:rPr>
      </w:pPr>
      <w:r>
        <w:rPr>
          <w:rFonts w:ascii="Book Antiqua" w:eastAsia="SimSun" w:hAnsi="Book Antiqua" w:cs="SimSun"/>
          <w:sz w:val="24"/>
          <w:szCs w:val="24"/>
          <w:lang w:val="en-US" w:eastAsia="zh-CN"/>
        </w:rPr>
        <w:t xml:space="preserve">15 </w:t>
      </w:r>
      <w:r w:rsidR="00B370E1" w:rsidRPr="00B370E1">
        <w:rPr>
          <w:rFonts w:ascii="Book Antiqua" w:eastAsia="SimSun" w:hAnsi="Book Antiqua" w:cs="SimSun"/>
          <w:b/>
          <w:sz w:val="24"/>
          <w:szCs w:val="24"/>
          <w:lang w:val="en-US" w:eastAsia="zh-CN"/>
        </w:rPr>
        <w:t>Demyer W</w:t>
      </w:r>
      <w:r w:rsidR="00B370E1" w:rsidRPr="00B370E1">
        <w:rPr>
          <w:rFonts w:ascii="Book Antiqua" w:eastAsia="SimSun" w:hAnsi="Book Antiqua" w:cs="SimSun"/>
          <w:sz w:val="24"/>
          <w:szCs w:val="24"/>
          <w:lang w:val="en-US" w:eastAsia="zh-CN"/>
        </w:rPr>
        <w:t>, Zeman W, Palmer CG. The face depicts the brain: Diagnosis and significance of median facial anomalies for holoprosencephaly with median cleft lip and palate.</w:t>
      </w:r>
      <w:r w:rsidR="00B370E1" w:rsidRPr="00B370E1">
        <w:rPr>
          <w:rFonts w:ascii="Book Antiqua" w:eastAsia="SimSun" w:hAnsi="Book Antiqua" w:cs="SimSun"/>
          <w:i/>
          <w:sz w:val="24"/>
          <w:szCs w:val="24"/>
          <w:lang w:val="en-US" w:eastAsia="zh-CN"/>
        </w:rPr>
        <w:t xml:space="preserve"> Pediatrics </w:t>
      </w:r>
      <w:r w:rsidR="00B370E1" w:rsidRPr="00B370E1">
        <w:rPr>
          <w:rFonts w:ascii="Book Antiqua" w:eastAsia="SimSun" w:hAnsi="Book Antiqua" w:cs="SimSun"/>
          <w:sz w:val="24"/>
          <w:szCs w:val="24"/>
          <w:lang w:val="en-US" w:eastAsia="zh-CN"/>
        </w:rPr>
        <w:t xml:space="preserve">1964; </w:t>
      </w:r>
      <w:r w:rsidR="00B370E1" w:rsidRPr="00B370E1">
        <w:rPr>
          <w:rFonts w:ascii="Book Antiqua" w:eastAsia="SimSun" w:hAnsi="Book Antiqua" w:cs="SimSun"/>
          <w:b/>
          <w:sz w:val="24"/>
          <w:szCs w:val="24"/>
          <w:lang w:val="en-US" w:eastAsia="zh-CN"/>
        </w:rPr>
        <w:t>11</w:t>
      </w:r>
      <w:r w:rsidR="00B370E1" w:rsidRPr="00B370E1">
        <w:rPr>
          <w:rFonts w:ascii="Book Antiqua" w:eastAsia="SimSun" w:hAnsi="Book Antiqua" w:cs="SimSun"/>
          <w:sz w:val="24"/>
          <w:szCs w:val="24"/>
          <w:lang w:val="en-US" w:eastAsia="zh-CN"/>
        </w:rPr>
        <w:t>: 256-263</w:t>
      </w:r>
    </w:p>
    <w:p w14:paraId="71BAB1B9" w14:textId="50E42136"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16 </w:t>
      </w:r>
      <w:r w:rsidRPr="00B370E1">
        <w:rPr>
          <w:rFonts w:ascii="Book Antiqua" w:eastAsia="SimSun" w:hAnsi="Book Antiqua" w:cs="SimSun"/>
          <w:b/>
          <w:bCs/>
          <w:sz w:val="24"/>
          <w:szCs w:val="24"/>
          <w:lang w:val="en-US" w:eastAsia="zh-CN"/>
        </w:rPr>
        <w:t>Lane J</w:t>
      </w:r>
      <w:r w:rsidRPr="00B370E1">
        <w:rPr>
          <w:rFonts w:ascii="Book Antiqua" w:eastAsia="SimSun" w:hAnsi="Book Antiqua" w:cs="SimSun"/>
          <w:sz w:val="24"/>
          <w:szCs w:val="24"/>
          <w:lang w:val="en-US" w:eastAsia="zh-CN"/>
        </w:rPr>
        <w:t xml:space="preserve">, Kaartinen V. Signaling networks in palate development. </w:t>
      </w:r>
      <w:r w:rsidRPr="00B370E1">
        <w:rPr>
          <w:rFonts w:ascii="Book Antiqua" w:eastAsia="SimSun" w:hAnsi="Book Antiqua" w:cs="SimSun"/>
          <w:i/>
          <w:iCs/>
          <w:sz w:val="24"/>
          <w:szCs w:val="24"/>
          <w:lang w:val="en-US" w:eastAsia="zh-CN"/>
        </w:rPr>
        <w:t>Wiley Interdiscip Rev Syst Biol Med</w:t>
      </w:r>
      <w:r w:rsidRPr="00B370E1">
        <w:rPr>
          <w:rFonts w:ascii="Book Antiqua" w:eastAsia="SimSun" w:hAnsi="Book Antiqua" w:cs="SimSun"/>
          <w:sz w:val="24"/>
          <w:szCs w:val="24"/>
          <w:lang w:val="en-US" w:eastAsia="zh-CN"/>
        </w:rPr>
        <w:t xml:space="preserve"> </w:t>
      </w:r>
      <w:r w:rsidR="003A1DA4">
        <w:rPr>
          <w:rFonts w:ascii="Book Antiqua" w:eastAsia="SimSun" w:hAnsi="Book Antiqua" w:cs="SimSun" w:hint="eastAsia"/>
          <w:sz w:val="24"/>
          <w:szCs w:val="24"/>
          <w:lang w:val="en-US" w:eastAsia="zh-CN"/>
        </w:rPr>
        <w:t>2014</w:t>
      </w:r>
      <w:r w:rsidRPr="00B370E1">
        <w:rPr>
          <w:rFonts w:ascii="Book Antiqua" w:eastAsia="SimSun" w:hAnsi="Book Antiqua" w:cs="SimSun"/>
          <w:sz w:val="24"/>
          <w:szCs w:val="24"/>
          <w:lang w:val="en-US" w:eastAsia="zh-CN"/>
        </w:rPr>
        <w:t xml:space="preserve">; </w:t>
      </w:r>
      <w:r w:rsidRPr="00B370E1">
        <w:rPr>
          <w:rFonts w:ascii="Book Antiqua" w:eastAsia="SimSun" w:hAnsi="Book Antiqua" w:cs="SimSun"/>
          <w:b/>
          <w:bCs/>
          <w:sz w:val="24"/>
          <w:szCs w:val="24"/>
          <w:lang w:val="en-US" w:eastAsia="zh-CN"/>
        </w:rPr>
        <w:t>6</w:t>
      </w:r>
      <w:r w:rsidRPr="00B370E1">
        <w:rPr>
          <w:rFonts w:ascii="Book Antiqua" w:eastAsia="SimSun" w:hAnsi="Book Antiqua" w:cs="SimSun"/>
          <w:sz w:val="24"/>
          <w:szCs w:val="24"/>
          <w:lang w:val="en-US" w:eastAsia="zh-CN"/>
        </w:rPr>
        <w:t>: 271-278 [PMID: 24644145 DOI: 10.1002/wsbm.1265]</w:t>
      </w:r>
    </w:p>
    <w:p w14:paraId="2240FA20"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17 </w:t>
      </w:r>
      <w:r w:rsidRPr="00B370E1">
        <w:rPr>
          <w:rFonts w:ascii="Book Antiqua" w:eastAsia="SimSun" w:hAnsi="Book Antiqua" w:cs="SimSun"/>
          <w:b/>
          <w:bCs/>
          <w:sz w:val="24"/>
          <w:szCs w:val="24"/>
          <w:lang w:val="en-US" w:eastAsia="zh-CN"/>
        </w:rPr>
        <w:t>Rogers GF</w:t>
      </w:r>
      <w:r w:rsidRPr="00B370E1">
        <w:rPr>
          <w:rFonts w:ascii="Book Antiqua" w:eastAsia="SimSun" w:hAnsi="Book Antiqua" w:cs="SimSun"/>
          <w:sz w:val="24"/>
          <w:szCs w:val="24"/>
          <w:lang w:val="en-US" w:eastAsia="zh-CN"/>
        </w:rPr>
        <w:t xml:space="preserve">, Murthy A, Mulliken JB. Congenital fenestration of the palate: A case of embryologic syzygy. </w:t>
      </w:r>
      <w:r w:rsidRPr="00B370E1">
        <w:rPr>
          <w:rFonts w:ascii="Book Antiqua" w:eastAsia="SimSun" w:hAnsi="Book Antiqua" w:cs="SimSun"/>
          <w:i/>
          <w:iCs/>
          <w:sz w:val="24"/>
          <w:szCs w:val="24"/>
          <w:lang w:val="en-US" w:eastAsia="zh-CN"/>
        </w:rPr>
        <w:t>Cleft Palate Craniofac J</w:t>
      </w:r>
      <w:r w:rsidRPr="00B370E1">
        <w:rPr>
          <w:rFonts w:ascii="Book Antiqua" w:eastAsia="SimSun" w:hAnsi="Book Antiqua" w:cs="SimSun"/>
          <w:sz w:val="24"/>
          <w:szCs w:val="24"/>
          <w:lang w:val="en-US" w:eastAsia="zh-CN"/>
        </w:rPr>
        <w:t xml:space="preserve"> 2006; </w:t>
      </w:r>
      <w:r w:rsidRPr="00B370E1">
        <w:rPr>
          <w:rFonts w:ascii="Book Antiqua" w:eastAsia="SimSun" w:hAnsi="Book Antiqua" w:cs="SimSun"/>
          <w:b/>
          <w:bCs/>
          <w:sz w:val="24"/>
          <w:szCs w:val="24"/>
          <w:lang w:val="en-US" w:eastAsia="zh-CN"/>
        </w:rPr>
        <w:t>43</w:t>
      </w:r>
      <w:r w:rsidRPr="00B370E1">
        <w:rPr>
          <w:rFonts w:ascii="Book Antiqua" w:eastAsia="SimSun" w:hAnsi="Book Antiqua" w:cs="SimSun"/>
          <w:sz w:val="24"/>
          <w:szCs w:val="24"/>
          <w:lang w:val="en-US" w:eastAsia="zh-CN"/>
        </w:rPr>
        <w:t>: 363-366 [PMID: 16681410 DOI: 10.1597/05-0131.1]</w:t>
      </w:r>
    </w:p>
    <w:p w14:paraId="31C8511A"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18 </w:t>
      </w:r>
      <w:r w:rsidRPr="00B370E1">
        <w:rPr>
          <w:rFonts w:ascii="Book Antiqua" w:eastAsia="SimSun" w:hAnsi="Book Antiqua" w:cs="SimSun"/>
          <w:b/>
          <w:bCs/>
          <w:sz w:val="24"/>
          <w:szCs w:val="24"/>
          <w:lang w:val="en-US" w:eastAsia="zh-CN"/>
        </w:rPr>
        <w:t>Breugem CC</w:t>
      </w:r>
      <w:r w:rsidRPr="00B370E1">
        <w:rPr>
          <w:rFonts w:ascii="Book Antiqua" w:eastAsia="SimSun" w:hAnsi="Book Antiqua" w:cs="SimSun"/>
          <w:sz w:val="24"/>
          <w:szCs w:val="24"/>
          <w:lang w:val="en-US" w:eastAsia="zh-CN"/>
        </w:rPr>
        <w:t xml:space="preserve">, Courtemanche DJ. Robin sequence: clearing nosologic confusion. </w:t>
      </w:r>
      <w:r w:rsidRPr="00B370E1">
        <w:rPr>
          <w:rFonts w:ascii="Book Antiqua" w:eastAsia="SimSun" w:hAnsi="Book Antiqua" w:cs="SimSun"/>
          <w:i/>
          <w:iCs/>
          <w:sz w:val="24"/>
          <w:szCs w:val="24"/>
          <w:lang w:val="en-US" w:eastAsia="zh-CN"/>
        </w:rPr>
        <w:t>Cleft Palate Craniofac J</w:t>
      </w:r>
      <w:r w:rsidRPr="00B370E1">
        <w:rPr>
          <w:rFonts w:ascii="Book Antiqua" w:eastAsia="SimSun" w:hAnsi="Book Antiqua" w:cs="SimSun"/>
          <w:sz w:val="24"/>
          <w:szCs w:val="24"/>
          <w:lang w:val="en-US" w:eastAsia="zh-CN"/>
        </w:rPr>
        <w:t xml:space="preserve"> 2010; </w:t>
      </w:r>
      <w:r w:rsidRPr="00B370E1">
        <w:rPr>
          <w:rFonts w:ascii="Book Antiqua" w:eastAsia="SimSun" w:hAnsi="Book Antiqua" w:cs="SimSun"/>
          <w:b/>
          <w:bCs/>
          <w:sz w:val="24"/>
          <w:szCs w:val="24"/>
          <w:lang w:val="en-US" w:eastAsia="zh-CN"/>
        </w:rPr>
        <w:t>47</w:t>
      </w:r>
      <w:r w:rsidRPr="00B370E1">
        <w:rPr>
          <w:rFonts w:ascii="Book Antiqua" w:eastAsia="SimSun" w:hAnsi="Book Antiqua" w:cs="SimSun"/>
          <w:sz w:val="24"/>
          <w:szCs w:val="24"/>
          <w:lang w:val="en-US" w:eastAsia="zh-CN"/>
        </w:rPr>
        <w:t>: 197-200 [PMID: 19860499 DOI: 10.1597/08-061.1]</w:t>
      </w:r>
    </w:p>
    <w:p w14:paraId="6CDC241D"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19 </w:t>
      </w:r>
      <w:r w:rsidRPr="00B370E1">
        <w:rPr>
          <w:rFonts w:ascii="Book Antiqua" w:eastAsia="SimSun" w:hAnsi="Book Antiqua" w:cs="SimSun"/>
          <w:b/>
          <w:bCs/>
          <w:sz w:val="24"/>
          <w:szCs w:val="24"/>
          <w:lang w:val="en-US" w:eastAsia="zh-CN"/>
        </w:rPr>
        <w:t>Izumi K</w:t>
      </w:r>
      <w:r w:rsidRPr="00B370E1">
        <w:rPr>
          <w:rFonts w:ascii="Book Antiqua" w:eastAsia="SimSun" w:hAnsi="Book Antiqua" w:cs="SimSun"/>
          <w:sz w:val="24"/>
          <w:szCs w:val="24"/>
          <w:lang w:val="en-US" w:eastAsia="zh-CN"/>
        </w:rPr>
        <w:t xml:space="preserve">, Konczal LL, Mitchell AL, Jones MC. Underlying genetic diagnosis of Pierre Robin sequence: retrospective chart review at two children's hospitals and a systematic literature review. </w:t>
      </w:r>
      <w:r w:rsidRPr="00B370E1">
        <w:rPr>
          <w:rFonts w:ascii="Book Antiqua" w:eastAsia="SimSun" w:hAnsi="Book Antiqua" w:cs="SimSun"/>
          <w:i/>
          <w:iCs/>
          <w:sz w:val="24"/>
          <w:szCs w:val="24"/>
          <w:lang w:val="en-US" w:eastAsia="zh-CN"/>
        </w:rPr>
        <w:t>J Pediatr</w:t>
      </w:r>
      <w:r w:rsidRPr="00B370E1">
        <w:rPr>
          <w:rFonts w:ascii="Book Antiqua" w:eastAsia="SimSun" w:hAnsi="Book Antiqua" w:cs="SimSun"/>
          <w:sz w:val="24"/>
          <w:szCs w:val="24"/>
          <w:lang w:val="en-US" w:eastAsia="zh-CN"/>
        </w:rPr>
        <w:t xml:space="preserve"> 2012; </w:t>
      </w:r>
      <w:r w:rsidRPr="00B370E1">
        <w:rPr>
          <w:rFonts w:ascii="Book Antiqua" w:eastAsia="SimSun" w:hAnsi="Book Antiqua" w:cs="SimSun"/>
          <w:b/>
          <w:bCs/>
          <w:sz w:val="24"/>
          <w:szCs w:val="24"/>
          <w:lang w:val="en-US" w:eastAsia="zh-CN"/>
        </w:rPr>
        <w:t>160</w:t>
      </w:r>
      <w:r w:rsidRPr="00B370E1">
        <w:rPr>
          <w:rFonts w:ascii="Book Antiqua" w:eastAsia="SimSun" w:hAnsi="Book Antiqua" w:cs="SimSun"/>
          <w:sz w:val="24"/>
          <w:szCs w:val="24"/>
          <w:lang w:val="en-US" w:eastAsia="zh-CN"/>
        </w:rPr>
        <w:t>: 645-650.e2 [PMID: 22048048 DOI: 10.1016/j.jpeds.2011.09.021]</w:t>
      </w:r>
    </w:p>
    <w:p w14:paraId="54626C49"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20 </w:t>
      </w:r>
      <w:r w:rsidRPr="00B370E1">
        <w:rPr>
          <w:rFonts w:ascii="Book Antiqua" w:eastAsia="SimSun" w:hAnsi="Book Antiqua" w:cs="SimSun"/>
          <w:b/>
          <w:bCs/>
          <w:sz w:val="24"/>
          <w:szCs w:val="24"/>
          <w:lang w:val="en-US" w:eastAsia="zh-CN"/>
        </w:rPr>
        <w:t>Maarse W</w:t>
      </w:r>
      <w:r w:rsidRPr="00B370E1">
        <w:rPr>
          <w:rFonts w:ascii="Book Antiqua" w:eastAsia="SimSun" w:hAnsi="Book Antiqua" w:cs="SimSun"/>
          <w:sz w:val="24"/>
          <w:szCs w:val="24"/>
          <w:lang w:val="en-US" w:eastAsia="zh-CN"/>
        </w:rPr>
        <w:t xml:space="preserve">, Rozendaal AM, Pajkrt E, Vermeij-Keers C, Mink van der Molen AB, van den Boogaard MJ. A systematic review of associated structural and chromosomal defects in oral clefts: when is prenatal genetic analysis indicated? </w:t>
      </w:r>
      <w:r w:rsidRPr="00B370E1">
        <w:rPr>
          <w:rFonts w:ascii="Book Antiqua" w:eastAsia="SimSun" w:hAnsi="Book Antiqua" w:cs="SimSun"/>
          <w:i/>
          <w:iCs/>
          <w:sz w:val="24"/>
          <w:szCs w:val="24"/>
          <w:lang w:val="en-US" w:eastAsia="zh-CN"/>
        </w:rPr>
        <w:t>J Med Genet</w:t>
      </w:r>
      <w:r w:rsidRPr="00B370E1">
        <w:rPr>
          <w:rFonts w:ascii="Book Antiqua" w:eastAsia="SimSun" w:hAnsi="Book Antiqua" w:cs="SimSun"/>
          <w:sz w:val="24"/>
          <w:szCs w:val="24"/>
          <w:lang w:val="en-US" w:eastAsia="zh-CN"/>
        </w:rPr>
        <w:t xml:space="preserve"> 2012; </w:t>
      </w:r>
      <w:r w:rsidRPr="00B370E1">
        <w:rPr>
          <w:rFonts w:ascii="Book Antiqua" w:eastAsia="SimSun" w:hAnsi="Book Antiqua" w:cs="SimSun"/>
          <w:b/>
          <w:bCs/>
          <w:sz w:val="24"/>
          <w:szCs w:val="24"/>
          <w:lang w:val="en-US" w:eastAsia="zh-CN"/>
        </w:rPr>
        <w:t>49</w:t>
      </w:r>
      <w:r w:rsidRPr="00B370E1">
        <w:rPr>
          <w:rFonts w:ascii="Book Antiqua" w:eastAsia="SimSun" w:hAnsi="Book Antiqua" w:cs="SimSun"/>
          <w:sz w:val="24"/>
          <w:szCs w:val="24"/>
          <w:lang w:val="en-US" w:eastAsia="zh-CN"/>
        </w:rPr>
        <w:t>: 490-498 [PMID: 22889852 DOI: 10.1136/jmedgenet-2012-101013]</w:t>
      </w:r>
    </w:p>
    <w:p w14:paraId="5EE1212E"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lastRenderedPageBreak/>
        <w:t xml:space="preserve">21 </w:t>
      </w:r>
      <w:r w:rsidRPr="00B370E1">
        <w:rPr>
          <w:rFonts w:ascii="Book Antiqua" w:eastAsia="SimSun" w:hAnsi="Book Antiqua" w:cs="SimSun"/>
          <w:b/>
          <w:bCs/>
          <w:sz w:val="24"/>
          <w:szCs w:val="24"/>
          <w:lang w:val="en-US" w:eastAsia="zh-CN"/>
        </w:rPr>
        <w:t>Maarse W</w:t>
      </w:r>
      <w:r w:rsidRPr="00B370E1">
        <w:rPr>
          <w:rFonts w:ascii="Book Antiqua" w:eastAsia="SimSun" w:hAnsi="Book Antiqua" w:cs="SimSun"/>
          <w:sz w:val="24"/>
          <w:szCs w:val="24"/>
          <w:lang w:val="en-US" w:eastAsia="zh-CN"/>
        </w:rPr>
        <w:t xml:space="preserve">, Pistorius LR, Van Eeten WK, Breugem CC, Kon M, Van den Boogaard MJ, Mink van Der Molen AB. Prenatal ultrasound screening for orofacial clefts. </w:t>
      </w:r>
      <w:r w:rsidRPr="00B370E1">
        <w:rPr>
          <w:rFonts w:ascii="Book Antiqua" w:eastAsia="SimSun" w:hAnsi="Book Antiqua" w:cs="SimSun"/>
          <w:i/>
          <w:iCs/>
          <w:sz w:val="24"/>
          <w:szCs w:val="24"/>
          <w:lang w:val="en-US" w:eastAsia="zh-CN"/>
        </w:rPr>
        <w:t>Ultrasound Obstet Gynecol</w:t>
      </w:r>
      <w:r w:rsidRPr="00B370E1">
        <w:rPr>
          <w:rFonts w:ascii="Book Antiqua" w:eastAsia="SimSun" w:hAnsi="Book Antiqua" w:cs="SimSun"/>
          <w:sz w:val="24"/>
          <w:szCs w:val="24"/>
          <w:lang w:val="en-US" w:eastAsia="zh-CN"/>
        </w:rPr>
        <w:t xml:space="preserve"> 2011; </w:t>
      </w:r>
      <w:r w:rsidRPr="00B370E1">
        <w:rPr>
          <w:rFonts w:ascii="Book Antiqua" w:eastAsia="SimSun" w:hAnsi="Book Antiqua" w:cs="SimSun"/>
          <w:b/>
          <w:bCs/>
          <w:sz w:val="24"/>
          <w:szCs w:val="24"/>
          <w:lang w:val="en-US" w:eastAsia="zh-CN"/>
        </w:rPr>
        <w:t>38</w:t>
      </w:r>
      <w:r w:rsidRPr="00B370E1">
        <w:rPr>
          <w:rFonts w:ascii="Book Antiqua" w:eastAsia="SimSun" w:hAnsi="Book Antiqua" w:cs="SimSun"/>
          <w:sz w:val="24"/>
          <w:szCs w:val="24"/>
          <w:lang w:val="en-US" w:eastAsia="zh-CN"/>
        </w:rPr>
        <w:t>: 434-439 [PMID: 21113916 DOI: 10.1002/uog.8895]</w:t>
      </w:r>
    </w:p>
    <w:p w14:paraId="7DC2DACB"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22 </w:t>
      </w:r>
      <w:r w:rsidRPr="00B370E1">
        <w:rPr>
          <w:rFonts w:ascii="Book Antiqua" w:eastAsia="SimSun" w:hAnsi="Book Antiqua" w:cs="SimSun"/>
          <w:b/>
          <w:bCs/>
          <w:sz w:val="24"/>
          <w:szCs w:val="24"/>
          <w:lang w:val="en-US" w:eastAsia="zh-CN"/>
        </w:rPr>
        <w:t>de Jong-Pleij EA</w:t>
      </w:r>
      <w:r w:rsidRPr="00B370E1">
        <w:rPr>
          <w:rFonts w:ascii="Book Antiqua" w:eastAsia="SimSun" w:hAnsi="Book Antiqua" w:cs="SimSun"/>
          <w:sz w:val="24"/>
          <w:szCs w:val="24"/>
          <w:lang w:val="en-US" w:eastAsia="zh-CN"/>
        </w:rPr>
        <w:t xml:space="preserve">, Pistorius LR, Ribbert LS, Breugem CC, Bakker M, Tromp E, Bilardo CM. Premaxillary protrusion assessment by the maxilla-nasion-mandible angle in fetuses with facial clefts. </w:t>
      </w:r>
      <w:r w:rsidRPr="00B370E1">
        <w:rPr>
          <w:rFonts w:ascii="Book Antiqua" w:eastAsia="SimSun" w:hAnsi="Book Antiqua" w:cs="SimSun"/>
          <w:i/>
          <w:iCs/>
          <w:sz w:val="24"/>
          <w:szCs w:val="24"/>
          <w:lang w:val="en-US" w:eastAsia="zh-CN"/>
        </w:rPr>
        <w:t>Prenat Diagn</w:t>
      </w:r>
      <w:r w:rsidRPr="00B370E1">
        <w:rPr>
          <w:rFonts w:ascii="Book Antiqua" w:eastAsia="SimSun" w:hAnsi="Book Antiqua" w:cs="SimSun"/>
          <w:sz w:val="24"/>
          <w:szCs w:val="24"/>
          <w:lang w:val="en-US" w:eastAsia="zh-CN"/>
        </w:rPr>
        <w:t xml:space="preserve"> 2013; </w:t>
      </w:r>
      <w:r w:rsidRPr="00B370E1">
        <w:rPr>
          <w:rFonts w:ascii="Book Antiqua" w:eastAsia="SimSun" w:hAnsi="Book Antiqua" w:cs="SimSun"/>
          <w:b/>
          <w:bCs/>
          <w:sz w:val="24"/>
          <w:szCs w:val="24"/>
          <w:lang w:val="en-US" w:eastAsia="zh-CN"/>
        </w:rPr>
        <w:t>33</w:t>
      </w:r>
      <w:r w:rsidRPr="00B370E1">
        <w:rPr>
          <w:rFonts w:ascii="Book Antiqua" w:eastAsia="SimSun" w:hAnsi="Book Antiqua" w:cs="SimSun"/>
          <w:sz w:val="24"/>
          <w:szCs w:val="24"/>
          <w:lang w:val="en-US" w:eastAsia="zh-CN"/>
        </w:rPr>
        <w:t>: 354-359 [PMID: 23362132 DOI: 10.1002/pd.4062]</w:t>
      </w:r>
    </w:p>
    <w:p w14:paraId="37508BF7"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23 </w:t>
      </w:r>
      <w:r w:rsidRPr="00B370E1">
        <w:rPr>
          <w:rFonts w:ascii="Book Antiqua" w:eastAsia="SimSun" w:hAnsi="Book Antiqua" w:cs="SimSun"/>
          <w:b/>
          <w:bCs/>
          <w:sz w:val="24"/>
          <w:szCs w:val="24"/>
          <w:lang w:val="en-US" w:eastAsia="zh-CN"/>
        </w:rPr>
        <w:t>Martínez Ten P</w:t>
      </w:r>
      <w:r w:rsidRPr="00B370E1">
        <w:rPr>
          <w:rFonts w:ascii="Book Antiqua" w:eastAsia="SimSun" w:hAnsi="Book Antiqua" w:cs="SimSun"/>
          <w:sz w:val="24"/>
          <w:szCs w:val="24"/>
          <w:lang w:val="en-US" w:eastAsia="zh-CN"/>
        </w:rPr>
        <w:t xml:space="preserve">, Pérez Pedregosa J, Santacruz B, Adiego B, Barrón E, Sepúlveda W. Three-dimensional ultrasound diagnosis of cleft palate: 'reverse face', 'flipped face' or 'oblique face'--which method is best? </w:t>
      </w:r>
      <w:r w:rsidRPr="00B370E1">
        <w:rPr>
          <w:rFonts w:ascii="Book Antiqua" w:eastAsia="SimSun" w:hAnsi="Book Antiqua" w:cs="SimSun"/>
          <w:i/>
          <w:iCs/>
          <w:sz w:val="24"/>
          <w:szCs w:val="24"/>
          <w:lang w:val="en-US" w:eastAsia="zh-CN"/>
        </w:rPr>
        <w:t>Ultrasound Obstet Gynecol</w:t>
      </w:r>
      <w:r w:rsidRPr="00B370E1">
        <w:rPr>
          <w:rFonts w:ascii="Book Antiqua" w:eastAsia="SimSun" w:hAnsi="Book Antiqua" w:cs="SimSun"/>
          <w:sz w:val="24"/>
          <w:szCs w:val="24"/>
          <w:lang w:val="en-US" w:eastAsia="zh-CN"/>
        </w:rPr>
        <w:t xml:space="preserve"> 2009; </w:t>
      </w:r>
      <w:r w:rsidRPr="00B370E1">
        <w:rPr>
          <w:rFonts w:ascii="Book Antiqua" w:eastAsia="SimSun" w:hAnsi="Book Antiqua" w:cs="SimSun"/>
          <w:b/>
          <w:bCs/>
          <w:sz w:val="24"/>
          <w:szCs w:val="24"/>
          <w:lang w:val="en-US" w:eastAsia="zh-CN"/>
        </w:rPr>
        <w:t>33</w:t>
      </w:r>
      <w:r w:rsidRPr="00B370E1">
        <w:rPr>
          <w:rFonts w:ascii="Book Antiqua" w:eastAsia="SimSun" w:hAnsi="Book Antiqua" w:cs="SimSun"/>
          <w:sz w:val="24"/>
          <w:szCs w:val="24"/>
          <w:lang w:val="en-US" w:eastAsia="zh-CN"/>
        </w:rPr>
        <w:t>: 399-406 [PMID: 19109803 DOI: 10.1002/uog.6257]</w:t>
      </w:r>
    </w:p>
    <w:p w14:paraId="28166410"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24 </w:t>
      </w:r>
      <w:r w:rsidRPr="00B370E1">
        <w:rPr>
          <w:rFonts w:ascii="Book Antiqua" w:eastAsia="SimSun" w:hAnsi="Book Antiqua" w:cs="SimSun"/>
          <w:b/>
          <w:bCs/>
          <w:sz w:val="24"/>
          <w:szCs w:val="24"/>
          <w:lang w:val="en-US" w:eastAsia="zh-CN"/>
        </w:rPr>
        <w:t>Wilhelm L</w:t>
      </w:r>
      <w:r w:rsidRPr="00B370E1">
        <w:rPr>
          <w:rFonts w:ascii="Book Antiqua" w:eastAsia="SimSun" w:hAnsi="Book Antiqua" w:cs="SimSun"/>
          <w:sz w:val="24"/>
          <w:szCs w:val="24"/>
          <w:lang w:val="en-US" w:eastAsia="zh-CN"/>
        </w:rPr>
        <w:t xml:space="preserve">, Borgers H. The 'equals sign': a novel marker in the diagnosis of fetal isolated cleft palate. </w:t>
      </w:r>
      <w:r w:rsidRPr="00B370E1">
        <w:rPr>
          <w:rFonts w:ascii="Book Antiqua" w:eastAsia="SimSun" w:hAnsi="Book Antiqua" w:cs="SimSun"/>
          <w:i/>
          <w:iCs/>
          <w:sz w:val="24"/>
          <w:szCs w:val="24"/>
          <w:lang w:val="en-US" w:eastAsia="zh-CN"/>
        </w:rPr>
        <w:t>Ultrasound Obstet Gynecol</w:t>
      </w:r>
      <w:r w:rsidRPr="00B370E1">
        <w:rPr>
          <w:rFonts w:ascii="Book Antiqua" w:eastAsia="SimSun" w:hAnsi="Book Antiqua" w:cs="SimSun"/>
          <w:sz w:val="24"/>
          <w:szCs w:val="24"/>
          <w:lang w:val="en-US" w:eastAsia="zh-CN"/>
        </w:rPr>
        <w:t xml:space="preserve"> 2010; </w:t>
      </w:r>
      <w:r w:rsidRPr="00B370E1">
        <w:rPr>
          <w:rFonts w:ascii="Book Antiqua" w:eastAsia="SimSun" w:hAnsi="Book Antiqua" w:cs="SimSun"/>
          <w:b/>
          <w:bCs/>
          <w:sz w:val="24"/>
          <w:szCs w:val="24"/>
          <w:lang w:val="en-US" w:eastAsia="zh-CN"/>
        </w:rPr>
        <w:t>36</w:t>
      </w:r>
      <w:r w:rsidRPr="00B370E1">
        <w:rPr>
          <w:rFonts w:ascii="Book Antiqua" w:eastAsia="SimSun" w:hAnsi="Book Antiqua" w:cs="SimSun"/>
          <w:sz w:val="24"/>
          <w:szCs w:val="24"/>
          <w:lang w:val="en-US" w:eastAsia="zh-CN"/>
        </w:rPr>
        <w:t>: 439-444 [PMID: 20521240 DOI: 10.1002/uog.7704]</w:t>
      </w:r>
    </w:p>
    <w:p w14:paraId="7E0991C6" w14:textId="4B521CF4" w:rsidR="00B370E1" w:rsidRPr="00B370E1" w:rsidRDefault="003A1DA4" w:rsidP="00B370E1">
      <w:pPr>
        <w:spacing w:after="0" w:line="360" w:lineRule="auto"/>
        <w:jc w:val="both"/>
        <w:rPr>
          <w:rFonts w:ascii="Book Antiqua" w:eastAsia="SimSun" w:hAnsi="Book Antiqua" w:cs="SimSun"/>
          <w:sz w:val="24"/>
          <w:szCs w:val="24"/>
          <w:lang w:val="en-US" w:eastAsia="zh-CN"/>
        </w:rPr>
      </w:pPr>
      <w:r>
        <w:rPr>
          <w:rFonts w:ascii="Book Antiqua" w:eastAsia="SimSun" w:hAnsi="Book Antiqua" w:cs="SimSun"/>
          <w:sz w:val="24"/>
          <w:szCs w:val="24"/>
          <w:lang w:val="en-US" w:eastAsia="zh-CN"/>
        </w:rPr>
        <w:t xml:space="preserve">25 </w:t>
      </w:r>
      <w:r w:rsidR="00B370E1" w:rsidRPr="00B370E1">
        <w:rPr>
          <w:rFonts w:ascii="Book Antiqua" w:eastAsia="SimSun" w:hAnsi="Book Antiqua" w:cs="SimSun"/>
          <w:b/>
          <w:sz w:val="24"/>
          <w:szCs w:val="24"/>
          <w:lang w:val="en-US" w:eastAsia="zh-CN"/>
        </w:rPr>
        <w:t>Nyberg DA</w:t>
      </w:r>
      <w:r w:rsidR="00B370E1" w:rsidRPr="00B370E1">
        <w:rPr>
          <w:rFonts w:ascii="Book Antiqua" w:eastAsia="SimSun" w:hAnsi="Book Antiqua" w:cs="SimSun"/>
          <w:sz w:val="24"/>
          <w:szCs w:val="24"/>
          <w:lang w:val="en-US" w:eastAsia="zh-CN"/>
        </w:rPr>
        <w:t>, McGahan JP, Pretorius DH, Pilu G. Diagnostic imaging of fetal anomalies. Philadelphia (PA): Lippincott Williams &amp; Wilkins, 2003</w:t>
      </w:r>
    </w:p>
    <w:p w14:paraId="502A6293"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26 </w:t>
      </w:r>
      <w:r w:rsidRPr="00B370E1">
        <w:rPr>
          <w:rFonts w:ascii="Book Antiqua" w:eastAsia="SimSun" w:hAnsi="Book Antiqua" w:cs="SimSun"/>
          <w:b/>
          <w:bCs/>
          <w:sz w:val="24"/>
          <w:szCs w:val="24"/>
          <w:lang w:val="en-US" w:eastAsia="zh-CN"/>
        </w:rPr>
        <w:t>Nyberg DA</w:t>
      </w:r>
      <w:r w:rsidRPr="00B370E1">
        <w:rPr>
          <w:rFonts w:ascii="Book Antiqua" w:eastAsia="SimSun" w:hAnsi="Book Antiqua" w:cs="SimSun"/>
          <w:sz w:val="24"/>
          <w:szCs w:val="24"/>
          <w:lang w:val="en-US" w:eastAsia="zh-CN"/>
        </w:rPr>
        <w:t xml:space="preserve">, Sickler GK, Hegge FN, Kramer DJ, Kropp RJ. Fetal cleft lip with and without cleft palate: US classification and correlation with outcome. </w:t>
      </w:r>
      <w:r w:rsidRPr="00B370E1">
        <w:rPr>
          <w:rFonts w:ascii="Book Antiqua" w:eastAsia="SimSun" w:hAnsi="Book Antiqua" w:cs="SimSun"/>
          <w:i/>
          <w:iCs/>
          <w:sz w:val="24"/>
          <w:szCs w:val="24"/>
          <w:lang w:val="en-US" w:eastAsia="zh-CN"/>
        </w:rPr>
        <w:t>Radiology</w:t>
      </w:r>
      <w:r w:rsidRPr="00B370E1">
        <w:rPr>
          <w:rFonts w:ascii="Book Antiqua" w:eastAsia="SimSun" w:hAnsi="Book Antiqua" w:cs="SimSun"/>
          <w:sz w:val="24"/>
          <w:szCs w:val="24"/>
          <w:lang w:val="en-US" w:eastAsia="zh-CN"/>
        </w:rPr>
        <w:t xml:space="preserve"> 1995; </w:t>
      </w:r>
      <w:r w:rsidRPr="00B370E1">
        <w:rPr>
          <w:rFonts w:ascii="Book Antiqua" w:eastAsia="SimSun" w:hAnsi="Book Antiqua" w:cs="SimSun"/>
          <w:b/>
          <w:bCs/>
          <w:sz w:val="24"/>
          <w:szCs w:val="24"/>
          <w:lang w:val="en-US" w:eastAsia="zh-CN"/>
        </w:rPr>
        <w:t>195</w:t>
      </w:r>
      <w:r w:rsidRPr="00B370E1">
        <w:rPr>
          <w:rFonts w:ascii="Book Antiqua" w:eastAsia="SimSun" w:hAnsi="Book Antiqua" w:cs="SimSun"/>
          <w:sz w:val="24"/>
          <w:szCs w:val="24"/>
          <w:lang w:val="en-US" w:eastAsia="zh-CN"/>
        </w:rPr>
        <w:t>: 677-684 [PMID: 7753993 DOI: 10.1148/radiology.195.3.7753993]</w:t>
      </w:r>
    </w:p>
    <w:p w14:paraId="05146ECF" w14:textId="77777777" w:rsidR="00B370E1" w:rsidRPr="00B370E1" w:rsidRDefault="00B370E1" w:rsidP="00B370E1">
      <w:pPr>
        <w:spacing w:after="0" w:line="360" w:lineRule="auto"/>
        <w:jc w:val="both"/>
        <w:rPr>
          <w:rFonts w:ascii="Book Antiqua" w:eastAsia="SimSun" w:hAnsi="Book Antiqua" w:cs="SimSun"/>
          <w:sz w:val="24"/>
          <w:szCs w:val="24"/>
          <w:lang w:val="en-US" w:eastAsia="zh-CN"/>
        </w:rPr>
      </w:pPr>
      <w:r w:rsidRPr="00B370E1">
        <w:rPr>
          <w:rFonts w:ascii="Book Antiqua" w:eastAsia="SimSun" w:hAnsi="Book Antiqua" w:cs="SimSun"/>
          <w:sz w:val="24"/>
          <w:szCs w:val="24"/>
          <w:lang w:val="en-US" w:eastAsia="zh-CN"/>
        </w:rPr>
        <w:t xml:space="preserve">27 </w:t>
      </w:r>
      <w:r w:rsidRPr="00B370E1">
        <w:rPr>
          <w:rFonts w:ascii="Book Antiqua" w:eastAsia="SimSun" w:hAnsi="Book Antiqua" w:cs="SimSun"/>
          <w:b/>
          <w:bCs/>
          <w:sz w:val="24"/>
          <w:szCs w:val="24"/>
          <w:lang w:val="en-US" w:eastAsia="zh-CN"/>
        </w:rPr>
        <w:t>Kernahan DA</w:t>
      </w:r>
      <w:r w:rsidRPr="00B370E1">
        <w:rPr>
          <w:rFonts w:ascii="Book Antiqua" w:eastAsia="SimSun" w:hAnsi="Book Antiqua" w:cs="SimSun"/>
          <w:sz w:val="24"/>
          <w:szCs w:val="24"/>
          <w:lang w:val="en-US" w:eastAsia="zh-CN"/>
        </w:rPr>
        <w:t xml:space="preserve">. The striped Y--a symbolic classification for cleft lip and palate. </w:t>
      </w:r>
      <w:r w:rsidRPr="00B370E1">
        <w:rPr>
          <w:rFonts w:ascii="Book Antiqua" w:eastAsia="SimSun" w:hAnsi="Book Antiqua" w:cs="SimSun"/>
          <w:i/>
          <w:iCs/>
          <w:sz w:val="24"/>
          <w:szCs w:val="24"/>
          <w:lang w:val="en-US" w:eastAsia="zh-CN"/>
        </w:rPr>
        <w:t>Plast Reconstr Surg</w:t>
      </w:r>
      <w:r w:rsidRPr="00B370E1">
        <w:rPr>
          <w:rFonts w:ascii="Book Antiqua" w:eastAsia="SimSun" w:hAnsi="Book Antiqua" w:cs="SimSun"/>
          <w:sz w:val="24"/>
          <w:szCs w:val="24"/>
          <w:lang w:val="en-US" w:eastAsia="zh-CN"/>
        </w:rPr>
        <w:t xml:space="preserve"> 1971; </w:t>
      </w:r>
      <w:r w:rsidRPr="00B370E1">
        <w:rPr>
          <w:rFonts w:ascii="Book Antiqua" w:eastAsia="SimSun" w:hAnsi="Book Antiqua" w:cs="SimSun"/>
          <w:b/>
          <w:bCs/>
          <w:sz w:val="24"/>
          <w:szCs w:val="24"/>
          <w:lang w:val="en-US" w:eastAsia="zh-CN"/>
        </w:rPr>
        <w:t>47</w:t>
      </w:r>
      <w:r w:rsidRPr="00B370E1">
        <w:rPr>
          <w:rFonts w:ascii="Book Antiqua" w:eastAsia="SimSun" w:hAnsi="Book Antiqua" w:cs="SimSun"/>
          <w:sz w:val="24"/>
          <w:szCs w:val="24"/>
          <w:lang w:val="en-US" w:eastAsia="zh-CN"/>
        </w:rPr>
        <w:t>: 469-470 [PMID: 5574216 DOI: 10.1097/00006534-197105000-00010]</w:t>
      </w:r>
    </w:p>
    <w:p w14:paraId="027F7AAB" w14:textId="77777777" w:rsidR="009D0ABC" w:rsidRPr="00B370E1" w:rsidRDefault="009D0ABC" w:rsidP="00B370E1">
      <w:pPr>
        <w:spacing w:after="0" w:line="360" w:lineRule="auto"/>
        <w:jc w:val="both"/>
        <w:rPr>
          <w:rFonts w:ascii="Book Antiqua" w:eastAsia="SimSun" w:hAnsi="Book Antiqua" w:cs="Times New Roman"/>
          <w:b/>
          <w:sz w:val="24"/>
          <w:szCs w:val="24"/>
          <w:lang w:eastAsia="zh-CN"/>
        </w:rPr>
      </w:pPr>
    </w:p>
    <w:p w14:paraId="2F617017" w14:textId="359D87B1" w:rsidR="009D0ABC" w:rsidRPr="00B370E1" w:rsidRDefault="009D0ABC" w:rsidP="003A1DA4">
      <w:pPr>
        <w:pStyle w:val="PlainText"/>
        <w:spacing w:line="360" w:lineRule="auto"/>
        <w:jc w:val="right"/>
        <w:rPr>
          <w:rFonts w:ascii="Book Antiqua" w:hAnsi="Book Antiqua"/>
          <w:b/>
          <w:sz w:val="24"/>
          <w:szCs w:val="24"/>
        </w:rPr>
      </w:pPr>
      <w:r w:rsidRPr="00B370E1">
        <w:rPr>
          <w:rFonts w:ascii="Book Antiqua" w:hAnsi="Book Antiqua"/>
          <w:b/>
          <w:sz w:val="24"/>
          <w:szCs w:val="24"/>
        </w:rPr>
        <w:t xml:space="preserve">P-Reviewer: </w:t>
      </w:r>
      <w:r w:rsidR="00C241ED" w:rsidRPr="00B370E1">
        <w:rPr>
          <w:rFonts w:ascii="Book Antiqua" w:hAnsi="Book Antiqua"/>
          <w:sz w:val="24"/>
          <w:szCs w:val="24"/>
        </w:rPr>
        <w:t xml:space="preserve">Mattos BSC </w:t>
      </w:r>
      <w:r w:rsidRPr="00B370E1">
        <w:rPr>
          <w:rFonts w:ascii="Book Antiqua" w:hAnsi="Book Antiqua"/>
          <w:b/>
          <w:sz w:val="24"/>
          <w:szCs w:val="24"/>
        </w:rPr>
        <w:t xml:space="preserve">S-Editor: </w:t>
      </w:r>
      <w:r w:rsidRPr="00B370E1">
        <w:rPr>
          <w:rFonts w:ascii="Book Antiqua" w:hAnsi="Book Antiqua"/>
          <w:sz w:val="24"/>
          <w:szCs w:val="24"/>
        </w:rPr>
        <w:t>Ji FF</w:t>
      </w:r>
      <w:r w:rsidRPr="00B370E1">
        <w:rPr>
          <w:rFonts w:ascii="Book Antiqua" w:hAnsi="Book Antiqua"/>
          <w:b/>
          <w:sz w:val="24"/>
          <w:szCs w:val="24"/>
        </w:rPr>
        <w:t xml:space="preserve"> L-Editor: E-Editor: </w:t>
      </w:r>
    </w:p>
    <w:p w14:paraId="4815F0CE" w14:textId="77777777" w:rsidR="009D0ABC" w:rsidRPr="00B370E1" w:rsidRDefault="009D0ABC" w:rsidP="00B370E1">
      <w:pPr>
        <w:pStyle w:val="PlainText"/>
        <w:spacing w:line="360" w:lineRule="auto"/>
        <w:rPr>
          <w:rFonts w:ascii="Book Antiqua" w:hAnsi="Book Antiqua"/>
          <w:b/>
          <w:sz w:val="24"/>
          <w:szCs w:val="24"/>
        </w:rPr>
      </w:pPr>
      <w:r w:rsidRPr="00B370E1">
        <w:rPr>
          <w:rFonts w:ascii="Book Antiqua" w:hAnsi="Book Antiqua"/>
          <w:b/>
          <w:sz w:val="24"/>
          <w:szCs w:val="24"/>
        </w:rPr>
        <w:t xml:space="preserve"> </w:t>
      </w:r>
    </w:p>
    <w:p w14:paraId="0CC3EF7F" w14:textId="533E0FF3" w:rsidR="009D0ABC" w:rsidRPr="00B370E1" w:rsidRDefault="009D0ABC" w:rsidP="00B370E1">
      <w:pPr>
        <w:snapToGrid w:val="0"/>
        <w:spacing w:after="0" w:line="360" w:lineRule="auto"/>
        <w:jc w:val="both"/>
        <w:rPr>
          <w:rFonts w:ascii="Book Antiqua" w:eastAsia="SimSun" w:hAnsi="Book Antiqua" w:cs="Helvetica"/>
          <w:b/>
          <w:sz w:val="24"/>
          <w:szCs w:val="24"/>
        </w:rPr>
      </w:pPr>
      <w:r w:rsidRPr="00B370E1">
        <w:rPr>
          <w:rFonts w:ascii="Book Antiqua" w:eastAsia="SimSun" w:hAnsi="Book Antiqua" w:cs="Helvetica"/>
          <w:b/>
          <w:sz w:val="24"/>
          <w:szCs w:val="24"/>
        </w:rPr>
        <w:t xml:space="preserve">Specialty type: </w:t>
      </w:r>
      <w:r w:rsidR="00C241ED" w:rsidRPr="00B370E1">
        <w:rPr>
          <w:rFonts w:ascii="Book Antiqua" w:eastAsia="Microsoft YaHei" w:hAnsi="Book Antiqua" w:cs="SimSun"/>
          <w:sz w:val="24"/>
          <w:szCs w:val="24"/>
        </w:rPr>
        <w:t>Medical laboratory technology</w:t>
      </w:r>
    </w:p>
    <w:p w14:paraId="53C79AC0" w14:textId="66B63D42" w:rsidR="009D0ABC" w:rsidRPr="00B370E1" w:rsidRDefault="009D0ABC" w:rsidP="00B370E1">
      <w:pPr>
        <w:snapToGrid w:val="0"/>
        <w:spacing w:after="0" w:line="360" w:lineRule="auto"/>
        <w:jc w:val="both"/>
        <w:rPr>
          <w:rFonts w:ascii="Book Antiqua" w:eastAsia="SimSun" w:hAnsi="Book Antiqua" w:cs="Helvetica"/>
          <w:b/>
          <w:sz w:val="24"/>
          <w:szCs w:val="24"/>
        </w:rPr>
      </w:pPr>
      <w:r w:rsidRPr="00B370E1">
        <w:rPr>
          <w:rFonts w:ascii="Book Antiqua" w:eastAsia="SimSun" w:hAnsi="Book Antiqua" w:cs="Helvetica"/>
          <w:b/>
          <w:sz w:val="24"/>
          <w:szCs w:val="24"/>
        </w:rPr>
        <w:t xml:space="preserve">Country of origin: </w:t>
      </w:r>
      <w:r w:rsidR="00C241ED" w:rsidRPr="00B370E1">
        <w:rPr>
          <w:rFonts w:ascii="Book Antiqua" w:eastAsia="SimSun" w:hAnsi="Book Antiqua" w:cs="Helvetica"/>
          <w:sz w:val="24"/>
          <w:szCs w:val="24"/>
          <w:lang w:eastAsia="zh-CN"/>
        </w:rPr>
        <w:t xml:space="preserve">The </w:t>
      </w:r>
      <w:r w:rsidR="00C241ED" w:rsidRPr="00B370E1">
        <w:rPr>
          <w:rFonts w:ascii="Book Antiqua" w:eastAsia="SimSun" w:hAnsi="Book Antiqua"/>
          <w:sz w:val="24"/>
          <w:szCs w:val="24"/>
        </w:rPr>
        <w:t>Netherlands</w:t>
      </w:r>
    </w:p>
    <w:p w14:paraId="2B8899C2" w14:textId="77777777" w:rsidR="009D0ABC" w:rsidRPr="00B370E1" w:rsidRDefault="009D0ABC" w:rsidP="00B370E1">
      <w:pPr>
        <w:snapToGrid w:val="0"/>
        <w:spacing w:after="0" w:line="360" w:lineRule="auto"/>
        <w:jc w:val="both"/>
        <w:rPr>
          <w:rFonts w:ascii="Book Antiqua" w:eastAsia="SimSun" w:hAnsi="Book Antiqua" w:cs="Helvetica"/>
          <w:b/>
          <w:sz w:val="24"/>
          <w:szCs w:val="24"/>
        </w:rPr>
      </w:pPr>
      <w:r w:rsidRPr="00B370E1">
        <w:rPr>
          <w:rFonts w:ascii="Book Antiqua" w:eastAsia="SimSun" w:hAnsi="Book Antiqua" w:cs="Helvetica"/>
          <w:b/>
          <w:sz w:val="24"/>
          <w:szCs w:val="24"/>
        </w:rPr>
        <w:t>Peer-review report classification</w:t>
      </w:r>
    </w:p>
    <w:p w14:paraId="327F716F" w14:textId="77777777" w:rsidR="009D0ABC" w:rsidRPr="00B370E1" w:rsidRDefault="009D0ABC" w:rsidP="00B370E1">
      <w:pPr>
        <w:snapToGrid w:val="0"/>
        <w:spacing w:after="0" w:line="360" w:lineRule="auto"/>
        <w:jc w:val="both"/>
        <w:rPr>
          <w:rFonts w:ascii="Book Antiqua" w:eastAsia="SimSun" w:hAnsi="Book Antiqua" w:cs="Helvetica"/>
          <w:sz w:val="24"/>
          <w:szCs w:val="24"/>
        </w:rPr>
      </w:pPr>
      <w:r w:rsidRPr="00B370E1">
        <w:rPr>
          <w:rFonts w:ascii="Book Antiqua" w:eastAsia="SimSun" w:hAnsi="Book Antiqua" w:cs="Helvetica"/>
          <w:sz w:val="24"/>
          <w:szCs w:val="24"/>
        </w:rPr>
        <w:t>Grade A (Excellent): A</w:t>
      </w:r>
    </w:p>
    <w:p w14:paraId="5E2F6D83" w14:textId="29773019" w:rsidR="009D0ABC" w:rsidRPr="00B370E1" w:rsidRDefault="009D0ABC" w:rsidP="00B370E1">
      <w:pPr>
        <w:snapToGrid w:val="0"/>
        <w:spacing w:after="0" w:line="360" w:lineRule="auto"/>
        <w:jc w:val="both"/>
        <w:rPr>
          <w:rFonts w:ascii="Book Antiqua" w:eastAsia="SimSun" w:hAnsi="Book Antiqua" w:cs="Helvetica"/>
          <w:sz w:val="24"/>
          <w:szCs w:val="24"/>
          <w:lang w:eastAsia="zh-CN"/>
        </w:rPr>
      </w:pPr>
      <w:r w:rsidRPr="00B370E1">
        <w:rPr>
          <w:rFonts w:ascii="Book Antiqua" w:eastAsia="SimSun" w:hAnsi="Book Antiqua" w:cs="Helvetica"/>
          <w:sz w:val="24"/>
          <w:szCs w:val="24"/>
        </w:rPr>
        <w:t xml:space="preserve">Grade B (Very good): </w:t>
      </w:r>
      <w:r w:rsidR="00C241ED" w:rsidRPr="00B370E1">
        <w:rPr>
          <w:rFonts w:ascii="Book Antiqua" w:eastAsia="SimSun" w:hAnsi="Book Antiqua" w:cs="Helvetica"/>
          <w:sz w:val="24"/>
          <w:szCs w:val="24"/>
          <w:lang w:eastAsia="zh-CN"/>
        </w:rPr>
        <w:t>0</w:t>
      </w:r>
    </w:p>
    <w:p w14:paraId="5C8931A6" w14:textId="42594817" w:rsidR="009D0ABC" w:rsidRPr="00B370E1" w:rsidRDefault="009D0ABC" w:rsidP="00B370E1">
      <w:pPr>
        <w:snapToGrid w:val="0"/>
        <w:spacing w:after="0" w:line="360" w:lineRule="auto"/>
        <w:jc w:val="both"/>
        <w:rPr>
          <w:rFonts w:ascii="Book Antiqua" w:eastAsia="SimSun" w:hAnsi="Book Antiqua" w:cs="Helvetica"/>
          <w:sz w:val="24"/>
          <w:szCs w:val="24"/>
          <w:lang w:eastAsia="zh-CN"/>
        </w:rPr>
      </w:pPr>
      <w:r w:rsidRPr="00B370E1">
        <w:rPr>
          <w:rFonts w:ascii="Book Antiqua" w:eastAsia="SimSun" w:hAnsi="Book Antiqua" w:cs="Helvetica"/>
          <w:sz w:val="24"/>
          <w:szCs w:val="24"/>
        </w:rPr>
        <w:t xml:space="preserve">Grade C (Good): </w:t>
      </w:r>
      <w:r w:rsidR="00C241ED" w:rsidRPr="00B370E1">
        <w:rPr>
          <w:rFonts w:ascii="Book Antiqua" w:eastAsia="SimSun" w:hAnsi="Book Antiqua" w:cs="Helvetica"/>
          <w:sz w:val="24"/>
          <w:szCs w:val="24"/>
          <w:lang w:eastAsia="zh-CN"/>
        </w:rPr>
        <w:t>0</w:t>
      </w:r>
    </w:p>
    <w:p w14:paraId="16429F33" w14:textId="77777777" w:rsidR="009D0ABC" w:rsidRPr="00B370E1" w:rsidRDefault="009D0ABC" w:rsidP="00B370E1">
      <w:pPr>
        <w:snapToGrid w:val="0"/>
        <w:spacing w:after="0" w:line="360" w:lineRule="auto"/>
        <w:jc w:val="both"/>
        <w:rPr>
          <w:rFonts w:ascii="Book Antiqua" w:eastAsia="SimSun" w:hAnsi="Book Antiqua" w:cs="Helvetica"/>
          <w:sz w:val="24"/>
          <w:szCs w:val="24"/>
        </w:rPr>
      </w:pPr>
      <w:r w:rsidRPr="00B370E1">
        <w:rPr>
          <w:rFonts w:ascii="Book Antiqua" w:eastAsia="SimSun" w:hAnsi="Book Antiqua" w:cs="Helvetica"/>
          <w:sz w:val="24"/>
          <w:szCs w:val="24"/>
        </w:rPr>
        <w:lastRenderedPageBreak/>
        <w:t>Grade D (Fair): 0</w:t>
      </w:r>
    </w:p>
    <w:p w14:paraId="14E21E9A" w14:textId="77777777" w:rsidR="009D0ABC" w:rsidRPr="00B370E1" w:rsidRDefault="009D0ABC" w:rsidP="00B370E1">
      <w:pPr>
        <w:snapToGrid w:val="0"/>
        <w:spacing w:after="0" w:line="360" w:lineRule="auto"/>
        <w:jc w:val="both"/>
        <w:rPr>
          <w:rFonts w:ascii="Book Antiqua" w:eastAsia="SimSun" w:hAnsi="Book Antiqua" w:cs="Helvetica"/>
          <w:sz w:val="24"/>
          <w:szCs w:val="24"/>
        </w:rPr>
      </w:pPr>
      <w:r w:rsidRPr="00B370E1">
        <w:rPr>
          <w:rFonts w:ascii="Book Antiqua" w:eastAsia="SimSun" w:hAnsi="Book Antiqua" w:cs="Helvetica"/>
          <w:sz w:val="24"/>
          <w:szCs w:val="24"/>
        </w:rPr>
        <w:t>Grade E (Poor): 0</w:t>
      </w:r>
    </w:p>
    <w:p w14:paraId="6F91B122" w14:textId="77777777" w:rsidR="009D0ABC" w:rsidRPr="00B370E1" w:rsidRDefault="009D0ABC" w:rsidP="00B370E1">
      <w:pPr>
        <w:spacing w:after="0" w:line="360" w:lineRule="auto"/>
        <w:jc w:val="both"/>
        <w:rPr>
          <w:rFonts w:ascii="Book Antiqua" w:eastAsia="SimSun" w:hAnsi="Book Antiqua" w:cs="Arial"/>
          <w:sz w:val="24"/>
          <w:szCs w:val="24"/>
          <w:lang w:eastAsia="zh-CN"/>
        </w:rPr>
      </w:pPr>
    </w:p>
    <w:p w14:paraId="5068D637" w14:textId="77777777" w:rsidR="00335B7E" w:rsidRPr="00B370E1" w:rsidRDefault="00335B7E" w:rsidP="00B370E1">
      <w:pPr>
        <w:spacing w:after="0" w:line="360" w:lineRule="auto"/>
        <w:jc w:val="both"/>
        <w:rPr>
          <w:rFonts w:ascii="Book Antiqua" w:hAnsi="Book Antiqua" w:cs="Arial"/>
          <w:b/>
          <w:sz w:val="24"/>
          <w:szCs w:val="24"/>
          <w:lang w:val="en-GB"/>
        </w:rPr>
      </w:pPr>
      <w:r w:rsidRPr="00B370E1">
        <w:rPr>
          <w:rFonts w:ascii="Book Antiqua" w:hAnsi="Book Antiqua" w:cs="Arial"/>
          <w:b/>
          <w:sz w:val="24"/>
          <w:szCs w:val="24"/>
          <w:lang w:val="en-GB"/>
        </w:rPr>
        <w:br w:type="page"/>
      </w:r>
    </w:p>
    <w:p w14:paraId="178879DB" w14:textId="77777777" w:rsidR="005D015E" w:rsidRPr="008863D2" w:rsidRDefault="005D015E" w:rsidP="008863D2">
      <w:pPr>
        <w:spacing w:after="0" w:line="360" w:lineRule="auto"/>
        <w:jc w:val="both"/>
        <w:rPr>
          <w:rFonts w:ascii="Book Antiqua" w:hAnsi="Book Antiqua" w:cs="Arial"/>
          <w:sz w:val="24"/>
          <w:szCs w:val="24"/>
          <w:lang w:val="en-GB"/>
        </w:rPr>
      </w:pPr>
      <w:r w:rsidRPr="008863D2">
        <w:rPr>
          <w:rFonts w:ascii="Book Antiqua" w:hAnsi="Book Antiqua" w:cs="Arial"/>
          <w:noProof/>
          <w:sz w:val="24"/>
          <w:szCs w:val="24"/>
          <w:lang w:val="en-US" w:eastAsia="zh-CN"/>
        </w:rPr>
        <w:lastRenderedPageBreak/>
        <w:drawing>
          <wp:inline distT="0" distB="0" distL="0" distR="0" wp14:anchorId="238402F0" wp14:editId="1A71662A">
            <wp:extent cx="5757545" cy="1820545"/>
            <wp:effectExtent l="0" t="0" r="8255" b="8255"/>
            <wp:docPr id="1" name="Afbeelding 1" descr="Macintosh HD:Users:bramsmarius:Desktop:Embryologie:Eerste versie:wetransfer-368d45:Figure 1 (total)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ramsmarius:Desktop:Embryologie:Eerste versie:wetransfer-368d45:Figure 1 (total) .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7545" cy="1820545"/>
                    </a:xfrm>
                    <a:prstGeom prst="rect">
                      <a:avLst/>
                    </a:prstGeom>
                    <a:noFill/>
                    <a:ln>
                      <a:noFill/>
                    </a:ln>
                  </pic:spPr>
                </pic:pic>
              </a:graphicData>
            </a:graphic>
          </wp:inline>
        </w:drawing>
      </w:r>
    </w:p>
    <w:p w14:paraId="5E6F1CC0" w14:textId="77777777" w:rsidR="00335B7E" w:rsidRPr="00335B7E" w:rsidRDefault="00335B7E" w:rsidP="00335B7E">
      <w:pPr>
        <w:spacing w:after="0" w:line="360" w:lineRule="auto"/>
        <w:jc w:val="both"/>
        <w:rPr>
          <w:rFonts w:ascii="Book Antiqua" w:hAnsi="Book Antiqua" w:cs="Arial"/>
          <w:b/>
          <w:sz w:val="24"/>
          <w:szCs w:val="24"/>
          <w:lang w:val="en-GB"/>
        </w:rPr>
      </w:pPr>
      <w:r w:rsidRPr="00335B7E">
        <w:rPr>
          <w:rFonts w:ascii="Book Antiqua" w:hAnsi="Book Antiqua" w:cs="Arial"/>
          <w:b/>
          <w:sz w:val="24"/>
          <w:szCs w:val="24"/>
          <w:lang w:val="en-GB"/>
        </w:rPr>
        <w:t>Figure 1 Development of the lip</w:t>
      </w:r>
      <w:r w:rsidRPr="00335B7E">
        <w:rPr>
          <w:rFonts w:ascii="Book Antiqua" w:eastAsia="SimSun" w:hAnsi="Book Antiqua" w:cs="Arial" w:hint="eastAsia"/>
          <w:b/>
          <w:sz w:val="24"/>
          <w:szCs w:val="24"/>
          <w:lang w:val="en-GB" w:eastAsia="zh-CN"/>
        </w:rPr>
        <w:t>.</w:t>
      </w:r>
      <w:r w:rsidRPr="00335B7E">
        <w:rPr>
          <w:rFonts w:ascii="Book Antiqua" w:hAnsi="Book Antiqua" w:cs="Arial"/>
          <w:b/>
          <w:sz w:val="24"/>
          <w:szCs w:val="24"/>
          <w:lang w:val="en-GB"/>
        </w:rPr>
        <w:t xml:space="preserve"> </w:t>
      </w:r>
    </w:p>
    <w:p w14:paraId="69B780C7" w14:textId="09757909" w:rsidR="00335B7E" w:rsidRDefault="00335B7E">
      <w:pPr>
        <w:rPr>
          <w:rFonts w:ascii="Book Antiqua" w:hAnsi="Book Antiqua" w:cs="Arial"/>
          <w:sz w:val="24"/>
          <w:szCs w:val="24"/>
          <w:lang w:val="en-GB"/>
        </w:rPr>
      </w:pPr>
      <w:r>
        <w:rPr>
          <w:rFonts w:ascii="Book Antiqua" w:hAnsi="Book Antiqua" w:cs="Arial"/>
          <w:sz w:val="24"/>
          <w:szCs w:val="24"/>
          <w:lang w:val="en-GB"/>
        </w:rPr>
        <w:br w:type="page"/>
      </w:r>
    </w:p>
    <w:p w14:paraId="7AB10D95" w14:textId="77777777" w:rsidR="005D015E" w:rsidRPr="00335B7E" w:rsidRDefault="005D015E" w:rsidP="008863D2">
      <w:pPr>
        <w:spacing w:after="0" w:line="360" w:lineRule="auto"/>
        <w:jc w:val="both"/>
        <w:rPr>
          <w:rFonts w:ascii="Book Antiqua" w:eastAsia="SimSun" w:hAnsi="Book Antiqua" w:cs="Arial"/>
          <w:sz w:val="24"/>
          <w:szCs w:val="24"/>
          <w:lang w:val="en-GB" w:eastAsia="zh-CN"/>
        </w:rPr>
      </w:pPr>
    </w:p>
    <w:p w14:paraId="3FD4314D" w14:textId="77777777" w:rsidR="005D015E" w:rsidRPr="008863D2" w:rsidRDefault="005D015E" w:rsidP="008863D2">
      <w:pPr>
        <w:spacing w:after="0" w:line="360" w:lineRule="auto"/>
        <w:jc w:val="both"/>
        <w:rPr>
          <w:rFonts w:ascii="Book Antiqua" w:hAnsi="Book Antiqua" w:cs="Arial"/>
          <w:sz w:val="24"/>
          <w:szCs w:val="24"/>
          <w:lang w:val="en-GB"/>
        </w:rPr>
      </w:pPr>
      <w:r w:rsidRPr="008863D2">
        <w:rPr>
          <w:rFonts w:ascii="Book Antiqua" w:hAnsi="Book Antiqua" w:cs="Arial"/>
          <w:noProof/>
          <w:sz w:val="24"/>
          <w:szCs w:val="24"/>
          <w:lang w:val="en-US" w:eastAsia="zh-CN"/>
        </w:rPr>
        <w:drawing>
          <wp:inline distT="0" distB="0" distL="0" distR="0" wp14:anchorId="0B691CD9" wp14:editId="5A845E2A">
            <wp:extent cx="5757545" cy="1397000"/>
            <wp:effectExtent l="0" t="0" r="8255" b="0"/>
            <wp:docPr id="2" name="Afbeelding 2" descr="Macintosh HD:Users:bramsmarius:Desktop:Embryologie:Eerste versie:wetransfer-368d45:Figure 2 (total)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ramsmarius:Desktop:Embryologie:Eerste versie:wetransfer-368d45:Figure 2 (total) .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7545" cy="1397000"/>
                    </a:xfrm>
                    <a:prstGeom prst="rect">
                      <a:avLst/>
                    </a:prstGeom>
                    <a:noFill/>
                    <a:ln>
                      <a:noFill/>
                    </a:ln>
                  </pic:spPr>
                </pic:pic>
              </a:graphicData>
            </a:graphic>
          </wp:inline>
        </w:drawing>
      </w:r>
    </w:p>
    <w:p w14:paraId="6B1B9558" w14:textId="77777777" w:rsidR="009D0ABC" w:rsidRDefault="00335B7E" w:rsidP="008863D2">
      <w:pPr>
        <w:spacing w:after="0" w:line="360" w:lineRule="auto"/>
        <w:jc w:val="both"/>
        <w:rPr>
          <w:rFonts w:ascii="Book Antiqua" w:eastAsia="SimSun" w:hAnsi="Book Antiqua" w:cs="Arial"/>
          <w:b/>
          <w:sz w:val="24"/>
          <w:szCs w:val="24"/>
          <w:lang w:val="en-GB" w:eastAsia="zh-CN"/>
        </w:rPr>
      </w:pPr>
      <w:r w:rsidRPr="00335B7E">
        <w:rPr>
          <w:rFonts w:ascii="Book Antiqua" w:hAnsi="Book Antiqua" w:cs="Arial"/>
          <w:b/>
          <w:sz w:val="24"/>
          <w:szCs w:val="24"/>
          <w:lang w:val="en-GB"/>
        </w:rPr>
        <w:t>Figure 2 Caudal view of the fusion process of the palatal shelves</w:t>
      </w:r>
      <w:r w:rsidRPr="00335B7E">
        <w:rPr>
          <w:rFonts w:ascii="Book Antiqua" w:eastAsia="SimSun" w:hAnsi="Book Antiqua" w:cs="Arial" w:hint="eastAsia"/>
          <w:b/>
          <w:sz w:val="24"/>
          <w:szCs w:val="24"/>
          <w:lang w:val="en-GB" w:eastAsia="zh-CN"/>
        </w:rPr>
        <w:t>.</w:t>
      </w:r>
    </w:p>
    <w:p w14:paraId="730C2519" w14:textId="1C3D4389" w:rsidR="00A94A43" w:rsidRPr="008863D2" w:rsidRDefault="005D015E" w:rsidP="008863D2">
      <w:pPr>
        <w:spacing w:after="0" w:line="360" w:lineRule="auto"/>
        <w:jc w:val="both"/>
        <w:rPr>
          <w:rFonts w:ascii="Book Antiqua" w:hAnsi="Book Antiqua" w:cs="Arial"/>
          <w:sz w:val="24"/>
          <w:szCs w:val="24"/>
          <w:lang w:val="en-GB"/>
        </w:rPr>
      </w:pPr>
      <w:r w:rsidRPr="008863D2">
        <w:rPr>
          <w:rFonts w:ascii="Book Antiqua" w:hAnsi="Book Antiqua" w:cs="Arial"/>
          <w:sz w:val="24"/>
          <w:szCs w:val="24"/>
          <w:lang w:val="en-GB"/>
        </w:rPr>
        <w:br/>
      </w:r>
    </w:p>
    <w:p w14:paraId="15DBE0C2" w14:textId="7D269643" w:rsidR="00335B7E" w:rsidRDefault="00335B7E">
      <w:pPr>
        <w:rPr>
          <w:rFonts w:ascii="Book Antiqua" w:hAnsi="Book Antiqua" w:cs="Arial"/>
          <w:sz w:val="24"/>
          <w:szCs w:val="24"/>
          <w:lang w:val="en-GB"/>
        </w:rPr>
      </w:pPr>
      <w:r>
        <w:rPr>
          <w:rFonts w:ascii="Book Antiqua" w:hAnsi="Book Antiqua" w:cs="Arial"/>
          <w:sz w:val="24"/>
          <w:szCs w:val="24"/>
          <w:lang w:val="en-GB"/>
        </w:rPr>
        <w:br w:type="page"/>
      </w:r>
    </w:p>
    <w:p w14:paraId="4C5F8E63" w14:textId="6956ABC2" w:rsidR="00A94A43" w:rsidRPr="00335B7E" w:rsidRDefault="00335B7E" w:rsidP="008863D2">
      <w:pPr>
        <w:spacing w:after="0" w:line="360" w:lineRule="auto"/>
        <w:jc w:val="both"/>
        <w:rPr>
          <w:rFonts w:ascii="Book Antiqua" w:eastAsia="SimSun" w:hAnsi="Book Antiqua" w:cs="Arial"/>
          <w:sz w:val="24"/>
          <w:szCs w:val="24"/>
          <w:lang w:val="en-GB" w:eastAsia="zh-CN"/>
        </w:rPr>
      </w:pPr>
      <w:r>
        <w:rPr>
          <w:rFonts w:ascii="Book Antiqua" w:eastAsia="SimSun" w:hAnsi="Book Antiqua" w:cs="Arial"/>
          <w:sz w:val="24"/>
          <w:szCs w:val="24"/>
          <w:lang w:val="en-GB" w:eastAsia="zh-CN"/>
        </w:rPr>
        <w:lastRenderedPageBreak/>
        <w:t>A</w:t>
      </w:r>
      <w:r>
        <w:rPr>
          <w:rFonts w:ascii="Book Antiqua" w:eastAsia="SimSun" w:hAnsi="Book Antiqua" w:cs="Arial" w:hint="eastAsia"/>
          <w:sz w:val="24"/>
          <w:szCs w:val="24"/>
          <w:lang w:val="en-GB" w:eastAsia="zh-CN"/>
        </w:rPr>
        <w:t xml:space="preserve">                                B                                  C</w:t>
      </w:r>
    </w:p>
    <w:p w14:paraId="6858D806" w14:textId="77777777" w:rsidR="005D015E" w:rsidRPr="008863D2" w:rsidRDefault="005D015E" w:rsidP="008863D2">
      <w:pPr>
        <w:spacing w:after="0" w:line="360" w:lineRule="auto"/>
        <w:jc w:val="both"/>
        <w:rPr>
          <w:rFonts w:ascii="Book Antiqua" w:hAnsi="Book Antiqua" w:cs="Arial"/>
          <w:bCs/>
          <w:sz w:val="24"/>
          <w:szCs w:val="24"/>
          <w:lang w:val="en-US"/>
        </w:rPr>
      </w:pPr>
      <w:r w:rsidRPr="008863D2">
        <w:rPr>
          <w:rFonts w:ascii="Book Antiqua" w:hAnsi="Book Antiqua" w:cs="Arial"/>
          <w:bCs/>
          <w:noProof/>
          <w:sz w:val="24"/>
          <w:szCs w:val="24"/>
          <w:lang w:val="en-US" w:eastAsia="zh-CN"/>
        </w:rPr>
        <w:drawing>
          <wp:inline distT="0" distB="0" distL="0" distR="0" wp14:anchorId="231D46FA" wp14:editId="3538B6DE">
            <wp:extent cx="4003463" cy="2970366"/>
            <wp:effectExtent l="0" t="0" r="10160" b="1905"/>
            <wp:docPr id="3" name="Afbeelding 3" descr="Macintosh HD:Users:bramsmarius:Desktop:Embryologie:Eerste versie:wetransfer-368d45:Figure 3 (total)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ramsmarius:Desktop:Embryologie:Eerste versie:wetransfer-368d45:Figure 3 (total) .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3463" cy="2970366"/>
                    </a:xfrm>
                    <a:prstGeom prst="rect">
                      <a:avLst/>
                    </a:prstGeom>
                    <a:noFill/>
                    <a:ln>
                      <a:noFill/>
                    </a:ln>
                  </pic:spPr>
                </pic:pic>
              </a:graphicData>
            </a:graphic>
          </wp:inline>
        </w:drawing>
      </w:r>
    </w:p>
    <w:p w14:paraId="3D081CC6" w14:textId="7B44B5F6" w:rsidR="00335B7E" w:rsidRDefault="00335B7E" w:rsidP="00335B7E">
      <w:pPr>
        <w:spacing w:after="0" w:line="360" w:lineRule="auto"/>
        <w:jc w:val="both"/>
        <w:rPr>
          <w:rFonts w:ascii="Book Antiqua" w:eastAsia="SimSun" w:hAnsi="Book Antiqua" w:cs="Arial"/>
          <w:b/>
          <w:sz w:val="24"/>
          <w:szCs w:val="24"/>
          <w:lang w:val="en-GB" w:eastAsia="zh-CN"/>
        </w:rPr>
      </w:pPr>
      <w:r>
        <w:rPr>
          <w:rFonts w:ascii="Book Antiqua" w:eastAsia="SimSun" w:hAnsi="Book Antiqua" w:cs="Arial" w:hint="eastAsia"/>
          <w:b/>
          <w:sz w:val="24"/>
          <w:szCs w:val="24"/>
          <w:lang w:val="en-GB" w:eastAsia="zh-CN"/>
        </w:rPr>
        <w:t>D                                 E</w:t>
      </w:r>
    </w:p>
    <w:p w14:paraId="08E64429" w14:textId="4EB74A5A" w:rsidR="00335B7E" w:rsidRPr="00335B7E" w:rsidRDefault="00335B7E" w:rsidP="00335B7E">
      <w:pPr>
        <w:spacing w:after="0" w:line="360" w:lineRule="auto"/>
        <w:jc w:val="both"/>
        <w:rPr>
          <w:rFonts w:ascii="Book Antiqua" w:eastAsia="SimSun" w:hAnsi="Book Antiqua" w:cs="Arial"/>
          <w:bCs/>
          <w:sz w:val="24"/>
          <w:szCs w:val="24"/>
          <w:lang w:val="en-US" w:eastAsia="zh-CN"/>
        </w:rPr>
      </w:pPr>
      <w:r w:rsidRPr="00335B7E">
        <w:rPr>
          <w:rFonts w:ascii="Book Antiqua" w:hAnsi="Book Antiqua" w:cs="Arial"/>
          <w:b/>
          <w:sz w:val="24"/>
          <w:szCs w:val="24"/>
          <w:lang w:val="en-GB"/>
        </w:rPr>
        <w:t>Figure 3 Different types of cleft lips.</w:t>
      </w:r>
      <w:r>
        <w:rPr>
          <w:rFonts w:ascii="Book Antiqua" w:hAnsi="Book Antiqua" w:cs="Arial"/>
          <w:sz w:val="24"/>
          <w:szCs w:val="24"/>
          <w:lang w:val="en-GB"/>
        </w:rPr>
        <w:t xml:space="preserve"> </w:t>
      </w:r>
      <w:r>
        <w:rPr>
          <w:rFonts w:ascii="Book Antiqua" w:eastAsia="SimSun" w:hAnsi="Book Antiqua" w:cs="Arial" w:hint="eastAsia"/>
          <w:sz w:val="24"/>
          <w:szCs w:val="24"/>
          <w:lang w:val="en-GB" w:eastAsia="zh-CN"/>
        </w:rPr>
        <w:t>A:</w:t>
      </w:r>
      <w:r w:rsidRPr="008863D2">
        <w:rPr>
          <w:rFonts w:ascii="Book Antiqua" w:hAnsi="Book Antiqua" w:cs="Arial"/>
          <w:sz w:val="24"/>
          <w:szCs w:val="24"/>
          <w:lang w:val="en-GB"/>
        </w:rPr>
        <w:t xml:space="preserve"> U</w:t>
      </w:r>
      <w:r w:rsidRPr="008863D2">
        <w:rPr>
          <w:rFonts w:ascii="Book Antiqua" w:hAnsi="Book Antiqua" w:cs="Arial"/>
          <w:bCs/>
          <w:sz w:val="24"/>
          <w:szCs w:val="24"/>
          <w:lang w:val="en-US"/>
        </w:rPr>
        <w:t>nilateral microform cleft lip</w:t>
      </w:r>
      <w:r>
        <w:rPr>
          <w:rFonts w:ascii="Book Antiqua" w:eastAsia="SimSun" w:hAnsi="Book Antiqua" w:cs="Arial" w:hint="eastAsia"/>
          <w:bCs/>
          <w:sz w:val="24"/>
          <w:szCs w:val="24"/>
          <w:lang w:val="en-US" w:eastAsia="zh-CN"/>
        </w:rPr>
        <w:t>;</w:t>
      </w:r>
      <w:r w:rsidRPr="008863D2">
        <w:rPr>
          <w:rFonts w:ascii="Book Antiqua" w:hAnsi="Book Antiqua" w:cs="Arial"/>
          <w:bCs/>
          <w:sz w:val="24"/>
          <w:szCs w:val="24"/>
          <w:lang w:val="en-US"/>
        </w:rPr>
        <w:t xml:space="preserve"> </w:t>
      </w:r>
      <w:r>
        <w:rPr>
          <w:rFonts w:ascii="Book Antiqua" w:eastAsia="SimSun" w:hAnsi="Book Antiqua" w:cs="Arial" w:hint="eastAsia"/>
          <w:bCs/>
          <w:sz w:val="24"/>
          <w:szCs w:val="24"/>
          <w:lang w:val="en-US" w:eastAsia="zh-CN"/>
        </w:rPr>
        <w:t>B:</w:t>
      </w:r>
      <w:r w:rsidRPr="008863D2">
        <w:rPr>
          <w:rFonts w:ascii="Book Antiqua" w:hAnsi="Book Antiqua" w:cs="Arial"/>
          <w:bCs/>
          <w:sz w:val="24"/>
          <w:szCs w:val="24"/>
          <w:lang w:val="en-US"/>
        </w:rPr>
        <w:t xml:space="preserve"> Unilateral cleft lip and alveolus</w:t>
      </w:r>
      <w:r>
        <w:rPr>
          <w:rFonts w:ascii="Book Antiqua" w:eastAsia="SimSun" w:hAnsi="Book Antiqua" w:cs="Arial" w:hint="eastAsia"/>
          <w:bCs/>
          <w:sz w:val="24"/>
          <w:szCs w:val="24"/>
          <w:lang w:val="en-US" w:eastAsia="zh-CN"/>
        </w:rPr>
        <w:t>;</w:t>
      </w:r>
      <w:r w:rsidRPr="008863D2">
        <w:rPr>
          <w:rFonts w:ascii="Book Antiqua" w:hAnsi="Book Antiqua" w:cs="Arial"/>
          <w:bCs/>
          <w:sz w:val="24"/>
          <w:szCs w:val="24"/>
          <w:lang w:val="en-US"/>
        </w:rPr>
        <w:t xml:space="preserve"> </w:t>
      </w:r>
      <w:r>
        <w:rPr>
          <w:rFonts w:ascii="Book Antiqua" w:eastAsia="SimSun" w:hAnsi="Book Antiqua" w:cs="Arial" w:hint="eastAsia"/>
          <w:bCs/>
          <w:sz w:val="24"/>
          <w:szCs w:val="24"/>
          <w:lang w:val="en-US" w:eastAsia="zh-CN"/>
        </w:rPr>
        <w:t>C:</w:t>
      </w:r>
      <w:r w:rsidRPr="008863D2">
        <w:rPr>
          <w:rFonts w:ascii="Book Antiqua" w:hAnsi="Book Antiqua" w:cs="Arial"/>
          <w:bCs/>
          <w:sz w:val="24"/>
          <w:szCs w:val="24"/>
          <w:lang w:val="en-US"/>
        </w:rPr>
        <w:t xml:space="preserve"> Unilateral cleft lip and palate</w:t>
      </w:r>
      <w:r>
        <w:rPr>
          <w:rFonts w:ascii="Book Antiqua" w:eastAsia="SimSun" w:hAnsi="Book Antiqua" w:cs="Arial" w:hint="eastAsia"/>
          <w:bCs/>
          <w:sz w:val="24"/>
          <w:szCs w:val="24"/>
          <w:lang w:val="en-US" w:eastAsia="zh-CN"/>
        </w:rPr>
        <w:t>;</w:t>
      </w:r>
      <w:r w:rsidRPr="008863D2">
        <w:rPr>
          <w:rFonts w:ascii="Book Antiqua" w:hAnsi="Book Antiqua" w:cs="Arial"/>
          <w:bCs/>
          <w:sz w:val="24"/>
          <w:szCs w:val="24"/>
          <w:lang w:val="en-US"/>
        </w:rPr>
        <w:t xml:space="preserve"> </w:t>
      </w:r>
      <w:r>
        <w:rPr>
          <w:rFonts w:ascii="Book Antiqua" w:eastAsia="SimSun" w:hAnsi="Book Antiqua" w:cs="Arial" w:hint="eastAsia"/>
          <w:bCs/>
          <w:sz w:val="24"/>
          <w:szCs w:val="24"/>
          <w:lang w:val="en-US" w:eastAsia="zh-CN"/>
        </w:rPr>
        <w:t>D:</w:t>
      </w:r>
      <w:r w:rsidRPr="008863D2">
        <w:rPr>
          <w:rFonts w:ascii="Book Antiqua" w:hAnsi="Book Antiqua" w:cs="Arial"/>
          <w:bCs/>
          <w:sz w:val="24"/>
          <w:szCs w:val="24"/>
          <w:lang w:val="en-US"/>
        </w:rPr>
        <w:t xml:space="preserve"> Bilateral cleft lip and palate with protrusion of the intermaxillary process</w:t>
      </w:r>
      <w:r>
        <w:rPr>
          <w:rFonts w:ascii="Book Antiqua" w:eastAsia="SimSun" w:hAnsi="Book Antiqua" w:cs="Arial" w:hint="eastAsia"/>
          <w:bCs/>
          <w:sz w:val="24"/>
          <w:szCs w:val="24"/>
          <w:lang w:val="en-US" w:eastAsia="zh-CN"/>
        </w:rPr>
        <w:t>; E:</w:t>
      </w:r>
      <w:r w:rsidRPr="008863D2">
        <w:rPr>
          <w:rFonts w:ascii="Book Antiqua" w:hAnsi="Book Antiqua" w:cs="Arial"/>
          <w:bCs/>
          <w:sz w:val="24"/>
          <w:szCs w:val="24"/>
          <w:lang w:val="en-US"/>
        </w:rPr>
        <w:t xml:space="preserve"> Lateral view of bilateral cleft lip and palate</w:t>
      </w:r>
      <w:r>
        <w:rPr>
          <w:rFonts w:ascii="Book Antiqua" w:eastAsia="SimSun" w:hAnsi="Book Antiqua" w:cs="Arial" w:hint="eastAsia"/>
          <w:bCs/>
          <w:sz w:val="24"/>
          <w:szCs w:val="24"/>
          <w:lang w:val="en-US" w:eastAsia="zh-CN"/>
        </w:rPr>
        <w:t>.</w:t>
      </w:r>
    </w:p>
    <w:p w14:paraId="33644642" w14:textId="24B0347D" w:rsidR="005D015E" w:rsidRPr="00335B7E" w:rsidRDefault="005D015E" w:rsidP="008863D2">
      <w:pPr>
        <w:spacing w:after="0" w:line="360" w:lineRule="auto"/>
        <w:jc w:val="both"/>
        <w:rPr>
          <w:rFonts w:ascii="Book Antiqua" w:hAnsi="Book Antiqua" w:cs="Arial"/>
          <w:b/>
          <w:sz w:val="24"/>
          <w:szCs w:val="24"/>
          <w:lang w:val="en-GB"/>
        </w:rPr>
      </w:pPr>
      <w:r w:rsidRPr="008863D2">
        <w:rPr>
          <w:rFonts w:ascii="Book Antiqua" w:hAnsi="Book Antiqua" w:cs="Arial"/>
          <w:bCs/>
          <w:sz w:val="24"/>
          <w:szCs w:val="24"/>
          <w:lang w:val="en-US"/>
        </w:rPr>
        <w:br/>
      </w:r>
    </w:p>
    <w:p w14:paraId="28E810EB" w14:textId="77777777" w:rsidR="005D015E" w:rsidRPr="008863D2" w:rsidRDefault="005D015E" w:rsidP="008863D2">
      <w:pPr>
        <w:spacing w:after="0" w:line="360" w:lineRule="auto"/>
        <w:jc w:val="both"/>
        <w:rPr>
          <w:rFonts w:ascii="Book Antiqua" w:hAnsi="Book Antiqua" w:cs="Arial"/>
          <w:sz w:val="24"/>
          <w:szCs w:val="24"/>
          <w:lang w:val="en-GB"/>
        </w:rPr>
      </w:pPr>
      <w:r w:rsidRPr="008863D2">
        <w:rPr>
          <w:rFonts w:ascii="Book Antiqua" w:hAnsi="Book Antiqua" w:cs="Arial"/>
          <w:noProof/>
          <w:sz w:val="24"/>
          <w:szCs w:val="24"/>
          <w:lang w:val="en-US" w:eastAsia="zh-CN"/>
        </w:rPr>
        <w:lastRenderedPageBreak/>
        <w:drawing>
          <wp:inline distT="0" distB="0" distL="0" distR="0" wp14:anchorId="5BCC3884" wp14:editId="44A0FFF0">
            <wp:extent cx="3774863" cy="3767702"/>
            <wp:effectExtent l="0" t="0" r="10160" b="0"/>
            <wp:docPr id="4" name="Afbeelding 4" descr="Macintosh HD:Users:bramsmarius:Desktop:Embryologie:Eerste versie:wetransfer-368d45:Figure 4 (total)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ramsmarius:Desktop:Embryologie:Eerste versie:wetransfer-368d45:Figure 4 (total) .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4863" cy="3767702"/>
                    </a:xfrm>
                    <a:prstGeom prst="rect">
                      <a:avLst/>
                    </a:prstGeom>
                    <a:noFill/>
                    <a:ln>
                      <a:noFill/>
                    </a:ln>
                  </pic:spPr>
                </pic:pic>
              </a:graphicData>
            </a:graphic>
          </wp:inline>
        </w:drawing>
      </w:r>
    </w:p>
    <w:p w14:paraId="69DDD106" w14:textId="2AAD7C28" w:rsidR="00335B7E" w:rsidRDefault="00335B7E" w:rsidP="008863D2">
      <w:pPr>
        <w:spacing w:after="0" w:line="360" w:lineRule="auto"/>
        <w:jc w:val="both"/>
        <w:rPr>
          <w:rFonts w:ascii="Book Antiqua" w:hAnsi="Book Antiqua" w:cs="Arial"/>
          <w:sz w:val="24"/>
          <w:szCs w:val="24"/>
          <w:lang w:val="en-GB"/>
        </w:rPr>
      </w:pPr>
      <w:r w:rsidRPr="00335B7E">
        <w:rPr>
          <w:rFonts w:ascii="Book Antiqua" w:hAnsi="Book Antiqua" w:cs="Arial"/>
          <w:b/>
          <w:sz w:val="24"/>
          <w:szCs w:val="24"/>
          <w:lang w:val="en-GB"/>
        </w:rPr>
        <w:t>Figure 4 Prenatal, postnatal and post-surgery images of three different patients with cleft lip and alveolus, cleft lip and palate and bilateral cleft lip and palate respectively.</w:t>
      </w:r>
      <w:r>
        <w:rPr>
          <w:rFonts w:ascii="Book Antiqua" w:hAnsi="Book Antiqua" w:cs="Arial"/>
          <w:sz w:val="24"/>
          <w:szCs w:val="24"/>
          <w:lang w:val="en-GB"/>
        </w:rPr>
        <w:br/>
      </w:r>
    </w:p>
    <w:p w14:paraId="5C80E591" w14:textId="77777777" w:rsidR="00335B7E" w:rsidRDefault="00335B7E">
      <w:pPr>
        <w:rPr>
          <w:rFonts w:ascii="Book Antiqua" w:hAnsi="Book Antiqua" w:cs="Arial"/>
          <w:sz w:val="24"/>
          <w:szCs w:val="24"/>
          <w:lang w:val="en-GB"/>
        </w:rPr>
      </w:pPr>
      <w:r>
        <w:rPr>
          <w:rFonts w:ascii="Book Antiqua" w:hAnsi="Book Antiqua" w:cs="Arial"/>
          <w:sz w:val="24"/>
          <w:szCs w:val="24"/>
          <w:lang w:val="en-GB"/>
        </w:rPr>
        <w:br w:type="page"/>
      </w:r>
    </w:p>
    <w:p w14:paraId="3886E936" w14:textId="77777777" w:rsidR="005D015E" w:rsidRPr="008863D2" w:rsidRDefault="005D015E" w:rsidP="008863D2">
      <w:pPr>
        <w:spacing w:after="0" w:line="360" w:lineRule="auto"/>
        <w:jc w:val="both"/>
        <w:rPr>
          <w:rFonts w:ascii="Book Antiqua" w:hAnsi="Book Antiqua" w:cs="Arial"/>
          <w:sz w:val="24"/>
          <w:szCs w:val="24"/>
          <w:lang w:val="en-GB"/>
        </w:rPr>
      </w:pPr>
    </w:p>
    <w:p w14:paraId="7DA8C238" w14:textId="77777777" w:rsidR="005D015E" w:rsidRPr="008863D2" w:rsidRDefault="005D015E" w:rsidP="008863D2">
      <w:pPr>
        <w:spacing w:after="0" w:line="360" w:lineRule="auto"/>
        <w:jc w:val="both"/>
        <w:rPr>
          <w:rStyle w:val="journal-title"/>
          <w:rFonts w:ascii="Book Antiqua" w:hAnsi="Book Antiqua" w:cs="Arial"/>
          <w:sz w:val="24"/>
          <w:szCs w:val="24"/>
          <w:lang w:val="en-GB"/>
        </w:rPr>
      </w:pPr>
      <w:r w:rsidRPr="008863D2">
        <w:rPr>
          <w:rFonts w:ascii="Book Antiqua" w:hAnsi="Book Antiqua" w:cs="Arial"/>
          <w:noProof/>
          <w:sz w:val="24"/>
          <w:szCs w:val="24"/>
          <w:lang w:val="en-US" w:eastAsia="zh-CN"/>
        </w:rPr>
        <w:drawing>
          <wp:inline distT="0" distB="0" distL="0" distR="0" wp14:anchorId="6F8767D0" wp14:editId="38A6774C">
            <wp:extent cx="3570839" cy="2746163"/>
            <wp:effectExtent l="0" t="0" r="10795" b="0"/>
            <wp:docPr id="5" name="Afbeelding 5" descr="Macintosh HD:Users:bramsmarius:Desktop:Embryologie:Eerste versie:wetransfer-368d45:Figure 5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ramsmarius:Desktop:Embryologie:Eerste versie:wetransfer-368d45:Figure 5 .ti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0839" cy="2746163"/>
                    </a:xfrm>
                    <a:prstGeom prst="rect">
                      <a:avLst/>
                    </a:prstGeom>
                    <a:noFill/>
                    <a:ln>
                      <a:noFill/>
                    </a:ln>
                  </pic:spPr>
                </pic:pic>
              </a:graphicData>
            </a:graphic>
          </wp:inline>
        </w:drawing>
      </w:r>
    </w:p>
    <w:p w14:paraId="4E2FE5E3" w14:textId="77777777" w:rsidR="005D015E" w:rsidRPr="008863D2" w:rsidRDefault="005D015E" w:rsidP="008863D2">
      <w:pPr>
        <w:spacing w:after="0" w:line="360" w:lineRule="auto"/>
        <w:jc w:val="both"/>
        <w:rPr>
          <w:rStyle w:val="journal-title"/>
          <w:rFonts w:ascii="Book Antiqua" w:hAnsi="Book Antiqua" w:cs="Arial"/>
          <w:sz w:val="24"/>
          <w:szCs w:val="24"/>
          <w:lang w:val="en-GB"/>
        </w:rPr>
      </w:pPr>
    </w:p>
    <w:p w14:paraId="41E99CB7" w14:textId="5C2BA950" w:rsidR="00335B7E" w:rsidRDefault="00335B7E" w:rsidP="008863D2">
      <w:pPr>
        <w:spacing w:after="0" w:line="360" w:lineRule="auto"/>
        <w:jc w:val="both"/>
        <w:rPr>
          <w:rFonts w:ascii="Book Antiqua" w:eastAsia="SimSun" w:hAnsi="Book Antiqua" w:cs="Arial"/>
          <w:b/>
          <w:sz w:val="24"/>
          <w:szCs w:val="24"/>
          <w:lang w:val="en-GB" w:eastAsia="zh-CN"/>
        </w:rPr>
      </w:pPr>
      <w:r w:rsidRPr="00335B7E">
        <w:rPr>
          <w:rFonts w:ascii="Book Antiqua" w:hAnsi="Book Antiqua" w:cs="Arial"/>
          <w:b/>
          <w:sz w:val="24"/>
          <w:szCs w:val="24"/>
          <w:lang w:val="en-GB"/>
        </w:rPr>
        <w:t xml:space="preserve">Figure 5 </w:t>
      </w:r>
      <w:r w:rsidR="00F14629">
        <w:rPr>
          <w:rFonts w:ascii="Book Antiqua" w:eastAsia="SimSun" w:hAnsi="Book Antiqua" w:cs="Arial" w:hint="eastAsia"/>
          <w:b/>
          <w:sz w:val="24"/>
          <w:szCs w:val="24"/>
          <w:lang w:val="en-GB" w:eastAsia="zh-CN"/>
        </w:rPr>
        <w:t xml:space="preserve"> </w:t>
      </w:r>
      <w:r w:rsidR="00F14629" w:rsidRPr="00335B7E">
        <w:rPr>
          <w:rFonts w:ascii="Book Antiqua" w:hAnsi="Book Antiqua" w:cs="Arial"/>
          <w:b/>
          <w:sz w:val="24"/>
          <w:szCs w:val="24"/>
          <w:lang w:val="en-GB"/>
        </w:rPr>
        <w:t xml:space="preserve">Echo </w:t>
      </w:r>
      <w:r w:rsidRPr="00335B7E">
        <w:rPr>
          <w:rFonts w:ascii="Book Antiqua" w:hAnsi="Book Antiqua" w:cs="Arial"/>
          <w:b/>
          <w:sz w:val="24"/>
          <w:szCs w:val="24"/>
          <w:lang w:val="en-GB"/>
        </w:rPr>
        <w:t xml:space="preserve">pattern of a normal uvula visualized by ultrasound is typical and strongly resembles an </w:t>
      </w:r>
      <w:r w:rsidRPr="00335B7E">
        <w:rPr>
          <w:rFonts w:ascii="Book Antiqua" w:eastAsia="SimSun" w:hAnsi="Book Antiqua" w:cs="Arial"/>
          <w:b/>
          <w:sz w:val="24"/>
          <w:szCs w:val="24"/>
          <w:lang w:val="en-GB" w:eastAsia="zh-CN"/>
        </w:rPr>
        <w:t>“</w:t>
      </w:r>
      <w:r w:rsidRPr="00335B7E">
        <w:rPr>
          <w:rFonts w:ascii="Book Antiqua" w:hAnsi="Book Antiqua" w:cs="Arial"/>
          <w:b/>
          <w:sz w:val="24"/>
          <w:szCs w:val="24"/>
          <w:lang w:val="en-GB"/>
        </w:rPr>
        <w:t>equals sign</w:t>
      </w:r>
      <w:r w:rsidRPr="00335B7E">
        <w:rPr>
          <w:rFonts w:ascii="Book Antiqua" w:eastAsia="SimSun" w:hAnsi="Book Antiqua" w:cs="Arial"/>
          <w:b/>
          <w:sz w:val="24"/>
          <w:szCs w:val="24"/>
          <w:lang w:val="en-GB" w:eastAsia="zh-CN"/>
        </w:rPr>
        <w:t>”</w:t>
      </w:r>
      <w:r w:rsidRPr="00335B7E">
        <w:rPr>
          <w:rFonts w:ascii="Book Antiqua" w:hAnsi="Book Antiqua" w:cs="Arial"/>
          <w:b/>
          <w:sz w:val="24"/>
          <w:szCs w:val="24"/>
          <w:lang w:val="en-GB"/>
        </w:rPr>
        <w:t>.</w:t>
      </w:r>
    </w:p>
    <w:p w14:paraId="1AE4B2E7" w14:textId="77777777" w:rsidR="00335B7E" w:rsidRDefault="00335B7E">
      <w:pPr>
        <w:rPr>
          <w:rFonts w:ascii="Book Antiqua" w:hAnsi="Book Antiqua" w:cs="Arial"/>
          <w:sz w:val="24"/>
          <w:szCs w:val="24"/>
          <w:lang w:val="en-GB"/>
        </w:rPr>
      </w:pPr>
      <w:r>
        <w:rPr>
          <w:rFonts w:ascii="Book Antiqua" w:hAnsi="Book Antiqua" w:cs="Arial"/>
          <w:sz w:val="24"/>
          <w:szCs w:val="24"/>
          <w:lang w:val="en-GB"/>
        </w:rPr>
        <w:br w:type="page"/>
      </w:r>
    </w:p>
    <w:p w14:paraId="1E9325EF" w14:textId="5CB806AB" w:rsidR="005D015E" w:rsidRDefault="005D015E" w:rsidP="008863D2">
      <w:pPr>
        <w:spacing w:after="0" w:line="360" w:lineRule="auto"/>
        <w:jc w:val="both"/>
        <w:rPr>
          <w:rFonts w:ascii="Book Antiqua" w:eastAsia="SimSun" w:hAnsi="Book Antiqua" w:cs="Arial"/>
          <w:sz w:val="24"/>
          <w:szCs w:val="24"/>
          <w:lang w:val="en-GB" w:eastAsia="zh-CN"/>
        </w:rPr>
      </w:pPr>
      <w:r w:rsidRPr="008863D2">
        <w:rPr>
          <w:rFonts w:ascii="Book Antiqua" w:hAnsi="Book Antiqua" w:cs="Arial"/>
          <w:sz w:val="24"/>
          <w:szCs w:val="24"/>
          <w:lang w:val="en-GB"/>
        </w:rPr>
        <w:lastRenderedPageBreak/>
        <w:br/>
      </w:r>
      <w:r w:rsidRPr="008863D2">
        <w:rPr>
          <w:rFonts w:ascii="Book Antiqua" w:hAnsi="Book Antiqua" w:cs="Arial"/>
          <w:noProof/>
          <w:sz w:val="24"/>
          <w:szCs w:val="24"/>
          <w:lang w:val="en-US" w:eastAsia="zh-CN"/>
        </w:rPr>
        <w:drawing>
          <wp:inline distT="0" distB="0" distL="0" distR="0" wp14:anchorId="653B6544" wp14:editId="32A8C68F">
            <wp:extent cx="3089063" cy="3530711"/>
            <wp:effectExtent l="0" t="0" r="10160" b="0"/>
            <wp:docPr id="6" name="Afbeelding 6" descr="Macintosh HD:Users:bramsmarius:Desktop:Embryologie:Eerste versie:wetransfer-368d45:Figure 6 .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ramsmarius:Desktop:Embryologie:Eerste versie:wetransfer-368d45:Figure 6 .ti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89063" cy="3530711"/>
                    </a:xfrm>
                    <a:prstGeom prst="rect">
                      <a:avLst/>
                    </a:prstGeom>
                    <a:noFill/>
                    <a:ln>
                      <a:noFill/>
                    </a:ln>
                  </pic:spPr>
                </pic:pic>
              </a:graphicData>
            </a:graphic>
          </wp:inline>
        </w:drawing>
      </w:r>
    </w:p>
    <w:p w14:paraId="4E7708F8" w14:textId="5A151FEB" w:rsidR="00335B7E" w:rsidRPr="00800870" w:rsidRDefault="00335B7E" w:rsidP="008863D2">
      <w:pPr>
        <w:spacing w:after="0" w:line="360" w:lineRule="auto"/>
        <w:jc w:val="both"/>
        <w:rPr>
          <w:rFonts w:ascii="Book Antiqua" w:eastAsia="SimSun" w:hAnsi="Book Antiqua" w:cs="Arial"/>
          <w:sz w:val="24"/>
          <w:szCs w:val="24"/>
          <w:lang w:val="en-US" w:eastAsia="zh-CN"/>
        </w:rPr>
      </w:pPr>
      <w:r w:rsidRPr="00335B7E">
        <w:rPr>
          <w:rStyle w:val="journal-title"/>
          <w:rFonts w:ascii="Book Antiqua" w:hAnsi="Book Antiqua" w:cs="Arial"/>
          <w:b/>
          <w:sz w:val="24"/>
          <w:szCs w:val="24"/>
          <w:lang w:val="en-GB"/>
        </w:rPr>
        <w:t xml:space="preserve">Figure 6 Kernahan’s classification. </w:t>
      </w:r>
      <w:r w:rsidRPr="008863D2">
        <w:rPr>
          <w:rFonts w:ascii="Book Antiqua" w:eastAsia="Times New Roman" w:hAnsi="Book Antiqua" w:cs="Arial"/>
          <w:sz w:val="24"/>
          <w:szCs w:val="24"/>
          <w:lang w:val="en-US"/>
        </w:rPr>
        <w:t>The area affected by the cleft is labeled from 1-9, each of which represents a different anatomical structure</w:t>
      </w:r>
      <w:r w:rsidR="00800870">
        <w:rPr>
          <w:rFonts w:ascii="Book Antiqua" w:eastAsia="SimSun" w:hAnsi="Book Antiqua" w:cs="Arial" w:hint="eastAsia"/>
          <w:sz w:val="24"/>
          <w:szCs w:val="24"/>
          <w:lang w:val="en-US" w:eastAsia="zh-CN"/>
        </w:rPr>
        <w:t>:</w:t>
      </w:r>
      <w:r w:rsidRPr="008863D2">
        <w:rPr>
          <w:rFonts w:ascii="Book Antiqua" w:eastAsia="Times New Roman" w:hAnsi="Book Antiqua" w:cs="Arial"/>
          <w:sz w:val="24"/>
          <w:szCs w:val="24"/>
          <w:lang w:val="en-US"/>
        </w:rPr>
        <w:t xml:space="preserve"> </w:t>
      </w:r>
      <w:r w:rsidRPr="008863D2">
        <w:rPr>
          <w:rStyle w:val="journal-title"/>
          <w:rFonts w:ascii="Book Antiqua" w:hAnsi="Book Antiqua" w:cs="Arial"/>
          <w:sz w:val="24"/>
          <w:szCs w:val="24"/>
          <w:lang w:val="en-US"/>
        </w:rPr>
        <w:t xml:space="preserve">1: </w:t>
      </w:r>
      <w:r w:rsidR="00800870" w:rsidRPr="008863D2">
        <w:rPr>
          <w:rStyle w:val="journal-title"/>
          <w:rFonts w:ascii="Book Antiqua" w:hAnsi="Book Antiqua" w:cs="Arial"/>
          <w:sz w:val="24"/>
          <w:szCs w:val="24"/>
          <w:lang w:val="en-US"/>
        </w:rPr>
        <w:t xml:space="preserve">Right </w:t>
      </w:r>
      <w:r w:rsidRPr="008863D2">
        <w:rPr>
          <w:rStyle w:val="journal-title"/>
          <w:rFonts w:ascii="Book Antiqua" w:hAnsi="Book Antiqua" w:cs="Arial"/>
          <w:sz w:val="24"/>
          <w:szCs w:val="24"/>
          <w:lang w:val="en-US"/>
        </w:rPr>
        <w:t>lip</w:t>
      </w:r>
      <w:r w:rsidR="00800870">
        <w:rPr>
          <w:rStyle w:val="journal-title"/>
          <w:rFonts w:ascii="Book Antiqua" w:eastAsia="SimSun" w:hAnsi="Book Antiqua" w:cs="Arial" w:hint="eastAsia"/>
          <w:sz w:val="24"/>
          <w:szCs w:val="24"/>
          <w:lang w:val="en-US" w:eastAsia="zh-CN"/>
        </w:rPr>
        <w:t>;</w:t>
      </w:r>
      <w:r w:rsidRPr="008863D2">
        <w:rPr>
          <w:rStyle w:val="journal-title"/>
          <w:rFonts w:ascii="Book Antiqua" w:hAnsi="Book Antiqua" w:cs="Arial"/>
          <w:sz w:val="24"/>
          <w:szCs w:val="24"/>
          <w:lang w:val="en-US"/>
        </w:rPr>
        <w:t xml:space="preserve"> 2: </w:t>
      </w:r>
      <w:r w:rsidR="00800870" w:rsidRPr="008863D2">
        <w:rPr>
          <w:rStyle w:val="journal-title"/>
          <w:rFonts w:ascii="Book Antiqua" w:hAnsi="Book Antiqua" w:cs="Arial"/>
          <w:sz w:val="24"/>
          <w:szCs w:val="24"/>
          <w:lang w:val="en-US"/>
        </w:rPr>
        <w:t xml:space="preserve">Right </w:t>
      </w:r>
      <w:r w:rsidRPr="008863D2">
        <w:rPr>
          <w:rStyle w:val="journal-title"/>
          <w:rFonts w:ascii="Book Antiqua" w:hAnsi="Book Antiqua" w:cs="Arial"/>
          <w:sz w:val="24"/>
          <w:szCs w:val="24"/>
          <w:lang w:val="en-US"/>
        </w:rPr>
        <w:t>alveolus</w:t>
      </w:r>
      <w:r w:rsidR="00800870">
        <w:rPr>
          <w:rStyle w:val="journal-title"/>
          <w:rFonts w:ascii="Book Antiqua" w:eastAsia="SimSun" w:hAnsi="Book Antiqua" w:cs="Arial" w:hint="eastAsia"/>
          <w:sz w:val="24"/>
          <w:szCs w:val="24"/>
          <w:lang w:val="en-US" w:eastAsia="zh-CN"/>
        </w:rPr>
        <w:t>;</w:t>
      </w:r>
      <w:r w:rsidRPr="008863D2">
        <w:rPr>
          <w:rStyle w:val="journal-title"/>
          <w:rFonts w:ascii="Book Antiqua" w:hAnsi="Book Antiqua" w:cs="Arial"/>
          <w:sz w:val="24"/>
          <w:szCs w:val="24"/>
          <w:lang w:val="en-US"/>
        </w:rPr>
        <w:t xml:space="preserve"> 3: </w:t>
      </w:r>
      <w:r w:rsidR="00800870" w:rsidRPr="008863D2">
        <w:rPr>
          <w:rStyle w:val="journal-title"/>
          <w:rFonts w:ascii="Book Antiqua" w:hAnsi="Book Antiqua" w:cs="Arial"/>
          <w:sz w:val="24"/>
          <w:szCs w:val="24"/>
          <w:lang w:val="en-US"/>
        </w:rPr>
        <w:t xml:space="preserve">Right </w:t>
      </w:r>
      <w:r w:rsidRPr="008863D2">
        <w:rPr>
          <w:rStyle w:val="journal-title"/>
          <w:rFonts w:ascii="Book Antiqua" w:hAnsi="Book Antiqua" w:cs="Arial"/>
          <w:sz w:val="24"/>
          <w:szCs w:val="24"/>
          <w:lang w:val="en-US"/>
        </w:rPr>
        <w:t>premaxilla</w:t>
      </w:r>
      <w:r w:rsidR="00800870">
        <w:rPr>
          <w:rStyle w:val="journal-title"/>
          <w:rFonts w:ascii="Book Antiqua" w:eastAsia="SimSun" w:hAnsi="Book Antiqua" w:cs="Arial" w:hint="eastAsia"/>
          <w:sz w:val="24"/>
          <w:szCs w:val="24"/>
          <w:lang w:val="en-US" w:eastAsia="zh-CN"/>
        </w:rPr>
        <w:t>;</w:t>
      </w:r>
      <w:r w:rsidRPr="008863D2">
        <w:rPr>
          <w:rStyle w:val="journal-title"/>
          <w:rFonts w:ascii="Book Antiqua" w:hAnsi="Book Antiqua" w:cs="Arial"/>
          <w:sz w:val="24"/>
          <w:szCs w:val="24"/>
          <w:lang w:val="en-US"/>
        </w:rPr>
        <w:t xml:space="preserve"> 4: </w:t>
      </w:r>
      <w:r w:rsidR="00800870" w:rsidRPr="008863D2">
        <w:rPr>
          <w:rStyle w:val="journal-title"/>
          <w:rFonts w:ascii="Book Antiqua" w:hAnsi="Book Antiqua" w:cs="Arial"/>
          <w:sz w:val="24"/>
          <w:szCs w:val="24"/>
          <w:lang w:val="en-US"/>
        </w:rPr>
        <w:t xml:space="preserve">Left </w:t>
      </w:r>
      <w:r w:rsidRPr="008863D2">
        <w:rPr>
          <w:rStyle w:val="journal-title"/>
          <w:rFonts w:ascii="Book Antiqua" w:hAnsi="Book Antiqua" w:cs="Arial"/>
          <w:sz w:val="24"/>
          <w:szCs w:val="24"/>
          <w:lang w:val="en-US"/>
        </w:rPr>
        <w:t>lip</w:t>
      </w:r>
      <w:r w:rsidR="00800870">
        <w:rPr>
          <w:rStyle w:val="journal-title"/>
          <w:rFonts w:ascii="Book Antiqua" w:eastAsia="SimSun" w:hAnsi="Book Antiqua" w:cs="Arial" w:hint="eastAsia"/>
          <w:sz w:val="24"/>
          <w:szCs w:val="24"/>
          <w:lang w:val="en-US" w:eastAsia="zh-CN"/>
        </w:rPr>
        <w:t>;</w:t>
      </w:r>
      <w:r w:rsidRPr="008863D2">
        <w:rPr>
          <w:rStyle w:val="journal-title"/>
          <w:rFonts w:ascii="Book Antiqua" w:hAnsi="Book Antiqua" w:cs="Arial"/>
          <w:sz w:val="24"/>
          <w:szCs w:val="24"/>
          <w:lang w:val="en-US"/>
        </w:rPr>
        <w:t xml:space="preserve"> 5: </w:t>
      </w:r>
      <w:r w:rsidR="00800870" w:rsidRPr="008863D2">
        <w:rPr>
          <w:rStyle w:val="journal-title"/>
          <w:rFonts w:ascii="Book Antiqua" w:hAnsi="Book Antiqua" w:cs="Arial"/>
          <w:sz w:val="24"/>
          <w:szCs w:val="24"/>
          <w:lang w:val="en-US"/>
        </w:rPr>
        <w:t xml:space="preserve">Left </w:t>
      </w:r>
      <w:r w:rsidRPr="008863D2">
        <w:rPr>
          <w:rStyle w:val="journal-title"/>
          <w:rFonts w:ascii="Book Antiqua" w:hAnsi="Book Antiqua" w:cs="Arial"/>
          <w:sz w:val="24"/>
          <w:szCs w:val="24"/>
          <w:lang w:val="en-US"/>
        </w:rPr>
        <w:t>alveolus</w:t>
      </w:r>
      <w:r w:rsidR="00800870">
        <w:rPr>
          <w:rStyle w:val="journal-title"/>
          <w:rFonts w:ascii="Book Antiqua" w:eastAsia="SimSun" w:hAnsi="Book Antiqua" w:cs="Arial" w:hint="eastAsia"/>
          <w:sz w:val="24"/>
          <w:szCs w:val="24"/>
          <w:lang w:val="en-US" w:eastAsia="zh-CN"/>
        </w:rPr>
        <w:t>;</w:t>
      </w:r>
      <w:r w:rsidRPr="008863D2">
        <w:rPr>
          <w:rStyle w:val="journal-title"/>
          <w:rFonts w:ascii="Book Antiqua" w:hAnsi="Book Antiqua" w:cs="Arial"/>
          <w:sz w:val="24"/>
          <w:szCs w:val="24"/>
          <w:lang w:val="en-US"/>
        </w:rPr>
        <w:t xml:space="preserve"> 6: </w:t>
      </w:r>
      <w:r w:rsidR="00800870" w:rsidRPr="008863D2">
        <w:rPr>
          <w:rStyle w:val="journal-title"/>
          <w:rFonts w:ascii="Book Antiqua" w:hAnsi="Book Antiqua" w:cs="Arial"/>
          <w:sz w:val="24"/>
          <w:szCs w:val="24"/>
          <w:lang w:val="en-US"/>
        </w:rPr>
        <w:t xml:space="preserve">Left </w:t>
      </w:r>
      <w:r w:rsidRPr="008863D2">
        <w:rPr>
          <w:rStyle w:val="journal-title"/>
          <w:rFonts w:ascii="Book Antiqua" w:hAnsi="Book Antiqua" w:cs="Arial"/>
          <w:sz w:val="24"/>
          <w:szCs w:val="24"/>
          <w:lang w:val="en-US"/>
        </w:rPr>
        <w:t>premaxilla</w:t>
      </w:r>
      <w:r w:rsidR="00800870">
        <w:rPr>
          <w:rStyle w:val="journal-title"/>
          <w:rFonts w:ascii="Book Antiqua" w:eastAsia="SimSun" w:hAnsi="Book Antiqua" w:cs="Arial" w:hint="eastAsia"/>
          <w:sz w:val="24"/>
          <w:szCs w:val="24"/>
          <w:lang w:val="en-US" w:eastAsia="zh-CN"/>
        </w:rPr>
        <w:t>;</w:t>
      </w:r>
      <w:r w:rsidRPr="008863D2">
        <w:rPr>
          <w:rStyle w:val="journal-title"/>
          <w:rFonts w:ascii="Book Antiqua" w:hAnsi="Book Antiqua" w:cs="Arial"/>
          <w:sz w:val="24"/>
          <w:szCs w:val="24"/>
          <w:lang w:val="en-US"/>
        </w:rPr>
        <w:t xml:space="preserve"> 7: </w:t>
      </w:r>
      <w:r w:rsidR="00800870" w:rsidRPr="008863D2">
        <w:rPr>
          <w:rStyle w:val="journal-title"/>
          <w:rFonts w:ascii="Book Antiqua" w:hAnsi="Book Antiqua" w:cs="Arial"/>
          <w:sz w:val="24"/>
          <w:szCs w:val="24"/>
          <w:lang w:val="en-US"/>
        </w:rPr>
        <w:t xml:space="preserve">Hard </w:t>
      </w:r>
      <w:r w:rsidRPr="008863D2">
        <w:rPr>
          <w:rStyle w:val="journal-title"/>
          <w:rFonts w:ascii="Book Antiqua" w:hAnsi="Book Antiqua" w:cs="Arial"/>
          <w:sz w:val="24"/>
          <w:szCs w:val="24"/>
          <w:lang w:val="en-US"/>
        </w:rPr>
        <w:t>palate</w:t>
      </w:r>
      <w:r w:rsidR="00800870">
        <w:rPr>
          <w:rStyle w:val="journal-title"/>
          <w:rFonts w:ascii="Book Antiqua" w:eastAsia="SimSun" w:hAnsi="Book Antiqua" w:cs="Arial" w:hint="eastAsia"/>
          <w:sz w:val="24"/>
          <w:szCs w:val="24"/>
          <w:lang w:val="en-US" w:eastAsia="zh-CN"/>
        </w:rPr>
        <w:t>;</w:t>
      </w:r>
      <w:r w:rsidRPr="008863D2">
        <w:rPr>
          <w:rStyle w:val="journal-title"/>
          <w:rFonts w:ascii="Book Antiqua" w:hAnsi="Book Antiqua" w:cs="Arial"/>
          <w:sz w:val="24"/>
          <w:szCs w:val="24"/>
          <w:lang w:val="en-US"/>
        </w:rPr>
        <w:t xml:space="preserve"> 8: </w:t>
      </w:r>
      <w:r w:rsidR="00800870" w:rsidRPr="008863D2">
        <w:rPr>
          <w:rStyle w:val="journal-title"/>
          <w:rFonts w:ascii="Book Antiqua" w:hAnsi="Book Antiqua" w:cs="Arial"/>
          <w:sz w:val="24"/>
          <w:szCs w:val="24"/>
          <w:lang w:val="en-US"/>
        </w:rPr>
        <w:t xml:space="preserve">Soft </w:t>
      </w:r>
      <w:r w:rsidRPr="008863D2">
        <w:rPr>
          <w:rStyle w:val="journal-title"/>
          <w:rFonts w:ascii="Book Antiqua" w:hAnsi="Book Antiqua" w:cs="Arial"/>
          <w:sz w:val="24"/>
          <w:szCs w:val="24"/>
          <w:lang w:val="en-US"/>
        </w:rPr>
        <w:t>palate</w:t>
      </w:r>
      <w:r w:rsidR="00800870">
        <w:rPr>
          <w:rStyle w:val="journal-title"/>
          <w:rFonts w:ascii="Book Antiqua" w:eastAsia="SimSun" w:hAnsi="Book Antiqua" w:cs="Arial" w:hint="eastAsia"/>
          <w:sz w:val="24"/>
          <w:szCs w:val="24"/>
          <w:lang w:val="en-US" w:eastAsia="zh-CN"/>
        </w:rPr>
        <w:t>;</w:t>
      </w:r>
      <w:r w:rsidRPr="008863D2">
        <w:rPr>
          <w:rStyle w:val="journal-title"/>
          <w:rFonts w:ascii="Book Antiqua" w:hAnsi="Book Antiqua" w:cs="Arial"/>
          <w:sz w:val="24"/>
          <w:szCs w:val="24"/>
          <w:lang w:val="en-US"/>
        </w:rPr>
        <w:t xml:space="preserve"> 9: </w:t>
      </w:r>
      <w:r w:rsidR="00800870" w:rsidRPr="008863D2">
        <w:rPr>
          <w:rStyle w:val="journal-title"/>
          <w:rFonts w:ascii="Book Antiqua" w:hAnsi="Book Antiqua" w:cs="Arial"/>
          <w:sz w:val="24"/>
          <w:szCs w:val="24"/>
          <w:lang w:val="en-US"/>
        </w:rPr>
        <w:t xml:space="preserve">Submucous </w:t>
      </w:r>
      <w:r w:rsidRPr="008863D2">
        <w:rPr>
          <w:rStyle w:val="journal-title"/>
          <w:rFonts w:ascii="Book Antiqua" w:hAnsi="Book Antiqua" w:cs="Arial"/>
          <w:sz w:val="24"/>
          <w:szCs w:val="24"/>
          <w:lang w:val="en-US"/>
        </w:rPr>
        <w:t>cleft</w:t>
      </w:r>
      <w:r w:rsidR="00800870">
        <w:rPr>
          <w:rStyle w:val="journal-title"/>
          <w:rFonts w:ascii="Book Antiqua" w:eastAsia="SimSun" w:hAnsi="Book Antiqua" w:cs="Arial" w:hint="eastAsia"/>
          <w:sz w:val="24"/>
          <w:szCs w:val="24"/>
          <w:lang w:val="en-US" w:eastAsia="zh-CN"/>
        </w:rPr>
        <w:t>.</w:t>
      </w:r>
    </w:p>
    <w:p w14:paraId="7EA65128" w14:textId="4244F945" w:rsidR="00403E1F" w:rsidRPr="009D0ABC" w:rsidRDefault="00403E1F" w:rsidP="008863D2">
      <w:pPr>
        <w:spacing w:after="0" w:line="360" w:lineRule="auto"/>
        <w:jc w:val="both"/>
        <w:rPr>
          <w:rFonts w:ascii="Book Antiqua" w:eastAsia="SimSun" w:hAnsi="Book Antiqua" w:cs="Times New Roman"/>
          <w:b/>
          <w:sz w:val="24"/>
          <w:szCs w:val="24"/>
          <w:lang w:eastAsia="zh-CN"/>
        </w:rPr>
      </w:pPr>
    </w:p>
    <w:sectPr w:rsidR="00403E1F" w:rsidRPr="009D0ABC" w:rsidSect="00226E05">
      <w:headerReference w:type="default" r:id="rId17"/>
      <w:footerReference w:type="default" r:id="rId18"/>
      <w:headerReference w:type="first" r:id="rId19"/>
      <w:pgSz w:w="11906" w:h="16838" w:code="9"/>
      <w:pgMar w:top="1418" w:right="1418" w:bottom="1418" w:left="1418" w:header="851"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FB527D" w14:textId="77777777" w:rsidR="00521464" w:rsidRDefault="00521464">
      <w:pPr>
        <w:spacing w:after="0" w:line="240" w:lineRule="auto"/>
      </w:pPr>
      <w:r>
        <w:separator/>
      </w:r>
    </w:p>
  </w:endnote>
  <w:endnote w:type="continuationSeparator" w:id="0">
    <w:p w14:paraId="3B736A94" w14:textId="77777777" w:rsidR="00521464" w:rsidRDefault="00521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Palatino"/>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Rounded MT Bold"/>
    <w:panose1 w:val="020F0502020204030204"/>
    <w:charset w:val="00"/>
    <w:family w:val="swiss"/>
    <w:pitch w:val="variable"/>
    <w:sig w:usb0="E00002FF" w:usb1="4000ACFF" w:usb2="00000001" w:usb3="00000000" w:csb0="0000019F" w:csb1="00000000"/>
  </w:font>
  <w:font w:name="MS Mincho">
    <w:altName w:val="?l?r ???c"/>
    <w:panose1 w:val="02020609040205080304"/>
    <w:charset w:val="80"/>
    <w:family w:val="modern"/>
    <w:pitch w:val="fixed"/>
    <w:sig w:usb0="E00002FF" w:usb1="6AC7FDFB" w:usb2="00000012" w:usb3="00000000" w:csb0="0002009F" w:csb1="00000000"/>
  </w:font>
  <w:font w:name="Arial">
    <w:altName w:val="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altName w:val="Arial Unicode MS"/>
    <w:panose1 w:val="00000000000000000000"/>
    <w:charset w:val="00"/>
    <w:family w:val="roman"/>
    <w:notTrueType/>
    <w:pitch w:val="default"/>
    <w:sig w:usb0="00000003"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743FD" w14:textId="77777777" w:rsidR="00BE0A04" w:rsidRPr="00C00A4A" w:rsidRDefault="00BE0A04">
    <w:pPr>
      <w:pStyle w:val="Footer"/>
      <w:rPr>
        <w:lang w:val="en-GB"/>
      </w:rPr>
    </w:pPr>
    <w:r w:rsidRPr="00C00A4A">
      <w:rPr>
        <w:lang w:val="en-GB"/>
      </w:rPr>
      <w:tab/>
    </w:r>
    <w:r>
      <w:rPr>
        <w:lang w:val="en-GB"/>
      </w:rPr>
      <w:tab/>
    </w:r>
    <w:r>
      <w:fldChar w:fldCharType="begin"/>
    </w:r>
    <w:r w:rsidRPr="00737B0F">
      <w:rPr>
        <w:lang w:val="en-US"/>
      </w:rPr>
      <w:instrText>PAGE   \* MERGEFORMAT</w:instrText>
    </w:r>
    <w:r>
      <w:fldChar w:fldCharType="separate"/>
    </w:r>
    <w:r w:rsidR="00342A24" w:rsidRPr="00342A24">
      <w:rPr>
        <w:noProof/>
        <w:lang w:val="en-GB"/>
      </w:rPr>
      <w:t>22</w:t>
    </w:r>
    <w:r>
      <w:rPr>
        <w:noProof/>
        <w:lang w:val="en-G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3F9323" w14:textId="77777777" w:rsidR="00521464" w:rsidRDefault="00521464">
      <w:pPr>
        <w:spacing w:after="0" w:line="240" w:lineRule="auto"/>
      </w:pPr>
      <w:r>
        <w:separator/>
      </w:r>
    </w:p>
  </w:footnote>
  <w:footnote w:type="continuationSeparator" w:id="0">
    <w:p w14:paraId="0570E86C" w14:textId="77777777" w:rsidR="00521464" w:rsidRDefault="005214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829A2" w14:textId="77777777" w:rsidR="00BE0A04" w:rsidRDefault="00BE0A04">
    <w:pPr>
      <w:pStyle w:val="Header"/>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4E3A0C" w14:textId="77777777" w:rsidR="00BE0A04" w:rsidRDefault="00BE0A04">
    <w:pPr>
      <w:pStyle w:val="Header"/>
    </w:pPr>
  </w:p>
  <w:p w14:paraId="5715C6BC" w14:textId="77777777" w:rsidR="00BE0A04" w:rsidRDefault="00BE0A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3767FA"/>
    <w:multiLevelType w:val="hybridMultilevel"/>
    <w:tmpl w:val="B844BC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F7AF9"/>
    <w:multiLevelType w:val="multilevel"/>
    <w:tmpl w:val="70BC5B48"/>
    <w:lvl w:ilvl="0">
      <w:start w:val="1"/>
      <w:numFmt w:val="decimal"/>
      <w:pStyle w:val="Heading1"/>
      <w:lvlText w:val="%1."/>
      <w:lvlJc w:val="left"/>
      <w:pPr>
        <w:tabs>
          <w:tab w:val="num" w:pos="0"/>
        </w:tabs>
        <w:ind w:left="0" w:firstLine="0"/>
      </w:pPr>
    </w:lvl>
    <w:lvl w:ilvl="1">
      <w:start w:val="1"/>
      <w:numFmt w:val="decimal"/>
      <w:pStyle w:val="Heading2"/>
      <w:lvlText w:val="%1.%2"/>
      <w:lvlJc w:val="left"/>
      <w:pPr>
        <w:tabs>
          <w:tab w:val="num" w:pos="0"/>
        </w:tabs>
        <w:ind w:left="0" w:firstLine="0"/>
      </w:pPr>
    </w:lvl>
    <w:lvl w:ilvl="2">
      <w:start w:val="1"/>
      <w:numFmt w:val="decimal"/>
      <w:pStyle w:val="Heading3"/>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3" w15:restartNumberingAfterBreak="0">
    <w:nsid w:val="29876090"/>
    <w:multiLevelType w:val="multilevel"/>
    <w:tmpl w:val="A4B8C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720C88"/>
    <w:multiLevelType w:val="multilevel"/>
    <w:tmpl w:val="ECCA8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5830DF"/>
    <w:multiLevelType w:val="hybridMultilevel"/>
    <w:tmpl w:val="5FE40D1A"/>
    <w:lvl w:ilvl="0" w:tplc="9A40F9CA">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2024FB"/>
    <w:multiLevelType w:val="hybridMultilevel"/>
    <w:tmpl w:val="E65E40DC"/>
    <w:lvl w:ilvl="0" w:tplc="2A2AE74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DE7585F"/>
    <w:multiLevelType w:val="hybridMultilevel"/>
    <w:tmpl w:val="9CC6BFD0"/>
    <w:lvl w:ilvl="0" w:tplc="0413000F">
      <w:start w:val="1"/>
      <w:numFmt w:val="decimal"/>
      <w:lvlText w:val="%1."/>
      <w:lvlJc w:val="left"/>
      <w:pPr>
        <w:ind w:left="720" w:hanging="360"/>
      </w:pPr>
    </w:lvl>
    <w:lvl w:ilvl="1" w:tplc="1A34A494">
      <w:start w:val="1"/>
      <w:numFmt w:val="decimal"/>
      <w:lvlText w:val="(%2)"/>
      <w:lvlJc w:val="left"/>
      <w:pPr>
        <w:ind w:left="1440" w:hanging="360"/>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BBF7476"/>
    <w:multiLevelType w:val="hybridMultilevel"/>
    <w:tmpl w:val="4698C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2"/>
  </w:num>
  <w:num w:numId="3">
    <w:abstractNumId w:val="2"/>
  </w:num>
  <w:num w:numId="4">
    <w:abstractNumId w:val="2"/>
  </w:num>
  <w:num w:numId="5">
    <w:abstractNumId w:val="2"/>
  </w:num>
  <w:num w:numId="6">
    <w:abstractNumId w:val="8"/>
  </w:num>
  <w:num w:numId="7">
    <w:abstractNumId w:val="3"/>
  </w:num>
  <w:num w:numId="8">
    <w:abstractNumId w:val="4"/>
  </w:num>
  <w:num w:numId="9">
    <w:abstractNumId w:val="5"/>
  </w:num>
  <w:num w:numId="10">
    <w:abstractNumId w:val="1"/>
  </w:num>
  <w:num w:numId="11">
    <w:abstractNumId w:val="0"/>
  </w:num>
  <w:num w:numId="12">
    <w:abstractNumId w:val="7"/>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1A4"/>
    <w:rsid w:val="0000133A"/>
    <w:rsid w:val="000025F0"/>
    <w:rsid w:val="00007FD9"/>
    <w:rsid w:val="0001633D"/>
    <w:rsid w:val="00030C0B"/>
    <w:rsid w:val="00033AC0"/>
    <w:rsid w:val="0003432B"/>
    <w:rsid w:val="00040EE1"/>
    <w:rsid w:val="000543A4"/>
    <w:rsid w:val="00061BED"/>
    <w:rsid w:val="00062694"/>
    <w:rsid w:val="00063D49"/>
    <w:rsid w:val="00066CD8"/>
    <w:rsid w:val="00077304"/>
    <w:rsid w:val="0008427F"/>
    <w:rsid w:val="00091BFE"/>
    <w:rsid w:val="0009314D"/>
    <w:rsid w:val="000C4AAE"/>
    <w:rsid w:val="000E7CC8"/>
    <w:rsid w:val="00100885"/>
    <w:rsid w:val="00105938"/>
    <w:rsid w:val="0011096B"/>
    <w:rsid w:val="00114DB4"/>
    <w:rsid w:val="00122F09"/>
    <w:rsid w:val="0013644E"/>
    <w:rsid w:val="00155F45"/>
    <w:rsid w:val="00162F21"/>
    <w:rsid w:val="00167530"/>
    <w:rsid w:val="00191911"/>
    <w:rsid w:val="001A24F6"/>
    <w:rsid w:val="001A2CE1"/>
    <w:rsid w:val="001A38FB"/>
    <w:rsid w:val="001B32A1"/>
    <w:rsid w:val="001E1249"/>
    <w:rsid w:val="001E49ED"/>
    <w:rsid w:val="00201BC6"/>
    <w:rsid w:val="002141DC"/>
    <w:rsid w:val="0022139F"/>
    <w:rsid w:val="002225C9"/>
    <w:rsid w:val="00226E05"/>
    <w:rsid w:val="00233008"/>
    <w:rsid w:val="002403FD"/>
    <w:rsid w:val="00244E18"/>
    <w:rsid w:val="00246B61"/>
    <w:rsid w:val="00254D79"/>
    <w:rsid w:val="00264568"/>
    <w:rsid w:val="00276409"/>
    <w:rsid w:val="00281ADC"/>
    <w:rsid w:val="002820AC"/>
    <w:rsid w:val="0029190E"/>
    <w:rsid w:val="002C1494"/>
    <w:rsid w:val="002F0495"/>
    <w:rsid w:val="003062F2"/>
    <w:rsid w:val="00311894"/>
    <w:rsid w:val="003123B0"/>
    <w:rsid w:val="003273D4"/>
    <w:rsid w:val="003305B5"/>
    <w:rsid w:val="00335B7E"/>
    <w:rsid w:val="00340A4A"/>
    <w:rsid w:val="00341F0A"/>
    <w:rsid w:val="00342A24"/>
    <w:rsid w:val="0035619D"/>
    <w:rsid w:val="00360469"/>
    <w:rsid w:val="0038058C"/>
    <w:rsid w:val="00385A2C"/>
    <w:rsid w:val="0039661F"/>
    <w:rsid w:val="003A1DA4"/>
    <w:rsid w:val="003D5AB0"/>
    <w:rsid w:val="003E0742"/>
    <w:rsid w:val="003F18AB"/>
    <w:rsid w:val="00402C21"/>
    <w:rsid w:val="00403E1F"/>
    <w:rsid w:val="00434B23"/>
    <w:rsid w:val="00446DAE"/>
    <w:rsid w:val="0045124B"/>
    <w:rsid w:val="00451D2C"/>
    <w:rsid w:val="00455A6F"/>
    <w:rsid w:val="00455E78"/>
    <w:rsid w:val="00463315"/>
    <w:rsid w:val="0046608B"/>
    <w:rsid w:val="004676E5"/>
    <w:rsid w:val="00474371"/>
    <w:rsid w:val="00474DEB"/>
    <w:rsid w:val="004855E6"/>
    <w:rsid w:val="00492548"/>
    <w:rsid w:val="004A447C"/>
    <w:rsid w:val="004B37AB"/>
    <w:rsid w:val="004C2E60"/>
    <w:rsid w:val="004C778E"/>
    <w:rsid w:val="004E3D91"/>
    <w:rsid w:val="004E55FF"/>
    <w:rsid w:val="005100C7"/>
    <w:rsid w:val="0051605A"/>
    <w:rsid w:val="00521464"/>
    <w:rsid w:val="00523FB6"/>
    <w:rsid w:val="00524B5A"/>
    <w:rsid w:val="005360E1"/>
    <w:rsid w:val="00536F8C"/>
    <w:rsid w:val="00557816"/>
    <w:rsid w:val="00557B9D"/>
    <w:rsid w:val="005601DE"/>
    <w:rsid w:val="0056666B"/>
    <w:rsid w:val="00590A22"/>
    <w:rsid w:val="00593C06"/>
    <w:rsid w:val="005A0510"/>
    <w:rsid w:val="005A1E21"/>
    <w:rsid w:val="005A723D"/>
    <w:rsid w:val="005B3599"/>
    <w:rsid w:val="005B4828"/>
    <w:rsid w:val="005B75BE"/>
    <w:rsid w:val="005C0EA0"/>
    <w:rsid w:val="005D015E"/>
    <w:rsid w:val="005E491F"/>
    <w:rsid w:val="0060471D"/>
    <w:rsid w:val="00604D8F"/>
    <w:rsid w:val="006105CE"/>
    <w:rsid w:val="00627800"/>
    <w:rsid w:val="00642341"/>
    <w:rsid w:val="006A34B6"/>
    <w:rsid w:val="006B32DD"/>
    <w:rsid w:val="006C2C29"/>
    <w:rsid w:val="006D006E"/>
    <w:rsid w:val="006D4C10"/>
    <w:rsid w:val="006E03F7"/>
    <w:rsid w:val="006E1729"/>
    <w:rsid w:val="00700F4F"/>
    <w:rsid w:val="007035B0"/>
    <w:rsid w:val="00707F53"/>
    <w:rsid w:val="007131F2"/>
    <w:rsid w:val="00725549"/>
    <w:rsid w:val="00734EE8"/>
    <w:rsid w:val="00737B0F"/>
    <w:rsid w:val="0074784C"/>
    <w:rsid w:val="007512D9"/>
    <w:rsid w:val="0076303B"/>
    <w:rsid w:val="00763C2D"/>
    <w:rsid w:val="00770C66"/>
    <w:rsid w:val="00784C3D"/>
    <w:rsid w:val="00785412"/>
    <w:rsid w:val="00796D9E"/>
    <w:rsid w:val="007A5D3A"/>
    <w:rsid w:val="007B1D5A"/>
    <w:rsid w:val="007B262D"/>
    <w:rsid w:val="007B3246"/>
    <w:rsid w:val="007B62D4"/>
    <w:rsid w:val="007C065B"/>
    <w:rsid w:val="007D1B3C"/>
    <w:rsid w:val="007D29AA"/>
    <w:rsid w:val="007D79F0"/>
    <w:rsid w:val="007D7EAB"/>
    <w:rsid w:val="007E4DA5"/>
    <w:rsid w:val="007E745A"/>
    <w:rsid w:val="007F0FF7"/>
    <w:rsid w:val="00800870"/>
    <w:rsid w:val="008074B8"/>
    <w:rsid w:val="008208B3"/>
    <w:rsid w:val="00821904"/>
    <w:rsid w:val="008254D1"/>
    <w:rsid w:val="0083089E"/>
    <w:rsid w:val="0083636D"/>
    <w:rsid w:val="0084368B"/>
    <w:rsid w:val="00852553"/>
    <w:rsid w:val="00857D68"/>
    <w:rsid w:val="00866BD0"/>
    <w:rsid w:val="00873F4C"/>
    <w:rsid w:val="008863D2"/>
    <w:rsid w:val="008C303E"/>
    <w:rsid w:val="008E294C"/>
    <w:rsid w:val="008F24A0"/>
    <w:rsid w:val="008F2F2D"/>
    <w:rsid w:val="008F38BA"/>
    <w:rsid w:val="00910BC9"/>
    <w:rsid w:val="0093251B"/>
    <w:rsid w:val="00942104"/>
    <w:rsid w:val="00966575"/>
    <w:rsid w:val="00975E2C"/>
    <w:rsid w:val="0098416F"/>
    <w:rsid w:val="00995812"/>
    <w:rsid w:val="00997FB9"/>
    <w:rsid w:val="009A41E0"/>
    <w:rsid w:val="009A737A"/>
    <w:rsid w:val="009A75D1"/>
    <w:rsid w:val="009C198B"/>
    <w:rsid w:val="009C4312"/>
    <w:rsid w:val="009C6EC6"/>
    <w:rsid w:val="009D0ABC"/>
    <w:rsid w:val="00A03F53"/>
    <w:rsid w:val="00A074C5"/>
    <w:rsid w:val="00A166F8"/>
    <w:rsid w:val="00A16D3B"/>
    <w:rsid w:val="00A22FA2"/>
    <w:rsid w:val="00A30BA8"/>
    <w:rsid w:val="00A40192"/>
    <w:rsid w:val="00A53FE5"/>
    <w:rsid w:val="00A6642E"/>
    <w:rsid w:val="00A70D85"/>
    <w:rsid w:val="00A76297"/>
    <w:rsid w:val="00A8045B"/>
    <w:rsid w:val="00A90FE3"/>
    <w:rsid w:val="00A94A43"/>
    <w:rsid w:val="00A97176"/>
    <w:rsid w:val="00AA6EFA"/>
    <w:rsid w:val="00AC199A"/>
    <w:rsid w:val="00AC46E0"/>
    <w:rsid w:val="00AC5C94"/>
    <w:rsid w:val="00AC6C9A"/>
    <w:rsid w:val="00AD0711"/>
    <w:rsid w:val="00AD1275"/>
    <w:rsid w:val="00AD4869"/>
    <w:rsid w:val="00AE45CF"/>
    <w:rsid w:val="00AE4F7C"/>
    <w:rsid w:val="00AF15D7"/>
    <w:rsid w:val="00AF5959"/>
    <w:rsid w:val="00B056C4"/>
    <w:rsid w:val="00B10AD4"/>
    <w:rsid w:val="00B319EC"/>
    <w:rsid w:val="00B33B38"/>
    <w:rsid w:val="00B370E1"/>
    <w:rsid w:val="00B729EA"/>
    <w:rsid w:val="00B80BCE"/>
    <w:rsid w:val="00B855B2"/>
    <w:rsid w:val="00B94772"/>
    <w:rsid w:val="00B94EA9"/>
    <w:rsid w:val="00BA12ED"/>
    <w:rsid w:val="00BA23D3"/>
    <w:rsid w:val="00BB140C"/>
    <w:rsid w:val="00BC51A4"/>
    <w:rsid w:val="00BD0070"/>
    <w:rsid w:val="00BD07C2"/>
    <w:rsid w:val="00BD12FB"/>
    <w:rsid w:val="00BD1CAE"/>
    <w:rsid w:val="00BE0A04"/>
    <w:rsid w:val="00BE5466"/>
    <w:rsid w:val="00BE54AB"/>
    <w:rsid w:val="00BE54E9"/>
    <w:rsid w:val="00BF4C71"/>
    <w:rsid w:val="00C00A4A"/>
    <w:rsid w:val="00C02F16"/>
    <w:rsid w:val="00C2321B"/>
    <w:rsid w:val="00C241ED"/>
    <w:rsid w:val="00C253E6"/>
    <w:rsid w:val="00C37F7B"/>
    <w:rsid w:val="00C41D2D"/>
    <w:rsid w:val="00C450BE"/>
    <w:rsid w:val="00C51316"/>
    <w:rsid w:val="00C553F5"/>
    <w:rsid w:val="00C62FB7"/>
    <w:rsid w:val="00C6587A"/>
    <w:rsid w:val="00C72648"/>
    <w:rsid w:val="00C92915"/>
    <w:rsid w:val="00C937B3"/>
    <w:rsid w:val="00C9537A"/>
    <w:rsid w:val="00CB3471"/>
    <w:rsid w:val="00CB65F3"/>
    <w:rsid w:val="00CB6A8D"/>
    <w:rsid w:val="00CD5C03"/>
    <w:rsid w:val="00CE3143"/>
    <w:rsid w:val="00D04CB6"/>
    <w:rsid w:val="00D05EEB"/>
    <w:rsid w:val="00D21FEF"/>
    <w:rsid w:val="00D32495"/>
    <w:rsid w:val="00D36A6A"/>
    <w:rsid w:val="00D4531D"/>
    <w:rsid w:val="00D53E03"/>
    <w:rsid w:val="00D65F99"/>
    <w:rsid w:val="00D709C9"/>
    <w:rsid w:val="00D73F00"/>
    <w:rsid w:val="00D76EDD"/>
    <w:rsid w:val="00D86307"/>
    <w:rsid w:val="00D91AFB"/>
    <w:rsid w:val="00D94137"/>
    <w:rsid w:val="00DC3181"/>
    <w:rsid w:val="00DC4FD0"/>
    <w:rsid w:val="00DF4855"/>
    <w:rsid w:val="00DF57C4"/>
    <w:rsid w:val="00E05502"/>
    <w:rsid w:val="00E055E3"/>
    <w:rsid w:val="00E438D2"/>
    <w:rsid w:val="00E438D3"/>
    <w:rsid w:val="00E47B4E"/>
    <w:rsid w:val="00E54A17"/>
    <w:rsid w:val="00E706C4"/>
    <w:rsid w:val="00E719B0"/>
    <w:rsid w:val="00E806DC"/>
    <w:rsid w:val="00E92EFE"/>
    <w:rsid w:val="00EA5607"/>
    <w:rsid w:val="00EB1815"/>
    <w:rsid w:val="00EB2AB4"/>
    <w:rsid w:val="00EC2966"/>
    <w:rsid w:val="00EC35B9"/>
    <w:rsid w:val="00EC4585"/>
    <w:rsid w:val="00ED5BCD"/>
    <w:rsid w:val="00EF1E30"/>
    <w:rsid w:val="00EF3394"/>
    <w:rsid w:val="00EF3DE5"/>
    <w:rsid w:val="00F04716"/>
    <w:rsid w:val="00F14629"/>
    <w:rsid w:val="00F247DB"/>
    <w:rsid w:val="00F24BC5"/>
    <w:rsid w:val="00F34E4B"/>
    <w:rsid w:val="00F6175C"/>
    <w:rsid w:val="00F77613"/>
    <w:rsid w:val="00F82ED2"/>
    <w:rsid w:val="00F9355A"/>
    <w:rsid w:val="00F945FA"/>
    <w:rsid w:val="00F95B8C"/>
    <w:rsid w:val="00FA3594"/>
    <w:rsid w:val="00FB4750"/>
    <w:rsid w:val="00FC5526"/>
    <w:rsid w:val="00FC67E4"/>
    <w:rsid w:val="00FD09FC"/>
    <w:rsid w:val="00FD7800"/>
    <w:rsid w:val="00FE2224"/>
    <w:rsid w:val="00FE5665"/>
  </w:rsids>
  <m:mathPr>
    <m:mathFont m:val="Cambria Math"/>
    <m:brkBin m:val="before"/>
    <m:brkBinSub m:val="--"/>
    <m:smallFrac/>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F24ACA"/>
  <w15:docId w15:val="{7CE633EF-A85D-4880-8CDF-1699E2045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6C4"/>
  </w:style>
  <w:style w:type="paragraph" w:styleId="Heading1">
    <w:name w:val="heading 1"/>
    <w:basedOn w:val="Normal"/>
    <w:next w:val="Normal"/>
    <w:link w:val="Heading1Char"/>
    <w:uiPriority w:val="1"/>
    <w:qFormat/>
    <w:rsid w:val="007F0FF7"/>
    <w:pPr>
      <w:keepNext/>
      <w:numPr>
        <w:numId w:val="5"/>
      </w:numPr>
      <w:spacing w:after="120" w:line="240" w:lineRule="atLeast"/>
      <w:outlineLvl w:val="0"/>
    </w:pPr>
    <w:rPr>
      <w:b/>
      <w:kern w:val="28"/>
      <w:sz w:val="26"/>
    </w:rPr>
  </w:style>
  <w:style w:type="paragraph" w:styleId="Heading2">
    <w:name w:val="heading 2"/>
    <w:basedOn w:val="Normal"/>
    <w:next w:val="Normal"/>
    <w:link w:val="Heading2Char"/>
    <w:uiPriority w:val="1"/>
    <w:qFormat/>
    <w:rsid w:val="007F0FF7"/>
    <w:pPr>
      <w:keepNext/>
      <w:numPr>
        <w:ilvl w:val="1"/>
        <w:numId w:val="3"/>
      </w:numPr>
      <w:spacing w:after="120" w:line="240" w:lineRule="atLeast"/>
      <w:outlineLvl w:val="1"/>
    </w:pPr>
    <w:rPr>
      <w:b/>
    </w:rPr>
  </w:style>
  <w:style w:type="paragraph" w:styleId="Heading3">
    <w:name w:val="heading 3"/>
    <w:basedOn w:val="Normal"/>
    <w:next w:val="Normal"/>
    <w:link w:val="Heading3Char"/>
    <w:uiPriority w:val="1"/>
    <w:qFormat/>
    <w:rsid w:val="007F0FF7"/>
    <w:pPr>
      <w:keepNext/>
      <w:numPr>
        <w:ilvl w:val="2"/>
        <w:numId w:val="5"/>
      </w:numPr>
      <w:spacing w:after="120" w:line="240" w:lineRule="atLeast"/>
      <w:outlineLvl w:val="2"/>
    </w:pPr>
    <w:rPr>
      <w:rFonts w:ascii="Arial" w:hAnsi="Arial"/>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5124B"/>
    <w:rPr>
      <w:rFonts w:ascii="Verdana" w:hAnsi="Verdana" w:cs="Times New Roman"/>
      <w:b/>
      <w:kern w:val="28"/>
      <w:sz w:val="26"/>
      <w:szCs w:val="20"/>
      <w:lang w:eastAsia="nl-NL"/>
    </w:rPr>
  </w:style>
  <w:style w:type="character" w:customStyle="1" w:styleId="Heading2Char">
    <w:name w:val="Heading 2 Char"/>
    <w:basedOn w:val="DefaultParagraphFont"/>
    <w:link w:val="Heading2"/>
    <w:uiPriority w:val="1"/>
    <w:rsid w:val="0045124B"/>
    <w:rPr>
      <w:rFonts w:ascii="Verdana" w:hAnsi="Verdana" w:cs="Times New Roman"/>
      <w:b/>
      <w:szCs w:val="20"/>
      <w:lang w:eastAsia="nl-NL"/>
    </w:rPr>
  </w:style>
  <w:style w:type="character" w:customStyle="1" w:styleId="Heading3Char">
    <w:name w:val="Heading 3 Char"/>
    <w:basedOn w:val="DefaultParagraphFont"/>
    <w:link w:val="Heading3"/>
    <w:uiPriority w:val="1"/>
    <w:rsid w:val="0045124B"/>
    <w:rPr>
      <w:rFonts w:ascii="Arial" w:hAnsi="Arial" w:cs="Times New Roman"/>
      <w:b/>
      <w:sz w:val="20"/>
      <w:szCs w:val="20"/>
      <w:lang w:eastAsia="nl-NL"/>
    </w:rPr>
  </w:style>
  <w:style w:type="paragraph" w:styleId="Title">
    <w:name w:val="Title"/>
    <w:basedOn w:val="Normal"/>
    <w:next w:val="Normal"/>
    <w:link w:val="TitleChar"/>
    <w:uiPriority w:val="2"/>
    <w:qFormat/>
    <w:rsid w:val="00105938"/>
    <w:pPr>
      <w:keepNext/>
      <w:spacing w:line="390" w:lineRule="exact"/>
      <w:ind w:left="1928"/>
      <w:outlineLvl w:val="0"/>
    </w:pPr>
    <w:rPr>
      <w:b/>
      <w:color w:val="000000"/>
      <w:sz w:val="26"/>
    </w:rPr>
  </w:style>
  <w:style w:type="character" w:customStyle="1" w:styleId="TitleChar">
    <w:name w:val="Title Char"/>
    <w:basedOn w:val="DefaultParagraphFont"/>
    <w:link w:val="Title"/>
    <w:uiPriority w:val="2"/>
    <w:rsid w:val="00BE54E9"/>
    <w:rPr>
      <w:rFonts w:ascii="Verdana" w:eastAsia="Times" w:hAnsi="Verdana" w:cs="Times New Roman"/>
      <w:b/>
      <w:color w:val="000000"/>
      <w:sz w:val="26"/>
      <w:szCs w:val="20"/>
      <w:lang w:val="en-US"/>
    </w:rPr>
  </w:style>
  <w:style w:type="paragraph" w:styleId="Subtitle">
    <w:name w:val="Subtitle"/>
    <w:basedOn w:val="Normal"/>
    <w:next w:val="Normal"/>
    <w:link w:val="SubtitleChar"/>
    <w:uiPriority w:val="3"/>
    <w:qFormat/>
    <w:rsid w:val="0045124B"/>
    <w:pPr>
      <w:keepNext/>
      <w:spacing w:line="390" w:lineRule="exact"/>
      <w:ind w:left="1928"/>
      <w:outlineLvl w:val="1"/>
    </w:pPr>
    <w:rPr>
      <w:b/>
      <w:color w:val="000000"/>
    </w:rPr>
  </w:style>
  <w:style w:type="character" w:customStyle="1" w:styleId="SubtitleChar">
    <w:name w:val="Subtitle Char"/>
    <w:basedOn w:val="DefaultParagraphFont"/>
    <w:link w:val="Subtitle"/>
    <w:uiPriority w:val="3"/>
    <w:rsid w:val="00BE54E9"/>
    <w:rPr>
      <w:rFonts w:ascii="Verdana" w:eastAsia="Times" w:hAnsi="Verdana" w:cs="Times New Roman"/>
      <w:b/>
      <w:color w:val="000000"/>
      <w:sz w:val="18"/>
      <w:szCs w:val="20"/>
    </w:rPr>
  </w:style>
  <w:style w:type="paragraph" w:customStyle="1" w:styleId="Alineakop">
    <w:name w:val="Alineakop"/>
    <w:basedOn w:val="Normal"/>
    <w:next w:val="Normal"/>
    <w:uiPriority w:val="4"/>
    <w:qFormat/>
    <w:rsid w:val="00AD4869"/>
    <w:rPr>
      <w:b/>
      <w:i/>
      <w:color w:val="000000"/>
      <w:sz w:val="16"/>
    </w:rPr>
  </w:style>
  <w:style w:type="paragraph" w:styleId="ListParagraph">
    <w:name w:val="List Paragraph"/>
    <w:basedOn w:val="Normal"/>
    <w:uiPriority w:val="34"/>
    <w:qFormat/>
    <w:rsid w:val="00AD4869"/>
    <w:pPr>
      <w:ind w:left="720"/>
      <w:contextualSpacing/>
    </w:pPr>
  </w:style>
  <w:style w:type="paragraph" w:styleId="NoSpacing">
    <w:name w:val="No Spacing"/>
    <w:uiPriority w:val="1"/>
    <w:qFormat/>
    <w:rsid w:val="00BC51A4"/>
    <w:pPr>
      <w:spacing w:after="0" w:line="240" w:lineRule="auto"/>
    </w:pPr>
    <w:rPr>
      <w:rFonts w:eastAsiaTheme="minorHAnsi"/>
    </w:rPr>
  </w:style>
  <w:style w:type="character" w:styleId="Hyperlink">
    <w:name w:val="Hyperlink"/>
    <w:basedOn w:val="DefaultParagraphFont"/>
    <w:uiPriority w:val="99"/>
    <w:unhideWhenUsed/>
    <w:rsid w:val="00BC51A4"/>
    <w:rPr>
      <w:color w:val="0000FF"/>
      <w:u w:val="single"/>
    </w:rPr>
  </w:style>
  <w:style w:type="character" w:customStyle="1" w:styleId="highlight">
    <w:name w:val="highlight"/>
    <w:basedOn w:val="DefaultParagraphFont"/>
    <w:rsid w:val="00BC51A4"/>
  </w:style>
  <w:style w:type="paragraph" w:styleId="Footer">
    <w:name w:val="footer"/>
    <w:basedOn w:val="Normal"/>
    <w:link w:val="FooterChar"/>
    <w:uiPriority w:val="99"/>
    <w:unhideWhenUsed/>
    <w:rsid w:val="00BC51A4"/>
    <w:pPr>
      <w:tabs>
        <w:tab w:val="center" w:pos="4536"/>
        <w:tab w:val="right" w:pos="9072"/>
      </w:tabs>
      <w:spacing w:after="0" w:line="240" w:lineRule="auto"/>
    </w:pPr>
  </w:style>
  <w:style w:type="character" w:customStyle="1" w:styleId="FooterChar">
    <w:name w:val="Footer Char"/>
    <w:basedOn w:val="DefaultParagraphFont"/>
    <w:link w:val="Footer"/>
    <w:uiPriority w:val="99"/>
    <w:rsid w:val="00BC51A4"/>
    <w:rPr>
      <w:rFonts w:eastAsiaTheme="minorHAnsi"/>
    </w:rPr>
  </w:style>
  <w:style w:type="character" w:styleId="CommentReference">
    <w:name w:val="annotation reference"/>
    <w:basedOn w:val="DefaultParagraphFont"/>
    <w:uiPriority w:val="99"/>
    <w:semiHidden/>
    <w:unhideWhenUsed/>
    <w:rsid w:val="00BC51A4"/>
    <w:rPr>
      <w:sz w:val="18"/>
      <w:szCs w:val="18"/>
    </w:rPr>
  </w:style>
  <w:style w:type="paragraph" w:styleId="CommentText">
    <w:name w:val="annotation text"/>
    <w:basedOn w:val="Normal"/>
    <w:link w:val="CommentTextChar"/>
    <w:uiPriority w:val="99"/>
    <w:unhideWhenUsed/>
    <w:rsid w:val="00BC51A4"/>
    <w:pPr>
      <w:spacing w:line="240" w:lineRule="auto"/>
    </w:pPr>
    <w:rPr>
      <w:sz w:val="24"/>
      <w:szCs w:val="24"/>
    </w:rPr>
  </w:style>
  <w:style w:type="character" w:customStyle="1" w:styleId="CommentTextChar">
    <w:name w:val="Comment Text Char"/>
    <w:basedOn w:val="DefaultParagraphFont"/>
    <w:link w:val="CommentText"/>
    <w:uiPriority w:val="99"/>
    <w:rsid w:val="00BC51A4"/>
    <w:rPr>
      <w:rFonts w:eastAsiaTheme="minorHAnsi"/>
      <w:sz w:val="24"/>
      <w:szCs w:val="24"/>
    </w:rPr>
  </w:style>
  <w:style w:type="character" w:customStyle="1" w:styleId="journal-title">
    <w:name w:val="journal-title"/>
    <w:basedOn w:val="DefaultParagraphFont"/>
    <w:uiPriority w:val="99"/>
    <w:rsid w:val="00BC51A4"/>
  </w:style>
  <w:style w:type="paragraph" w:styleId="BalloonText">
    <w:name w:val="Balloon Text"/>
    <w:basedOn w:val="Normal"/>
    <w:link w:val="BalloonTextChar"/>
    <w:uiPriority w:val="99"/>
    <w:semiHidden/>
    <w:unhideWhenUsed/>
    <w:rsid w:val="00BC51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51A4"/>
    <w:rPr>
      <w:rFonts w:ascii="Tahoma" w:eastAsiaTheme="minorHAnsi" w:hAnsi="Tahoma" w:cs="Tahoma"/>
      <w:sz w:val="16"/>
      <w:szCs w:val="16"/>
    </w:rPr>
  </w:style>
  <w:style w:type="paragraph" w:styleId="NormalWeb">
    <w:name w:val="Normal (Web)"/>
    <w:basedOn w:val="Normal"/>
    <w:uiPriority w:val="99"/>
    <w:unhideWhenUsed/>
    <w:rsid w:val="00AA6EF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644E"/>
    <w:rPr>
      <w:b/>
      <w:bCs/>
    </w:rPr>
  </w:style>
  <w:style w:type="paragraph" w:styleId="CommentSubject">
    <w:name w:val="annotation subject"/>
    <w:basedOn w:val="CommentText"/>
    <w:next w:val="CommentText"/>
    <w:link w:val="CommentSubjectChar"/>
    <w:uiPriority w:val="99"/>
    <w:semiHidden/>
    <w:unhideWhenUsed/>
    <w:rsid w:val="00311894"/>
    <w:rPr>
      <w:b/>
      <w:bCs/>
      <w:sz w:val="20"/>
      <w:szCs w:val="20"/>
    </w:rPr>
  </w:style>
  <w:style w:type="character" w:customStyle="1" w:styleId="CommentSubjectChar">
    <w:name w:val="Comment Subject Char"/>
    <w:basedOn w:val="CommentTextChar"/>
    <w:link w:val="CommentSubject"/>
    <w:uiPriority w:val="99"/>
    <w:semiHidden/>
    <w:rsid w:val="00311894"/>
    <w:rPr>
      <w:rFonts w:eastAsiaTheme="minorHAnsi"/>
      <w:b/>
      <w:bCs/>
      <w:sz w:val="20"/>
      <w:szCs w:val="20"/>
    </w:rPr>
  </w:style>
  <w:style w:type="character" w:customStyle="1" w:styleId="apple-converted-space">
    <w:name w:val="apple-converted-space"/>
    <w:basedOn w:val="DefaultParagraphFont"/>
    <w:rsid w:val="004855E6"/>
  </w:style>
  <w:style w:type="paragraph" w:customStyle="1" w:styleId="details">
    <w:name w:val="details"/>
    <w:basedOn w:val="Normal"/>
    <w:rsid w:val="004855E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4855E6"/>
  </w:style>
  <w:style w:type="paragraph" w:customStyle="1" w:styleId="title1">
    <w:name w:val="title1"/>
    <w:basedOn w:val="Normal"/>
    <w:rsid w:val="005A0510"/>
    <w:pPr>
      <w:spacing w:after="0" w:line="240" w:lineRule="auto"/>
    </w:pPr>
    <w:rPr>
      <w:rFonts w:ascii="Times New Roman" w:eastAsia="Times New Roman" w:hAnsi="Times New Roman" w:cs="Times New Roman"/>
      <w:sz w:val="27"/>
      <w:szCs w:val="27"/>
    </w:rPr>
  </w:style>
  <w:style w:type="paragraph" w:customStyle="1" w:styleId="desc2">
    <w:name w:val="desc2"/>
    <w:basedOn w:val="Normal"/>
    <w:rsid w:val="005A0510"/>
    <w:pPr>
      <w:spacing w:after="0" w:line="240" w:lineRule="auto"/>
    </w:pPr>
    <w:rPr>
      <w:rFonts w:ascii="Times New Roman" w:eastAsia="Times New Roman" w:hAnsi="Times New Roman" w:cs="Times New Roman"/>
      <w:sz w:val="26"/>
      <w:szCs w:val="26"/>
    </w:rPr>
  </w:style>
  <w:style w:type="paragraph" w:customStyle="1" w:styleId="details1">
    <w:name w:val="details1"/>
    <w:basedOn w:val="Normal"/>
    <w:rsid w:val="005A0510"/>
    <w:pPr>
      <w:spacing w:after="0" w:line="240" w:lineRule="auto"/>
    </w:pPr>
    <w:rPr>
      <w:rFonts w:ascii="Times New Roman" w:eastAsia="Times New Roman" w:hAnsi="Times New Roman" w:cs="Times New Roman"/>
    </w:rPr>
  </w:style>
  <w:style w:type="paragraph" w:customStyle="1" w:styleId="Default">
    <w:name w:val="Default"/>
    <w:rsid w:val="00997FB9"/>
    <w:pPr>
      <w:autoSpaceDE w:val="0"/>
      <w:autoSpaceDN w:val="0"/>
      <w:adjustRightInd w:val="0"/>
      <w:spacing w:after="0" w:line="240" w:lineRule="auto"/>
    </w:pPr>
    <w:rPr>
      <w:rFonts w:ascii="Calibri" w:hAnsi="Calibri" w:cs="Calibri"/>
      <w:color w:val="000000"/>
      <w:sz w:val="24"/>
      <w:szCs w:val="24"/>
    </w:rPr>
  </w:style>
  <w:style w:type="paragraph" w:customStyle="1" w:styleId="bottomxs">
    <w:name w:val="bottom_xs"/>
    <w:basedOn w:val="Normal"/>
    <w:rsid w:val="008E294C"/>
    <w:pPr>
      <w:spacing w:after="0" w:line="240" w:lineRule="auto"/>
    </w:pPr>
    <w:rPr>
      <w:rFonts w:ascii="Times New Roman" w:eastAsia="Times New Roman" w:hAnsi="Times New Roman" w:cs="Times New Roman"/>
      <w:sz w:val="24"/>
      <w:szCs w:val="24"/>
    </w:rPr>
  </w:style>
  <w:style w:type="character" w:customStyle="1" w:styleId="popdpcreator2">
    <w:name w:val="po_pdp_creator2"/>
    <w:basedOn w:val="DefaultParagraphFont"/>
    <w:rsid w:val="008E294C"/>
  </w:style>
  <w:style w:type="character" w:customStyle="1" w:styleId="edition">
    <w:name w:val="edition"/>
    <w:basedOn w:val="DefaultParagraphFont"/>
    <w:rsid w:val="00D76EDD"/>
  </w:style>
  <w:style w:type="paragraph" w:styleId="Header">
    <w:name w:val="header"/>
    <w:basedOn w:val="Normal"/>
    <w:link w:val="HeaderChar"/>
    <w:uiPriority w:val="99"/>
    <w:unhideWhenUsed/>
    <w:rsid w:val="00D91AFB"/>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1AFB"/>
  </w:style>
  <w:style w:type="table" w:styleId="TableGrid">
    <w:name w:val="Table Grid"/>
    <w:basedOn w:val="TableNormal"/>
    <w:uiPriority w:val="59"/>
    <w:rsid w:val="00C55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42341"/>
    <w:pPr>
      <w:spacing w:after="0" w:line="240" w:lineRule="auto"/>
    </w:pPr>
  </w:style>
  <w:style w:type="character" w:styleId="LineNumber">
    <w:name w:val="line number"/>
    <w:basedOn w:val="DefaultParagraphFont"/>
    <w:uiPriority w:val="99"/>
    <w:semiHidden/>
    <w:unhideWhenUsed/>
    <w:rsid w:val="007035B0"/>
  </w:style>
  <w:style w:type="paragraph" w:styleId="TOCHeading">
    <w:name w:val="TOC Heading"/>
    <w:basedOn w:val="Heading1"/>
    <w:next w:val="Normal"/>
    <w:uiPriority w:val="39"/>
    <w:unhideWhenUsed/>
    <w:qFormat/>
    <w:rsid w:val="008F2F2D"/>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lang w:val="en-US" w:eastAsia="en-US"/>
    </w:rPr>
  </w:style>
  <w:style w:type="paragraph" w:styleId="TOC1">
    <w:name w:val="toc 1"/>
    <w:basedOn w:val="Normal"/>
    <w:next w:val="Normal"/>
    <w:autoRedefine/>
    <w:uiPriority w:val="39"/>
    <w:semiHidden/>
    <w:unhideWhenUsed/>
    <w:rsid w:val="008F2F2D"/>
    <w:pPr>
      <w:spacing w:before="120" w:after="0"/>
    </w:pPr>
    <w:rPr>
      <w:rFonts w:asciiTheme="majorHAnsi" w:hAnsiTheme="majorHAnsi"/>
      <w:b/>
      <w:color w:val="548DD4"/>
      <w:sz w:val="24"/>
      <w:szCs w:val="24"/>
    </w:rPr>
  </w:style>
  <w:style w:type="paragraph" w:styleId="TOC2">
    <w:name w:val="toc 2"/>
    <w:basedOn w:val="Normal"/>
    <w:next w:val="Normal"/>
    <w:autoRedefine/>
    <w:uiPriority w:val="39"/>
    <w:semiHidden/>
    <w:unhideWhenUsed/>
    <w:rsid w:val="008F2F2D"/>
    <w:pPr>
      <w:spacing w:after="0"/>
    </w:pPr>
  </w:style>
  <w:style w:type="paragraph" w:styleId="TOC3">
    <w:name w:val="toc 3"/>
    <w:basedOn w:val="Normal"/>
    <w:next w:val="Normal"/>
    <w:autoRedefine/>
    <w:uiPriority w:val="39"/>
    <w:semiHidden/>
    <w:unhideWhenUsed/>
    <w:rsid w:val="008F2F2D"/>
    <w:pPr>
      <w:spacing w:after="0"/>
      <w:ind w:left="220"/>
    </w:pPr>
    <w:rPr>
      <w:i/>
    </w:rPr>
  </w:style>
  <w:style w:type="paragraph" w:styleId="TOC4">
    <w:name w:val="toc 4"/>
    <w:basedOn w:val="Normal"/>
    <w:next w:val="Normal"/>
    <w:autoRedefine/>
    <w:uiPriority w:val="39"/>
    <w:semiHidden/>
    <w:unhideWhenUsed/>
    <w:rsid w:val="008F2F2D"/>
    <w:pPr>
      <w:pBdr>
        <w:between w:val="double" w:sz="6" w:space="0" w:color="auto"/>
      </w:pBdr>
      <w:spacing w:after="0"/>
      <w:ind w:left="440"/>
    </w:pPr>
    <w:rPr>
      <w:sz w:val="20"/>
      <w:szCs w:val="20"/>
    </w:rPr>
  </w:style>
  <w:style w:type="paragraph" w:styleId="TOC5">
    <w:name w:val="toc 5"/>
    <w:basedOn w:val="Normal"/>
    <w:next w:val="Normal"/>
    <w:autoRedefine/>
    <w:uiPriority w:val="39"/>
    <w:semiHidden/>
    <w:unhideWhenUsed/>
    <w:rsid w:val="008F2F2D"/>
    <w:pPr>
      <w:pBdr>
        <w:between w:val="double" w:sz="6" w:space="0" w:color="auto"/>
      </w:pBdr>
      <w:spacing w:after="0"/>
      <w:ind w:left="660"/>
    </w:pPr>
    <w:rPr>
      <w:sz w:val="20"/>
      <w:szCs w:val="20"/>
    </w:rPr>
  </w:style>
  <w:style w:type="paragraph" w:styleId="TOC6">
    <w:name w:val="toc 6"/>
    <w:basedOn w:val="Normal"/>
    <w:next w:val="Normal"/>
    <w:autoRedefine/>
    <w:uiPriority w:val="39"/>
    <w:semiHidden/>
    <w:unhideWhenUsed/>
    <w:rsid w:val="008F2F2D"/>
    <w:pPr>
      <w:pBdr>
        <w:between w:val="double" w:sz="6" w:space="0" w:color="auto"/>
      </w:pBdr>
      <w:spacing w:after="0"/>
      <w:ind w:left="880"/>
    </w:pPr>
    <w:rPr>
      <w:sz w:val="20"/>
      <w:szCs w:val="20"/>
    </w:rPr>
  </w:style>
  <w:style w:type="paragraph" w:styleId="TOC7">
    <w:name w:val="toc 7"/>
    <w:basedOn w:val="Normal"/>
    <w:next w:val="Normal"/>
    <w:autoRedefine/>
    <w:uiPriority w:val="39"/>
    <w:semiHidden/>
    <w:unhideWhenUsed/>
    <w:rsid w:val="008F2F2D"/>
    <w:pPr>
      <w:pBdr>
        <w:between w:val="double" w:sz="6" w:space="0" w:color="auto"/>
      </w:pBdr>
      <w:spacing w:after="0"/>
      <w:ind w:left="1100"/>
    </w:pPr>
    <w:rPr>
      <w:sz w:val="20"/>
      <w:szCs w:val="20"/>
    </w:rPr>
  </w:style>
  <w:style w:type="paragraph" w:styleId="TOC8">
    <w:name w:val="toc 8"/>
    <w:basedOn w:val="Normal"/>
    <w:next w:val="Normal"/>
    <w:autoRedefine/>
    <w:uiPriority w:val="39"/>
    <w:semiHidden/>
    <w:unhideWhenUsed/>
    <w:rsid w:val="008F2F2D"/>
    <w:pPr>
      <w:pBdr>
        <w:between w:val="double" w:sz="6" w:space="0" w:color="auto"/>
      </w:pBdr>
      <w:spacing w:after="0"/>
      <w:ind w:left="1320"/>
    </w:pPr>
    <w:rPr>
      <w:sz w:val="20"/>
      <w:szCs w:val="20"/>
    </w:rPr>
  </w:style>
  <w:style w:type="paragraph" w:styleId="TOC9">
    <w:name w:val="toc 9"/>
    <w:basedOn w:val="Normal"/>
    <w:next w:val="Normal"/>
    <w:autoRedefine/>
    <w:uiPriority w:val="39"/>
    <w:semiHidden/>
    <w:unhideWhenUsed/>
    <w:rsid w:val="008F2F2D"/>
    <w:pPr>
      <w:pBdr>
        <w:between w:val="double" w:sz="6" w:space="0" w:color="auto"/>
      </w:pBdr>
      <w:spacing w:after="0"/>
      <w:ind w:left="1540"/>
    </w:pPr>
    <w:rPr>
      <w:sz w:val="20"/>
      <w:szCs w:val="20"/>
    </w:rPr>
  </w:style>
  <w:style w:type="character" w:styleId="FollowedHyperlink">
    <w:name w:val="FollowedHyperlink"/>
    <w:basedOn w:val="DefaultParagraphFont"/>
    <w:uiPriority w:val="99"/>
    <w:semiHidden/>
    <w:unhideWhenUsed/>
    <w:rsid w:val="00474371"/>
    <w:rPr>
      <w:color w:val="800080" w:themeColor="followedHyperlink"/>
      <w:u w:val="single"/>
    </w:rPr>
  </w:style>
  <w:style w:type="paragraph" w:styleId="PlainText">
    <w:name w:val="Plain Text"/>
    <w:basedOn w:val="Normal"/>
    <w:link w:val="PlainTextChar"/>
    <w:rsid w:val="009D0ABC"/>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9D0ABC"/>
    <w:rPr>
      <w:rFonts w:ascii="SimSun" w:eastAsia="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42834">
      <w:bodyDiv w:val="1"/>
      <w:marLeft w:val="0"/>
      <w:marRight w:val="0"/>
      <w:marTop w:val="0"/>
      <w:marBottom w:val="0"/>
      <w:divBdr>
        <w:top w:val="none" w:sz="0" w:space="0" w:color="auto"/>
        <w:left w:val="none" w:sz="0" w:space="0" w:color="auto"/>
        <w:bottom w:val="none" w:sz="0" w:space="0" w:color="auto"/>
        <w:right w:val="none" w:sz="0" w:space="0" w:color="auto"/>
      </w:divBdr>
    </w:div>
    <w:div w:id="308824244">
      <w:bodyDiv w:val="1"/>
      <w:marLeft w:val="0"/>
      <w:marRight w:val="0"/>
      <w:marTop w:val="0"/>
      <w:marBottom w:val="0"/>
      <w:divBdr>
        <w:top w:val="none" w:sz="0" w:space="0" w:color="auto"/>
        <w:left w:val="none" w:sz="0" w:space="0" w:color="auto"/>
        <w:bottom w:val="none" w:sz="0" w:space="0" w:color="auto"/>
        <w:right w:val="none" w:sz="0" w:space="0" w:color="auto"/>
      </w:divBdr>
    </w:div>
    <w:div w:id="320621925">
      <w:bodyDiv w:val="1"/>
      <w:marLeft w:val="0"/>
      <w:marRight w:val="0"/>
      <w:marTop w:val="0"/>
      <w:marBottom w:val="0"/>
      <w:divBdr>
        <w:top w:val="none" w:sz="0" w:space="0" w:color="auto"/>
        <w:left w:val="none" w:sz="0" w:space="0" w:color="auto"/>
        <w:bottom w:val="none" w:sz="0" w:space="0" w:color="auto"/>
        <w:right w:val="none" w:sz="0" w:space="0" w:color="auto"/>
      </w:divBdr>
    </w:div>
    <w:div w:id="433980812">
      <w:bodyDiv w:val="1"/>
      <w:marLeft w:val="0"/>
      <w:marRight w:val="0"/>
      <w:marTop w:val="0"/>
      <w:marBottom w:val="0"/>
      <w:divBdr>
        <w:top w:val="none" w:sz="0" w:space="0" w:color="auto"/>
        <w:left w:val="none" w:sz="0" w:space="0" w:color="auto"/>
        <w:bottom w:val="none" w:sz="0" w:space="0" w:color="auto"/>
        <w:right w:val="none" w:sz="0" w:space="0" w:color="auto"/>
      </w:divBdr>
    </w:div>
    <w:div w:id="552816577">
      <w:bodyDiv w:val="1"/>
      <w:marLeft w:val="0"/>
      <w:marRight w:val="0"/>
      <w:marTop w:val="0"/>
      <w:marBottom w:val="0"/>
      <w:divBdr>
        <w:top w:val="none" w:sz="0" w:space="0" w:color="auto"/>
        <w:left w:val="none" w:sz="0" w:space="0" w:color="auto"/>
        <w:bottom w:val="none" w:sz="0" w:space="0" w:color="auto"/>
        <w:right w:val="none" w:sz="0" w:space="0" w:color="auto"/>
      </w:divBdr>
    </w:div>
    <w:div w:id="564603718">
      <w:bodyDiv w:val="1"/>
      <w:marLeft w:val="0"/>
      <w:marRight w:val="0"/>
      <w:marTop w:val="0"/>
      <w:marBottom w:val="0"/>
      <w:divBdr>
        <w:top w:val="none" w:sz="0" w:space="0" w:color="auto"/>
        <w:left w:val="none" w:sz="0" w:space="0" w:color="auto"/>
        <w:bottom w:val="none" w:sz="0" w:space="0" w:color="auto"/>
        <w:right w:val="none" w:sz="0" w:space="0" w:color="auto"/>
      </w:divBdr>
    </w:div>
    <w:div w:id="621612690">
      <w:bodyDiv w:val="1"/>
      <w:marLeft w:val="0"/>
      <w:marRight w:val="0"/>
      <w:marTop w:val="0"/>
      <w:marBottom w:val="0"/>
      <w:divBdr>
        <w:top w:val="none" w:sz="0" w:space="0" w:color="auto"/>
        <w:left w:val="none" w:sz="0" w:space="0" w:color="auto"/>
        <w:bottom w:val="none" w:sz="0" w:space="0" w:color="auto"/>
        <w:right w:val="none" w:sz="0" w:space="0" w:color="auto"/>
      </w:divBdr>
      <w:divsChild>
        <w:div w:id="2050378981">
          <w:marLeft w:val="0"/>
          <w:marRight w:val="0"/>
          <w:marTop w:val="0"/>
          <w:marBottom w:val="0"/>
          <w:divBdr>
            <w:top w:val="none" w:sz="0" w:space="0" w:color="auto"/>
            <w:left w:val="none" w:sz="0" w:space="0" w:color="auto"/>
            <w:bottom w:val="none" w:sz="0" w:space="0" w:color="auto"/>
            <w:right w:val="none" w:sz="0" w:space="0" w:color="auto"/>
          </w:divBdr>
        </w:div>
        <w:div w:id="177087862">
          <w:marLeft w:val="0"/>
          <w:marRight w:val="0"/>
          <w:marTop w:val="0"/>
          <w:marBottom w:val="0"/>
          <w:divBdr>
            <w:top w:val="none" w:sz="0" w:space="0" w:color="auto"/>
            <w:left w:val="none" w:sz="0" w:space="0" w:color="auto"/>
            <w:bottom w:val="none" w:sz="0" w:space="0" w:color="auto"/>
            <w:right w:val="none" w:sz="0" w:space="0" w:color="auto"/>
          </w:divBdr>
        </w:div>
        <w:div w:id="889918420">
          <w:marLeft w:val="0"/>
          <w:marRight w:val="0"/>
          <w:marTop w:val="0"/>
          <w:marBottom w:val="0"/>
          <w:divBdr>
            <w:top w:val="none" w:sz="0" w:space="0" w:color="auto"/>
            <w:left w:val="none" w:sz="0" w:space="0" w:color="auto"/>
            <w:bottom w:val="none" w:sz="0" w:space="0" w:color="auto"/>
            <w:right w:val="none" w:sz="0" w:space="0" w:color="auto"/>
          </w:divBdr>
        </w:div>
        <w:div w:id="1166434416">
          <w:marLeft w:val="0"/>
          <w:marRight w:val="0"/>
          <w:marTop w:val="0"/>
          <w:marBottom w:val="0"/>
          <w:divBdr>
            <w:top w:val="none" w:sz="0" w:space="0" w:color="auto"/>
            <w:left w:val="none" w:sz="0" w:space="0" w:color="auto"/>
            <w:bottom w:val="none" w:sz="0" w:space="0" w:color="auto"/>
            <w:right w:val="none" w:sz="0" w:space="0" w:color="auto"/>
          </w:divBdr>
        </w:div>
        <w:div w:id="1107122213">
          <w:marLeft w:val="0"/>
          <w:marRight w:val="0"/>
          <w:marTop w:val="0"/>
          <w:marBottom w:val="0"/>
          <w:divBdr>
            <w:top w:val="none" w:sz="0" w:space="0" w:color="auto"/>
            <w:left w:val="none" w:sz="0" w:space="0" w:color="auto"/>
            <w:bottom w:val="none" w:sz="0" w:space="0" w:color="auto"/>
            <w:right w:val="none" w:sz="0" w:space="0" w:color="auto"/>
          </w:divBdr>
        </w:div>
      </w:divsChild>
    </w:div>
    <w:div w:id="631205120">
      <w:bodyDiv w:val="1"/>
      <w:marLeft w:val="0"/>
      <w:marRight w:val="0"/>
      <w:marTop w:val="0"/>
      <w:marBottom w:val="0"/>
      <w:divBdr>
        <w:top w:val="none" w:sz="0" w:space="0" w:color="auto"/>
        <w:left w:val="none" w:sz="0" w:space="0" w:color="auto"/>
        <w:bottom w:val="none" w:sz="0" w:space="0" w:color="auto"/>
        <w:right w:val="none" w:sz="0" w:space="0" w:color="auto"/>
      </w:divBdr>
    </w:div>
    <w:div w:id="635722624">
      <w:bodyDiv w:val="1"/>
      <w:marLeft w:val="0"/>
      <w:marRight w:val="0"/>
      <w:marTop w:val="0"/>
      <w:marBottom w:val="0"/>
      <w:divBdr>
        <w:top w:val="none" w:sz="0" w:space="0" w:color="auto"/>
        <w:left w:val="none" w:sz="0" w:space="0" w:color="auto"/>
        <w:bottom w:val="none" w:sz="0" w:space="0" w:color="auto"/>
        <w:right w:val="none" w:sz="0" w:space="0" w:color="auto"/>
      </w:divBdr>
      <w:divsChild>
        <w:div w:id="98306934">
          <w:marLeft w:val="0"/>
          <w:marRight w:val="0"/>
          <w:marTop w:val="0"/>
          <w:marBottom w:val="0"/>
          <w:divBdr>
            <w:top w:val="none" w:sz="0" w:space="0" w:color="auto"/>
            <w:left w:val="none" w:sz="0" w:space="0" w:color="auto"/>
            <w:bottom w:val="none" w:sz="0" w:space="0" w:color="auto"/>
            <w:right w:val="none" w:sz="0" w:space="0" w:color="auto"/>
          </w:divBdr>
        </w:div>
        <w:div w:id="1212183662">
          <w:marLeft w:val="0"/>
          <w:marRight w:val="0"/>
          <w:marTop w:val="0"/>
          <w:marBottom w:val="0"/>
          <w:divBdr>
            <w:top w:val="none" w:sz="0" w:space="0" w:color="auto"/>
            <w:left w:val="none" w:sz="0" w:space="0" w:color="auto"/>
            <w:bottom w:val="none" w:sz="0" w:space="0" w:color="auto"/>
            <w:right w:val="none" w:sz="0" w:space="0" w:color="auto"/>
          </w:divBdr>
        </w:div>
        <w:div w:id="1525746668">
          <w:marLeft w:val="0"/>
          <w:marRight w:val="0"/>
          <w:marTop w:val="0"/>
          <w:marBottom w:val="0"/>
          <w:divBdr>
            <w:top w:val="none" w:sz="0" w:space="0" w:color="auto"/>
            <w:left w:val="none" w:sz="0" w:space="0" w:color="auto"/>
            <w:bottom w:val="none" w:sz="0" w:space="0" w:color="auto"/>
            <w:right w:val="none" w:sz="0" w:space="0" w:color="auto"/>
          </w:divBdr>
        </w:div>
        <w:div w:id="1899128382">
          <w:marLeft w:val="0"/>
          <w:marRight w:val="0"/>
          <w:marTop w:val="0"/>
          <w:marBottom w:val="0"/>
          <w:divBdr>
            <w:top w:val="none" w:sz="0" w:space="0" w:color="auto"/>
            <w:left w:val="none" w:sz="0" w:space="0" w:color="auto"/>
            <w:bottom w:val="none" w:sz="0" w:space="0" w:color="auto"/>
            <w:right w:val="none" w:sz="0" w:space="0" w:color="auto"/>
          </w:divBdr>
        </w:div>
        <w:div w:id="184877302">
          <w:marLeft w:val="0"/>
          <w:marRight w:val="0"/>
          <w:marTop w:val="0"/>
          <w:marBottom w:val="0"/>
          <w:divBdr>
            <w:top w:val="none" w:sz="0" w:space="0" w:color="auto"/>
            <w:left w:val="none" w:sz="0" w:space="0" w:color="auto"/>
            <w:bottom w:val="none" w:sz="0" w:space="0" w:color="auto"/>
            <w:right w:val="none" w:sz="0" w:space="0" w:color="auto"/>
          </w:divBdr>
        </w:div>
        <w:div w:id="1492604354">
          <w:marLeft w:val="0"/>
          <w:marRight w:val="0"/>
          <w:marTop w:val="0"/>
          <w:marBottom w:val="0"/>
          <w:divBdr>
            <w:top w:val="none" w:sz="0" w:space="0" w:color="auto"/>
            <w:left w:val="none" w:sz="0" w:space="0" w:color="auto"/>
            <w:bottom w:val="none" w:sz="0" w:space="0" w:color="auto"/>
            <w:right w:val="none" w:sz="0" w:space="0" w:color="auto"/>
          </w:divBdr>
        </w:div>
        <w:div w:id="239752018">
          <w:marLeft w:val="0"/>
          <w:marRight w:val="0"/>
          <w:marTop w:val="0"/>
          <w:marBottom w:val="0"/>
          <w:divBdr>
            <w:top w:val="none" w:sz="0" w:space="0" w:color="auto"/>
            <w:left w:val="none" w:sz="0" w:space="0" w:color="auto"/>
            <w:bottom w:val="none" w:sz="0" w:space="0" w:color="auto"/>
            <w:right w:val="none" w:sz="0" w:space="0" w:color="auto"/>
          </w:divBdr>
        </w:div>
        <w:div w:id="527643864">
          <w:marLeft w:val="0"/>
          <w:marRight w:val="0"/>
          <w:marTop w:val="0"/>
          <w:marBottom w:val="0"/>
          <w:divBdr>
            <w:top w:val="none" w:sz="0" w:space="0" w:color="auto"/>
            <w:left w:val="none" w:sz="0" w:space="0" w:color="auto"/>
            <w:bottom w:val="none" w:sz="0" w:space="0" w:color="auto"/>
            <w:right w:val="none" w:sz="0" w:space="0" w:color="auto"/>
          </w:divBdr>
        </w:div>
        <w:div w:id="1424761795">
          <w:marLeft w:val="0"/>
          <w:marRight w:val="0"/>
          <w:marTop w:val="0"/>
          <w:marBottom w:val="0"/>
          <w:divBdr>
            <w:top w:val="none" w:sz="0" w:space="0" w:color="auto"/>
            <w:left w:val="none" w:sz="0" w:space="0" w:color="auto"/>
            <w:bottom w:val="none" w:sz="0" w:space="0" w:color="auto"/>
            <w:right w:val="none" w:sz="0" w:space="0" w:color="auto"/>
          </w:divBdr>
        </w:div>
        <w:div w:id="1943995245">
          <w:marLeft w:val="0"/>
          <w:marRight w:val="0"/>
          <w:marTop w:val="0"/>
          <w:marBottom w:val="0"/>
          <w:divBdr>
            <w:top w:val="none" w:sz="0" w:space="0" w:color="auto"/>
            <w:left w:val="none" w:sz="0" w:space="0" w:color="auto"/>
            <w:bottom w:val="none" w:sz="0" w:space="0" w:color="auto"/>
            <w:right w:val="none" w:sz="0" w:space="0" w:color="auto"/>
          </w:divBdr>
        </w:div>
        <w:div w:id="20478010">
          <w:marLeft w:val="0"/>
          <w:marRight w:val="0"/>
          <w:marTop w:val="0"/>
          <w:marBottom w:val="0"/>
          <w:divBdr>
            <w:top w:val="none" w:sz="0" w:space="0" w:color="auto"/>
            <w:left w:val="none" w:sz="0" w:space="0" w:color="auto"/>
            <w:bottom w:val="none" w:sz="0" w:space="0" w:color="auto"/>
            <w:right w:val="none" w:sz="0" w:space="0" w:color="auto"/>
          </w:divBdr>
        </w:div>
        <w:div w:id="1904287788">
          <w:marLeft w:val="0"/>
          <w:marRight w:val="0"/>
          <w:marTop w:val="0"/>
          <w:marBottom w:val="0"/>
          <w:divBdr>
            <w:top w:val="none" w:sz="0" w:space="0" w:color="auto"/>
            <w:left w:val="none" w:sz="0" w:space="0" w:color="auto"/>
            <w:bottom w:val="none" w:sz="0" w:space="0" w:color="auto"/>
            <w:right w:val="none" w:sz="0" w:space="0" w:color="auto"/>
          </w:divBdr>
        </w:div>
        <w:div w:id="1110854357">
          <w:marLeft w:val="0"/>
          <w:marRight w:val="0"/>
          <w:marTop w:val="0"/>
          <w:marBottom w:val="0"/>
          <w:divBdr>
            <w:top w:val="none" w:sz="0" w:space="0" w:color="auto"/>
            <w:left w:val="none" w:sz="0" w:space="0" w:color="auto"/>
            <w:bottom w:val="none" w:sz="0" w:space="0" w:color="auto"/>
            <w:right w:val="none" w:sz="0" w:space="0" w:color="auto"/>
          </w:divBdr>
        </w:div>
        <w:div w:id="1666781654">
          <w:marLeft w:val="0"/>
          <w:marRight w:val="0"/>
          <w:marTop w:val="0"/>
          <w:marBottom w:val="0"/>
          <w:divBdr>
            <w:top w:val="none" w:sz="0" w:space="0" w:color="auto"/>
            <w:left w:val="none" w:sz="0" w:space="0" w:color="auto"/>
            <w:bottom w:val="none" w:sz="0" w:space="0" w:color="auto"/>
            <w:right w:val="none" w:sz="0" w:space="0" w:color="auto"/>
          </w:divBdr>
        </w:div>
        <w:div w:id="1356999366">
          <w:marLeft w:val="0"/>
          <w:marRight w:val="0"/>
          <w:marTop w:val="0"/>
          <w:marBottom w:val="0"/>
          <w:divBdr>
            <w:top w:val="none" w:sz="0" w:space="0" w:color="auto"/>
            <w:left w:val="none" w:sz="0" w:space="0" w:color="auto"/>
            <w:bottom w:val="none" w:sz="0" w:space="0" w:color="auto"/>
            <w:right w:val="none" w:sz="0" w:space="0" w:color="auto"/>
          </w:divBdr>
        </w:div>
        <w:div w:id="1876960474">
          <w:marLeft w:val="0"/>
          <w:marRight w:val="0"/>
          <w:marTop w:val="0"/>
          <w:marBottom w:val="0"/>
          <w:divBdr>
            <w:top w:val="none" w:sz="0" w:space="0" w:color="auto"/>
            <w:left w:val="none" w:sz="0" w:space="0" w:color="auto"/>
            <w:bottom w:val="none" w:sz="0" w:space="0" w:color="auto"/>
            <w:right w:val="none" w:sz="0" w:space="0" w:color="auto"/>
          </w:divBdr>
        </w:div>
        <w:div w:id="1450248016">
          <w:marLeft w:val="0"/>
          <w:marRight w:val="0"/>
          <w:marTop w:val="0"/>
          <w:marBottom w:val="0"/>
          <w:divBdr>
            <w:top w:val="none" w:sz="0" w:space="0" w:color="auto"/>
            <w:left w:val="none" w:sz="0" w:space="0" w:color="auto"/>
            <w:bottom w:val="none" w:sz="0" w:space="0" w:color="auto"/>
            <w:right w:val="none" w:sz="0" w:space="0" w:color="auto"/>
          </w:divBdr>
        </w:div>
        <w:div w:id="356391908">
          <w:marLeft w:val="0"/>
          <w:marRight w:val="0"/>
          <w:marTop w:val="0"/>
          <w:marBottom w:val="0"/>
          <w:divBdr>
            <w:top w:val="none" w:sz="0" w:space="0" w:color="auto"/>
            <w:left w:val="none" w:sz="0" w:space="0" w:color="auto"/>
            <w:bottom w:val="none" w:sz="0" w:space="0" w:color="auto"/>
            <w:right w:val="none" w:sz="0" w:space="0" w:color="auto"/>
          </w:divBdr>
        </w:div>
        <w:div w:id="455295901">
          <w:marLeft w:val="0"/>
          <w:marRight w:val="0"/>
          <w:marTop w:val="0"/>
          <w:marBottom w:val="0"/>
          <w:divBdr>
            <w:top w:val="none" w:sz="0" w:space="0" w:color="auto"/>
            <w:left w:val="none" w:sz="0" w:space="0" w:color="auto"/>
            <w:bottom w:val="none" w:sz="0" w:space="0" w:color="auto"/>
            <w:right w:val="none" w:sz="0" w:space="0" w:color="auto"/>
          </w:divBdr>
        </w:div>
        <w:div w:id="1780758430">
          <w:marLeft w:val="0"/>
          <w:marRight w:val="0"/>
          <w:marTop w:val="0"/>
          <w:marBottom w:val="0"/>
          <w:divBdr>
            <w:top w:val="none" w:sz="0" w:space="0" w:color="auto"/>
            <w:left w:val="none" w:sz="0" w:space="0" w:color="auto"/>
            <w:bottom w:val="none" w:sz="0" w:space="0" w:color="auto"/>
            <w:right w:val="none" w:sz="0" w:space="0" w:color="auto"/>
          </w:divBdr>
        </w:div>
        <w:div w:id="1044334677">
          <w:marLeft w:val="0"/>
          <w:marRight w:val="0"/>
          <w:marTop w:val="0"/>
          <w:marBottom w:val="0"/>
          <w:divBdr>
            <w:top w:val="none" w:sz="0" w:space="0" w:color="auto"/>
            <w:left w:val="none" w:sz="0" w:space="0" w:color="auto"/>
            <w:bottom w:val="none" w:sz="0" w:space="0" w:color="auto"/>
            <w:right w:val="none" w:sz="0" w:space="0" w:color="auto"/>
          </w:divBdr>
        </w:div>
        <w:div w:id="2108501617">
          <w:marLeft w:val="0"/>
          <w:marRight w:val="0"/>
          <w:marTop w:val="0"/>
          <w:marBottom w:val="0"/>
          <w:divBdr>
            <w:top w:val="none" w:sz="0" w:space="0" w:color="auto"/>
            <w:left w:val="none" w:sz="0" w:space="0" w:color="auto"/>
            <w:bottom w:val="none" w:sz="0" w:space="0" w:color="auto"/>
            <w:right w:val="none" w:sz="0" w:space="0" w:color="auto"/>
          </w:divBdr>
        </w:div>
        <w:div w:id="1231965291">
          <w:marLeft w:val="0"/>
          <w:marRight w:val="0"/>
          <w:marTop w:val="0"/>
          <w:marBottom w:val="0"/>
          <w:divBdr>
            <w:top w:val="none" w:sz="0" w:space="0" w:color="auto"/>
            <w:left w:val="none" w:sz="0" w:space="0" w:color="auto"/>
            <w:bottom w:val="none" w:sz="0" w:space="0" w:color="auto"/>
            <w:right w:val="none" w:sz="0" w:space="0" w:color="auto"/>
          </w:divBdr>
        </w:div>
        <w:div w:id="1077705957">
          <w:marLeft w:val="0"/>
          <w:marRight w:val="0"/>
          <w:marTop w:val="0"/>
          <w:marBottom w:val="0"/>
          <w:divBdr>
            <w:top w:val="none" w:sz="0" w:space="0" w:color="auto"/>
            <w:left w:val="none" w:sz="0" w:space="0" w:color="auto"/>
            <w:bottom w:val="none" w:sz="0" w:space="0" w:color="auto"/>
            <w:right w:val="none" w:sz="0" w:space="0" w:color="auto"/>
          </w:divBdr>
        </w:div>
        <w:div w:id="456342490">
          <w:marLeft w:val="0"/>
          <w:marRight w:val="0"/>
          <w:marTop w:val="0"/>
          <w:marBottom w:val="0"/>
          <w:divBdr>
            <w:top w:val="none" w:sz="0" w:space="0" w:color="auto"/>
            <w:left w:val="none" w:sz="0" w:space="0" w:color="auto"/>
            <w:bottom w:val="none" w:sz="0" w:space="0" w:color="auto"/>
            <w:right w:val="none" w:sz="0" w:space="0" w:color="auto"/>
          </w:divBdr>
        </w:div>
        <w:div w:id="1146970430">
          <w:marLeft w:val="0"/>
          <w:marRight w:val="0"/>
          <w:marTop w:val="0"/>
          <w:marBottom w:val="0"/>
          <w:divBdr>
            <w:top w:val="none" w:sz="0" w:space="0" w:color="auto"/>
            <w:left w:val="none" w:sz="0" w:space="0" w:color="auto"/>
            <w:bottom w:val="none" w:sz="0" w:space="0" w:color="auto"/>
            <w:right w:val="none" w:sz="0" w:space="0" w:color="auto"/>
          </w:divBdr>
        </w:div>
        <w:div w:id="797601264">
          <w:marLeft w:val="0"/>
          <w:marRight w:val="0"/>
          <w:marTop w:val="0"/>
          <w:marBottom w:val="0"/>
          <w:divBdr>
            <w:top w:val="none" w:sz="0" w:space="0" w:color="auto"/>
            <w:left w:val="none" w:sz="0" w:space="0" w:color="auto"/>
            <w:bottom w:val="none" w:sz="0" w:space="0" w:color="auto"/>
            <w:right w:val="none" w:sz="0" w:space="0" w:color="auto"/>
          </w:divBdr>
        </w:div>
      </w:divsChild>
    </w:div>
    <w:div w:id="643701806">
      <w:bodyDiv w:val="1"/>
      <w:marLeft w:val="0"/>
      <w:marRight w:val="0"/>
      <w:marTop w:val="0"/>
      <w:marBottom w:val="0"/>
      <w:divBdr>
        <w:top w:val="none" w:sz="0" w:space="0" w:color="auto"/>
        <w:left w:val="none" w:sz="0" w:space="0" w:color="auto"/>
        <w:bottom w:val="none" w:sz="0" w:space="0" w:color="auto"/>
        <w:right w:val="none" w:sz="0" w:space="0" w:color="auto"/>
      </w:divBdr>
    </w:div>
    <w:div w:id="651759446">
      <w:bodyDiv w:val="1"/>
      <w:marLeft w:val="0"/>
      <w:marRight w:val="0"/>
      <w:marTop w:val="0"/>
      <w:marBottom w:val="0"/>
      <w:divBdr>
        <w:top w:val="none" w:sz="0" w:space="0" w:color="auto"/>
        <w:left w:val="none" w:sz="0" w:space="0" w:color="auto"/>
        <w:bottom w:val="none" w:sz="0" w:space="0" w:color="auto"/>
        <w:right w:val="none" w:sz="0" w:space="0" w:color="auto"/>
      </w:divBdr>
    </w:div>
    <w:div w:id="658849382">
      <w:bodyDiv w:val="1"/>
      <w:marLeft w:val="0"/>
      <w:marRight w:val="0"/>
      <w:marTop w:val="0"/>
      <w:marBottom w:val="0"/>
      <w:divBdr>
        <w:top w:val="none" w:sz="0" w:space="0" w:color="auto"/>
        <w:left w:val="none" w:sz="0" w:space="0" w:color="auto"/>
        <w:bottom w:val="none" w:sz="0" w:space="0" w:color="auto"/>
        <w:right w:val="none" w:sz="0" w:space="0" w:color="auto"/>
      </w:divBdr>
    </w:div>
    <w:div w:id="665941535">
      <w:bodyDiv w:val="1"/>
      <w:marLeft w:val="0"/>
      <w:marRight w:val="0"/>
      <w:marTop w:val="0"/>
      <w:marBottom w:val="0"/>
      <w:divBdr>
        <w:top w:val="none" w:sz="0" w:space="0" w:color="auto"/>
        <w:left w:val="none" w:sz="0" w:space="0" w:color="auto"/>
        <w:bottom w:val="none" w:sz="0" w:space="0" w:color="auto"/>
        <w:right w:val="none" w:sz="0" w:space="0" w:color="auto"/>
      </w:divBdr>
    </w:div>
    <w:div w:id="668946458">
      <w:bodyDiv w:val="1"/>
      <w:marLeft w:val="0"/>
      <w:marRight w:val="0"/>
      <w:marTop w:val="0"/>
      <w:marBottom w:val="0"/>
      <w:divBdr>
        <w:top w:val="none" w:sz="0" w:space="0" w:color="auto"/>
        <w:left w:val="none" w:sz="0" w:space="0" w:color="auto"/>
        <w:bottom w:val="none" w:sz="0" w:space="0" w:color="auto"/>
        <w:right w:val="none" w:sz="0" w:space="0" w:color="auto"/>
      </w:divBdr>
    </w:div>
    <w:div w:id="887110610">
      <w:bodyDiv w:val="1"/>
      <w:marLeft w:val="0"/>
      <w:marRight w:val="0"/>
      <w:marTop w:val="0"/>
      <w:marBottom w:val="0"/>
      <w:divBdr>
        <w:top w:val="none" w:sz="0" w:space="0" w:color="auto"/>
        <w:left w:val="none" w:sz="0" w:space="0" w:color="auto"/>
        <w:bottom w:val="none" w:sz="0" w:space="0" w:color="auto"/>
        <w:right w:val="none" w:sz="0" w:space="0" w:color="auto"/>
      </w:divBdr>
      <w:divsChild>
        <w:div w:id="127287298">
          <w:marLeft w:val="0"/>
          <w:marRight w:val="0"/>
          <w:marTop w:val="0"/>
          <w:marBottom w:val="0"/>
          <w:divBdr>
            <w:top w:val="single" w:sz="18" w:space="0" w:color="6C9D30"/>
            <w:left w:val="single" w:sz="2" w:space="0" w:color="2E2E2E"/>
            <w:bottom w:val="single" w:sz="2" w:space="0" w:color="2E2E2E"/>
            <w:right w:val="single" w:sz="2" w:space="0" w:color="2E2E2E"/>
          </w:divBdr>
          <w:divsChild>
            <w:div w:id="1630938171">
              <w:marLeft w:val="0"/>
              <w:marRight w:val="0"/>
              <w:marTop w:val="15"/>
              <w:marBottom w:val="0"/>
              <w:divBdr>
                <w:top w:val="none" w:sz="0" w:space="0" w:color="auto"/>
                <w:left w:val="none" w:sz="0" w:space="0" w:color="auto"/>
                <w:bottom w:val="none" w:sz="0" w:space="0" w:color="auto"/>
                <w:right w:val="none" w:sz="0" w:space="0" w:color="auto"/>
              </w:divBdr>
              <w:divsChild>
                <w:div w:id="1436830187">
                  <w:marLeft w:val="0"/>
                  <w:marRight w:val="0"/>
                  <w:marTop w:val="0"/>
                  <w:marBottom w:val="0"/>
                  <w:divBdr>
                    <w:top w:val="none" w:sz="0" w:space="0" w:color="auto"/>
                    <w:left w:val="none" w:sz="0" w:space="0" w:color="auto"/>
                    <w:bottom w:val="none" w:sz="0" w:space="0" w:color="auto"/>
                    <w:right w:val="none" w:sz="0" w:space="0" w:color="auto"/>
                  </w:divBdr>
                  <w:divsChild>
                    <w:div w:id="191099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882286">
      <w:bodyDiv w:val="1"/>
      <w:marLeft w:val="0"/>
      <w:marRight w:val="0"/>
      <w:marTop w:val="0"/>
      <w:marBottom w:val="0"/>
      <w:divBdr>
        <w:top w:val="none" w:sz="0" w:space="0" w:color="auto"/>
        <w:left w:val="none" w:sz="0" w:space="0" w:color="auto"/>
        <w:bottom w:val="none" w:sz="0" w:space="0" w:color="auto"/>
        <w:right w:val="none" w:sz="0" w:space="0" w:color="auto"/>
      </w:divBdr>
    </w:div>
    <w:div w:id="969244043">
      <w:bodyDiv w:val="1"/>
      <w:marLeft w:val="0"/>
      <w:marRight w:val="0"/>
      <w:marTop w:val="0"/>
      <w:marBottom w:val="0"/>
      <w:divBdr>
        <w:top w:val="none" w:sz="0" w:space="0" w:color="auto"/>
        <w:left w:val="none" w:sz="0" w:space="0" w:color="auto"/>
        <w:bottom w:val="none" w:sz="0" w:space="0" w:color="auto"/>
        <w:right w:val="none" w:sz="0" w:space="0" w:color="auto"/>
      </w:divBdr>
    </w:div>
    <w:div w:id="976108744">
      <w:bodyDiv w:val="1"/>
      <w:marLeft w:val="0"/>
      <w:marRight w:val="0"/>
      <w:marTop w:val="0"/>
      <w:marBottom w:val="0"/>
      <w:divBdr>
        <w:top w:val="none" w:sz="0" w:space="0" w:color="auto"/>
        <w:left w:val="none" w:sz="0" w:space="0" w:color="auto"/>
        <w:bottom w:val="none" w:sz="0" w:space="0" w:color="auto"/>
        <w:right w:val="none" w:sz="0" w:space="0" w:color="auto"/>
      </w:divBdr>
    </w:div>
    <w:div w:id="987172435">
      <w:bodyDiv w:val="1"/>
      <w:marLeft w:val="0"/>
      <w:marRight w:val="0"/>
      <w:marTop w:val="0"/>
      <w:marBottom w:val="0"/>
      <w:divBdr>
        <w:top w:val="none" w:sz="0" w:space="0" w:color="auto"/>
        <w:left w:val="none" w:sz="0" w:space="0" w:color="auto"/>
        <w:bottom w:val="none" w:sz="0" w:space="0" w:color="auto"/>
        <w:right w:val="none" w:sz="0" w:space="0" w:color="auto"/>
      </w:divBdr>
    </w:div>
    <w:div w:id="1116370361">
      <w:bodyDiv w:val="1"/>
      <w:marLeft w:val="0"/>
      <w:marRight w:val="0"/>
      <w:marTop w:val="0"/>
      <w:marBottom w:val="0"/>
      <w:divBdr>
        <w:top w:val="none" w:sz="0" w:space="0" w:color="auto"/>
        <w:left w:val="none" w:sz="0" w:space="0" w:color="auto"/>
        <w:bottom w:val="none" w:sz="0" w:space="0" w:color="auto"/>
        <w:right w:val="none" w:sz="0" w:space="0" w:color="auto"/>
      </w:divBdr>
    </w:div>
    <w:div w:id="1122109911">
      <w:bodyDiv w:val="1"/>
      <w:marLeft w:val="0"/>
      <w:marRight w:val="0"/>
      <w:marTop w:val="0"/>
      <w:marBottom w:val="0"/>
      <w:divBdr>
        <w:top w:val="none" w:sz="0" w:space="0" w:color="auto"/>
        <w:left w:val="none" w:sz="0" w:space="0" w:color="auto"/>
        <w:bottom w:val="none" w:sz="0" w:space="0" w:color="auto"/>
        <w:right w:val="none" w:sz="0" w:space="0" w:color="auto"/>
      </w:divBdr>
    </w:div>
    <w:div w:id="1197549520">
      <w:bodyDiv w:val="1"/>
      <w:marLeft w:val="0"/>
      <w:marRight w:val="0"/>
      <w:marTop w:val="0"/>
      <w:marBottom w:val="0"/>
      <w:divBdr>
        <w:top w:val="none" w:sz="0" w:space="0" w:color="auto"/>
        <w:left w:val="none" w:sz="0" w:space="0" w:color="auto"/>
        <w:bottom w:val="none" w:sz="0" w:space="0" w:color="auto"/>
        <w:right w:val="none" w:sz="0" w:space="0" w:color="auto"/>
      </w:divBdr>
      <w:divsChild>
        <w:div w:id="1367750582">
          <w:marLeft w:val="0"/>
          <w:marRight w:val="1"/>
          <w:marTop w:val="0"/>
          <w:marBottom w:val="0"/>
          <w:divBdr>
            <w:top w:val="none" w:sz="0" w:space="0" w:color="auto"/>
            <w:left w:val="none" w:sz="0" w:space="0" w:color="auto"/>
            <w:bottom w:val="none" w:sz="0" w:space="0" w:color="auto"/>
            <w:right w:val="none" w:sz="0" w:space="0" w:color="auto"/>
          </w:divBdr>
          <w:divsChild>
            <w:div w:id="1499223525">
              <w:marLeft w:val="0"/>
              <w:marRight w:val="0"/>
              <w:marTop w:val="0"/>
              <w:marBottom w:val="0"/>
              <w:divBdr>
                <w:top w:val="none" w:sz="0" w:space="0" w:color="auto"/>
                <w:left w:val="none" w:sz="0" w:space="0" w:color="auto"/>
                <w:bottom w:val="none" w:sz="0" w:space="0" w:color="auto"/>
                <w:right w:val="none" w:sz="0" w:space="0" w:color="auto"/>
              </w:divBdr>
              <w:divsChild>
                <w:div w:id="623927141">
                  <w:marLeft w:val="0"/>
                  <w:marRight w:val="1"/>
                  <w:marTop w:val="0"/>
                  <w:marBottom w:val="0"/>
                  <w:divBdr>
                    <w:top w:val="none" w:sz="0" w:space="0" w:color="auto"/>
                    <w:left w:val="none" w:sz="0" w:space="0" w:color="auto"/>
                    <w:bottom w:val="none" w:sz="0" w:space="0" w:color="auto"/>
                    <w:right w:val="none" w:sz="0" w:space="0" w:color="auto"/>
                  </w:divBdr>
                  <w:divsChild>
                    <w:div w:id="1020475840">
                      <w:marLeft w:val="0"/>
                      <w:marRight w:val="0"/>
                      <w:marTop w:val="0"/>
                      <w:marBottom w:val="0"/>
                      <w:divBdr>
                        <w:top w:val="none" w:sz="0" w:space="0" w:color="auto"/>
                        <w:left w:val="none" w:sz="0" w:space="0" w:color="auto"/>
                        <w:bottom w:val="none" w:sz="0" w:space="0" w:color="auto"/>
                        <w:right w:val="none" w:sz="0" w:space="0" w:color="auto"/>
                      </w:divBdr>
                      <w:divsChild>
                        <w:div w:id="1848519818">
                          <w:marLeft w:val="0"/>
                          <w:marRight w:val="0"/>
                          <w:marTop w:val="0"/>
                          <w:marBottom w:val="0"/>
                          <w:divBdr>
                            <w:top w:val="none" w:sz="0" w:space="0" w:color="auto"/>
                            <w:left w:val="none" w:sz="0" w:space="0" w:color="auto"/>
                            <w:bottom w:val="none" w:sz="0" w:space="0" w:color="auto"/>
                            <w:right w:val="none" w:sz="0" w:space="0" w:color="auto"/>
                          </w:divBdr>
                          <w:divsChild>
                            <w:div w:id="959191501">
                              <w:marLeft w:val="0"/>
                              <w:marRight w:val="0"/>
                              <w:marTop w:val="120"/>
                              <w:marBottom w:val="360"/>
                              <w:divBdr>
                                <w:top w:val="none" w:sz="0" w:space="0" w:color="auto"/>
                                <w:left w:val="none" w:sz="0" w:space="0" w:color="auto"/>
                                <w:bottom w:val="none" w:sz="0" w:space="0" w:color="auto"/>
                                <w:right w:val="none" w:sz="0" w:space="0" w:color="auto"/>
                              </w:divBdr>
                              <w:divsChild>
                                <w:div w:id="96297846">
                                  <w:marLeft w:val="380"/>
                                  <w:marRight w:val="0"/>
                                  <w:marTop w:val="0"/>
                                  <w:marBottom w:val="0"/>
                                  <w:divBdr>
                                    <w:top w:val="none" w:sz="0" w:space="0" w:color="auto"/>
                                    <w:left w:val="none" w:sz="0" w:space="0" w:color="auto"/>
                                    <w:bottom w:val="none" w:sz="0" w:space="0" w:color="auto"/>
                                    <w:right w:val="none" w:sz="0" w:space="0" w:color="auto"/>
                                  </w:divBdr>
                                  <w:divsChild>
                                    <w:div w:id="32501066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7694544">
      <w:bodyDiv w:val="1"/>
      <w:marLeft w:val="0"/>
      <w:marRight w:val="0"/>
      <w:marTop w:val="0"/>
      <w:marBottom w:val="0"/>
      <w:divBdr>
        <w:top w:val="none" w:sz="0" w:space="0" w:color="auto"/>
        <w:left w:val="none" w:sz="0" w:space="0" w:color="auto"/>
        <w:bottom w:val="none" w:sz="0" w:space="0" w:color="auto"/>
        <w:right w:val="none" w:sz="0" w:space="0" w:color="auto"/>
      </w:divBdr>
    </w:div>
    <w:div w:id="1207840353">
      <w:bodyDiv w:val="1"/>
      <w:marLeft w:val="0"/>
      <w:marRight w:val="0"/>
      <w:marTop w:val="0"/>
      <w:marBottom w:val="0"/>
      <w:divBdr>
        <w:top w:val="none" w:sz="0" w:space="0" w:color="auto"/>
        <w:left w:val="none" w:sz="0" w:space="0" w:color="auto"/>
        <w:bottom w:val="none" w:sz="0" w:space="0" w:color="auto"/>
        <w:right w:val="none" w:sz="0" w:space="0" w:color="auto"/>
      </w:divBdr>
    </w:div>
    <w:div w:id="1310406061">
      <w:bodyDiv w:val="1"/>
      <w:marLeft w:val="0"/>
      <w:marRight w:val="0"/>
      <w:marTop w:val="0"/>
      <w:marBottom w:val="0"/>
      <w:divBdr>
        <w:top w:val="none" w:sz="0" w:space="0" w:color="auto"/>
        <w:left w:val="none" w:sz="0" w:space="0" w:color="auto"/>
        <w:bottom w:val="none" w:sz="0" w:space="0" w:color="auto"/>
        <w:right w:val="none" w:sz="0" w:space="0" w:color="auto"/>
      </w:divBdr>
    </w:div>
    <w:div w:id="1364791448">
      <w:bodyDiv w:val="1"/>
      <w:marLeft w:val="0"/>
      <w:marRight w:val="0"/>
      <w:marTop w:val="0"/>
      <w:marBottom w:val="0"/>
      <w:divBdr>
        <w:top w:val="none" w:sz="0" w:space="0" w:color="auto"/>
        <w:left w:val="none" w:sz="0" w:space="0" w:color="auto"/>
        <w:bottom w:val="none" w:sz="0" w:space="0" w:color="auto"/>
        <w:right w:val="none" w:sz="0" w:space="0" w:color="auto"/>
      </w:divBdr>
    </w:div>
    <w:div w:id="1413356372">
      <w:bodyDiv w:val="1"/>
      <w:marLeft w:val="0"/>
      <w:marRight w:val="0"/>
      <w:marTop w:val="0"/>
      <w:marBottom w:val="0"/>
      <w:divBdr>
        <w:top w:val="none" w:sz="0" w:space="0" w:color="auto"/>
        <w:left w:val="none" w:sz="0" w:space="0" w:color="auto"/>
        <w:bottom w:val="none" w:sz="0" w:space="0" w:color="auto"/>
        <w:right w:val="none" w:sz="0" w:space="0" w:color="auto"/>
      </w:divBdr>
    </w:div>
    <w:div w:id="1455640506">
      <w:bodyDiv w:val="1"/>
      <w:marLeft w:val="0"/>
      <w:marRight w:val="0"/>
      <w:marTop w:val="0"/>
      <w:marBottom w:val="0"/>
      <w:divBdr>
        <w:top w:val="none" w:sz="0" w:space="0" w:color="auto"/>
        <w:left w:val="none" w:sz="0" w:space="0" w:color="auto"/>
        <w:bottom w:val="none" w:sz="0" w:space="0" w:color="auto"/>
        <w:right w:val="none" w:sz="0" w:space="0" w:color="auto"/>
      </w:divBdr>
    </w:div>
    <w:div w:id="1471823185">
      <w:bodyDiv w:val="1"/>
      <w:marLeft w:val="0"/>
      <w:marRight w:val="0"/>
      <w:marTop w:val="0"/>
      <w:marBottom w:val="0"/>
      <w:divBdr>
        <w:top w:val="none" w:sz="0" w:space="0" w:color="auto"/>
        <w:left w:val="none" w:sz="0" w:space="0" w:color="auto"/>
        <w:bottom w:val="none" w:sz="0" w:space="0" w:color="auto"/>
        <w:right w:val="none" w:sz="0" w:space="0" w:color="auto"/>
      </w:divBdr>
    </w:div>
    <w:div w:id="1601571962">
      <w:bodyDiv w:val="1"/>
      <w:marLeft w:val="0"/>
      <w:marRight w:val="0"/>
      <w:marTop w:val="0"/>
      <w:marBottom w:val="0"/>
      <w:divBdr>
        <w:top w:val="none" w:sz="0" w:space="0" w:color="auto"/>
        <w:left w:val="none" w:sz="0" w:space="0" w:color="auto"/>
        <w:bottom w:val="none" w:sz="0" w:space="0" w:color="auto"/>
        <w:right w:val="none" w:sz="0" w:space="0" w:color="auto"/>
      </w:divBdr>
    </w:div>
    <w:div w:id="1649549565">
      <w:bodyDiv w:val="1"/>
      <w:marLeft w:val="0"/>
      <w:marRight w:val="0"/>
      <w:marTop w:val="0"/>
      <w:marBottom w:val="0"/>
      <w:divBdr>
        <w:top w:val="none" w:sz="0" w:space="0" w:color="auto"/>
        <w:left w:val="none" w:sz="0" w:space="0" w:color="auto"/>
        <w:bottom w:val="none" w:sz="0" w:space="0" w:color="auto"/>
        <w:right w:val="none" w:sz="0" w:space="0" w:color="auto"/>
      </w:divBdr>
    </w:div>
    <w:div w:id="1649673236">
      <w:bodyDiv w:val="1"/>
      <w:marLeft w:val="0"/>
      <w:marRight w:val="0"/>
      <w:marTop w:val="0"/>
      <w:marBottom w:val="0"/>
      <w:divBdr>
        <w:top w:val="none" w:sz="0" w:space="0" w:color="auto"/>
        <w:left w:val="none" w:sz="0" w:space="0" w:color="auto"/>
        <w:bottom w:val="none" w:sz="0" w:space="0" w:color="auto"/>
        <w:right w:val="none" w:sz="0" w:space="0" w:color="auto"/>
      </w:divBdr>
    </w:div>
    <w:div w:id="1679037786">
      <w:bodyDiv w:val="1"/>
      <w:marLeft w:val="0"/>
      <w:marRight w:val="0"/>
      <w:marTop w:val="0"/>
      <w:marBottom w:val="0"/>
      <w:divBdr>
        <w:top w:val="none" w:sz="0" w:space="0" w:color="auto"/>
        <w:left w:val="none" w:sz="0" w:space="0" w:color="auto"/>
        <w:bottom w:val="none" w:sz="0" w:space="0" w:color="auto"/>
        <w:right w:val="none" w:sz="0" w:space="0" w:color="auto"/>
      </w:divBdr>
    </w:div>
    <w:div w:id="1770155715">
      <w:bodyDiv w:val="1"/>
      <w:marLeft w:val="0"/>
      <w:marRight w:val="0"/>
      <w:marTop w:val="0"/>
      <w:marBottom w:val="0"/>
      <w:divBdr>
        <w:top w:val="none" w:sz="0" w:space="0" w:color="auto"/>
        <w:left w:val="none" w:sz="0" w:space="0" w:color="auto"/>
        <w:bottom w:val="none" w:sz="0" w:space="0" w:color="auto"/>
        <w:right w:val="none" w:sz="0" w:space="0" w:color="auto"/>
      </w:divBdr>
    </w:div>
    <w:div w:id="1793405793">
      <w:bodyDiv w:val="1"/>
      <w:marLeft w:val="0"/>
      <w:marRight w:val="0"/>
      <w:marTop w:val="0"/>
      <w:marBottom w:val="0"/>
      <w:divBdr>
        <w:top w:val="none" w:sz="0" w:space="0" w:color="auto"/>
        <w:left w:val="none" w:sz="0" w:space="0" w:color="auto"/>
        <w:bottom w:val="none" w:sz="0" w:space="0" w:color="auto"/>
        <w:right w:val="none" w:sz="0" w:space="0" w:color="auto"/>
      </w:divBdr>
    </w:div>
    <w:div w:id="1878352385">
      <w:bodyDiv w:val="1"/>
      <w:marLeft w:val="0"/>
      <w:marRight w:val="0"/>
      <w:marTop w:val="0"/>
      <w:marBottom w:val="0"/>
      <w:divBdr>
        <w:top w:val="none" w:sz="0" w:space="0" w:color="auto"/>
        <w:left w:val="none" w:sz="0" w:space="0" w:color="auto"/>
        <w:bottom w:val="none" w:sz="0" w:space="0" w:color="auto"/>
        <w:right w:val="none" w:sz="0" w:space="0" w:color="auto"/>
      </w:divBdr>
    </w:div>
    <w:div w:id="1947888836">
      <w:bodyDiv w:val="1"/>
      <w:marLeft w:val="0"/>
      <w:marRight w:val="0"/>
      <w:marTop w:val="0"/>
      <w:marBottom w:val="0"/>
      <w:divBdr>
        <w:top w:val="none" w:sz="0" w:space="0" w:color="auto"/>
        <w:left w:val="none" w:sz="0" w:space="0" w:color="auto"/>
        <w:bottom w:val="none" w:sz="0" w:space="0" w:color="auto"/>
        <w:right w:val="none" w:sz="0" w:space="0" w:color="auto"/>
      </w:divBdr>
    </w:div>
    <w:div w:id="1952933413">
      <w:bodyDiv w:val="1"/>
      <w:marLeft w:val="0"/>
      <w:marRight w:val="0"/>
      <w:marTop w:val="0"/>
      <w:marBottom w:val="0"/>
      <w:divBdr>
        <w:top w:val="none" w:sz="0" w:space="0" w:color="auto"/>
        <w:left w:val="none" w:sz="0" w:space="0" w:color="auto"/>
        <w:bottom w:val="none" w:sz="0" w:space="0" w:color="auto"/>
        <w:right w:val="none" w:sz="0" w:space="0" w:color="auto"/>
      </w:divBdr>
      <w:divsChild>
        <w:div w:id="178472551">
          <w:marLeft w:val="0"/>
          <w:marRight w:val="0"/>
          <w:marTop w:val="0"/>
          <w:marBottom w:val="0"/>
          <w:divBdr>
            <w:top w:val="none" w:sz="0" w:space="0" w:color="auto"/>
            <w:left w:val="none" w:sz="0" w:space="0" w:color="auto"/>
            <w:bottom w:val="none" w:sz="0" w:space="0" w:color="auto"/>
            <w:right w:val="none" w:sz="0" w:space="0" w:color="auto"/>
          </w:divBdr>
          <w:divsChild>
            <w:div w:id="1546017485">
              <w:marLeft w:val="0"/>
              <w:marRight w:val="0"/>
              <w:marTop w:val="0"/>
              <w:marBottom w:val="0"/>
              <w:divBdr>
                <w:top w:val="none" w:sz="0" w:space="0" w:color="auto"/>
                <w:left w:val="none" w:sz="0" w:space="0" w:color="auto"/>
                <w:bottom w:val="none" w:sz="0" w:space="0" w:color="auto"/>
                <w:right w:val="none" w:sz="0" w:space="0" w:color="auto"/>
              </w:divBdr>
              <w:divsChild>
                <w:div w:id="1637643761">
                  <w:marLeft w:val="0"/>
                  <w:marRight w:val="0"/>
                  <w:marTop w:val="0"/>
                  <w:marBottom w:val="0"/>
                  <w:divBdr>
                    <w:top w:val="none" w:sz="0" w:space="0" w:color="auto"/>
                    <w:left w:val="none" w:sz="0" w:space="0" w:color="auto"/>
                    <w:bottom w:val="none" w:sz="0" w:space="0" w:color="auto"/>
                    <w:right w:val="none" w:sz="0" w:space="0" w:color="auto"/>
                  </w:divBdr>
                  <w:divsChild>
                    <w:div w:id="31190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270890">
      <w:bodyDiv w:val="1"/>
      <w:marLeft w:val="0"/>
      <w:marRight w:val="0"/>
      <w:marTop w:val="0"/>
      <w:marBottom w:val="0"/>
      <w:divBdr>
        <w:top w:val="none" w:sz="0" w:space="0" w:color="auto"/>
        <w:left w:val="none" w:sz="0" w:space="0" w:color="auto"/>
        <w:bottom w:val="none" w:sz="0" w:space="0" w:color="auto"/>
        <w:right w:val="none" w:sz="0" w:space="0" w:color="auto"/>
      </w:divBdr>
    </w:div>
    <w:div w:id="1974558977">
      <w:bodyDiv w:val="1"/>
      <w:marLeft w:val="0"/>
      <w:marRight w:val="0"/>
      <w:marTop w:val="0"/>
      <w:marBottom w:val="0"/>
      <w:divBdr>
        <w:top w:val="none" w:sz="0" w:space="0" w:color="auto"/>
        <w:left w:val="none" w:sz="0" w:space="0" w:color="auto"/>
        <w:bottom w:val="none" w:sz="0" w:space="0" w:color="auto"/>
        <w:right w:val="none" w:sz="0" w:space="0" w:color="auto"/>
      </w:divBdr>
    </w:div>
    <w:div w:id="1977906963">
      <w:bodyDiv w:val="1"/>
      <w:marLeft w:val="0"/>
      <w:marRight w:val="0"/>
      <w:marTop w:val="0"/>
      <w:marBottom w:val="0"/>
      <w:divBdr>
        <w:top w:val="none" w:sz="0" w:space="0" w:color="auto"/>
        <w:left w:val="none" w:sz="0" w:space="0" w:color="auto"/>
        <w:bottom w:val="none" w:sz="0" w:space="0" w:color="auto"/>
        <w:right w:val="none" w:sz="0" w:space="0" w:color="auto"/>
      </w:divBdr>
      <w:divsChild>
        <w:div w:id="1655059299">
          <w:marLeft w:val="0"/>
          <w:marRight w:val="0"/>
          <w:marTop w:val="0"/>
          <w:marBottom w:val="0"/>
          <w:divBdr>
            <w:top w:val="none" w:sz="0" w:space="0" w:color="auto"/>
            <w:left w:val="none" w:sz="0" w:space="0" w:color="auto"/>
            <w:bottom w:val="none" w:sz="0" w:space="0" w:color="auto"/>
            <w:right w:val="none" w:sz="0" w:space="0" w:color="auto"/>
          </w:divBdr>
          <w:divsChild>
            <w:div w:id="1649825791">
              <w:marLeft w:val="0"/>
              <w:marRight w:val="0"/>
              <w:marTop w:val="0"/>
              <w:marBottom w:val="0"/>
              <w:divBdr>
                <w:top w:val="none" w:sz="0" w:space="0" w:color="auto"/>
                <w:left w:val="none" w:sz="0" w:space="0" w:color="auto"/>
                <w:bottom w:val="none" w:sz="0" w:space="0" w:color="auto"/>
                <w:right w:val="none" w:sz="0" w:space="0" w:color="auto"/>
              </w:divBdr>
              <w:divsChild>
                <w:div w:id="944268161">
                  <w:marLeft w:val="0"/>
                  <w:marRight w:val="0"/>
                  <w:marTop w:val="0"/>
                  <w:marBottom w:val="0"/>
                  <w:divBdr>
                    <w:top w:val="none" w:sz="0" w:space="0" w:color="auto"/>
                    <w:left w:val="none" w:sz="0" w:space="0" w:color="auto"/>
                    <w:bottom w:val="none" w:sz="0" w:space="0" w:color="auto"/>
                    <w:right w:val="none" w:sz="0" w:space="0" w:color="auto"/>
                  </w:divBdr>
                  <w:divsChild>
                    <w:div w:id="93791843">
                      <w:marLeft w:val="0"/>
                      <w:marRight w:val="0"/>
                      <w:marTop w:val="0"/>
                      <w:marBottom w:val="0"/>
                      <w:divBdr>
                        <w:top w:val="none" w:sz="0" w:space="0" w:color="auto"/>
                        <w:left w:val="none" w:sz="0" w:space="0" w:color="auto"/>
                        <w:bottom w:val="none" w:sz="0" w:space="0" w:color="auto"/>
                        <w:right w:val="none" w:sz="0" w:space="0" w:color="auto"/>
                      </w:divBdr>
                      <w:divsChild>
                        <w:div w:id="5520268">
                          <w:marLeft w:val="0"/>
                          <w:marRight w:val="0"/>
                          <w:marTop w:val="0"/>
                          <w:marBottom w:val="0"/>
                          <w:divBdr>
                            <w:top w:val="none" w:sz="0" w:space="0" w:color="auto"/>
                            <w:left w:val="none" w:sz="0" w:space="0" w:color="auto"/>
                            <w:bottom w:val="none" w:sz="0" w:space="0" w:color="auto"/>
                            <w:right w:val="none" w:sz="0" w:space="0" w:color="auto"/>
                          </w:divBdr>
                          <w:divsChild>
                            <w:div w:id="2060743621">
                              <w:marLeft w:val="0"/>
                              <w:marRight w:val="0"/>
                              <w:marTop w:val="0"/>
                              <w:marBottom w:val="0"/>
                              <w:divBdr>
                                <w:top w:val="none" w:sz="0" w:space="0" w:color="auto"/>
                                <w:left w:val="none" w:sz="0" w:space="0" w:color="auto"/>
                                <w:bottom w:val="none" w:sz="0" w:space="0" w:color="auto"/>
                                <w:right w:val="none" w:sz="0" w:space="0" w:color="auto"/>
                              </w:divBdr>
                              <w:divsChild>
                                <w:div w:id="1578054492">
                                  <w:marLeft w:val="0"/>
                                  <w:marRight w:val="0"/>
                                  <w:marTop w:val="0"/>
                                  <w:marBottom w:val="0"/>
                                  <w:divBdr>
                                    <w:top w:val="none" w:sz="0" w:space="0" w:color="auto"/>
                                    <w:left w:val="none" w:sz="0" w:space="0" w:color="auto"/>
                                    <w:bottom w:val="none" w:sz="0" w:space="0" w:color="auto"/>
                                    <w:right w:val="none" w:sz="0" w:space="0" w:color="auto"/>
                                  </w:divBdr>
                                  <w:divsChild>
                                    <w:div w:id="1780369252">
                                      <w:marLeft w:val="0"/>
                                      <w:marRight w:val="0"/>
                                      <w:marTop w:val="0"/>
                                      <w:marBottom w:val="0"/>
                                      <w:divBdr>
                                        <w:top w:val="none" w:sz="0" w:space="0" w:color="auto"/>
                                        <w:left w:val="none" w:sz="0" w:space="0" w:color="auto"/>
                                        <w:bottom w:val="none" w:sz="0" w:space="0" w:color="auto"/>
                                        <w:right w:val="none" w:sz="0" w:space="0" w:color="auto"/>
                                      </w:divBdr>
                                      <w:divsChild>
                                        <w:div w:id="25758780">
                                          <w:marLeft w:val="0"/>
                                          <w:marRight w:val="0"/>
                                          <w:marTop w:val="0"/>
                                          <w:marBottom w:val="0"/>
                                          <w:divBdr>
                                            <w:top w:val="none" w:sz="0" w:space="0" w:color="auto"/>
                                            <w:left w:val="none" w:sz="0" w:space="0" w:color="auto"/>
                                            <w:bottom w:val="none" w:sz="0" w:space="0" w:color="auto"/>
                                            <w:right w:val="none" w:sz="0" w:space="0" w:color="auto"/>
                                          </w:divBdr>
                                          <w:divsChild>
                                            <w:div w:id="116998088">
                                              <w:marLeft w:val="0"/>
                                              <w:marRight w:val="0"/>
                                              <w:marTop w:val="0"/>
                                              <w:marBottom w:val="0"/>
                                              <w:divBdr>
                                                <w:top w:val="none" w:sz="0" w:space="0" w:color="auto"/>
                                                <w:left w:val="none" w:sz="0" w:space="0" w:color="auto"/>
                                                <w:bottom w:val="none" w:sz="0" w:space="0" w:color="auto"/>
                                                <w:right w:val="none" w:sz="0" w:space="0" w:color="auto"/>
                                              </w:divBdr>
                                              <w:divsChild>
                                                <w:div w:id="21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4604704">
      <w:bodyDiv w:val="1"/>
      <w:marLeft w:val="0"/>
      <w:marRight w:val="0"/>
      <w:marTop w:val="0"/>
      <w:marBottom w:val="0"/>
      <w:divBdr>
        <w:top w:val="none" w:sz="0" w:space="0" w:color="auto"/>
        <w:left w:val="none" w:sz="0" w:space="0" w:color="auto"/>
        <w:bottom w:val="none" w:sz="0" w:space="0" w:color="auto"/>
        <w:right w:val="none" w:sz="0" w:space="0" w:color="auto"/>
      </w:divBdr>
    </w:div>
    <w:div w:id="2042978419">
      <w:bodyDiv w:val="1"/>
      <w:marLeft w:val="0"/>
      <w:marRight w:val="0"/>
      <w:marTop w:val="0"/>
      <w:marBottom w:val="0"/>
      <w:divBdr>
        <w:top w:val="none" w:sz="0" w:space="0" w:color="auto"/>
        <w:left w:val="none" w:sz="0" w:space="0" w:color="auto"/>
        <w:bottom w:val="none" w:sz="0" w:space="0" w:color="auto"/>
        <w:right w:val="none" w:sz="0" w:space="0" w:color="auto"/>
      </w:divBdr>
    </w:div>
    <w:div w:id="211158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radiopaedia.org/articles/limb-body-wall-comple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radiopaedia.org/articles/amniotic-band-syndrome"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54F11-C798-4E07-9073-943186EA9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4732</Words>
  <Characters>26978</Characters>
  <Application>Microsoft Office Word</Application>
  <DocSecurity>0</DocSecurity>
  <Lines>224</Lines>
  <Paragraphs>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Utrecht University</Company>
  <LinksUpToDate>false</LinksUpToDate>
  <CharactersWithSpaces>31647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Loozen, C.S.</dc:creator>
  <cp:lastModifiedBy>Na Ma</cp:lastModifiedBy>
  <cp:revision>2</cp:revision>
  <cp:lastPrinted>2013-10-06T07:45:00Z</cp:lastPrinted>
  <dcterms:created xsi:type="dcterms:W3CDTF">2017-05-29T18:13:00Z</dcterms:created>
  <dcterms:modified xsi:type="dcterms:W3CDTF">2017-05-29T18:13:00Z</dcterms:modified>
</cp:coreProperties>
</file>