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67" w:rsidRPr="005E4A33" w:rsidRDefault="005665CD" w:rsidP="005E4A33">
      <w:pPr>
        <w:spacing w:line="360" w:lineRule="auto"/>
        <w:rPr>
          <w:rFonts w:ascii="Book Antiqua" w:hAnsi="Book Antiqua"/>
          <w:b/>
          <w:i/>
          <w:sz w:val="24"/>
          <w:szCs w:val="24"/>
        </w:rPr>
      </w:pPr>
      <w:r w:rsidRPr="005E4A33">
        <w:rPr>
          <w:rFonts w:ascii="Book Antiqua" w:hAnsi="Book Antiqua"/>
          <w:b/>
          <w:sz w:val="24"/>
          <w:szCs w:val="24"/>
        </w:rPr>
        <w:t xml:space="preserve">Name of Journal: </w:t>
      </w:r>
      <w:r w:rsidRPr="005E4A33">
        <w:rPr>
          <w:rFonts w:ascii="Book Antiqua" w:hAnsi="Book Antiqua"/>
          <w:b/>
          <w:i/>
          <w:sz w:val="24"/>
          <w:szCs w:val="24"/>
        </w:rPr>
        <w:t>World Journal of Gastrointestinal Oncology</w:t>
      </w:r>
    </w:p>
    <w:p w:rsidR="005665CD" w:rsidRPr="005E4A33" w:rsidRDefault="005665CD" w:rsidP="005E4A33">
      <w:pPr>
        <w:spacing w:line="360" w:lineRule="auto"/>
        <w:rPr>
          <w:rFonts w:ascii="Book Antiqua" w:hAnsi="Book Antiqua"/>
          <w:b/>
          <w:sz w:val="24"/>
          <w:szCs w:val="24"/>
        </w:rPr>
      </w:pPr>
      <w:r w:rsidRPr="005E4A33">
        <w:rPr>
          <w:rFonts w:ascii="Book Antiqua" w:hAnsi="Book Antiqua"/>
          <w:b/>
          <w:sz w:val="24"/>
          <w:szCs w:val="24"/>
        </w:rPr>
        <w:t>Manuscript NO: 31949</w:t>
      </w:r>
    </w:p>
    <w:p w:rsidR="005665CD" w:rsidRPr="005E4A33" w:rsidRDefault="005665CD" w:rsidP="005E4A33">
      <w:pPr>
        <w:spacing w:line="360" w:lineRule="auto"/>
        <w:rPr>
          <w:rFonts w:ascii="Book Antiqua" w:hAnsi="Book Antiqua"/>
          <w:b/>
          <w:sz w:val="24"/>
          <w:szCs w:val="24"/>
        </w:rPr>
      </w:pPr>
      <w:r w:rsidRPr="005E4A33">
        <w:rPr>
          <w:rFonts w:ascii="Book Antiqua" w:hAnsi="Book Antiqua"/>
          <w:b/>
          <w:sz w:val="24"/>
          <w:szCs w:val="24"/>
        </w:rPr>
        <w:t xml:space="preserve">Manuscript Type: </w:t>
      </w:r>
      <w:r w:rsidR="00F84AAF" w:rsidRPr="005E4A33">
        <w:rPr>
          <w:rFonts w:ascii="Book Antiqua" w:hAnsi="Book Antiqua"/>
          <w:b/>
          <w:sz w:val="24"/>
          <w:szCs w:val="24"/>
        </w:rPr>
        <w:t>Original Article</w:t>
      </w:r>
    </w:p>
    <w:p w:rsidR="00F84AAF" w:rsidRPr="005E4A33" w:rsidRDefault="00F84AAF" w:rsidP="005E4A33">
      <w:pPr>
        <w:spacing w:line="360" w:lineRule="auto"/>
        <w:rPr>
          <w:rFonts w:ascii="Book Antiqua" w:eastAsia="宋体" w:hAnsi="Book Antiqua"/>
          <w:b/>
          <w:i/>
          <w:sz w:val="24"/>
          <w:szCs w:val="24"/>
          <w:lang w:eastAsia="zh-CN"/>
        </w:rPr>
      </w:pPr>
    </w:p>
    <w:p w:rsidR="005665CD" w:rsidRPr="005E4A33" w:rsidRDefault="00F84AAF" w:rsidP="005E4A33">
      <w:pPr>
        <w:spacing w:line="360" w:lineRule="auto"/>
        <w:rPr>
          <w:rFonts w:ascii="Book Antiqua" w:hAnsi="Book Antiqua"/>
          <w:b/>
          <w:i/>
          <w:sz w:val="24"/>
          <w:szCs w:val="24"/>
        </w:rPr>
      </w:pPr>
      <w:r w:rsidRPr="005E4A33">
        <w:rPr>
          <w:rFonts w:ascii="Book Antiqua" w:hAnsi="Book Antiqua"/>
          <w:b/>
          <w:i/>
          <w:sz w:val="24"/>
          <w:szCs w:val="24"/>
        </w:rPr>
        <w:t>Observational Study</w:t>
      </w:r>
    </w:p>
    <w:p w:rsidR="00F24016" w:rsidRPr="005E4A33" w:rsidRDefault="003B3687" w:rsidP="005E4A33">
      <w:pPr>
        <w:spacing w:line="360" w:lineRule="auto"/>
        <w:rPr>
          <w:rFonts w:ascii="Book Antiqua" w:hAnsi="Book Antiqua"/>
          <w:b/>
          <w:sz w:val="24"/>
          <w:szCs w:val="24"/>
        </w:rPr>
      </w:pPr>
      <w:r w:rsidRPr="005E4A33">
        <w:rPr>
          <w:rFonts w:ascii="Book Antiqua" w:hAnsi="Book Antiqua"/>
          <w:b/>
          <w:sz w:val="24"/>
          <w:szCs w:val="24"/>
        </w:rPr>
        <w:t>G</w:t>
      </w:r>
      <w:r w:rsidR="008A7205" w:rsidRPr="005E4A33">
        <w:rPr>
          <w:rFonts w:ascii="Book Antiqua" w:hAnsi="Book Antiqua"/>
          <w:b/>
          <w:sz w:val="24"/>
          <w:szCs w:val="24"/>
        </w:rPr>
        <w:t xml:space="preserve">astric </w:t>
      </w:r>
      <w:proofErr w:type="spellStart"/>
      <w:r w:rsidR="008A7205" w:rsidRPr="005E4A33">
        <w:rPr>
          <w:rFonts w:ascii="Book Antiqua" w:hAnsi="Book Antiqua"/>
          <w:b/>
          <w:sz w:val="24"/>
          <w:szCs w:val="24"/>
        </w:rPr>
        <w:t>xanthoma</w:t>
      </w:r>
      <w:proofErr w:type="spellEnd"/>
      <w:r w:rsidR="008A7205" w:rsidRPr="005E4A33">
        <w:rPr>
          <w:rFonts w:ascii="Book Antiqua" w:hAnsi="Book Antiqua"/>
          <w:b/>
          <w:sz w:val="24"/>
          <w:szCs w:val="24"/>
        </w:rPr>
        <w:t xml:space="preserve"> is</w:t>
      </w:r>
      <w:r w:rsidRPr="005E4A33">
        <w:rPr>
          <w:rFonts w:ascii="Book Antiqua" w:hAnsi="Book Antiqua"/>
          <w:b/>
          <w:sz w:val="24"/>
          <w:szCs w:val="24"/>
        </w:rPr>
        <w:t xml:space="preserve"> a predictive marker</w:t>
      </w:r>
      <w:r w:rsidR="008A7F68" w:rsidRPr="005E4A33">
        <w:rPr>
          <w:rFonts w:ascii="Book Antiqua" w:hAnsi="Book Antiqua"/>
          <w:b/>
          <w:sz w:val="24"/>
          <w:szCs w:val="24"/>
        </w:rPr>
        <w:t xml:space="preserve"> </w:t>
      </w:r>
      <w:r w:rsidRPr="005E4A33">
        <w:rPr>
          <w:rFonts w:ascii="Book Antiqua" w:hAnsi="Book Antiqua"/>
          <w:b/>
          <w:sz w:val="24"/>
          <w:szCs w:val="24"/>
        </w:rPr>
        <w:t>for</w:t>
      </w:r>
      <w:r w:rsidR="008A7F68" w:rsidRPr="005E4A33">
        <w:rPr>
          <w:rFonts w:ascii="Book Antiqua" w:hAnsi="Book Antiqua"/>
          <w:b/>
          <w:sz w:val="24"/>
          <w:szCs w:val="24"/>
        </w:rPr>
        <w:t xml:space="preserve"> </w:t>
      </w:r>
      <w:proofErr w:type="spellStart"/>
      <w:r w:rsidR="008A7205" w:rsidRPr="005E4A33">
        <w:rPr>
          <w:rFonts w:ascii="Book Antiqua" w:hAnsi="Book Antiqua"/>
          <w:b/>
          <w:sz w:val="24"/>
          <w:szCs w:val="24"/>
        </w:rPr>
        <w:t>metachronous</w:t>
      </w:r>
      <w:proofErr w:type="spellEnd"/>
      <w:r w:rsidR="008A7205" w:rsidRPr="005E4A33">
        <w:rPr>
          <w:rFonts w:ascii="Book Antiqua" w:hAnsi="Book Antiqua"/>
          <w:b/>
          <w:sz w:val="24"/>
          <w:szCs w:val="24"/>
        </w:rPr>
        <w:t xml:space="preserve"> and synchronous gastric cancer</w:t>
      </w:r>
    </w:p>
    <w:p w:rsidR="00F24016" w:rsidRPr="005E4A33" w:rsidRDefault="00F24016" w:rsidP="005E4A33">
      <w:pPr>
        <w:spacing w:line="360" w:lineRule="auto"/>
        <w:rPr>
          <w:rFonts w:ascii="Book Antiqua" w:hAnsi="Book Antiqua"/>
          <w:b/>
          <w:sz w:val="24"/>
          <w:szCs w:val="24"/>
        </w:rPr>
      </w:pPr>
    </w:p>
    <w:p w:rsidR="003B3687" w:rsidRPr="005E4A33" w:rsidRDefault="003B3687" w:rsidP="005E4A33">
      <w:pPr>
        <w:spacing w:line="360" w:lineRule="auto"/>
        <w:rPr>
          <w:rFonts w:ascii="Book Antiqua" w:hAnsi="Book Antiqua"/>
          <w:sz w:val="24"/>
          <w:szCs w:val="24"/>
        </w:rPr>
      </w:pPr>
      <w:proofErr w:type="spellStart"/>
      <w:r w:rsidRPr="005E4A33">
        <w:rPr>
          <w:rFonts w:ascii="Book Antiqua" w:hAnsi="Book Antiqua"/>
          <w:sz w:val="24"/>
          <w:szCs w:val="24"/>
        </w:rPr>
        <w:t>Shibukawa</w:t>
      </w:r>
      <w:proofErr w:type="spellEnd"/>
      <w:r w:rsidRPr="005E4A33">
        <w:rPr>
          <w:rFonts w:ascii="Book Antiqua" w:hAnsi="Book Antiqua"/>
          <w:sz w:val="24"/>
          <w:szCs w:val="24"/>
        </w:rPr>
        <w:t xml:space="preserve"> N </w:t>
      </w:r>
      <w:r w:rsidRPr="005E4A33">
        <w:rPr>
          <w:rFonts w:ascii="Book Antiqua" w:hAnsi="Book Antiqua"/>
          <w:i/>
          <w:sz w:val="24"/>
          <w:szCs w:val="24"/>
        </w:rPr>
        <w:t>et al</w:t>
      </w:r>
      <w:r w:rsidRPr="005E4A33">
        <w:rPr>
          <w:rFonts w:ascii="Book Antiqua" w:hAnsi="Book Antiqua"/>
          <w:sz w:val="24"/>
          <w:szCs w:val="24"/>
        </w:rPr>
        <w:t xml:space="preserve">. </w:t>
      </w:r>
      <w:r w:rsidR="00311045" w:rsidRPr="005E4A33">
        <w:rPr>
          <w:rFonts w:ascii="Book Antiqua" w:hAnsi="Book Antiqua"/>
          <w:sz w:val="24"/>
          <w:szCs w:val="24"/>
        </w:rPr>
        <w:t>GX</w:t>
      </w:r>
      <w:r w:rsidR="00311045">
        <w:rPr>
          <w:rFonts w:ascii="Book Antiqua" w:eastAsia="宋体" w:hAnsi="Book Antiqua" w:hint="eastAsia"/>
          <w:sz w:val="24"/>
          <w:szCs w:val="24"/>
          <w:lang w:eastAsia="zh-CN"/>
        </w:rPr>
        <w:t xml:space="preserve"> </w:t>
      </w:r>
      <w:r w:rsidRPr="005E4A33">
        <w:rPr>
          <w:rFonts w:ascii="Book Antiqua" w:hAnsi="Book Antiqua"/>
          <w:sz w:val="24"/>
          <w:szCs w:val="24"/>
        </w:rPr>
        <w:t xml:space="preserve">predicts </w:t>
      </w:r>
      <w:proofErr w:type="spellStart"/>
      <w:r w:rsidRPr="005E4A33">
        <w:rPr>
          <w:rFonts w:ascii="Book Antiqua" w:hAnsi="Book Antiqua"/>
          <w:sz w:val="24"/>
          <w:szCs w:val="24"/>
        </w:rPr>
        <w:t>metachronous</w:t>
      </w:r>
      <w:proofErr w:type="spellEnd"/>
      <w:r w:rsidRPr="005E4A33">
        <w:rPr>
          <w:rFonts w:ascii="Book Antiqua" w:hAnsi="Book Antiqua"/>
          <w:sz w:val="24"/>
          <w:szCs w:val="24"/>
        </w:rPr>
        <w:t>/synchronous GC</w:t>
      </w:r>
    </w:p>
    <w:p w:rsidR="003B3687" w:rsidRPr="005E4A33" w:rsidRDefault="003B3687" w:rsidP="005E4A33">
      <w:pPr>
        <w:spacing w:line="360" w:lineRule="auto"/>
        <w:rPr>
          <w:rFonts w:ascii="Book Antiqua" w:hAnsi="Book Antiqua"/>
          <w:b/>
          <w:sz w:val="24"/>
          <w:szCs w:val="24"/>
        </w:rPr>
      </w:pPr>
    </w:p>
    <w:p w:rsidR="00F24016" w:rsidRPr="005E4A33" w:rsidRDefault="00402EF7" w:rsidP="005E4A33">
      <w:pPr>
        <w:spacing w:line="360" w:lineRule="auto"/>
        <w:rPr>
          <w:rFonts w:ascii="Book Antiqua" w:hAnsi="Book Antiqua"/>
          <w:b/>
          <w:sz w:val="24"/>
          <w:szCs w:val="24"/>
        </w:rPr>
      </w:pPr>
      <w:proofErr w:type="spellStart"/>
      <w:r w:rsidRPr="005E4A33">
        <w:rPr>
          <w:rFonts w:ascii="Book Antiqua" w:hAnsi="Book Antiqua"/>
          <w:b/>
          <w:sz w:val="24"/>
          <w:szCs w:val="24"/>
        </w:rPr>
        <w:t>Narihiro</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Shibukawa</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Shohei</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Ouchi</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Shuji</w:t>
      </w:r>
      <w:proofErr w:type="spellEnd"/>
      <w:r w:rsidRPr="005E4A33">
        <w:rPr>
          <w:rFonts w:ascii="Book Antiqua" w:hAnsi="Book Antiqua"/>
          <w:b/>
          <w:sz w:val="24"/>
          <w:szCs w:val="24"/>
        </w:rPr>
        <w:t xml:space="preserve"> Wakamatsu, </w:t>
      </w:r>
      <w:proofErr w:type="spellStart"/>
      <w:r w:rsidRPr="005E4A33">
        <w:rPr>
          <w:rFonts w:ascii="Book Antiqua" w:hAnsi="Book Antiqua"/>
          <w:b/>
          <w:sz w:val="24"/>
          <w:szCs w:val="24"/>
        </w:rPr>
        <w:t>Yuhei</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Wakahara</w:t>
      </w:r>
      <w:proofErr w:type="spellEnd"/>
      <w:r w:rsidRPr="005E4A33">
        <w:rPr>
          <w:rFonts w:ascii="Book Antiqua" w:hAnsi="Book Antiqua"/>
          <w:b/>
          <w:sz w:val="24"/>
          <w:szCs w:val="24"/>
        </w:rPr>
        <w:t>, Akira Kaneko</w:t>
      </w:r>
    </w:p>
    <w:p w:rsidR="003B3687" w:rsidRPr="005E4A33" w:rsidRDefault="003B3687" w:rsidP="005E4A33">
      <w:pPr>
        <w:spacing w:line="360" w:lineRule="auto"/>
        <w:rPr>
          <w:rFonts w:ascii="Book Antiqua" w:hAnsi="Book Antiqua"/>
          <w:b/>
          <w:sz w:val="24"/>
          <w:szCs w:val="24"/>
        </w:rPr>
      </w:pPr>
    </w:p>
    <w:p w:rsidR="00F24016" w:rsidRPr="005E4A33" w:rsidRDefault="003B3687" w:rsidP="005E4A33">
      <w:pPr>
        <w:spacing w:line="360" w:lineRule="auto"/>
        <w:rPr>
          <w:rFonts w:ascii="Book Antiqua" w:hAnsi="Book Antiqua"/>
          <w:b/>
          <w:sz w:val="24"/>
          <w:szCs w:val="24"/>
        </w:rPr>
      </w:pPr>
      <w:proofErr w:type="spellStart"/>
      <w:r w:rsidRPr="005E4A33">
        <w:rPr>
          <w:rFonts w:ascii="Book Antiqua" w:hAnsi="Book Antiqua"/>
          <w:b/>
          <w:sz w:val="24"/>
          <w:szCs w:val="24"/>
        </w:rPr>
        <w:t>Narihiro</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Shibukawa</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Shohei</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Ouchi</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Shuji</w:t>
      </w:r>
      <w:proofErr w:type="spellEnd"/>
      <w:r w:rsidRPr="005E4A33">
        <w:rPr>
          <w:rFonts w:ascii="Book Antiqua" w:hAnsi="Book Antiqua"/>
          <w:b/>
          <w:sz w:val="24"/>
          <w:szCs w:val="24"/>
        </w:rPr>
        <w:t xml:space="preserve"> Wakamatsu, </w:t>
      </w:r>
      <w:proofErr w:type="spellStart"/>
      <w:r w:rsidRPr="005E4A33">
        <w:rPr>
          <w:rFonts w:ascii="Book Antiqua" w:hAnsi="Book Antiqua"/>
          <w:b/>
          <w:sz w:val="24"/>
          <w:szCs w:val="24"/>
        </w:rPr>
        <w:t>Yuhei</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Wakahara</w:t>
      </w:r>
      <w:proofErr w:type="spellEnd"/>
      <w:r w:rsidRPr="005E4A33">
        <w:rPr>
          <w:rFonts w:ascii="Book Antiqua" w:hAnsi="Book Antiqua"/>
          <w:b/>
          <w:sz w:val="24"/>
          <w:szCs w:val="24"/>
        </w:rPr>
        <w:t xml:space="preserve">, Akira Kaneko, </w:t>
      </w:r>
      <w:r w:rsidR="00F24016" w:rsidRPr="005E4A33">
        <w:rPr>
          <w:rFonts w:ascii="Book Antiqua" w:hAnsi="Book Antiqua"/>
          <w:sz w:val="24"/>
          <w:szCs w:val="24"/>
        </w:rPr>
        <w:t>Department of Gastroenterology,</w:t>
      </w:r>
      <w:r w:rsidR="00402EF7" w:rsidRPr="005E4A33">
        <w:rPr>
          <w:rFonts w:ascii="Book Antiqua" w:hAnsi="Book Antiqua"/>
          <w:sz w:val="24"/>
          <w:szCs w:val="24"/>
        </w:rPr>
        <w:t xml:space="preserve"> </w:t>
      </w:r>
      <w:r w:rsidR="00F24016" w:rsidRPr="005E4A33">
        <w:rPr>
          <w:rFonts w:ascii="Book Antiqua" w:hAnsi="Book Antiqua"/>
          <w:sz w:val="24"/>
          <w:szCs w:val="24"/>
        </w:rPr>
        <w:t>NTT West Osaka Hospital</w:t>
      </w:r>
      <w:r w:rsidR="00F84AAF" w:rsidRPr="005E4A33">
        <w:rPr>
          <w:rFonts w:ascii="Book Antiqua" w:eastAsia="宋体" w:hAnsi="Book Antiqua"/>
          <w:sz w:val="24"/>
          <w:szCs w:val="24"/>
          <w:lang w:eastAsia="zh-CN"/>
        </w:rPr>
        <w:t xml:space="preserve">, </w:t>
      </w:r>
      <w:r w:rsidR="00F24016" w:rsidRPr="005E4A33">
        <w:rPr>
          <w:rFonts w:ascii="Book Antiqua" w:hAnsi="Book Antiqua"/>
          <w:sz w:val="24"/>
          <w:szCs w:val="24"/>
        </w:rPr>
        <w:t>Tennoji-</w:t>
      </w:r>
      <w:proofErr w:type="spellStart"/>
      <w:r w:rsidR="00F24016" w:rsidRPr="005E4A33">
        <w:rPr>
          <w:rFonts w:ascii="Book Antiqua" w:hAnsi="Book Antiqua"/>
          <w:sz w:val="24"/>
          <w:szCs w:val="24"/>
        </w:rPr>
        <w:t>ku</w:t>
      </w:r>
      <w:proofErr w:type="spellEnd"/>
      <w:r w:rsidR="00F24016" w:rsidRPr="005E4A33">
        <w:rPr>
          <w:rFonts w:ascii="Book Antiqua" w:hAnsi="Book Antiqua"/>
          <w:sz w:val="24"/>
          <w:szCs w:val="24"/>
        </w:rPr>
        <w:t>, Osaka</w:t>
      </w:r>
      <w:r w:rsidR="00F84AAF" w:rsidRPr="005E4A33">
        <w:rPr>
          <w:rFonts w:ascii="Book Antiqua" w:eastAsia="宋体" w:hAnsi="Book Antiqua"/>
          <w:sz w:val="24"/>
          <w:szCs w:val="24"/>
          <w:lang w:eastAsia="zh-CN"/>
        </w:rPr>
        <w:t xml:space="preserve"> </w:t>
      </w:r>
      <w:r w:rsidR="00F84AAF" w:rsidRPr="005E4A33">
        <w:rPr>
          <w:rFonts w:ascii="Book Antiqua" w:hAnsi="Book Antiqua"/>
          <w:sz w:val="24"/>
          <w:szCs w:val="24"/>
        </w:rPr>
        <w:t>543-8922, Japan</w:t>
      </w:r>
    </w:p>
    <w:p w:rsidR="002C4C29" w:rsidRPr="005E4A33" w:rsidRDefault="002C4C29" w:rsidP="005E4A33">
      <w:pPr>
        <w:spacing w:line="360" w:lineRule="auto"/>
        <w:rPr>
          <w:rFonts w:ascii="Book Antiqua" w:hAnsi="Book Antiqua"/>
          <w:sz w:val="24"/>
          <w:szCs w:val="24"/>
        </w:rPr>
      </w:pPr>
    </w:p>
    <w:p w:rsidR="004A7615" w:rsidRPr="005E4A33" w:rsidRDefault="003B3687" w:rsidP="005E4A33">
      <w:pPr>
        <w:spacing w:line="360" w:lineRule="auto"/>
        <w:rPr>
          <w:rFonts w:ascii="Book Antiqua" w:hAnsi="Book Antiqua"/>
          <w:sz w:val="24"/>
          <w:szCs w:val="24"/>
        </w:rPr>
      </w:pPr>
      <w:r w:rsidRPr="005E4A33">
        <w:rPr>
          <w:rFonts w:ascii="Book Antiqua" w:hAnsi="Book Antiqua"/>
          <w:b/>
          <w:sz w:val="24"/>
          <w:szCs w:val="24"/>
        </w:rPr>
        <w:t xml:space="preserve">Author contributions: </w:t>
      </w:r>
      <w:proofErr w:type="spellStart"/>
      <w:r w:rsidR="00F84AAF" w:rsidRPr="005E4A33">
        <w:rPr>
          <w:rFonts w:ascii="Book Antiqua" w:hAnsi="Book Antiqua"/>
          <w:sz w:val="24"/>
          <w:szCs w:val="24"/>
        </w:rPr>
        <w:t>Shibukawa</w:t>
      </w:r>
      <w:proofErr w:type="spellEnd"/>
      <w:r w:rsidR="00F84AAF" w:rsidRPr="005E4A33">
        <w:rPr>
          <w:rFonts w:ascii="Book Antiqua" w:hAnsi="Book Antiqua"/>
          <w:sz w:val="24"/>
          <w:szCs w:val="24"/>
        </w:rPr>
        <w:t xml:space="preserve"> </w:t>
      </w:r>
      <w:r w:rsidRPr="005E4A33">
        <w:rPr>
          <w:rFonts w:ascii="Book Antiqua" w:hAnsi="Book Antiqua"/>
          <w:sz w:val="24"/>
          <w:szCs w:val="24"/>
        </w:rPr>
        <w:t xml:space="preserve">N, </w:t>
      </w:r>
      <w:proofErr w:type="spellStart"/>
      <w:r w:rsidR="00F84AAF" w:rsidRPr="005E4A33">
        <w:rPr>
          <w:rFonts w:ascii="Book Antiqua" w:hAnsi="Book Antiqua"/>
          <w:sz w:val="24"/>
          <w:szCs w:val="24"/>
        </w:rPr>
        <w:t>Ouchi</w:t>
      </w:r>
      <w:proofErr w:type="spellEnd"/>
      <w:r w:rsidR="00F84AAF" w:rsidRPr="005E4A33">
        <w:rPr>
          <w:rFonts w:ascii="Book Antiqua" w:hAnsi="Book Antiqua"/>
          <w:sz w:val="24"/>
          <w:szCs w:val="24"/>
        </w:rPr>
        <w:t xml:space="preserve"> </w:t>
      </w:r>
      <w:r w:rsidRPr="005E4A33">
        <w:rPr>
          <w:rFonts w:ascii="Book Antiqua" w:hAnsi="Book Antiqua"/>
          <w:sz w:val="24"/>
          <w:szCs w:val="24"/>
        </w:rPr>
        <w:t xml:space="preserve">S, </w:t>
      </w:r>
      <w:r w:rsidR="00F84AAF" w:rsidRPr="005E4A33">
        <w:rPr>
          <w:rFonts w:ascii="Book Antiqua" w:hAnsi="Book Antiqua"/>
          <w:sz w:val="24"/>
          <w:szCs w:val="24"/>
        </w:rPr>
        <w:t xml:space="preserve">Wakamatsu </w:t>
      </w:r>
      <w:r w:rsidRPr="005E4A33">
        <w:rPr>
          <w:rFonts w:ascii="Book Antiqua" w:hAnsi="Book Antiqua"/>
          <w:sz w:val="24"/>
          <w:szCs w:val="24"/>
        </w:rPr>
        <w:t xml:space="preserve">S, </w:t>
      </w:r>
      <w:proofErr w:type="spellStart"/>
      <w:r w:rsidR="00F84AAF" w:rsidRPr="005E4A33">
        <w:rPr>
          <w:rFonts w:ascii="Book Antiqua" w:hAnsi="Book Antiqua"/>
          <w:sz w:val="24"/>
          <w:szCs w:val="24"/>
        </w:rPr>
        <w:t>Wakahara</w:t>
      </w:r>
      <w:proofErr w:type="spellEnd"/>
      <w:r w:rsidR="00F84AAF" w:rsidRPr="005E4A33">
        <w:rPr>
          <w:rFonts w:ascii="Book Antiqua" w:hAnsi="Book Antiqua"/>
          <w:sz w:val="24"/>
          <w:szCs w:val="24"/>
        </w:rPr>
        <w:t xml:space="preserve"> </w:t>
      </w:r>
      <w:r w:rsidRPr="005E4A33">
        <w:rPr>
          <w:rFonts w:ascii="Book Antiqua" w:hAnsi="Book Antiqua"/>
          <w:sz w:val="24"/>
          <w:szCs w:val="24"/>
        </w:rPr>
        <w:t>Y</w:t>
      </w:r>
      <w:r w:rsidR="00F84AAF" w:rsidRPr="005E4A33">
        <w:rPr>
          <w:rFonts w:ascii="Book Antiqua" w:eastAsia="宋体" w:hAnsi="Book Antiqua"/>
          <w:sz w:val="24"/>
          <w:szCs w:val="24"/>
          <w:lang w:eastAsia="zh-CN"/>
        </w:rPr>
        <w:t xml:space="preserve"> </w:t>
      </w:r>
      <w:r w:rsidRPr="005E4A33">
        <w:rPr>
          <w:rFonts w:ascii="Book Antiqua" w:hAnsi="Book Antiqua"/>
          <w:sz w:val="24"/>
          <w:szCs w:val="24"/>
        </w:rPr>
        <w:t xml:space="preserve">and </w:t>
      </w:r>
      <w:r w:rsidR="00F84AAF" w:rsidRPr="005E4A33">
        <w:rPr>
          <w:rFonts w:ascii="Book Antiqua" w:hAnsi="Book Antiqua"/>
          <w:sz w:val="24"/>
          <w:szCs w:val="24"/>
        </w:rPr>
        <w:t xml:space="preserve">Kaneko </w:t>
      </w:r>
      <w:r w:rsidRPr="005E4A33">
        <w:rPr>
          <w:rFonts w:ascii="Book Antiqua" w:hAnsi="Book Antiqua"/>
          <w:sz w:val="24"/>
          <w:szCs w:val="24"/>
        </w:rPr>
        <w:t>A</w:t>
      </w:r>
      <w:r w:rsidR="00F84AAF" w:rsidRPr="005E4A33">
        <w:rPr>
          <w:rFonts w:ascii="Book Antiqua" w:eastAsia="宋体" w:hAnsi="Book Antiqua"/>
          <w:sz w:val="24"/>
          <w:szCs w:val="24"/>
          <w:lang w:eastAsia="zh-CN"/>
        </w:rPr>
        <w:t xml:space="preserve"> </w:t>
      </w:r>
      <w:r w:rsidRPr="005E4A33">
        <w:rPr>
          <w:rFonts w:ascii="Book Antiqua" w:hAnsi="Book Antiqua"/>
          <w:sz w:val="24"/>
          <w:szCs w:val="24"/>
        </w:rPr>
        <w:t xml:space="preserve">contributed equally to this work; </w:t>
      </w:r>
      <w:proofErr w:type="spellStart"/>
      <w:r w:rsidR="00F84AAF" w:rsidRPr="005E4A33">
        <w:rPr>
          <w:rFonts w:ascii="Book Antiqua" w:hAnsi="Book Antiqua"/>
          <w:sz w:val="24"/>
          <w:szCs w:val="24"/>
        </w:rPr>
        <w:t>Shibukawa</w:t>
      </w:r>
      <w:proofErr w:type="spellEnd"/>
      <w:r w:rsidR="00F84AAF" w:rsidRPr="005E4A33">
        <w:rPr>
          <w:rFonts w:ascii="Book Antiqua" w:hAnsi="Book Antiqua"/>
          <w:sz w:val="24"/>
          <w:szCs w:val="24"/>
        </w:rPr>
        <w:t xml:space="preserve"> N</w:t>
      </w:r>
      <w:r w:rsidR="00F84AAF" w:rsidRPr="005E4A33">
        <w:rPr>
          <w:rFonts w:ascii="Book Antiqua" w:eastAsia="宋体" w:hAnsi="Book Antiqua"/>
          <w:sz w:val="24"/>
          <w:szCs w:val="24"/>
          <w:lang w:eastAsia="zh-CN"/>
        </w:rPr>
        <w:t xml:space="preserve"> </w:t>
      </w:r>
      <w:r w:rsidRPr="005E4A33">
        <w:rPr>
          <w:rFonts w:ascii="Book Antiqua" w:hAnsi="Book Antiqua"/>
          <w:sz w:val="24"/>
          <w:szCs w:val="24"/>
        </w:rPr>
        <w:t xml:space="preserve">designed the research; </w:t>
      </w:r>
      <w:proofErr w:type="spellStart"/>
      <w:r w:rsidR="00F84AAF" w:rsidRPr="005E4A33">
        <w:rPr>
          <w:rFonts w:ascii="Book Antiqua" w:hAnsi="Book Antiqua"/>
          <w:sz w:val="24"/>
          <w:szCs w:val="24"/>
        </w:rPr>
        <w:t>Shibukawa</w:t>
      </w:r>
      <w:proofErr w:type="spellEnd"/>
      <w:r w:rsidR="00F84AAF" w:rsidRPr="005E4A33">
        <w:rPr>
          <w:rFonts w:ascii="Book Antiqua" w:hAnsi="Book Antiqua"/>
          <w:sz w:val="24"/>
          <w:szCs w:val="24"/>
        </w:rPr>
        <w:t xml:space="preserve"> N</w:t>
      </w:r>
      <w:r w:rsidRPr="005E4A33">
        <w:rPr>
          <w:rFonts w:ascii="Book Antiqua" w:hAnsi="Book Antiqua"/>
          <w:sz w:val="24"/>
          <w:szCs w:val="24"/>
        </w:rPr>
        <w:t xml:space="preserve">, </w:t>
      </w:r>
      <w:proofErr w:type="spellStart"/>
      <w:r w:rsidRPr="005E4A33">
        <w:rPr>
          <w:rFonts w:ascii="Book Antiqua" w:hAnsi="Book Antiqua"/>
          <w:sz w:val="24"/>
          <w:szCs w:val="24"/>
        </w:rPr>
        <w:t>Shohei</w:t>
      </w:r>
      <w:proofErr w:type="spellEnd"/>
      <w:r w:rsidRPr="005E4A33">
        <w:rPr>
          <w:rFonts w:ascii="Book Antiqua" w:hAnsi="Book Antiqua"/>
          <w:sz w:val="24"/>
          <w:szCs w:val="24"/>
        </w:rPr>
        <w:t xml:space="preserve"> </w:t>
      </w:r>
      <w:proofErr w:type="spellStart"/>
      <w:r w:rsidRPr="005E4A33">
        <w:rPr>
          <w:rFonts w:ascii="Book Antiqua" w:hAnsi="Book Antiqua"/>
          <w:sz w:val="24"/>
          <w:szCs w:val="24"/>
        </w:rPr>
        <w:t>Ouchi</w:t>
      </w:r>
      <w:proofErr w:type="spellEnd"/>
      <w:r w:rsidRPr="005E4A33">
        <w:rPr>
          <w:rFonts w:ascii="Book Antiqua" w:hAnsi="Book Antiqua"/>
          <w:sz w:val="24"/>
          <w:szCs w:val="24"/>
        </w:rPr>
        <w:t>,</w:t>
      </w:r>
      <w:r w:rsidR="00F84AAF" w:rsidRPr="005E4A33">
        <w:rPr>
          <w:rFonts w:ascii="Book Antiqua" w:eastAsia="宋体" w:hAnsi="Book Antiqua"/>
          <w:sz w:val="24"/>
          <w:szCs w:val="24"/>
          <w:lang w:eastAsia="zh-CN"/>
        </w:rPr>
        <w:t xml:space="preserve"> </w:t>
      </w:r>
      <w:proofErr w:type="spellStart"/>
      <w:r w:rsidR="00F84AAF" w:rsidRPr="005E4A33">
        <w:rPr>
          <w:rFonts w:ascii="Book Antiqua" w:hAnsi="Book Antiqua"/>
          <w:sz w:val="24"/>
          <w:szCs w:val="24"/>
        </w:rPr>
        <w:t>Ouchi</w:t>
      </w:r>
      <w:proofErr w:type="spellEnd"/>
      <w:r w:rsidR="00F84AAF" w:rsidRPr="005E4A33">
        <w:rPr>
          <w:rFonts w:ascii="Book Antiqua" w:hAnsi="Book Antiqua"/>
          <w:sz w:val="24"/>
          <w:szCs w:val="24"/>
        </w:rPr>
        <w:t xml:space="preserve"> S, Wakamatsu S, </w:t>
      </w:r>
      <w:proofErr w:type="spellStart"/>
      <w:r w:rsidR="00F84AAF" w:rsidRPr="005E4A33">
        <w:rPr>
          <w:rFonts w:ascii="Book Antiqua" w:hAnsi="Book Antiqua"/>
          <w:sz w:val="24"/>
          <w:szCs w:val="24"/>
        </w:rPr>
        <w:t>Wakahara</w:t>
      </w:r>
      <w:proofErr w:type="spellEnd"/>
      <w:r w:rsidR="00F84AAF" w:rsidRPr="005E4A33">
        <w:rPr>
          <w:rFonts w:ascii="Book Antiqua" w:hAnsi="Book Antiqua"/>
          <w:sz w:val="24"/>
          <w:szCs w:val="24"/>
        </w:rPr>
        <w:t xml:space="preserve"> Y</w:t>
      </w:r>
      <w:r w:rsidR="00F84AAF" w:rsidRPr="005E4A33">
        <w:rPr>
          <w:rFonts w:ascii="Book Antiqua" w:eastAsia="宋体" w:hAnsi="Book Antiqua"/>
          <w:sz w:val="24"/>
          <w:szCs w:val="24"/>
          <w:lang w:eastAsia="zh-CN"/>
        </w:rPr>
        <w:t xml:space="preserve"> </w:t>
      </w:r>
      <w:r w:rsidR="00F84AAF" w:rsidRPr="005E4A33">
        <w:rPr>
          <w:rFonts w:ascii="Book Antiqua" w:hAnsi="Book Antiqua"/>
          <w:sz w:val="24"/>
          <w:szCs w:val="24"/>
        </w:rPr>
        <w:t>and Kaneko A</w:t>
      </w:r>
      <w:r w:rsidR="00F84AAF" w:rsidRPr="005E4A33">
        <w:rPr>
          <w:rFonts w:ascii="Book Antiqua" w:eastAsia="宋体" w:hAnsi="Book Antiqua"/>
          <w:sz w:val="24"/>
          <w:szCs w:val="24"/>
          <w:lang w:eastAsia="zh-CN"/>
        </w:rPr>
        <w:t xml:space="preserve"> </w:t>
      </w:r>
      <w:r w:rsidRPr="005E4A33">
        <w:rPr>
          <w:rFonts w:ascii="Book Antiqua" w:hAnsi="Book Antiqua"/>
          <w:sz w:val="24"/>
          <w:szCs w:val="24"/>
        </w:rPr>
        <w:t xml:space="preserve">performed the research; </w:t>
      </w:r>
      <w:proofErr w:type="spellStart"/>
      <w:r w:rsidR="00F84AAF" w:rsidRPr="005E4A33">
        <w:rPr>
          <w:rFonts w:ascii="Book Antiqua" w:hAnsi="Book Antiqua"/>
          <w:sz w:val="24"/>
          <w:szCs w:val="24"/>
        </w:rPr>
        <w:t>Shibukawa</w:t>
      </w:r>
      <w:proofErr w:type="spellEnd"/>
      <w:r w:rsidR="00F84AAF" w:rsidRPr="005E4A33">
        <w:rPr>
          <w:rFonts w:ascii="Book Antiqua" w:hAnsi="Book Antiqua"/>
          <w:sz w:val="24"/>
          <w:szCs w:val="24"/>
        </w:rPr>
        <w:t xml:space="preserve"> N</w:t>
      </w:r>
      <w:r w:rsidRPr="005E4A33">
        <w:rPr>
          <w:rFonts w:ascii="Book Antiqua" w:hAnsi="Book Antiqua"/>
          <w:sz w:val="24"/>
          <w:szCs w:val="24"/>
        </w:rPr>
        <w:t xml:space="preserve"> and</w:t>
      </w:r>
      <w:r w:rsidR="00F84AAF" w:rsidRPr="005E4A33">
        <w:rPr>
          <w:rFonts w:ascii="Book Antiqua" w:eastAsia="宋体" w:hAnsi="Book Antiqua"/>
          <w:sz w:val="24"/>
          <w:szCs w:val="24"/>
          <w:lang w:eastAsia="zh-CN"/>
        </w:rPr>
        <w:t xml:space="preserve"> </w:t>
      </w:r>
      <w:r w:rsidR="00F84AAF" w:rsidRPr="005E4A33">
        <w:rPr>
          <w:rFonts w:ascii="Book Antiqua" w:hAnsi="Book Antiqua"/>
          <w:sz w:val="24"/>
          <w:szCs w:val="24"/>
        </w:rPr>
        <w:t>Kaneko A</w:t>
      </w:r>
      <w:r w:rsidRPr="005E4A33">
        <w:rPr>
          <w:rFonts w:ascii="Book Antiqua" w:hAnsi="Book Antiqua"/>
          <w:sz w:val="24"/>
          <w:szCs w:val="24"/>
        </w:rPr>
        <w:t xml:space="preserve"> analyzed the data</w:t>
      </w:r>
      <w:r w:rsidR="00F84AAF" w:rsidRPr="005E4A33">
        <w:rPr>
          <w:rFonts w:ascii="Book Antiqua" w:eastAsia="宋体" w:hAnsi="Book Antiqua"/>
          <w:sz w:val="24"/>
          <w:szCs w:val="24"/>
          <w:lang w:eastAsia="zh-CN"/>
        </w:rPr>
        <w:t xml:space="preserve"> and </w:t>
      </w:r>
      <w:r w:rsidRPr="005E4A33">
        <w:rPr>
          <w:rFonts w:ascii="Book Antiqua" w:hAnsi="Book Antiqua"/>
          <w:sz w:val="24"/>
          <w:szCs w:val="24"/>
        </w:rPr>
        <w:t>wrote the paper.</w:t>
      </w:r>
    </w:p>
    <w:p w:rsidR="00522FAC" w:rsidRPr="005E4A33" w:rsidRDefault="00522FAC" w:rsidP="005E4A33">
      <w:pPr>
        <w:spacing w:line="360" w:lineRule="auto"/>
        <w:rPr>
          <w:rFonts w:ascii="Book Antiqua" w:eastAsia="宋体" w:hAnsi="Book Antiqua"/>
          <w:sz w:val="24"/>
          <w:szCs w:val="24"/>
          <w:lang w:eastAsia="zh-CN"/>
        </w:rPr>
      </w:pPr>
    </w:p>
    <w:p w:rsidR="002C4C29" w:rsidRPr="005E4A33" w:rsidRDefault="008D1262" w:rsidP="005E4A33">
      <w:pPr>
        <w:spacing w:line="360" w:lineRule="auto"/>
        <w:rPr>
          <w:rFonts w:ascii="Book Antiqua" w:hAnsi="Book Antiqua"/>
          <w:b/>
          <w:sz w:val="24"/>
          <w:szCs w:val="24"/>
        </w:rPr>
      </w:pPr>
      <w:bookmarkStart w:id="0" w:name="OLE_LINK7"/>
      <w:r w:rsidRPr="005E4A33">
        <w:rPr>
          <w:rFonts w:ascii="Book Antiqua" w:hAnsi="Book Antiqua"/>
          <w:b/>
          <w:sz w:val="24"/>
          <w:szCs w:val="24"/>
        </w:rPr>
        <w:t>Institutional</w:t>
      </w:r>
      <w:r w:rsidR="002C4C29" w:rsidRPr="005E4A33">
        <w:rPr>
          <w:rFonts w:ascii="Book Antiqua" w:hAnsi="Book Antiqua"/>
          <w:b/>
          <w:sz w:val="24"/>
          <w:szCs w:val="24"/>
        </w:rPr>
        <w:t xml:space="preserve"> review board statement:</w:t>
      </w:r>
      <w:r w:rsidR="00F84AAF" w:rsidRPr="005E4A33">
        <w:rPr>
          <w:rFonts w:ascii="Book Antiqua" w:eastAsia="宋体" w:hAnsi="Book Antiqua"/>
          <w:b/>
          <w:sz w:val="24"/>
          <w:szCs w:val="24"/>
          <w:lang w:eastAsia="zh-CN"/>
        </w:rPr>
        <w:t xml:space="preserve"> </w:t>
      </w:r>
      <w:r w:rsidR="002C4C29" w:rsidRPr="005E4A33">
        <w:rPr>
          <w:rFonts w:ascii="Book Antiqua" w:hAnsi="Book Antiqua"/>
          <w:sz w:val="24"/>
          <w:szCs w:val="24"/>
        </w:rPr>
        <w:t>This study was reviewed and approved by the NTT West Osaka Hospital Ethics Committee.</w:t>
      </w:r>
    </w:p>
    <w:bookmarkEnd w:id="0"/>
    <w:p w:rsidR="00F84AAF" w:rsidRPr="005E4A33" w:rsidRDefault="00F84AAF" w:rsidP="005E4A33">
      <w:pPr>
        <w:spacing w:line="360" w:lineRule="auto"/>
        <w:rPr>
          <w:rFonts w:ascii="Book Antiqua" w:eastAsia="宋体" w:hAnsi="Book Antiqua"/>
          <w:b/>
          <w:sz w:val="24"/>
          <w:szCs w:val="24"/>
          <w:lang w:eastAsia="zh-CN"/>
        </w:rPr>
      </w:pPr>
    </w:p>
    <w:p w:rsidR="004A7615" w:rsidRPr="005E4A33" w:rsidRDefault="00744B64" w:rsidP="005E4A33">
      <w:pPr>
        <w:spacing w:line="360" w:lineRule="auto"/>
        <w:rPr>
          <w:rFonts w:ascii="Book Antiqua" w:hAnsi="Book Antiqua"/>
          <w:b/>
          <w:sz w:val="24"/>
          <w:szCs w:val="24"/>
        </w:rPr>
      </w:pPr>
      <w:bookmarkStart w:id="1" w:name="OLE_LINK8"/>
      <w:r w:rsidRPr="005E4A33">
        <w:rPr>
          <w:rFonts w:ascii="Book Antiqua" w:hAnsi="Book Antiqua"/>
          <w:b/>
          <w:sz w:val="24"/>
          <w:szCs w:val="24"/>
        </w:rPr>
        <w:t>Informed consent statement:</w:t>
      </w:r>
      <w:r w:rsidR="00F84AAF" w:rsidRPr="005E4A33">
        <w:rPr>
          <w:rFonts w:ascii="Book Antiqua" w:eastAsia="宋体" w:hAnsi="Book Antiqua"/>
          <w:b/>
          <w:sz w:val="24"/>
          <w:szCs w:val="24"/>
          <w:lang w:eastAsia="zh-CN"/>
        </w:rPr>
        <w:t xml:space="preserve"> </w:t>
      </w:r>
      <w:r w:rsidRPr="005E4A33">
        <w:rPr>
          <w:rFonts w:ascii="Book Antiqua" w:hAnsi="Book Antiqua"/>
          <w:sz w:val="24"/>
          <w:szCs w:val="24"/>
        </w:rPr>
        <w:t>Because of the anonymous nature of the data obtained after each patient had provided written informed consent for ESD, the requirement for informed consent was waived.</w:t>
      </w:r>
    </w:p>
    <w:bookmarkEnd w:id="1"/>
    <w:p w:rsidR="002C4C29" w:rsidRPr="005E4A33" w:rsidRDefault="002C4C29" w:rsidP="005E4A33">
      <w:pPr>
        <w:spacing w:line="360" w:lineRule="auto"/>
        <w:rPr>
          <w:rFonts w:ascii="Book Antiqua" w:hAnsi="Book Antiqua"/>
          <w:sz w:val="24"/>
          <w:szCs w:val="24"/>
        </w:rPr>
      </w:pPr>
    </w:p>
    <w:p w:rsidR="002C4C29" w:rsidRPr="005E4A33" w:rsidRDefault="00F84AAF" w:rsidP="005E4A33">
      <w:pPr>
        <w:spacing w:line="360" w:lineRule="auto"/>
        <w:rPr>
          <w:rFonts w:ascii="Book Antiqua" w:hAnsi="Book Antiqua"/>
          <w:sz w:val="24"/>
          <w:szCs w:val="24"/>
        </w:rPr>
      </w:pPr>
      <w:r w:rsidRPr="005E4A33">
        <w:rPr>
          <w:rFonts w:ascii="Book Antiqua" w:hAnsi="Book Antiqua"/>
          <w:b/>
          <w:sz w:val="24"/>
          <w:szCs w:val="24"/>
        </w:rPr>
        <w:lastRenderedPageBreak/>
        <w:t>Conflict</w:t>
      </w:r>
      <w:r w:rsidR="002C4C29" w:rsidRPr="005E4A33">
        <w:rPr>
          <w:rFonts w:ascii="Book Antiqua" w:hAnsi="Book Antiqua"/>
          <w:b/>
          <w:sz w:val="24"/>
          <w:szCs w:val="24"/>
        </w:rPr>
        <w:t>-of-interest statement:</w:t>
      </w:r>
      <w:r w:rsidR="002C4C29" w:rsidRPr="005E4A33">
        <w:rPr>
          <w:rFonts w:ascii="Book Antiqua" w:hAnsi="Book Antiqua"/>
          <w:sz w:val="24"/>
          <w:szCs w:val="24"/>
        </w:rPr>
        <w:t xml:space="preserve"> </w:t>
      </w:r>
      <w:r w:rsidRPr="005E4A33">
        <w:rPr>
          <w:rFonts w:ascii="Book Antiqua" w:eastAsia="Arial Unicode MS" w:hAnsi="Book Antiqua"/>
          <w:sz w:val="24"/>
          <w:szCs w:val="24"/>
          <w:lang w:eastAsia="zh-CN"/>
        </w:rPr>
        <w:t>All authors</w:t>
      </w:r>
      <w:r w:rsidRPr="005E4A33">
        <w:rPr>
          <w:rFonts w:ascii="Book Antiqua" w:eastAsia="Arial Unicode MS" w:hAnsi="Book Antiqua"/>
          <w:sz w:val="24"/>
          <w:szCs w:val="24"/>
        </w:rPr>
        <w:t xml:space="preserve"> have conflict</w:t>
      </w:r>
      <w:r w:rsidRPr="005E4A33">
        <w:rPr>
          <w:rFonts w:ascii="Book Antiqua" w:eastAsia="Arial Unicode MS" w:hAnsi="Book Antiqua"/>
          <w:sz w:val="24"/>
          <w:szCs w:val="24"/>
          <w:lang w:eastAsia="zh-CN"/>
        </w:rPr>
        <w:t xml:space="preserve"> </w:t>
      </w:r>
      <w:r w:rsidRPr="005E4A33">
        <w:rPr>
          <w:rFonts w:ascii="Book Antiqua" w:eastAsia="Arial Unicode MS" w:hAnsi="Book Antiqua"/>
          <w:sz w:val="24"/>
          <w:szCs w:val="24"/>
        </w:rPr>
        <w:t>of</w:t>
      </w:r>
      <w:r w:rsidRPr="005E4A33">
        <w:rPr>
          <w:rFonts w:ascii="Book Antiqua" w:eastAsia="Arial Unicode MS" w:hAnsi="Book Antiqua"/>
          <w:sz w:val="24"/>
          <w:szCs w:val="24"/>
          <w:lang w:eastAsia="zh-CN"/>
        </w:rPr>
        <w:t xml:space="preserve"> </w:t>
      </w:r>
      <w:r w:rsidRPr="005E4A33">
        <w:rPr>
          <w:rFonts w:ascii="Book Antiqua" w:eastAsia="Arial Unicode MS" w:hAnsi="Book Antiqua"/>
          <w:sz w:val="24"/>
          <w:szCs w:val="24"/>
        </w:rPr>
        <w:t>interest</w:t>
      </w:r>
      <w:r w:rsidRPr="005E4A33">
        <w:rPr>
          <w:rFonts w:ascii="Book Antiqua" w:eastAsia="Arial Unicode MS" w:hAnsi="Book Antiqua"/>
          <w:sz w:val="24"/>
          <w:szCs w:val="24"/>
          <w:lang w:eastAsia="zh-CN"/>
        </w:rPr>
        <w:t xml:space="preserve"> </w:t>
      </w:r>
      <w:r w:rsidRPr="005E4A33">
        <w:rPr>
          <w:rFonts w:ascii="Book Antiqua" w:eastAsia="Arial Unicode MS" w:hAnsi="Book Antiqua"/>
          <w:sz w:val="24"/>
          <w:szCs w:val="24"/>
        </w:rPr>
        <w:t>to disclose.</w:t>
      </w:r>
    </w:p>
    <w:p w:rsidR="00522FAC" w:rsidRPr="005E4A33" w:rsidRDefault="00522FAC" w:rsidP="005E4A33">
      <w:pPr>
        <w:spacing w:line="360" w:lineRule="auto"/>
        <w:rPr>
          <w:rFonts w:ascii="Book Antiqua" w:hAnsi="Book Antiqua"/>
          <w:sz w:val="24"/>
          <w:szCs w:val="24"/>
        </w:rPr>
      </w:pPr>
    </w:p>
    <w:p w:rsidR="004A7615" w:rsidRPr="005E4A33" w:rsidRDefault="002C4C29" w:rsidP="005E4A33">
      <w:pPr>
        <w:spacing w:line="360" w:lineRule="auto"/>
        <w:rPr>
          <w:rFonts w:ascii="Book Antiqua" w:hAnsi="Book Antiqua"/>
          <w:sz w:val="24"/>
          <w:szCs w:val="24"/>
        </w:rPr>
      </w:pPr>
      <w:bookmarkStart w:id="2" w:name="OLE_LINK9"/>
      <w:bookmarkStart w:id="3" w:name="OLE_LINK10"/>
      <w:r w:rsidRPr="005E4A33">
        <w:rPr>
          <w:rFonts w:ascii="Book Antiqua" w:hAnsi="Book Antiqua"/>
          <w:b/>
          <w:sz w:val="24"/>
          <w:szCs w:val="24"/>
        </w:rPr>
        <w:t>Data sharing statement:</w:t>
      </w:r>
      <w:r w:rsidR="00F84AAF" w:rsidRPr="005E4A33">
        <w:rPr>
          <w:rFonts w:ascii="Book Antiqua" w:eastAsia="宋体" w:hAnsi="Book Antiqua"/>
          <w:sz w:val="24"/>
          <w:szCs w:val="24"/>
          <w:lang w:eastAsia="zh-CN"/>
        </w:rPr>
        <w:t xml:space="preserve"> </w:t>
      </w:r>
      <w:r w:rsidRPr="005E4A33">
        <w:rPr>
          <w:rFonts w:ascii="Book Antiqua" w:hAnsi="Book Antiqua"/>
          <w:sz w:val="24"/>
          <w:szCs w:val="24"/>
        </w:rPr>
        <w:t>Technical appendix, statistical code, and dataset.</w:t>
      </w:r>
    </w:p>
    <w:bookmarkEnd w:id="2"/>
    <w:bookmarkEnd w:id="3"/>
    <w:p w:rsidR="00522FAC" w:rsidRPr="005E4A33" w:rsidRDefault="00522FAC" w:rsidP="005E4A33">
      <w:pPr>
        <w:spacing w:line="360" w:lineRule="auto"/>
        <w:rPr>
          <w:rFonts w:ascii="Book Antiqua" w:eastAsia="宋体" w:hAnsi="Book Antiqua"/>
          <w:sz w:val="24"/>
          <w:szCs w:val="24"/>
          <w:lang w:eastAsia="zh-CN"/>
        </w:rPr>
      </w:pPr>
    </w:p>
    <w:p w:rsidR="00F84AAF" w:rsidRPr="005E4A33" w:rsidRDefault="00F84AAF" w:rsidP="005E4A33">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559"/>
      <w:bookmarkStart w:id="6" w:name="OLE_LINK1232"/>
      <w:bookmarkStart w:id="7" w:name="OLE_LINK1032"/>
      <w:bookmarkStart w:id="8" w:name="OLE_LINK442"/>
      <w:bookmarkStart w:id="9" w:name="OLE_LINK441"/>
      <w:bookmarkStart w:id="10" w:name="OLE_LINK879"/>
      <w:bookmarkStart w:id="11" w:name="OLE_LINK878"/>
      <w:r w:rsidRPr="005E4A33">
        <w:rPr>
          <w:rFonts w:ascii="Book Antiqua" w:hAnsi="Book Antiqua" w:cs="Times New Roman"/>
          <w:b/>
          <w:bCs/>
          <w:color w:val="auto"/>
          <w:sz w:val="24"/>
          <w:szCs w:val="24"/>
          <w:highlight w:val="white"/>
          <w:lang w:val="en-US"/>
        </w:rPr>
        <w:t>Open-Access:</w:t>
      </w:r>
      <w:r w:rsidRPr="005E4A33">
        <w:rPr>
          <w:rFonts w:ascii="Book Antiqua" w:hAnsi="Book Antiqua" w:cs="Times New Roman"/>
          <w:bCs/>
          <w:color w:val="auto"/>
          <w:sz w:val="24"/>
          <w:szCs w:val="24"/>
          <w:highlight w:val="white"/>
          <w:lang w:val="en-US"/>
        </w:rPr>
        <w:t xml:space="preserve"> </w:t>
      </w:r>
      <w:bookmarkStart w:id="12" w:name="OLE_LINK507"/>
      <w:bookmarkStart w:id="13" w:name="OLE_LINK506"/>
      <w:bookmarkStart w:id="14" w:name="OLE_LINK496"/>
      <w:bookmarkStart w:id="15" w:name="OLE_LINK479"/>
      <w:r w:rsidRPr="005E4A33">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5E4A33">
        <w:rPr>
          <w:rFonts w:ascii="Book Antiqua" w:hAnsi="Book Antiqua" w:cs="Times New Roman"/>
          <w:bCs/>
          <w:color w:val="auto"/>
          <w:sz w:val="24"/>
          <w:szCs w:val="24"/>
          <w:highlight w:val="white"/>
          <w:lang w:val="en-US" w:eastAsia="zh-CN"/>
        </w:rPr>
        <w:t xml:space="preserve"> </w:t>
      </w:r>
      <w:r w:rsidRPr="005E4A33">
        <w:rPr>
          <w:rFonts w:ascii="Book Antiqua" w:hAnsi="Book Antiqua" w:cs="Times New Roman"/>
          <w:bCs/>
          <w:color w:val="auto"/>
          <w:sz w:val="24"/>
          <w:szCs w:val="24"/>
          <w:highlight w:val="white"/>
          <w:lang w:val="en-US"/>
        </w:rPr>
        <w:t>in</w:t>
      </w:r>
      <w:r w:rsidRPr="005E4A33">
        <w:rPr>
          <w:rFonts w:ascii="Book Antiqua" w:hAnsi="Book Antiqua" w:cs="Times New Roman"/>
          <w:bCs/>
          <w:color w:val="auto"/>
          <w:sz w:val="24"/>
          <w:szCs w:val="24"/>
          <w:highlight w:val="white"/>
          <w:lang w:val="en-US" w:eastAsia="zh-CN"/>
        </w:rPr>
        <w:t xml:space="preserve"> </w:t>
      </w:r>
      <w:r w:rsidRPr="005E4A33">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E4A33">
          <w:rPr>
            <w:rStyle w:val="Hyperlink"/>
            <w:rFonts w:ascii="Book Antiqua" w:hAnsi="Book Antiqua" w:cs="Times New Roman"/>
            <w:bCs/>
            <w:color w:val="auto"/>
            <w:sz w:val="24"/>
            <w:szCs w:val="24"/>
            <w:highlight w:val="white"/>
            <w:lang w:val="en-US"/>
          </w:rPr>
          <w:t>http://creativecommons.org/licenses/by-nc/4.0/</w:t>
        </w:r>
      </w:hyperlink>
      <w:bookmarkEnd w:id="4"/>
      <w:bookmarkEnd w:id="12"/>
      <w:bookmarkEnd w:id="13"/>
      <w:bookmarkEnd w:id="14"/>
      <w:bookmarkEnd w:id="15"/>
    </w:p>
    <w:bookmarkEnd w:id="5"/>
    <w:bookmarkEnd w:id="6"/>
    <w:bookmarkEnd w:id="7"/>
    <w:bookmarkEnd w:id="8"/>
    <w:bookmarkEnd w:id="9"/>
    <w:p w:rsidR="00F84AAF" w:rsidRPr="005E4A33" w:rsidRDefault="00F84AAF" w:rsidP="005E4A33">
      <w:pPr>
        <w:pStyle w:val="1"/>
        <w:snapToGrid w:val="0"/>
        <w:spacing w:line="360" w:lineRule="auto"/>
        <w:jc w:val="both"/>
        <w:rPr>
          <w:rFonts w:ascii="Book Antiqua" w:hAnsi="Book Antiqua" w:cs="Times New Roman"/>
          <w:b/>
          <w:bCs/>
          <w:color w:val="auto"/>
          <w:sz w:val="24"/>
          <w:szCs w:val="24"/>
          <w:highlight w:val="white"/>
          <w:lang w:val="en-US" w:eastAsia="zh-CN"/>
        </w:rPr>
      </w:pPr>
    </w:p>
    <w:p w:rsidR="00F84AAF" w:rsidRPr="005E4A33" w:rsidRDefault="00F84AAF" w:rsidP="005E4A33">
      <w:pPr>
        <w:spacing w:line="360" w:lineRule="auto"/>
        <w:rPr>
          <w:rFonts w:ascii="Book Antiqua" w:eastAsia="宋体" w:hAnsi="Book Antiqua"/>
          <w:bCs/>
          <w:sz w:val="24"/>
          <w:szCs w:val="24"/>
          <w:lang w:eastAsia="zh-CN"/>
        </w:rPr>
      </w:pPr>
      <w:r w:rsidRPr="005E4A33">
        <w:rPr>
          <w:rFonts w:ascii="Book Antiqua" w:hAnsi="Book Antiqua"/>
          <w:b/>
          <w:bCs/>
          <w:sz w:val="24"/>
          <w:szCs w:val="24"/>
          <w:highlight w:val="white"/>
        </w:rPr>
        <w:t xml:space="preserve">Manuscript source: </w:t>
      </w:r>
      <w:r w:rsidRPr="005E4A33">
        <w:rPr>
          <w:rFonts w:ascii="Book Antiqua" w:hAnsi="Book Antiqua"/>
          <w:bCs/>
          <w:sz w:val="24"/>
          <w:szCs w:val="24"/>
          <w:highlight w:val="white"/>
        </w:rPr>
        <w:t>Unsolicited manuscript</w:t>
      </w:r>
      <w:bookmarkEnd w:id="10"/>
      <w:bookmarkEnd w:id="11"/>
    </w:p>
    <w:p w:rsidR="00F84AAF" w:rsidRPr="005E4A33" w:rsidRDefault="00F84AAF" w:rsidP="005E4A33">
      <w:pPr>
        <w:spacing w:line="360" w:lineRule="auto"/>
        <w:rPr>
          <w:rFonts w:ascii="Book Antiqua" w:eastAsia="宋体" w:hAnsi="Book Antiqua"/>
          <w:sz w:val="24"/>
          <w:szCs w:val="24"/>
          <w:lang w:eastAsia="zh-CN"/>
        </w:rPr>
      </w:pPr>
    </w:p>
    <w:p w:rsidR="004A7615" w:rsidRPr="008F2D21" w:rsidRDefault="002C4C29" w:rsidP="005E4A33">
      <w:pPr>
        <w:spacing w:line="360" w:lineRule="auto"/>
        <w:rPr>
          <w:rFonts w:ascii="Book Antiqua" w:eastAsia="宋体" w:hAnsi="Book Antiqua"/>
          <w:b/>
          <w:sz w:val="24"/>
          <w:szCs w:val="24"/>
          <w:lang w:eastAsia="zh-CN"/>
        </w:rPr>
      </w:pPr>
      <w:r w:rsidRPr="005E4A33">
        <w:rPr>
          <w:rFonts w:ascii="Book Antiqua" w:hAnsi="Book Antiqua"/>
          <w:b/>
          <w:sz w:val="24"/>
          <w:szCs w:val="24"/>
        </w:rPr>
        <w:t>Correspondence to:</w:t>
      </w:r>
      <w:r w:rsidR="00F84AAF" w:rsidRPr="005E4A33">
        <w:rPr>
          <w:rFonts w:ascii="Book Antiqua" w:eastAsia="宋体" w:hAnsi="Book Antiqua"/>
          <w:b/>
          <w:sz w:val="24"/>
          <w:szCs w:val="24"/>
          <w:lang w:eastAsia="zh-CN"/>
        </w:rPr>
        <w:t xml:space="preserve"> Dr. </w:t>
      </w:r>
      <w:proofErr w:type="spellStart"/>
      <w:r w:rsidRPr="005E4A33">
        <w:rPr>
          <w:rFonts w:ascii="Book Antiqua" w:hAnsi="Book Antiqua"/>
          <w:b/>
          <w:sz w:val="24"/>
          <w:szCs w:val="24"/>
        </w:rPr>
        <w:t>Narihiro</w:t>
      </w:r>
      <w:proofErr w:type="spellEnd"/>
      <w:r w:rsidRPr="005E4A33">
        <w:rPr>
          <w:rFonts w:ascii="Book Antiqua" w:hAnsi="Book Antiqua"/>
          <w:b/>
          <w:sz w:val="24"/>
          <w:szCs w:val="24"/>
        </w:rPr>
        <w:t xml:space="preserve"> </w:t>
      </w:r>
      <w:proofErr w:type="spellStart"/>
      <w:r w:rsidRPr="005E4A33">
        <w:rPr>
          <w:rFonts w:ascii="Book Antiqua" w:hAnsi="Book Antiqua"/>
          <w:b/>
          <w:sz w:val="24"/>
          <w:szCs w:val="24"/>
        </w:rPr>
        <w:t>Shibukawa</w:t>
      </w:r>
      <w:proofErr w:type="spellEnd"/>
      <w:r w:rsidR="00F84AAF" w:rsidRPr="005E4A33">
        <w:rPr>
          <w:rFonts w:ascii="Book Antiqua" w:eastAsia="宋体" w:hAnsi="Book Antiqua"/>
          <w:b/>
          <w:sz w:val="24"/>
          <w:szCs w:val="24"/>
          <w:lang w:eastAsia="zh-CN"/>
        </w:rPr>
        <w:t xml:space="preserve">, </w:t>
      </w:r>
      <w:r w:rsidRPr="005E4A33">
        <w:rPr>
          <w:rFonts w:ascii="Book Antiqua" w:hAnsi="Book Antiqua"/>
          <w:sz w:val="24"/>
          <w:szCs w:val="24"/>
        </w:rPr>
        <w:t>Department of Gastroenterology, NTT West Osaka Hospital</w:t>
      </w:r>
      <w:r w:rsidR="00F84AAF" w:rsidRPr="005E4A33">
        <w:rPr>
          <w:rFonts w:ascii="Book Antiqua" w:eastAsia="宋体" w:hAnsi="Book Antiqua"/>
          <w:sz w:val="24"/>
          <w:szCs w:val="24"/>
          <w:lang w:eastAsia="zh-CN"/>
        </w:rPr>
        <w:t xml:space="preserve">, </w:t>
      </w:r>
      <w:r w:rsidRPr="005E4A33">
        <w:rPr>
          <w:rFonts w:ascii="Book Antiqua" w:hAnsi="Book Antiqua"/>
          <w:sz w:val="24"/>
          <w:szCs w:val="24"/>
        </w:rPr>
        <w:t xml:space="preserve">2-6-40 </w:t>
      </w:r>
      <w:proofErr w:type="spellStart"/>
      <w:r w:rsidRPr="005E4A33">
        <w:rPr>
          <w:rFonts w:ascii="Book Antiqua" w:hAnsi="Book Antiqua"/>
          <w:sz w:val="24"/>
          <w:szCs w:val="24"/>
        </w:rPr>
        <w:t>Karasugatsuji</w:t>
      </w:r>
      <w:proofErr w:type="spellEnd"/>
      <w:r w:rsidRPr="005E4A33">
        <w:rPr>
          <w:rFonts w:ascii="Book Antiqua" w:hAnsi="Book Antiqua"/>
          <w:sz w:val="24"/>
          <w:szCs w:val="24"/>
        </w:rPr>
        <w:t>, Tennoji-</w:t>
      </w:r>
      <w:proofErr w:type="spellStart"/>
      <w:r w:rsidRPr="005E4A33">
        <w:rPr>
          <w:rFonts w:ascii="Book Antiqua" w:hAnsi="Book Antiqua"/>
          <w:sz w:val="24"/>
          <w:szCs w:val="24"/>
        </w:rPr>
        <w:t>ku</w:t>
      </w:r>
      <w:proofErr w:type="spellEnd"/>
      <w:r w:rsidRPr="005E4A33">
        <w:rPr>
          <w:rFonts w:ascii="Book Antiqua" w:hAnsi="Book Antiqua"/>
          <w:sz w:val="24"/>
          <w:szCs w:val="24"/>
        </w:rPr>
        <w:t>, Osaka 543-8922, Japan.</w:t>
      </w:r>
      <w:r w:rsidR="00F84AAF" w:rsidRPr="005E4A33">
        <w:rPr>
          <w:rFonts w:ascii="Book Antiqua" w:eastAsia="宋体" w:hAnsi="Book Antiqua"/>
          <w:sz w:val="24"/>
          <w:szCs w:val="24"/>
          <w:lang w:eastAsia="zh-CN"/>
        </w:rPr>
        <w:t xml:space="preserve"> </w:t>
      </w:r>
      <w:hyperlink r:id="rId10" w:history="1">
        <w:r w:rsidR="008F2D21" w:rsidRPr="00F56D95">
          <w:rPr>
            <w:rStyle w:val="Hyperlink"/>
            <w:rFonts w:ascii="Book Antiqua" w:hAnsi="Book Antiqua"/>
            <w:sz w:val="24"/>
            <w:szCs w:val="24"/>
          </w:rPr>
          <w:t>narihiro.shibukawa.pc@west.ntt.co.jp</w:t>
        </w:r>
      </w:hyperlink>
      <w:r w:rsidR="008F2D21">
        <w:rPr>
          <w:rFonts w:ascii="Book Antiqua" w:eastAsia="宋体" w:hAnsi="Book Antiqua" w:hint="eastAsia"/>
          <w:sz w:val="24"/>
          <w:szCs w:val="24"/>
          <w:lang w:eastAsia="zh-CN"/>
        </w:rPr>
        <w:t xml:space="preserve"> </w:t>
      </w:r>
    </w:p>
    <w:p w:rsidR="002C4C29" w:rsidRPr="005E4A33" w:rsidRDefault="002C4C29" w:rsidP="005E4A33">
      <w:pPr>
        <w:spacing w:line="360" w:lineRule="auto"/>
        <w:rPr>
          <w:rFonts w:ascii="Book Antiqua" w:hAnsi="Book Antiqua"/>
          <w:sz w:val="24"/>
          <w:szCs w:val="24"/>
        </w:rPr>
      </w:pPr>
      <w:r w:rsidRPr="005E4A33">
        <w:rPr>
          <w:rFonts w:ascii="Book Antiqua" w:hAnsi="Book Antiqua"/>
          <w:b/>
          <w:sz w:val="24"/>
          <w:szCs w:val="24"/>
        </w:rPr>
        <w:t>Tele</w:t>
      </w:r>
      <w:r w:rsidR="00F84AAF" w:rsidRPr="005E4A33">
        <w:rPr>
          <w:rFonts w:ascii="Book Antiqua" w:hAnsi="Book Antiqua"/>
          <w:b/>
          <w:sz w:val="24"/>
          <w:szCs w:val="24"/>
        </w:rPr>
        <w:t>p</w:t>
      </w:r>
      <w:r w:rsidRPr="005E4A33">
        <w:rPr>
          <w:rFonts w:ascii="Book Antiqua" w:hAnsi="Book Antiqua"/>
          <w:b/>
          <w:sz w:val="24"/>
          <w:szCs w:val="24"/>
        </w:rPr>
        <w:t>hone</w:t>
      </w:r>
      <w:r w:rsidR="00F84AAF" w:rsidRPr="005E4A33">
        <w:rPr>
          <w:rFonts w:ascii="Book Antiqua" w:hAnsi="Book Antiqua"/>
          <w:sz w:val="24"/>
          <w:szCs w:val="24"/>
        </w:rPr>
        <w:t>: +81-6-6773</w:t>
      </w:r>
      <w:r w:rsidRPr="005E4A33">
        <w:rPr>
          <w:rFonts w:ascii="Book Antiqua" w:hAnsi="Book Antiqua"/>
          <w:sz w:val="24"/>
          <w:szCs w:val="24"/>
        </w:rPr>
        <w:t>7111</w:t>
      </w:r>
    </w:p>
    <w:p w:rsidR="004A7615" w:rsidRPr="005E4A33" w:rsidRDefault="002C4C29" w:rsidP="005E4A33">
      <w:pPr>
        <w:spacing w:line="360" w:lineRule="auto"/>
        <w:rPr>
          <w:rFonts w:ascii="Book Antiqua" w:hAnsi="Book Antiqua"/>
          <w:sz w:val="24"/>
          <w:szCs w:val="24"/>
        </w:rPr>
      </w:pPr>
      <w:r w:rsidRPr="005E4A33">
        <w:rPr>
          <w:rFonts w:ascii="Book Antiqua" w:hAnsi="Book Antiqua"/>
          <w:b/>
          <w:sz w:val="24"/>
          <w:szCs w:val="24"/>
        </w:rPr>
        <w:t>Fax</w:t>
      </w:r>
      <w:r w:rsidRPr="005E4A33">
        <w:rPr>
          <w:rFonts w:ascii="Book Antiqua" w:hAnsi="Book Antiqua"/>
          <w:sz w:val="24"/>
          <w:szCs w:val="24"/>
        </w:rPr>
        <w:t>:</w:t>
      </w:r>
      <w:r w:rsidR="00F84AAF" w:rsidRPr="005E4A33">
        <w:rPr>
          <w:rFonts w:ascii="Book Antiqua" w:eastAsia="宋体" w:hAnsi="Book Antiqua"/>
          <w:sz w:val="24"/>
          <w:szCs w:val="24"/>
          <w:lang w:eastAsia="zh-CN"/>
        </w:rPr>
        <w:t xml:space="preserve"> </w:t>
      </w:r>
      <w:r w:rsidR="00F84AAF" w:rsidRPr="005E4A33">
        <w:rPr>
          <w:rFonts w:ascii="Book Antiqua" w:hAnsi="Book Antiqua"/>
          <w:sz w:val="24"/>
          <w:szCs w:val="24"/>
        </w:rPr>
        <w:t>+81-6-6772</w:t>
      </w:r>
      <w:r w:rsidRPr="005E4A33">
        <w:rPr>
          <w:rFonts w:ascii="Book Antiqua" w:hAnsi="Book Antiqua"/>
          <w:sz w:val="24"/>
          <w:szCs w:val="24"/>
        </w:rPr>
        <w:t>2302</w:t>
      </w:r>
    </w:p>
    <w:p w:rsidR="005665CD" w:rsidRPr="005E4A33" w:rsidRDefault="005665CD" w:rsidP="005E4A33">
      <w:pPr>
        <w:spacing w:line="360" w:lineRule="auto"/>
        <w:rPr>
          <w:rFonts w:ascii="Book Antiqua" w:hAnsi="Book Antiqua"/>
          <w:sz w:val="24"/>
          <w:szCs w:val="24"/>
        </w:rPr>
      </w:pPr>
    </w:p>
    <w:p w:rsidR="005665CD" w:rsidRPr="005E4A33" w:rsidRDefault="005665CD" w:rsidP="005E4A33">
      <w:pPr>
        <w:spacing w:line="360" w:lineRule="auto"/>
        <w:rPr>
          <w:rFonts w:ascii="Book Antiqua" w:hAnsi="Book Antiqua"/>
          <w:sz w:val="24"/>
          <w:szCs w:val="24"/>
        </w:rPr>
      </w:pPr>
      <w:r w:rsidRPr="005E4A33">
        <w:rPr>
          <w:rFonts w:ascii="Book Antiqua" w:hAnsi="Book Antiqua"/>
          <w:b/>
          <w:sz w:val="24"/>
          <w:szCs w:val="24"/>
        </w:rPr>
        <w:t>Received:</w:t>
      </w:r>
      <w:r w:rsidR="008D1262" w:rsidRPr="005E4A33">
        <w:rPr>
          <w:rFonts w:ascii="Book Antiqua" w:hAnsi="Book Antiqua"/>
          <w:sz w:val="24"/>
          <w:szCs w:val="24"/>
        </w:rPr>
        <w:t xml:space="preserve"> December 1</w:t>
      </w:r>
      <w:r w:rsidR="00F84AAF" w:rsidRPr="005E4A33">
        <w:rPr>
          <w:rFonts w:ascii="Book Antiqua" w:eastAsia="宋体" w:hAnsi="Book Antiqua"/>
          <w:sz w:val="24"/>
          <w:szCs w:val="24"/>
          <w:lang w:eastAsia="zh-CN"/>
        </w:rPr>
        <w:t>6</w:t>
      </w:r>
      <w:r w:rsidR="008D1262" w:rsidRPr="005E4A33">
        <w:rPr>
          <w:rFonts w:ascii="Book Antiqua" w:hAnsi="Book Antiqua"/>
          <w:sz w:val="24"/>
          <w:szCs w:val="24"/>
        </w:rPr>
        <w:t>, 2016</w:t>
      </w:r>
    </w:p>
    <w:p w:rsidR="005665CD" w:rsidRPr="005E4A33" w:rsidRDefault="005665CD" w:rsidP="005E4A33">
      <w:pPr>
        <w:spacing w:line="360" w:lineRule="auto"/>
        <w:rPr>
          <w:rFonts w:ascii="Book Antiqua" w:hAnsi="Book Antiqua"/>
          <w:sz w:val="24"/>
          <w:szCs w:val="24"/>
        </w:rPr>
      </w:pPr>
      <w:r w:rsidRPr="005E4A33">
        <w:rPr>
          <w:rFonts w:ascii="Book Antiqua" w:hAnsi="Book Antiqua"/>
          <w:b/>
          <w:sz w:val="24"/>
          <w:szCs w:val="24"/>
        </w:rPr>
        <w:t>Peer-review started:</w:t>
      </w:r>
      <w:r w:rsidRPr="005E4A33">
        <w:rPr>
          <w:rFonts w:ascii="Book Antiqua" w:hAnsi="Book Antiqua"/>
          <w:sz w:val="24"/>
          <w:szCs w:val="24"/>
        </w:rPr>
        <w:t xml:space="preserve"> </w:t>
      </w:r>
      <w:r w:rsidR="008D1262" w:rsidRPr="005E4A33">
        <w:rPr>
          <w:rFonts w:ascii="Book Antiqua" w:hAnsi="Book Antiqua"/>
          <w:sz w:val="24"/>
          <w:szCs w:val="24"/>
        </w:rPr>
        <w:t xml:space="preserve">December </w:t>
      </w:r>
      <w:r w:rsidR="00F84AAF" w:rsidRPr="005E4A33">
        <w:rPr>
          <w:rFonts w:ascii="Book Antiqua" w:eastAsia="宋体" w:hAnsi="Book Antiqua"/>
          <w:sz w:val="24"/>
          <w:szCs w:val="24"/>
          <w:lang w:eastAsia="zh-CN"/>
        </w:rPr>
        <w:t>20</w:t>
      </w:r>
      <w:r w:rsidR="008D1262" w:rsidRPr="005E4A33">
        <w:rPr>
          <w:rFonts w:ascii="Book Antiqua" w:hAnsi="Book Antiqua"/>
          <w:sz w:val="24"/>
          <w:szCs w:val="24"/>
        </w:rPr>
        <w:t>, 2016</w:t>
      </w:r>
    </w:p>
    <w:p w:rsidR="005665CD" w:rsidRPr="005E4A33" w:rsidRDefault="005665CD" w:rsidP="005E4A33">
      <w:pPr>
        <w:spacing w:line="360" w:lineRule="auto"/>
        <w:rPr>
          <w:rFonts w:ascii="Book Antiqua" w:hAnsi="Book Antiqua"/>
          <w:sz w:val="24"/>
          <w:szCs w:val="24"/>
        </w:rPr>
      </w:pPr>
      <w:r w:rsidRPr="005E4A33">
        <w:rPr>
          <w:rFonts w:ascii="Book Antiqua" w:hAnsi="Book Antiqua"/>
          <w:b/>
          <w:sz w:val="24"/>
          <w:szCs w:val="24"/>
        </w:rPr>
        <w:t>First decision</w:t>
      </w:r>
      <w:r w:rsidRPr="005E4A33">
        <w:rPr>
          <w:rFonts w:ascii="Book Antiqua" w:hAnsi="Book Antiqua"/>
          <w:sz w:val="24"/>
          <w:szCs w:val="24"/>
        </w:rPr>
        <w:t>: January 18, 201</w:t>
      </w:r>
      <w:r w:rsidR="008D1262" w:rsidRPr="005E4A33">
        <w:rPr>
          <w:rFonts w:ascii="Book Antiqua" w:hAnsi="Book Antiqua"/>
          <w:sz w:val="24"/>
          <w:szCs w:val="24"/>
        </w:rPr>
        <w:t>7</w:t>
      </w:r>
    </w:p>
    <w:p w:rsidR="005665CD" w:rsidRPr="005E4A33" w:rsidRDefault="005665CD" w:rsidP="005E4A33">
      <w:pPr>
        <w:spacing w:line="360" w:lineRule="auto"/>
        <w:rPr>
          <w:rFonts w:ascii="Book Antiqua" w:hAnsi="Book Antiqua"/>
          <w:b/>
          <w:sz w:val="24"/>
          <w:szCs w:val="24"/>
        </w:rPr>
      </w:pPr>
      <w:r w:rsidRPr="005E4A33">
        <w:rPr>
          <w:rFonts w:ascii="Book Antiqua" w:hAnsi="Book Antiqua"/>
          <w:b/>
          <w:sz w:val="24"/>
          <w:szCs w:val="24"/>
        </w:rPr>
        <w:t xml:space="preserve">Revised: </w:t>
      </w:r>
      <w:r w:rsidR="00A77A5D">
        <w:rPr>
          <w:rFonts w:ascii="Book Antiqua" w:eastAsia="宋体" w:hAnsi="Book Antiqua"/>
          <w:sz w:val="24"/>
          <w:szCs w:val="24"/>
          <w:lang w:eastAsia="zh-CN"/>
        </w:rPr>
        <w:t>April</w:t>
      </w:r>
      <w:r w:rsidR="00A77A5D">
        <w:rPr>
          <w:rFonts w:ascii="Book Antiqua" w:eastAsia="宋体" w:hAnsi="Book Antiqua" w:hint="eastAsia"/>
          <w:sz w:val="24"/>
          <w:szCs w:val="24"/>
          <w:lang w:eastAsia="zh-CN"/>
        </w:rPr>
        <w:t xml:space="preserve"> 24</w:t>
      </w:r>
      <w:r w:rsidR="00FF35EA" w:rsidRPr="005E4A33">
        <w:rPr>
          <w:rFonts w:ascii="Book Antiqua" w:hAnsi="Book Antiqua"/>
          <w:sz w:val="24"/>
          <w:szCs w:val="24"/>
        </w:rPr>
        <w:t>, 2017</w:t>
      </w:r>
    </w:p>
    <w:p w:rsidR="005665CD" w:rsidRPr="009F1766" w:rsidRDefault="005665CD" w:rsidP="009F1766">
      <w:pPr>
        <w:rPr>
          <w:rFonts w:ascii="Book Antiqua" w:hAnsi="Book Antiqua"/>
          <w:iCs/>
          <w:sz w:val="24"/>
        </w:rPr>
      </w:pPr>
      <w:r w:rsidRPr="005E4A33">
        <w:rPr>
          <w:rFonts w:ascii="Book Antiqua" w:hAnsi="Book Antiqua"/>
          <w:b/>
          <w:sz w:val="24"/>
          <w:szCs w:val="24"/>
        </w:rPr>
        <w:t>Accepted:</w:t>
      </w:r>
      <w:r w:rsidR="009F1766">
        <w:rPr>
          <w:rFonts w:ascii="Book Antiqua" w:hAnsi="Book Antiqua"/>
          <w:b/>
          <w:sz w:val="24"/>
          <w:szCs w:val="24"/>
        </w:rPr>
        <w:t xml:space="preserve"> </w:t>
      </w:r>
      <w:r w:rsidR="009F1766">
        <w:rPr>
          <w:rStyle w:val="Emphasis"/>
        </w:rPr>
        <w:t>May 18</w:t>
      </w:r>
      <w:r w:rsidR="009F1766">
        <w:rPr>
          <w:rStyle w:val="Emphasis"/>
          <w:rFonts w:cs="宋体"/>
        </w:rPr>
        <w:t>,</w:t>
      </w:r>
      <w:r w:rsidR="009F1766">
        <w:rPr>
          <w:rStyle w:val="Emphasis"/>
        </w:rPr>
        <w:t xml:space="preserve"> 2017</w:t>
      </w:r>
    </w:p>
    <w:p w:rsidR="005665CD" w:rsidRPr="005E4A33" w:rsidRDefault="005665CD" w:rsidP="005E4A33">
      <w:pPr>
        <w:spacing w:line="360" w:lineRule="auto"/>
        <w:rPr>
          <w:rFonts w:ascii="Book Antiqua" w:hAnsi="Book Antiqua"/>
          <w:b/>
          <w:sz w:val="24"/>
          <w:szCs w:val="24"/>
        </w:rPr>
      </w:pPr>
      <w:r w:rsidRPr="005E4A33">
        <w:rPr>
          <w:rFonts w:ascii="Book Antiqua" w:hAnsi="Book Antiqua"/>
          <w:b/>
          <w:sz w:val="24"/>
          <w:szCs w:val="24"/>
        </w:rPr>
        <w:t>Article in press:</w:t>
      </w:r>
    </w:p>
    <w:p w:rsidR="005665CD" w:rsidRPr="005E4A33" w:rsidRDefault="005665CD" w:rsidP="005E4A33">
      <w:pPr>
        <w:spacing w:line="360" w:lineRule="auto"/>
        <w:rPr>
          <w:rFonts w:ascii="Book Antiqua" w:hAnsi="Book Antiqua"/>
          <w:b/>
          <w:sz w:val="24"/>
          <w:szCs w:val="24"/>
        </w:rPr>
      </w:pPr>
      <w:r w:rsidRPr="005E4A33">
        <w:rPr>
          <w:rFonts w:ascii="Book Antiqua" w:hAnsi="Book Antiqua"/>
          <w:b/>
          <w:sz w:val="24"/>
          <w:szCs w:val="24"/>
        </w:rPr>
        <w:t>Published online:</w:t>
      </w:r>
    </w:p>
    <w:p w:rsidR="004A7615" w:rsidRPr="005E4A33" w:rsidRDefault="004A7615" w:rsidP="005E4A33">
      <w:pPr>
        <w:spacing w:line="360" w:lineRule="auto"/>
        <w:rPr>
          <w:rFonts w:ascii="Book Antiqua" w:hAnsi="Book Antiqua"/>
          <w:sz w:val="24"/>
          <w:szCs w:val="24"/>
        </w:rPr>
        <w:sectPr w:rsidR="004A7615" w:rsidRPr="005E4A33">
          <w:headerReference w:type="even" r:id="rId11"/>
          <w:headerReference w:type="default" r:id="rId12"/>
          <w:pgSz w:w="11906" w:h="16838"/>
          <w:pgMar w:top="1985" w:right="1701" w:bottom="1701" w:left="1701" w:header="851" w:footer="992" w:gutter="0"/>
          <w:cols w:space="425"/>
          <w:docGrid w:linePitch="657" w:charSpace="44072"/>
        </w:sectPr>
      </w:pPr>
    </w:p>
    <w:p w:rsidR="006444F9" w:rsidRPr="005E4A33" w:rsidRDefault="00F24016" w:rsidP="005E4A33">
      <w:pPr>
        <w:spacing w:line="360" w:lineRule="auto"/>
        <w:rPr>
          <w:rFonts w:ascii="Book Antiqua" w:hAnsi="Book Antiqua"/>
          <w:b/>
          <w:sz w:val="24"/>
          <w:szCs w:val="24"/>
        </w:rPr>
      </w:pPr>
      <w:r w:rsidRPr="005E4A33">
        <w:rPr>
          <w:rFonts w:ascii="Book Antiqua" w:hAnsi="Book Antiqua"/>
          <w:b/>
          <w:sz w:val="24"/>
          <w:szCs w:val="24"/>
        </w:rPr>
        <w:lastRenderedPageBreak/>
        <w:t>Abstract</w:t>
      </w:r>
    </w:p>
    <w:p w:rsidR="004A7615" w:rsidRPr="005E4A33" w:rsidRDefault="006444F9" w:rsidP="005E4A33">
      <w:pPr>
        <w:spacing w:line="360" w:lineRule="auto"/>
        <w:rPr>
          <w:rFonts w:ascii="Book Antiqua" w:hAnsi="Book Antiqua"/>
          <w:b/>
          <w:i/>
          <w:sz w:val="24"/>
          <w:szCs w:val="24"/>
        </w:rPr>
      </w:pPr>
      <w:r w:rsidRPr="005E4A33">
        <w:rPr>
          <w:rFonts w:ascii="Book Antiqua" w:hAnsi="Book Antiqua"/>
          <w:b/>
          <w:i/>
          <w:sz w:val="24"/>
          <w:szCs w:val="24"/>
        </w:rPr>
        <w:t>AIM</w:t>
      </w:r>
    </w:p>
    <w:p w:rsidR="00C90894" w:rsidRPr="005E4A33" w:rsidRDefault="006444F9" w:rsidP="005E4A33">
      <w:pPr>
        <w:spacing w:line="360" w:lineRule="auto"/>
        <w:rPr>
          <w:rFonts w:ascii="Book Antiqua" w:hAnsi="Book Antiqua"/>
          <w:sz w:val="24"/>
          <w:szCs w:val="24"/>
        </w:rPr>
      </w:pPr>
      <w:r w:rsidRPr="005E4A33">
        <w:rPr>
          <w:rFonts w:ascii="Book Antiqua" w:hAnsi="Book Antiqua"/>
          <w:sz w:val="24"/>
          <w:szCs w:val="24"/>
        </w:rPr>
        <w:t>T</w:t>
      </w:r>
      <w:r w:rsidR="00C90894" w:rsidRPr="005E4A33">
        <w:rPr>
          <w:rFonts w:ascii="Book Antiqua" w:hAnsi="Book Antiqua"/>
          <w:sz w:val="24"/>
          <w:szCs w:val="24"/>
        </w:rPr>
        <w:t xml:space="preserve">o </w:t>
      </w:r>
      <w:r w:rsidRPr="005E4A33">
        <w:rPr>
          <w:rFonts w:ascii="Book Antiqua" w:hAnsi="Book Antiqua"/>
          <w:sz w:val="24"/>
          <w:szCs w:val="24"/>
        </w:rPr>
        <w:t>investigate</w:t>
      </w:r>
      <w:r w:rsidR="00C90894" w:rsidRPr="005E4A33">
        <w:rPr>
          <w:rFonts w:ascii="Book Antiqua" w:hAnsi="Book Antiqua"/>
          <w:sz w:val="24"/>
          <w:szCs w:val="24"/>
        </w:rPr>
        <w:t xml:space="preserve"> predictive marker</w:t>
      </w:r>
      <w:r w:rsidRPr="005E4A33">
        <w:rPr>
          <w:rFonts w:ascii="Book Antiqua" w:hAnsi="Book Antiqua"/>
          <w:sz w:val="24"/>
          <w:szCs w:val="24"/>
        </w:rPr>
        <w:t>s for</w:t>
      </w:r>
      <w:r w:rsidR="0078383E" w:rsidRPr="005E4A33">
        <w:rPr>
          <w:rFonts w:ascii="Book Antiqua" w:hAnsi="Book Antiqua"/>
          <w:sz w:val="24"/>
          <w:szCs w:val="24"/>
        </w:rPr>
        <w:t xml:space="preserve"> </w:t>
      </w:r>
      <w:proofErr w:type="spellStart"/>
      <w:r w:rsidR="0078383E" w:rsidRPr="005E4A33">
        <w:rPr>
          <w:rFonts w:ascii="Book Antiqua" w:hAnsi="Book Antiqua"/>
          <w:sz w:val="24"/>
          <w:szCs w:val="24"/>
        </w:rPr>
        <w:t>metachronous</w:t>
      </w:r>
      <w:proofErr w:type="spellEnd"/>
      <w:r w:rsidR="0078383E" w:rsidRPr="005E4A33">
        <w:rPr>
          <w:rFonts w:ascii="Book Antiqua" w:hAnsi="Book Antiqua"/>
          <w:sz w:val="24"/>
          <w:szCs w:val="24"/>
        </w:rPr>
        <w:t xml:space="preserve"> and synchronous</w:t>
      </w:r>
      <w:r w:rsidR="00304CD1" w:rsidRPr="005E4A33">
        <w:rPr>
          <w:rFonts w:ascii="Book Antiqua" w:hAnsi="Book Antiqua"/>
          <w:sz w:val="24"/>
          <w:szCs w:val="24"/>
        </w:rPr>
        <w:t xml:space="preserve"> </w:t>
      </w:r>
      <w:r w:rsidR="00522FAC" w:rsidRPr="005E4A33">
        <w:rPr>
          <w:rFonts w:ascii="Book Antiqua" w:hAnsi="Book Antiqua"/>
          <w:sz w:val="24"/>
          <w:szCs w:val="24"/>
        </w:rPr>
        <w:t>gastric cancer (</w:t>
      </w:r>
      <w:r w:rsidR="00C90894" w:rsidRPr="005E4A33">
        <w:rPr>
          <w:rFonts w:ascii="Book Antiqua" w:hAnsi="Book Antiqua"/>
          <w:sz w:val="24"/>
          <w:szCs w:val="24"/>
        </w:rPr>
        <w:t>GC</w:t>
      </w:r>
      <w:r w:rsidR="00522FAC" w:rsidRPr="005E4A33">
        <w:rPr>
          <w:rFonts w:ascii="Book Antiqua" w:hAnsi="Book Antiqua"/>
          <w:sz w:val="24"/>
          <w:szCs w:val="24"/>
        </w:rPr>
        <w:t>)</w:t>
      </w:r>
      <w:r w:rsidRPr="005E4A33">
        <w:rPr>
          <w:rFonts w:ascii="Book Antiqua" w:hAnsi="Book Antiqua"/>
          <w:sz w:val="24"/>
          <w:szCs w:val="24"/>
        </w:rPr>
        <w:t>,</w:t>
      </w:r>
      <w:r w:rsidR="009A35A5" w:rsidRPr="005E4A33">
        <w:rPr>
          <w:rFonts w:ascii="Book Antiqua" w:eastAsia="宋体" w:hAnsi="Book Antiqua"/>
          <w:sz w:val="24"/>
          <w:szCs w:val="24"/>
          <w:lang w:eastAsia="zh-CN"/>
        </w:rPr>
        <w:t xml:space="preserve"> </w:t>
      </w:r>
      <w:r w:rsidRPr="005E4A33">
        <w:rPr>
          <w:rFonts w:ascii="Book Antiqua" w:hAnsi="Book Antiqua"/>
          <w:sz w:val="24"/>
          <w:szCs w:val="24"/>
        </w:rPr>
        <w:t xml:space="preserve">which can develop after </w:t>
      </w:r>
      <w:r w:rsidR="00522FAC" w:rsidRPr="005E4A33">
        <w:rPr>
          <w:rFonts w:ascii="Book Antiqua" w:hAnsi="Book Antiqua"/>
          <w:sz w:val="24"/>
          <w:szCs w:val="24"/>
        </w:rPr>
        <w:t xml:space="preserve">endoscopic </w:t>
      </w:r>
      <w:proofErr w:type="spellStart"/>
      <w:r w:rsidR="00522FAC" w:rsidRPr="005E4A33">
        <w:rPr>
          <w:rFonts w:ascii="Book Antiqua" w:hAnsi="Book Antiqua"/>
          <w:sz w:val="24"/>
          <w:szCs w:val="24"/>
        </w:rPr>
        <w:t>submucosal</w:t>
      </w:r>
      <w:proofErr w:type="spellEnd"/>
      <w:r w:rsidR="00522FAC" w:rsidRPr="005E4A33">
        <w:rPr>
          <w:rFonts w:ascii="Book Antiqua" w:hAnsi="Book Antiqua"/>
          <w:sz w:val="24"/>
          <w:szCs w:val="24"/>
        </w:rPr>
        <w:t xml:space="preserve"> dissection</w:t>
      </w:r>
      <w:r w:rsidR="005E4A33" w:rsidRPr="005E4A33">
        <w:rPr>
          <w:rFonts w:ascii="Book Antiqua" w:eastAsia="宋体" w:hAnsi="Book Antiqua"/>
          <w:sz w:val="24"/>
          <w:szCs w:val="24"/>
          <w:lang w:eastAsia="zh-CN"/>
        </w:rPr>
        <w:t xml:space="preserve"> </w:t>
      </w:r>
      <w:r w:rsidR="00522FAC" w:rsidRPr="005E4A33">
        <w:rPr>
          <w:rFonts w:ascii="Book Antiqua" w:hAnsi="Book Antiqua"/>
          <w:sz w:val="24"/>
          <w:szCs w:val="24"/>
        </w:rPr>
        <w:t>(</w:t>
      </w:r>
      <w:r w:rsidR="008848D4" w:rsidRPr="005E4A33">
        <w:rPr>
          <w:rFonts w:ascii="Book Antiqua" w:hAnsi="Book Antiqua"/>
          <w:sz w:val="24"/>
          <w:szCs w:val="24"/>
        </w:rPr>
        <w:t>ESD</w:t>
      </w:r>
      <w:r w:rsidR="00522FAC" w:rsidRPr="005E4A33">
        <w:rPr>
          <w:rFonts w:ascii="Book Antiqua" w:hAnsi="Book Antiqua"/>
          <w:sz w:val="24"/>
          <w:szCs w:val="24"/>
        </w:rPr>
        <w:t>)</w:t>
      </w:r>
      <w:r w:rsidR="00C90894" w:rsidRPr="005E4A33">
        <w:rPr>
          <w:rFonts w:ascii="Book Antiqua" w:hAnsi="Book Antiqua"/>
          <w:sz w:val="24"/>
          <w:szCs w:val="24"/>
        </w:rPr>
        <w:t>.</w:t>
      </w:r>
    </w:p>
    <w:p w:rsidR="009A35A5" w:rsidRPr="005E4A33" w:rsidRDefault="009A35A5" w:rsidP="005E4A33">
      <w:pPr>
        <w:spacing w:line="360" w:lineRule="auto"/>
        <w:rPr>
          <w:rFonts w:ascii="Book Antiqua" w:eastAsia="宋体" w:hAnsi="Book Antiqua"/>
          <w:b/>
          <w:sz w:val="24"/>
          <w:szCs w:val="24"/>
          <w:lang w:eastAsia="zh-CN"/>
        </w:rPr>
      </w:pPr>
    </w:p>
    <w:p w:rsidR="00C90894" w:rsidRPr="005E4A33" w:rsidRDefault="006444F9" w:rsidP="005E4A33">
      <w:pPr>
        <w:spacing w:line="360" w:lineRule="auto"/>
        <w:rPr>
          <w:rFonts w:ascii="Book Antiqua" w:hAnsi="Book Antiqua"/>
          <w:b/>
          <w:i/>
          <w:sz w:val="24"/>
          <w:szCs w:val="24"/>
        </w:rPr>
      </w:pPr>
      <w:r w:rsidRPr="005E4A33">
        <w:rPr>
          <w:rFonts w:ascii="Book Antiqua" w:hAnsi="Book Antiqua"/>
          <w:b/>
          <w:i/>
          <w:sz w:val="24"/>
          <w:szCs w:val="24"/>
        </w:rPr>
        <w:t>METHODS</w:t>
      </w:r>
    </w:p>
    <w:p w:rsidR="00C90894" w:rsidRPr="005E4A33" w:rsidRDefault="006444F9" w:rsidP="005E4A33">
      <w:pPr>
        <w:spacing w:line="360" w:lineRule="auto"/>
        <w:rPr>
          <w:rFonts w:ascii="Book Antiqua" w:hAnsi="Book Antiqua"/>
          <w:sz w:val="24"/>
          <w:szCs w:val="24"/>
        </w:rPr>
      </w:pPr>
      <w:r w:rsidRPr="005E4A33">
        <w:rPr>
          <w:rFonts w:ascii="Book Antiqua" w:hAnsi="Book Antiqua"/>
          <w:sz w:val="24"/>
          <w:szCs w:val="24"/>
        </w:rPr>
        <w:t xml:space="preserve">A total of </w:t>
      </w:r>
      <w:r w:rsidR="00C90894" w:rsidRPr="005E4A33">
        <w:rPr>
          <w:rFonts w:ascii="Book Antiqua" w:hAnsi="Book Antiqua"/>
          <w:sz w:val="24"/>
          <w:szCs w:val="24"/>
        </w:rPr>
        <w:t>352 patient</w:t>
      </w:r>
      <w:r w:rsidR="000931D4" w:rsidRPr="005E4A33">
        <w:rPr>
          <w:rFonts w:ascii="Book Antiqua" w:hAnsi="Book Antiqua"/>
          <w:sz w:val="24"/>
          <w:szCs w:val="24"/>
        </w:rPr>
        <w:t>s underwent ESD for early GC at</w:t>
      </w:r>
      <w:r w:rsidRPr="005E4A33">
        <w:rPr>
          <w:rFonts w:ascii="Book Antiqua" w:hAnsi="Book Antiqua"/>
          <w:sz w:val="24"/>
          <w:szCs w:val="24"/>
        </w:rPr>
        <w:t xml:space="preserve"> </w:t>
      </w:r>
      <w:r w:rsidR="00C90894" w:rsidRPr="005E4A33">
        <w:rPr>
          <w:rFonts w:ascii="Book Antiqua" w:hAnsi="Book Antiqua"/>
          <w:sz w:val="24"/>
          <w:szCs w:val="24"/>
        </w:rPr>
        <w:t>NTT West Osaka Hospital</w:t>
      </w:r>
      <w:r w:rsidR="00572F92" w:rsidRPr="005E4A33">
        <w:rPr>
          <w:rFonts w:ascii="Book Antiqua" w:hAnsi="Book Antiqua"/>
          <w:sz w:val="24"/>
          <w:szCs w:val="24"/>
        </w:rPr>
        <w:t xml:space="preserve"> between June 2006 and February 2016</w:t>
      </w:r>
      <w:r w:rsidR="00C90894" w:rsidRPr="005E4A33">
        <w:rPr>
          <w:rFonts w:ascii="Book Antiqua" w:hAnsi="Book Antiqua"/>
          <w:sz w:val="24"/>
          <w:szCs w:val="24"/>
        </w:rPr>
        <w:t xml:space="preserve">. </w:t>
      </w:r>
      <w:r w:rsidR="00572F92" w:rsidRPr="005E4A33">
        <w:rPr>
          <w:rFonts w:ascii="Book Antiqua" w:hAnsi="Book Antiqua"/>
          <w:sz w:val="24"/>
          <w:szCs w:val="24"/>
        </w:rPr>
        <w:t>Exclusion criteria were</w:t>
      </w:r>
      <w:r w:rsidRPr="005E4A33">
        <w:rPr>
          <w:rFonts w:ascii="Book Antiqua" w:hAnsi="Book Antiqua"/>
          <w:sz w:val="24"/>
          <w:szCs w:val="24"/>
        </w:rPr>
        <w:t xml:space="preserve"> as follows:</w:t>
      </w:r>
      <w:r w:rsidR="009A35A5" w:rsidRPr="005E4A33">
        <w:rPr>
          <w:rFonts w:ascii="Book Antiqua" w:eastAsia="宋体" w:hAnsi="Book Antiqua"/>
          <w:sz w:val="24"/>
          <w:szCs w:val="24"/>
          <w:lang w:eastAsia="zh-CN"/>
        </w:rPr>
        <w:t xml:space="preserve"> </w:t>
      </w:r>
      <w:r w:rsidRPr="005E4A33">
        <w:rPr>
          <w:rFonts w:ascii="Book Antiqua" w:hAnsi="Book Antiqua"/>
          <w:sz w:val="24"/>
          <w:szCs w:val="24"/>
        </w:rPr>
        <w:t>remnant stomach, unknown</w:t>
      </w:r>
      <w:r w:rsidR="00900916" w:rsidRPr="005E4A33">
        <w:rPr>
          <w:rFonts w:ascii="Book Antiqua" w:hAnsi="Book Antiqua"/>
          <w:sz w:val="24"/>
          <w:szCs w:val="24"/>
        </w:rPr>
        <w:t xml:space="preserve"> </w:t>
      </w:r>
      <w:r w:rsidR="00572F92" w:rsidRPr="005E4A33">
        <w:rPr>
          <w:rFonts w:ascii="Book Antiqua" w:hAnsi="Book Antiqua"/>
          <w:i/>
          <w:sz w:val="24"/>
          <w:szCs w:val="24"/>
        </w:rPr>
        <w:t xml:space="preserve">Helicobacter pylori </w:t>
      </w:r>
      <w:r w:rsidR="00572F92" w:rsidRPr="005E4A33">
        <w:rPr>
          <w:rFonts w:ascii="Book Antiqua" w:hAnsi="Book Antiqua"/>
          <w:sz w:val="24"/>
          <w:szCs w:val="24"/>
        </w:rPr>
        <w:t>status</w:t>
      </w:r>
      <w:r w:rsidRPr="005E4A33">
        <w:rPr>
          <w:rFonts w:ascii="Book Antiqua" w:hAnsi="Book Antiqua"/>
          <w:sz w:val="24"/>
          <w:szCs w:val="24"/>
        </w:rPr>
        <w:t>, and</w:t>
      </w:r>
      <w:r w:rsidR="00A74A8E" w:rsidRPr="005E4A33">
        <w:rPr>
          <w:rFonts w:ascii="Book Antiqua" w:hAnsi="Book Antiqua"/>
          <w:sz w:val="24"/>
          <w:szCs w:val="24"/>
        </w:rPr>
        <w:t xml:space="preserve"> endoscopic observation</w:t>
      </w:r>
      <w:r w:rsidRPr="005E4A33">
        <w:rPr>
          <w:rFonts w:ascii="Book Antiqua" w:hAnsi="Book Antiqua"/>
          <w:sz w:val="24"/>
          <w:szCs w:val="24"/>
        </w:rPr>
        <w:t xml:space="preserve"> of the</w:t>
      </w:r>
      <w:r w:rsidR="00572F92" w:rsidRPr="005E4A33">
        <w:rPr>
          <w:rFonts w:ascii="Book Antiqua" w:hAnsi="Book Antiqua"/>
          <w:sz w:val="24"/>
          <w:szCs w:val="24"/>
        </w:rPr>
        <w:t xml:space="preserve"> whol</w:t>
      </w:r>
      <w:r w:rsidR="005A5F54" w:rsidRPr="005E4A33">
        <w:rPr>
          <w:rFonts w:ascii="Book Antiqua" w:hAnsi="Book Antiqua"/>
          <w:sz w:val="24"/>
          <w:szCs w:val="24"/>
        </w:rPr>
        <w:t xml:space="preserve">e stomach </w:t>
      </w:r>
      <w:r w:rsidRPr="005E4A33">
        <w:rPr>
          <w:rFonts w:ascii="Book Antiqua" w:hAnsi="Book Antiqua"/>
          <w:sz w:val="24"/>
          <w:szCs w:val="24"/>
        </w:rPr>
        <w:t xml:space="preserve">outside </w:t>
      </w:r>
      <w:r w:rsidR="00572F92" w:rsidRPr="005E4A33">
        <w:rPr>
          <w:rFonts w:ascii="Book Antiqua" w:hAnsi="Book Antiqua"/>
          <w:sz w:val="24"/>
          <w:szCs w:val="24"/>
        </w:rPr>
        <w:t>our hospital.</w:t>
      </w:r>
      <w:r w:rsidR="005A5F54" w:rsidRPr="005E4A33">
        <w:rPr>
          <w:rFonts w:ascii="Book Antiqua" w:hAnsi="Book Antiqua"/>
          <w:sz w:val="24"/>
          <w:szCs w:val="24"/>
        </w:rPr>
        <w:t xml:space="preserve"> </w:t>
      </w:r>
      <w:r w:rsidRPr="005E4A33">
        <w:rPr>
          <w:rFonts w:ascii="Book Antiqua" w:hAnsi="Book Antiqua"/>
          <w:sz w:val="24"/>
          <w:szCs w:val="24"/>
        </w:rPr>
        <w:t xml:space="preserve">We analyzed data from </w:t>
      </w:r>
      <w:r w:rsidR="00572F92" w:rsidRPr="005E4A33">
        <w:rPr>
          <w:rFonts w:ascii="Book Antiqua" w:hAnsi="Book Antiqua"/>
          <w:sz w:val="24"/>
          <w:szCs w:val="24"/>
        </w:rPr>
        <w:t>192 patients</w:t>
      </w:r>
      <w:r w:rsidRPr="005E4A33">
        <w:rPr>
          <w:rFonts w:ascii="Book Antiqua" w:hAnsi="Book Antiqua"/>
          <w:sz w:val="24"/>
          <w:szCs w:val="24"/>
        </w:rPr>
        <w:t xml:space="preserve"> comprising 109 patients with solitary GC (Group A)</w:t>
      </w:r>
      <w:r w:rsidR="00572F92" w:rsidRPr="005E4A33">
        <w:rPr>
          <w:rFonts w:ascii="Book Antiqua" w:hAnsi="Book Antiqua"/>
          <w:sz w:val="24"/>
          <w:szCs w:val="24"/>
        </w:rPr>
        <w:t xml:space="preserve"> and 83 </w:t>
      </w:r>
      <w:r w:rsidRPr="005E4A33">
        <w:rPr>
          <w:rFonts w:ascii="Book Antiqua" w:hAnsi="Book Antiqua"/>
          <w:sz w:val="24"/>
          <w:szCs w:val="24"/>
        </w:rPr>
        <w:t xml:space="preserve">with </w:t>
      </w:r>
      <w:proofErr w:type="spellStart"/>
      <w:r w:rsidR="00572F92" w:rsidRPr="005E4A33">
        <w:rPr>
          <w:rFonts w:ascii="Book Antiqua" w:hAnsi="Book Antiqua"/>
          <w:sz w:val="24"/>
          <w:szCs w:val="24"/>
        </w:rPr>
        <w:t>metachronous</w:t>
      </w:r>
      <w:proofErr w:type="spellEnd"/>
      <w:r w:rsidR="00572F92" w:rsidRPr="005E4A33">
        <w:rPr>
          <w:rFonts w:ascii="Book Antiqua" w:hAnsi="Book Antiqua"/>
          <w:sz w:val="24"/>
          <w:szCs w:val="24"/>
        </w:rPr>
        <w:t xml:space="preserve"> and synchronous GC (</w:t>
      </w:r>
      <w:r w:rsidR="005A5F54" w:rsidRPr="005E4A33">
        <w:rPr>
          <w:rFonts w:ascii="Book Antiqua" w:hAnsi="Book Antiqua"/>
          <w:sz w:val="24"/>
          <w:szCs w:val="24"/>
        </w:rPr>
        <w:t>Group B)</w:t>
      </w:r>
      <w:r w:rsidR="00572F92" w:rsidRPr="005E4A33">
        <w:rPr>
          <w:rFonts w:ascii="Book Antiqua" w:hAnsi="Book Antiqua"/>
          <w:sz w:val="24"/>
          <w:szCs w:val="24"/>
        </w:rPr>
        <w:t>.</w:t>
      </w:r>
      <w:r w:rsidR="00E855C4" w:rsidRPr="005E4A33">
        <w:rPr>
          <w:rFonts w:ascii="Book Antiqua" w:hAnsi="Book Antiqua"/>
          <w:sz w:val="24"/>
          <w:szCs w:val="24"/>
        </w:rPr>
        <w:t xml:space="preserve"> We retrospectively investigated the cli</w:t>
      </w:r>
      <w:r w:rsidRPr="005E4A33">
        <w:rPr>
          <w:rFonts w:ascii="Book Antiqua" w:hAnsi="Book Antiqua"/>
          <w:sz w:val="24"/>
          <w:szCs w:val="24"/>
        </w:rPr>
        <w:t xml:space="preserve">nicopathological and </w:t>
      </w:r>
      <w:r w:rsidR="00E855C4" w:rsidRPr="005E4A33">
        <w:rPr>
          <w:rFonts w:ascii="Book Antiqua" w:hAnsi="Book Antiqua"/>
          <w:sz w:val="24"/>
          <w:szCs w:val="24"/>
        </w:rPr>
        <w:t xml:space="preserve">endoscopic characteristics, and endoscopic </w:t>
      </w:r>
      <w:r w:rsidRPr="005E4A33">
        <w:rPr>
          <w:rFonts w:ascii="Book Antiqua" w:hAnsi="Book Antiqua"/>
          <w:sz w:val="24"/>
          <w:szCs w:val="24"/>
        </w:rPr>
        <w:t xml:space="preserve">risk </w:t>
      </w:r>
      <w:r w:rsidR="00E855C4" w:rsidRPr="005E4A33">
        <w:rPr>
          <w:rFonts w:ascii="Book Antiqua" w:hAnsi="Book Antiqua"/>
          <w:sz w:val="24"/>
          <w:szCs w:val="24"/>
        </w:rPr>
        <w:t xml:space="preserve">score </w:t>
      </w:r>
      <w:r w:rsidRPr="005E4A33">
        <w:rPr>
          <w:rFonts w:ascii="Book Antiqua" w:hAnsi="Book Antiqua"/>
          <w:sz w:val="24"/>
          <w:szCs w:val="24"/>
        </w:rPr>
        <w:t>as predictive markers</w:t>
      </w:r>
      <w:r w:rsidR="00E855C4" w:rsidRPr="005E4A33">
        <w:rPr>
          <w:rFonts w:ascii="Book Antiqua" w:hAnsi="Book Antiqua"/>
          <w:sz w:val="24"/>
          <w:szCs w:val="24"/>
        </w:rPr>
        <w:t xml:space="preserve"> for GC.</w:t>
      </w:r>
    </w:p>
    <w:p w:rsidR="009A35A5" w:rsidRPr="005E4A33" w:rsidRDefault="009A35A5" w:rsidP="005E4A33">
      <w:pPr>
        <w:spacing w:line="360" w:lineRule="auto"/>
        <w:rPr>
          <w:rFonts w:ascii="Book Antiqua" w:eastAsia="宋体" w:hAnsi="Book Antiqua"/>
          <w:b/>
          <w:sz w:val="24"/>
          <w:szCs w:val="24"/>
          <w:lang w:eastAsia="zh-CN"/>
        </w:rPr>
      </w:pPr>
    </w:p>
    <w:p w:rsidR="00C90894" w:rsidRPr="005E4A33" w:rsidRDefault="006444F9" w:rsidP="005E4A33">
      <w:pPr>
        <w:spacing w:line="360" w:lineRule="auto"/>
        <w:rPr>
          <w:rFonts w:ascii="Book Antiqua" w:hAnsi="Book Antiqua"/>
          <w:b/>
          <w:i/>
          <w:sz w:val="24"/>
          <w:szCs w:val="24"/>
        </w:rPr>
      </w:pPr>
      <w:r w:rsidRPr="005E4A33">
        <w:rPr>
          <w:rFonts w:ascii="Book Antiqua" w:hAnsi="Book Antiqua"/>
          <w:b/>
          <w:i/>
          <w:sz w:val="24"/>
          <w:szCs w:val="24"/>
        </w:rPr>
        <w:t>RESULTS</w:t>
      </w:r>
    </w:p>
    <w:p w:rsidR="00C90894" w:rsidRPr="005E4A33" w:rsidRDefault="005A5F54" w:rsidP="005E4A33">
      <w:pPr>
        <w:spacing w:line="360" w:lineRule="auto"/>
        <w:rPr>
          <w:rFonts w:ascii="Book Antiqua" w:hAnsi="Book Antiqua"/>
          <w:sz w:val="24"/>
          <w:szCs w:val="24"/>
        </w:rPr>
      </w:pPr>
      <w:r w:rsidRPr="005E4A33">
        <w:rPr>
          <w:rFonts w:ascii="Book Antiqua" w:hAnsi="Book Antiqua"/>
          <w:sz w:val="24"/>
          <w:szCs w:val="24"/>
        </w:rPr>
        <w:t xml:space="preserve">The median age of Group B </w:t>
      </w:r>
      <w:r w:rsidR="006D44B7" w:rsidRPr="005E4A33">
        <w:rPr>
          <w:rFonts w:ascii="Book Antiqua" w:eastAsia="宋体" w:hAnsi="Book Antiqua"/>
          <w:sz w:val="24"/>
          <w:szCs w:val="24"/>
          <w:lang w:eastAsia="zh-CN"/>
        </w:rPr>
        <w:t>[</w:t>
      </w:r>
      <w:r w:rsidR="006444F9" w:rsidRPr="005E4A33">
        <w:rPr>
          <w:rFonts w:ascii="Book Antiqua" w:hAnsi="Book Antiqua"/>
          <w:sz w:val="24"/>
          <w:szCs w:val="24"/>
        </w:rPr>
        <w:t xml:space="preserve">72 years </w:t>
      </w:r>
      <w:r w:rsidR="006D44B7" w:rsidRPr="005E4A33">
        <w:rPr>
          <w:rFonts w:ascii="Book Antiqua" w:eastAsia="宋体" w:hAnsi="Book Antiqua"/>
          <w:sz w:val="24"/>
          <w:szCs w:val="24"/>
          <w:lang w:eastAsia="zh-CN"/>
        </w:rPr>
        <w:t>(</w:t>
      </w:r>
      <w:r w:rsidR="006444F9" w:rsidRPr="005E4A33">
        <w:rPr>
          <w:rFonts w:ascii="Book Antiqua" w:hAnsi="Book Antiqua"/>
          <w:sz w:val="24"/>
          <w:szCs w:val="24"/>
        </w:rPr>
        <w:t>interquartile range 63-78</w:t>
      </w:r>
      <w:r w:rsidR="006D44B7" w:rsidRPr="005E4A33">
        <w:rPr>
          <w:rFonts w:ascii="Book Antiqua" w:hAnsi="Book Antiqua"/>
          <w:sz w:val="24"/>
          <w:szCs w:val="24"/>
        </w:rPr>
        <w:t>)</w:t>
      </w:r>
      <w:r w:rsidR="006444F9" w:rsidRPr="005E4A33">
        <w:rPr>
          <w:rFonts w:ascii="Book Antiqua" w:hAnsi="Book Antiqua"/>
          <w:sz w:val="24"/>
          <w:szCs w:val="24"/>
        </w:rPr>
        <w:t>]</w:t>
      </w:r>
      <w:r w:rsidR="006D44B7" w:rsidRPr="005E4A33">
        <w:rPr>
          <w:rFonts w:ascii="Book Antiqua" w:eastAsia="宋体" w:hAnsi="Book Antiqua"/>
          <w:sz w:val="24"/>
          <w:szCs w:val="24"/>
          <w:lang w:eastAsia="zh-CN"/>
        </w:rPr>
        <w:t xml:space="preserve"> </w:t>
      </w:r>
      <w:r w:rsidRPr="005E4A33">
        <w:rPr>
          <w:rFonts w:ascii="Book Antiqua" w:hAnsi="Book Antiqua"/>
          <w:sz w:val="24"/>
          <w:szCs w:val="24"/>
        </w:rPr>
        <w:t xml:space="preserve">was </w:t>
      </w:r>
      <w:r w:rsidR="00087349" w:rsidRPr="005E4A33">
        <w:rPr>
          <w:rFonts w:ascii="Book Antiqua" w:hAnsi="Book Antiqua"/>
          <w:sz w:val="24"/>
          <w:szCs w:val="24"/>
        </w:rPr>
        <w:t xml:space="preserve">significantly </w:t>
      </w:r>
      <w:r w:rsidRPr="005E4A33">
        <w:rPr>
          <w:rFonts w:ascii="Book Antiqua" w:hAnsi="Book Antiqua"/>
          <w:sz w:val="24"/>
          <w:szCs w:val="24"/>
        </w:rPr>
        <w:t>higher</w:t>
      </w:r>
      <w:r w:rsidR="00E855C4" w:rsidRPr="005E4A33">
        <w:rPr>
          <w:rFonts w:ascii="Book Antiqua" w:hAnsi="Book Antiqua"/>
          <w:sz w:val="24"/>
          <w:szCs w:val="24"/>
        </w:rPr>
        <w:t xml:space="preserve"> than </w:t>
      </w:r>
      <w:r w:rsidRPr="005E4A33">
        <w:rPr>
          <w:rFonts w:ascii="Book Antiqua" w:hAnsi="Book Antiqua"/>
          <w:sz w:val="24"/>
          <w:szCs w:val="24"/>
        </w:rPr>
        <w:t xml:space="preserve">that of </w:t>
      </w:r>
      <w:r w:rsidR="00E855C4" w:rsidRPr="005E4A33">
        <w:rPr>
          <w:rFonts w:ascii="Book Antiqua" w:hAnsi="Book Antiqua"/>
          <w:sz w:val="24"/>
          <w:szCs w:val="24"/>
        </w:rPr>
        <w:t>Group A</w:t>
      </w:r>
      <w:r w:rsidR="008A7205" w:rsidRPr="005E4A33">
        <w:rPr>
          <w:rFonts w:ascii="Book Antiqua" w:hAnsi="Book Antiqua"/>
          <w:sz w:val="24"/>
          <w:szCs w:val="24"/>
        </w:rPr>
        <w:t xml:space="preserve"> </w:t>
      </w:r>
      <w:r w:rsidR="006D44B7" w:rsidRPr="005E4A33">
        <w:rPr>
          <w:rFonts w:ascii="Book Antiqua" w:eastAsia="宋体" w:hAnsi="Book Antiqua"/>
          <w:sz w:val="24"/>
          <w:szCs w:val="24"/>
          <w:lang w:eastAsia="zh-CN"/>
        </w:rPr>
        <w:t>[</w:t>
      </w:r>
      <w:r w:rsidR="00900916" w:rsidRPr="005E4A33">
        <w:rPr>
          <w:rFonts w:ascii="Book Antiqua" w:hAnsi="Book Antiqua"/>
          <w:sz w:val="24"/>
          <w:szCs w:val="24"/>
        </w:rPr>
        <w:t xml:space="preserve">66 years </w:t>
      </w:r>
      <w:r w:rsidR="006D44B7" w:rsidRPr="005E4A33">
        <w:rPr>
          <w:rFonts w:ascii="Book Antiqua" w:eastAsia="宋体" w:hAnsi="Book Antiqua"/>
          <w:sz w:val="24"/>
          <w:szCs w:val="24"/>
          <w:lang w:eastAsia="zh-CN"/>
        </w:rPr>
        <w:t>(</w:t>
      </w:r>
      <w:r w:rsidR="006444F9" w:rsidRPr="005E4A33">
        <w:rPr>
          <w:rFonts w:ascii="Book Antiqua" w:hAnsi="Book Antiqua"/>
          <w:sz w:val="24"/>
          <w:szCs w:val="24"/>
        </w:rPr>
        <w:t>interquartile range 61-74</w:t>
      </w:r>
      <w:r w:rsidR="006D44B7" w:rsidRPr="005E4A33">
        <w:rPr>
          <w:rFonts w:ascii="Book Antiqua" w:eastAsia="宋体" w:hAnsi="Book Antiqua"/>
          <w:sz w:val="24"/>
          <w:szCs w:val="24"/>
          <w:lang w:eastAsia="zh-CN"/>
        </w:rPr>
        <w:t>)</w:t>
      </w:r>
      <w:r w:rsidR="006444F9" w:rsidRPr="005E4A33">
        <w:rPr>
          <w:rFonts w:ascii="Book Antiqua" w:hAnsi="Book Antiqua"/>
          <w:sz w:val="24"/>
          <w:szCs w:val="24"/>
        </w:rPr>
        <w:t xml:space="preserve">, respectively, </w:t>
      </w:r>
      <w:r w:rsidR="006444F9" w:rsidRPr="005E4A33">
        <w:rPr>
          <w:rFonts w:ascii="Book Antiqua" w:hAnsi="Book Antiqua"/>
          <w:i/>
          <w:sz w:val="24"/>
          <w:szCs w:val="24"/>
        </w:rPr>
        <w:t>P</w:t>
      </w:r>
      <w:r w:rsidR="008A7205" w:rsidRPr="005E4A33">
        <w:rPr>
          <w:rFonts w:ascii="Book Antiqua" w:hAnsi="Book Antiqua"/>
          <w:i/>
          <w:sz w:val="24"/>
          <w:szCs w:val="24"/>
        </w:rPr>
        <w:t xml:space="preserve"> </w:t>
      </w:r>
      <w:r w:rsidR="008A7205" w:rsidRPr="005E4A33">
        <w:rPr>
          <w:rFonts w:ascii="Book Antiqua" w:hAnsi="Book Antiqua"/>
          <w:sz w:val="24"/>
          <w:szCs w:val="24"/>
        </w:rPr>
        <w:t>= 0.0009</w:t>
      </w:r>
      <w:r w:rsidR="006D44B7" w:rsidRPr="005E4A33">
        <w:rPr>
          <w:rFonts w:ascii="Book Antiqua" w:eastAsia="宋体" w:hAnsi="Book Antiqua"/>
          <w:sz w:val="24"/>
          <w:szCs w:val="24"/>
          <w:lang w:eastAsia="zh-CN"/>
        </w:rPr>
        <w:t>]</w:t>
      </w:r>
      <w:r w:rsidR="00597C8A" w:rsidRPr="005E4A33">
        <w:rPr>
          <w:rFonts w:ascii="Book Antiqua" w:hAnsi="Book Antiqua"/>
          <w:sz w:val="24"/>
          <w:szCs w:val="24"/>
        </w:rPr>
        <w:t>. The prevalence</w:t>
      </w:r>
      <w:r w:rsidR="00E855C4" w:rsidRPr="005E4A33">
        <w:rPr>
          <w:rFonts w:ascii="Book Antiqua" w:hAnsi="Book Antiqua"/>
          <w:sz w:val="24"/>
          <w:szCs w:val="24"/>
        </w:rPr>
        <w:t xml:space="preserve"> of intestinal metaplasia in Group B tended to </w:t>
      </w:r>
      <w:r w:rsidRPr="005E4A33">
        <w:rPr>
          <w:rFonts w:ascii="Book Antiqua" w:hAnsi="Book Antiqua"/>
          <w:sz w:val="24"/>
          <w:szCs w:val="24"/>
        </w:rPr>
        <w:t xml:space="preserve">be </w:t>
      </w:r>
      <w:r w:rsidR="00E855C4" w:rsidRPr="005E4A33">
        <w:rPr>
          <w:rFonts w:ascii="Book Antiqua" w:hAnsi="Book Antiqua"/>
          <w:sz w:val="24"/>
          <w:szCs w:val="24"/>
        </w:rPr>
        <w:t>high</w:t>
      </w:r>
      <w:r w:rsidRPr="005E4A33">
        <w:rPr>
          <w:rFonts w:ascii="Book Antiqua" w:hAnsi="Book Antiqua"/>
          <w:sz w:val="24"/>
          <w:szCs w:val="24"/>
        </w:rPr>
        <w:t>er</w:t>
      </w:r>
      <w:r w:rsidR="00E855C4" w:rsidRPr="005E4A33">
        <w:rPr>
          <w:rFonts w:ascii="Book Antiqua" w:hAnsi="Book Antiqua"/>
          <w:sz w:val="24"/>
          <w:szCs w:val="24"/>
        </w:rPr>
        <w:t xml:space="preserve"> than </w:t>
      </w:r>
      <w:r w:rsidR="00597C8A" w:rsidRPr="005E4A33">
        <w:rPr>
          <w:rFonts w:ascii="Book Antiqua" w:hAnsi="Book Antiqua"/>
          <w:sz w:val="24"/>
          <w:szCs w:val="24"/>
        </w:rPr>
        <w:t xml:space="preserve">that </w:t>
      </w:r>
      <w:r w:rsidR="00E855C4" w:rsidRPr="005E4A33">
        <w:rPr>
          <w:rFonts w:ascii="Book Antiqua" w:hAnsi="Book Antiqua"/>
          <w:sz w:val="24"/>
          <w:szCs w:val="24"/>
        </w:rPr>
        <w:t>in Group A (</w:t>
      </w:r>
      <w:r w:rsidR="006D44B7" w:rsidRPr="005E4A33">
        <w:rPr>
          <w:rFonts w:ascii="Book Antiqua" w:hAnsi="Book Antiqua"/>
          <w:sz w:val="24"/>
          <w:szCs w:val="24"/>
        </w:rPr>
        <w:t>57.8</w:t>
      </w:r>
      <w:r w:rsidR="00087349" w:rsidRPr="005E4A33">
        <w:rPr>
          <w:rFonts w:ascii="Book Antiqua" w:hAnsi="Book Antiqua"/>
          <w:sz w:val="24"/>
          <w:szCs w:val="24"/>
        </w:rPr>
        <w:t xml:space="preserve">% </w:t>
      </w:r>
      <w:proofErr w:type="spellStart"/>
      <w:r w:rsidR="00087349" w:rsidRPr="005E4A33">
        <w:rPr>
          <w:rFonts w:ascii="Book Antiqua" w:hAnsi="Book Antiqua"/>
          <w:i/>
          <w:sz w:val="24"/>
          <w:szCs w:val="24"/>
        </w:rPr>
        <w:t>vs</w:t>
      </w:r>
      <w:proofErr w:type="spellEnd"/>
      <w:r w:rsidR="006D44B7" w:rsidRPr="005E4A33">
        <w:rPr>
          <w:rFonts w:ascii="Book Antiqua" w:eastAsia="宋体" w:hAnsi="Book Antiqua"/>
          <w:sz w:val="24"/>
          <w:szCs w:val="24"/>
          <w:lang w:eastAsia="zh-CN"/>
        </w:rPr>
        <w:t xml:space="preserve"> </w:t>
      </w:r>
      <w:r w:rsidR="006D44B7" w:rsidRPr="005E4A33">
        <w:rPr>
          <w:rFonts w:ascii="Book Antiqua" w:hAnsi="Book Antiqua"/>
          <w:sz w:val="24"/>
          <w:szCs w:val="24"/>
        </w:rPr>
        <w:t>45.0</w:t>
      </w:r>
      <w:r w:rsidR="00087349" w:rsidRPr="005E4A33">
        <w:rPr>
          <w:rFonts w:ascii="Book Antiqua" w:hAnsi="Book Antiqua"/>
          <w:sz w:val="24"/>
          <w:szCs w:val="24"/>
        </w:rPr>
        <w:t xml:space="preserve">%, </w:t>
      </w:r>
      <w:r w:rsidR="00597C8A" w:rsidRPr="005E4A33">
        <w:rPr>
          <w:rFonts w:ascii="Book Antiqua" w:hAnsi="Book Antiqua"/>
          <w:i/>
          <w:sz w:val="24"/>
          <w:szCs w:val="24"/>
        </w:rPr>
        <w:t>P</w:t>
      </w:r>
      <w:r w:rsidR="00E855C4" w:rsidRPr="005E4A33">
        <w:rPr>
          <w:rFonts w:ascii="Book Antiqua" w:hAnsi="Book Antiqua"/>
          <w:sz w:val="24"/>
          <w:szCs w:val="24"/>
        </w:rPr>
        <w:t xml:space="preserve"> = 0.08). </w:t>
      </w:r>
      <w:r w:rsidR="00597C8A" w:rsidRPr="005E4A33">
        <w:rPr>
          <w:rFonts w:ascii="Book Antiqua" w:hAnsi="Book Antiqua"/>
          <w:sz w:val="24"/>
          <w:szCs w:val="24"/>
        </w:rPr>
        <w:t>The prevalence</w:t>
      </w:r>
      <w:r w:rsidR="00E855C4" w:rsidRPr="005E4A33">
        <w:rPr>
          <w:rFonts w:ascii="Book Antiqua" w:hAnsi="Book Antiqua"/>
          <w:sz w:val="24"/>
          <w:szCs w:val="24"/>
        </w:rPr>
        <w:t xml:space="preserve"> of </w:t>
      </w:r>
      <w:r w:rsidR="008A7205" w:rsidRPr="005E4A33">
        <w:rPr>
          <w:rFonts w:ascii="Book Antiqua" w:hAnsi="Book Antiqua"/>
          <w:sz w:val="24"/>
          <w:szCs w:val="24"/>
        </w:rPr>
        <w:t xml:space="preserve">gastric </w:t>
      </w:r>
      <w:proofErr w:type="spellStart"/>
      <w:r w:rsidR="008A7205" w:rsidRPr="005E4A33">
        <w:rPr>
          <w:rFonts w:ascii="Book Antiqua" w:hAnsi="Book Antiqua"/>
          <w:sz w:val="24"/>
          <w:szCs w:val="24"/>
        </w:rPr>
        <w:t>xanthoma</w:t>
      </w:r>
      <w:proofErr w:type="spellEnd"/>
      <w:r w:rsidR="008A7205" w:rsidRPr="005E4A33">
        <w:rPr>
          <w:rFonts w:ascii="Book Antiqua" w:hAnsi="Book Antiqua"/>
          <w:sz w:val="24"/>
          <w:szCs w:val="24"/>
        </w:rPr>
        <w:t xml:space="preserve"> (</w:t>
      </w:r>
      <w:r w:rsidR="00E855C4" w:rsidRPr="005E4A33">
        <w:rPr>
          <w:rFonts w:ascii="Book Antiqua" w:hAnsi="Book Antiqua"/>
          <w:sz w:val="24"/>
          <w:szCs w:val="24"/>
        </w:rPr>
        <w:t>GX</w:t>
      </w:r>
      <w:r w:rsidR="008A7205" w:rsidRPr="005E4A33">
        <w:rPr>
          <w:rFonts w:ascii="Book Antiqua" w:hAnsi="Book Antiqua"/>
          <w:sz w:val="24"/>
          <w:szCs w:val="24"/>
        </w:rPr>
        <w:t>)</w:t>
      </w:r>
      <w:r w:rsidR="00A74A8E" w:rsidRPr="005E4A33">
        <w:rPr>
          <w:rFonts w:ascii="Book Antiqua" w:hAnsi="Book Antiqua"/>
          <w:sz w:val="24"/>
          <w:szCs w:val="24"/>
        </w:rPr>
        <w:t xml:space="preserve"> </w:t>
      </w:r>
      <w:r w:rsidR="00597C8A" w:rsidRPr="005E4A33">
        <w:rPr>
          <w:rFonts w:ascii="Book Antiqua" w:hAnsi="Book Antiqua"/>
          <w:sz w:val="24"/>
          <w:szCs w:val="24"/>
        </w:rPr>
        <w:t xml:space="preserve"> </w:t>
      </w:r>
      <w:r w:rsidR="00E855C4" w:rsidRPr="005E4A33">
        <w:rPr>
          <w:rFonts w:ascii="Book Antiqua" w:hAnsi="Book Antiqua"/>
          <w:sz w:val="24"/>
          <w:szCs w:val="24"/>
        </w:rPr>
        <w:t xml:space="preserve"> in Group B </w:t>
      </w:r>
      <w:r w:rsidR="00597C8A" w:rsidRPr="005E4A33">
        <w:rPr>
          <w:rFonts w:ascii="Book Antiqua" w:hAnsi="Book Antiqua"/>
          <w:sz w:val="24"/>
          <w:szCs w:val="24"/>
        </w:rPr>
        <w:t xml:space="preserve">was significantly higher </w:t>
      </w:r>
      <w:r w:rsidR="00E855C4" w:rsidRPr="005E4A33">
        <w:rPr>
          <w:rFonts w:ascii="Book Antiqua" w:hAnsi="Book Antiqua"/>
          <w:sz w:val="24"/>
          <w:szCs w:val="24"/>
        </w:rPr>
        <w:t>than</w:t>
      </w:r>
      <w:r w:rsidR="00597C8A" w:rsidRPr="005E4A33">
        <w:rPr>
          <w:rFonts w:ascii="Book Antiqua" w:hAnsi="Book Antiqua"/>
          <w:sz w:val="24"/>
          <w:szCs w:val="24"/>
        </w:rPr>
        <w:t xml:space="preserve"> that</w:t>
      </w:r>
      <w:r w:rsidR="00E855C4" w:rsidRPr="005E4A33">
        <w:rPr>
          <w:rFonts w:ascii="Book Antiqua" w:hAnsi="Book Antiqua"/>
          <w:sz w:val="24"/>
          <w:szCs w:val="24"/>
        </w:rPr>
        <w:t xml:space="preserve"> </w:t>
      </w:r>
      <w:r w:rsidRPr="005E4A33">
        <w:rPr>
          <w:rFonts w:ascii="Book Antiqua" w:hAnsi="Book Antiqua"/>
          <w:sz w:val="24"/>
          <w:szCs w:val="24"/>
        </w:rPr>
        <w:t xml:space="preserve">in </w:t>
      </w:r>
      <w:r w:rsidR="006D44B7" w:rsidRPr="005E4A33">
        <w:rPr>
          <w:rFonts w:ascii="Book Antiqua" w:hAnsi="Book Antiqua"/>
          <w:sz w:val="24"/>
          <w:szCs w:val="24"/>
        </w:rPr>
        <w:t>Group A (54.2</w:t>
      </w:r>
      <w:r w:rsidR="00E855C4" w:rsidRPr="005E4A33">
        <w:rPr>
          <w:rFonts w:ascii="Book Antiqua" w:hAnsi="Book Antiqua"/>
          <w:sz w:val="24"/>
          <w:szCs w:val="24"/>
        </w:rPr>
        <w:t xml:space="preserve">% </w:t>
      </w:r>
      <w:proofErr w:type="spellStart"/>
      <w:r w:rsidR="00E855C4" w:rsidRPr="005E4A33">
        <w:rPr>
          <w:rFonts w:ascii="Book Antiqua" w:hAnsi="Book Antiqua"/>
          <w:i/>
          <w:sz w:val="24"/>
          <w:szCs w:val="24"/>
        </w:rPr>
        <w:t>vs</w:t>
      </w:r>
      <w:proofErr w:type="spellEnd"/>
      <w:r w:rsidR="006D44B7" w:rsidRPr="005E4A33">
        <w:rPr>
          <w:rFonts w:ascii="Book Antiqua" w:hAnsi="Book Antiqua"/>
          <w:sz w:val="24"/>
          <w:szCs w:val="24"/>
        </w:rPr>
        <w:t xml:space="preserve"> 32.1</w:t>
      </w:r>
      <w:r w:rsidR="00E855C4" w:rsidRPr="005E4A33">
        <w:rPr>
          <w:rFonts w:ascii="Book Antiqua" w:hAnsi="Book Antiqua"/>
          <w:sz w:val="24"/>
          <w:szCs w:val="24"/>
        </w:rPr>
        <w:t xml:space="preserve">%, </w:t>
      </w:r>
      <w:r w:rsidR="00597C8A" w:rsidRPr="005E4A33">
        <w:rPr>
          <w:rFonts w:ascii="Book Antiqua" w:hAnsi="Book Antiqua"/>
          <w:i/>
          <w:sz w:val="24"/>
          <w:szCs w:val="24"/>
        </w:rPr>
        <w:t xml:space="preserve">P </w:t>
      </w:r>
      <w:r w:rsidR="00E855C4" w:rsidRPr="005E4A33">
        <w:rPr>
          <w:rFonts w:ascii="Book Antiqua" w:hAnsi="Book Antiqua"/>
          <w:sz w:val="24"/>
          <w:szCs w:val="24"/>
        </w:rPr>
        <w:t>= 0.003)</w:t>
      </w:r>
      <w:r w:rsidR="008A7205" w:rsidRPr="005E4A33">
        <w:rPr>
          <w:rFonts w:ascii="Book Antiqua" w:hAnsi="Book Antiqua"/>
          <w:sz w:val="24"/>
          <w:szCs w:val="24"/>
        </w:rPr>
        <w:t xml:space="preserve">. </w:t>
      </w:r>
      <w:r w:rsidR="00597C8A" w:rsidRPr="005E4A33">
        <w:rPr>
          <w:rFonts w:ascii="Book Antiqua" w:hAnsi="Book Antiqua"/>
          <w:sz w:val="24"/>
          <w:szCs w:val="24"/>
        </w:rPr>
        <w:t>The a</w:t>
      </w:r>
      <w:r w:rsidR="008A7205" w:rsidRPr="005E4A33">
        <w:rPr>
          <w:rFonts w:ascii="Book Antiqua" w:hAnsi="Book Antiqua"/>
          <w:sz w:val="24"/>
          <w:szCs w:val="24"/>
        </w:rPr>
        <w:t xml:space="preserve">trophy score </w:t>
      </w:r>
      <w:r w:rsidR="00597C8A" w:rsidRPr="005E4A33">
        <w:rPr>
          <w:rFonts w:ascii="Book Antiqua" w:hAnsi="Book Antiqua"/>
          <w:sz w:val="24"/>
          <w:szCs w:val="24"/>
        </w:rPr>
        <w:t>in Group B was significantly higher than that</w:t>
      </w:r>
      <w:r w:rsidRPr="005E4A33">
        <w:rPr>
          <w:rFonts w:ascii="Book Antiqua" w:hAnsi="Book Antiqua"/>
          <w:sz w:val="24"/>
          <w:szCs w:val="24"/>
        </w:rPr>
        <w:t xml:space="preserve"> in</w:t>
      </w:r>
      <w:r w:rsidR="008A7205" w:rsidRPr="005E4A33">
        <w:rPr>
          <w:rFonts w:ascii="Book Antiqua" w:hAnsi="Book Antiqua"/>
          <w:sz w:val="24"/>
          <w:szCs w:val="24"/>
        </w:rPr>
        <w:t xml:space="preserve"> Group A (</w:t>
      </w:r>
      <w:r w:rsidR="00597C8A" w:rsidRPr="005E4A33">
        <w:rPr>
          <w:rFonts w:ascii="Book Antiqua" w:hAnsi="Book Antiqua"/>
          <w:i/>
          <w:sz w:val="24"/>
          <w:szCs w:val="24"/>
        </w:rPr>
        <w:t xml:space="preserve">P </w:t>
      </w:r>
      <w:r w:rsidR="008A7205" w:rsidRPr="005E4A33">
        <w:rPr>
          <w:rFonts w:ascii="Book Antiqua" w:hAnsi="Book Antiqua"/>
          <w:sz w:val="24"/>
          <w:szCs w:val="24"/>
        </w:rPr>
        <w:t>= 0.005). Multivar</w:t>
      </w:r>
      <w:r w:rsidR="0077607D" w:rsidRPr="005E4A33">
        <w:rPr>
          <w:rFonts w:ascii="Book Antiqua" w:hAnsi="Book Antiqua"/>
          <w:sz w:val="24"/>
          <w:szCs w:val="24"/>
        </w:rPr>
        <w:t xml:space="preserve">iate analysis revealed that </w:t>
      </w:r>
      <w:r w:rsidR="00597C8A" w:rsidRPr="005E4A33">
        <w:rPr>
          <w:rFonts w:ascii="Book Antiqua" w:hAnsi="Book Antiqua"/>
          <w:sz w:val="24"/>
          <w:szCs w:val="24"/>
        </w:rPr>
        <w:t xml:space="preserve">higher </w:t>
      </w:r>
      <w:r w:rsidR="0077607D" w:rsidRPr="005E4A33">
        <w:rPr>
          <w:rFonts w:ascii="Book Antiqua" w:hAnsi="Book Antiqua"/>
          <w:sz w:val="24"/>
          <w:szCs w:val="24"/>
        </w:rPr>
        <w:t>age and</w:t>
      </w:r>
      <w:r w:rsidR="008A7205" w:rsidRPr="005E4A33">
        <w:rPr>
          <w:rFonts w:ascii="Book Antiqua" w:hAnsi="Book Antiqua"/>
          <w:sz w:val="24"/>
          <w:szCs w:val="24"/>
        </w:rPr>
        <w:t xml:space="preserve"> </w:t>
      </w:r>
      <w:r w:rsidR="00597C8A" w:rsidRPr="005E4A33">
        <w:rPr>
          <w:rFonts w:ascii="Book Antiqua" w:hAnsi="Book Antiqua"/>
          <w:sz w:val="24"/>
          <w:szCs w:val="24"/>
        </w:rPr>
        <w:t xml:space="preserve">the </w:t>
      </w:r>
      <w:r w:rsidR="008A7205" w:rsidRPr="005E4A33">
        <w:rPr>
          <w:rFonts w:ascii="Book Antiqua" w:hAnsi="Book Antiqua"/>
          <w:sz w:val="24"/>
          <w:szCs w:val="24"/>
        </w:rPr>
        <w:t xml:space="preserve">presence of GX </w:t>
      </w:r>
      <w:r w:rsidR="00597C8A" w:rsidRPr="005E4A33">
        <w:rPr>
          <w:rFonts w:ascii="Book Antiqua" w:hAnsi="Book Antiqua"/>
          <w:sz w:val="24"/>
          <w:szCs w:val="24"/>
        </w:rPr>
        <w:t xml:space="preserve">were </w:t>
      </w:r>
      <w:r w:rsidR="008A7205" w:rsidRPr="005E4A33">
        <w:rPr>
          <w:rFonts w:ascii="Book Antiqua" w:hAnsi="Book Antiqua"/>
          <w:sz w:val="24"/>
          <w:szCs w:val="24"/>
        </w:rPr>
        <w:t xml:space="preserve">independently related to </w:t>
      </w:r>
      <w:proofErr w:type="spellStart"/>
      <w:r w:rsidR="008A7205" w:rsidRPr="005E4A33">
        <w:rPr>
          <w:rFonts w:ascii="Book Antiqua" w:hAnsi="Book Antiqua"/>
          <w:sz w:val="24"/>
          <w:szCs w:val="24"/>
        </w:rPr>
        <w:t>metachronous</w:t>
      </w:r>
      <w:proofErr w:type="spellEnd"/>
      <w:r w:rsidR="0078383E" w:rsidRPr="005E4A33">
        <w:rPr>
          <w:rFonts w:ascii="Book Antiqua" w:hAnsi="Book Antiqua"/>
          <w:sz w:val="24"/>
          <w:szCs w:val="24"/>
        </w:rPr>
        <w:t xml:space="preserve"> and synchronous</w:t>
      </w:r>
      <w:r w:rsidR="008A7205" w:rsidRPr="005E4A33">
        <w:rPr>
          <w:rFonts w:ascii="Book Antiqua" w:hAnsi="Book Antiqua"/>
          <w:sz w:val="24"/>
          <w:szCs w:val="24"/>
        </w:rPr>
        <w:t xml:space="preserve"> GC </w:t>
      </w:r>
      <w:r w:rsidR="006D44B7" w:rsidRPr="005E4A33">
        <w:rPr>
          <w:rFonts w:ascii="Book Antiqua" w:eastAsia="宋体" w:hAnsi="Book Antiqua"/>
          <w:sz w:val="24"/>
          <w:szCs w:val="24"/>
          <w:lang w:eastAsia="zh-CN"/>
        </w:rPr>
        <w:t xml:space="preserve">[OR = </w:t>
      </w:r>
      <w:r w:rsidR="00D44247" w:rsidRPr="005E4A33">
        <w:rPr>
          <w:rFonts w:ascii="Book Antiqua" w:hAnsi="Book Antiqua"/>
          <w:sz w:val="24"/>
          <w:szCs w:val="24"/>
        </w:rPr>
        <w:t xml:space="preserve">1.04 </w:t>
      </w:r>
      <w:r w:rsidR="006D44B7" w:rsidRPr="005E4A33">
        <w:rPr>
          <w:rFonts w:ascii="Book Antiqua" w:eastAsia="宋体" w:hAnsi="Book Antiqua"/>
          <w:sz w:val="24"/>
          <w:szCs w:val="24"/>
          <w:lang w:eastAsia="zh-CN"/>
        </w:rPr>
        <w:t>(</w:t>
      </w:r>
      <w:r w:rsidR="00D44247" w:rsidRPr="005E4A33">
        <w:rPr>
          <w:rFonts w:ascii="Book Antiqua" w:hAnsi="Book Antiqua"/>
          <w:sz w:val="24"/>
          <w:szCs w:val="24"/>
        </w:rPr>
        <w:t>1.01-1.08</w:t>
      </w:r>
      <w:r w:rsidR="006D44B7" w:rsidRPr="005E4A33">
        <w:rPr>
          <w:rFonts w:ascii="Book Antiqua" w:eastAsia="宋体" w:hAnsi="Book Antiqua"/>
          <w:sz w:val="24"/>
          <w:szCs w:val="24"/>
          <w:lang w:eastAsia="zh-CN"/>
        </w:rPr>
        <w:t>)</w:t>
      </w:r>
      <w:r w:rsidR="00087349" w:rsidRPr="005E4A33">
        <w:rPr>
          <w:rFonts w:ascii="Book Antiqua" w:hAnsi="Book Antiqua"/>
          <w:sz w:val="24"/>
          <w:szCs w:val="24"/>
        </w:rPr>
        <w:t xml:space="preserve">, </w:t>
      </w:r>
      <w:r w:rsidR="006D44B7" w:rsidRPr="005E4A33">
        <w:rPr>
          <w:rFonts w:ascii="Book Antiqua" w:hAnsi="Book Antiqua"/>
          <w:i/>
          <w:sz w:val="24"/>
          <w:szCs w:val="24"/>
        </w:rPr>
        <w:t>P</w:t>
      </w:r>
      <w:r w:rsidR="006D44B7" w:rsidRPr="005E4A33">
        <w:rPr>
          <w:rFonts w:ascii="Book Antiqua" w:hAnsi="Book Antiqua"/>
          <w:sz w:val="24"/>
          <w:szCs w:val="24"/>
        </w:rPr>
        <w:t xml:space="preserve"> </w:t>
      </w:r>
      <w:r w:rsidR="006D44B7" w:rsidRPr="005E4A33">
        <w:rPr>
          <w:rFonts w:ascii="Book Antiqua" w:eastAsia="宋体" w:hAnsi="Book Antiqua"/>
          <w:sz w:val="24"/>
          <w:szCs w:val="24"/>
          <w:lang w:eastAsia="zh-CN"/>
        </w:rPr>
        <w:t xml:space="preserve">= </w:t>
      </w:r>
      <w:r w:rsidR="00D44247" w:rsidRPr="005E4A33">
        <w:rPr>
          <w:rFonts w:ascii="Book Antiqua" w:hAnsi="Book Antiqua"/>
          <w:sz w:val="24"/>
          <w:szCs w:val="24"/>
        </w:rPr>
        <w:t>0.02</w:t>
      </w:r>
      <w:r w:rsidR="006D44B7" w:rsidRPr="005E4A33">
        <w:rPr>
          <w:rFonts w:ascii="Book Antiqua" w:eastAsia="宋体" w:hAnsi="Book Antiqua"/>
          <w:sz w:val="24"/>
          <w:szCs w:val="24"/>
          <w:lang w:eastAsia="zh-CN"/>
        </w:rPr>
        <w:t>;</w:t>
      </w:r>
      <w:r w:rsidR="00D44247" w:rsidRPr="005E4A33">
        <w:rPr>
          <w:rFonts w:ascii="Book Antiqua" w:hAnsi="Book Antiqua"/>
          <w:sz w:val="24"/>
          <w:szCs w:val="24"/>
        </w:rPr>
        <w:t xml:space="preserve"> and </w:t>
      </w:r>
      <w:r w:rsidR="006D44B7" w:rsidRPr="005E4A33">
        <w:rPr>
          <w:rFonts w:ascii="Book Antiqua" w:eastAsia="宋体" w:hAnsi="Book Antiqua"/>
          <w:sz w:val="24"/>
          <w:szCs w:val="24"/>
          <w:lang w:eastAsia="zh-CN"/>
        </w:rPr>
        <w:t xml:space="preserve">OR = </w:t>
      </w:r>
      <w:r w:rsidR="0077607D" w:rsidRPr="005E4A33">
        <w:rPr>
          <w:rFonts w:ascii="Book Antiqua" w:hAnsi="Book Antiqua"/>
          <w:sz w:val="24"/>
          <w:szCs w:val="24"/>
        </w:rPr>
        <w:t>2.11</w:t>
      </w:r>
      <w:r w:rsidR="008A7205" w:rsidRPr="005E4A33">
        <w:rPr>
          <w:rFonts w:ascii="Book Antiqua" w:hAnsi="Book Antiqua"/>
          <w:sz w:val="24"/>
          <w:szCs w:val="24"/>
        </w:rPr>
        <w:t xml:space="preserve"> </w:t>
      </w:r>
      <w:r w:rsidR="006D44B7" w:rsidRPr="005E4A33">
        <w:rPr>
          <w:rFonts w:ascii="Book Antiqua" w:eastAsia="宋体" w:hAnsi="Book Antiqua"/>
          <w:sz w:val="24"/>
          <w:szCs w:val="24"/>
          <w:lang w:eastAsia="zh-CN"/>
        </w:rPr>
        <w:t>(</w:t>
      </w:r>
      <w:r w:rsidR="008A7205" w:rsidRPr="005E4A33">
        <w:rPr>
          <w:rFonts w:ascii="Book Antiqua" w:hAnsi="Book Antiqua"/>
          <w:sz w:val="24"/>
          <w:szCs w:val="24"/>
        </w:rPr>
        <w:t>1.14-</w:t>
      </w:r>
      <w:r w:rsidR="0077607D" w:rsidRPr="005E4A33">
        <w:rPr>
          <w:rFonts w:ascii="Book Antiqua" w:hAnsi="Book Antiqua"/>
          <w:sz w:val="24"/>
          <w:szCs w:val="24"/>
        </w:rPr>
        <w:t>3.99</w:t>
      </w:r>
      <w:r w:rsidR="006D44B7" w:rsidRPr="005E4A33">
        <w:rPr>
          <w:rFonts w:ascii="Book Antiqua" w:eastAsia="宋体" w:hAnsi="Book Antiqua"/>
          <w:sz w:val="24"/>
          <w:szCs w:val="24"/>
          <w:lang w:eastAsia="zh-CN"/>
        </w:rPr>
        <w:t>)</w:t>
      </w:r>
      <w:r w:rsidR="00087349" w:rsidRPr="005E4A33">
        <w:rPr>
          <w:rFonts w:ascii="Book Antiqua" w:hAnsi="Book Antiqua"/>
          <w:sz w:val="24"/>
          <w:szCs w:val="24"/>
        </w:rPr>
        <w:t>,</w:t>
      </w:r>
      <w:r w:rsidR="006D44B7" w:rsidRPr="005E4A33">
        <w:rPr>
          <w:rFonts w:ascii="Book Antiqua" w:eastAsia="宋体" w:hAnsi="Book Antiqua"/>
          <w:sz w:val="24"/>
          <w:szCs w:val="24"/>
          <w:lang w:eastAsia="zh-CN"/>
        </w:rPr>
        <w:t xml:space="preserve"> </w:t>
      </w:r>
      <w:r w:rsidR="006D44B7" w:rsidRPr="005E4A33">
        <w:rPr>
          <w:rFonts w:ascii="Book Antiqua" w:hAnsi="Book Antiqua"/>
          <w:i/>
          <w:sz w:val="24"/>
          <w:szCs w:val="24"/>
        </w:rPr>
        <w:t>P</w:t>
      </w:r>
      <w:r w:rsidR="006D44B7" w:rsidRPr="005E4A33">
        <w:rPr>
          <w:rFonts w:ascii="Book Antiqua" w:hAnsi="Book Antiqua"/>
          <w:sz w:val="24"/>
          <w:szCs w:val="24"/>
        </w:rPr>
        <w:t xml:space="preserve"> </w:t>
      </w:r>
      <w:r w:rsidR="006D44B7" w:rsidRPr="005E4A33">
        <w:rPr>
          <w:rFonts w:ascii="Book Antiqua" w:eastAsia="宋体" w:hAnsi="Book Antiqua"/>
          <w:sz w:val="24"/>
          <w:szCs w:val="24"/>
          <w:lang w:eastAsia="zh-CN"/>
        </w:rPr>
        <w:t xml:space="preserve">= </w:t>
      </w:r>
      <w:r w:rsidR="008A7205" w:rsidRPr="005E4A33">
        <w:rPr>
          <w:rFonts w:ascii="Book Antiqua" w:hAnsi="Book Antiqua"/>
          <w:sz w:val="24"/>
          <w:szCs w:val="24"/>
        </w:rPr>
        <w:t>0.02</w:t>
      </w:r>
      <w:r w:rsidR="00D44247" w:rsidRPr="005E4A33">
        <w:rPr>
          <w:rFonts w:ascii="Book Antiqua" w:hAnsi="Book Antiqua"/>
          <w:sz w:val="24"/>
          <w:szCs w:val="24"/>
        </w:rPr>
        <w:t>, respectively</w:t>
      </w:r>
      <w:r w:rsidR="006D44B7" w:rsidRPr="005E4A33">
        <w:rPr>
          <w:rFonts w:ascii="Book Antiqua" w:eastAsia="宋体" w:hAnsi="Book Antiqua"/>
          <w:sz w:val="24"/>
          <w:szCs w:val="24"/>
          <w:lang w:eastAsia="zh-CN"/>
        </w:rPr>
        <w:t>]</w:t>
      </w:r>
      <w:r w:rsidR="008A7205" w:rsidRPr="005E4A33">
        <w:rPr>
          <w:rFonts w:ascii="Book Antiqua" w:hAnsi="Book Antiqua"/>
          <w:sz w:val="24"/>
          <w:szCs w:val="24"/>
        </w:rPr>
        <w:t>.</w:t>
      </w:r>
    </w:p>
    <w:p w:rsidR="006D44B7" w:rsidRPr="005E4A33" w:rsidRDefault="006D44B7" w:rsidP="005E4A33">
      <w:pPr>
        <w:spacing w:line="360" w:lineRule="auto"/>
        <w:rPr>
          <w:rFonts w:ascii="Book Antiqua" w:eastAsia="宋体" w:hAnsi="Book Antiqua"/>
          <w:b/>
          <w:sz w:val="24"/>
          <w:szCs w:val="24"/>
          <w:lang w:eastAsia="zh-CN"/>
        </w:rPr>
      </w:pPr>
    </w:p>
    <w:p w:rsidR="00C90894" w:rsidRPr="005E4A33" w:rsidRDefault="00597C8A" w:rsidP="005E4A33">
      <w:pPr>
        <w:spacing w:line="360" w:lineRule="auto"/>
        <w:rPr>
          <w:rFonts w:ascii="Book Antiqua" w:hAnsi="Book Antiqua"/>
          <w:b/>
          <w:i/>
          <w:sz w:val="24"/>
          <w:szCs w:val="24"/>
        </w:rPr>
      </w:pPr>
      <w:r w:rsidRPr="005E4A33">
        <w:rPr>
          <w:rFonts w:ascii="Book Antiqua" w:hAnsi="Book Antiqua"/>
          <w:b/>
          <w:i/>
          <w:sz w:val="24"/>
          <w:szCs w:val="24"/>
        </w:rPr>
        <w:t>CONCLUSION</w:t>
      </w:r>
    </w:p>
    <w:p w:rsidR="00C90894" w:rsidRPr="005E4A33" w:rsidRDefault="008A7205" w:rsidP="005E4A33">
      <w:pPr>
        <w:spacing w:line="360" w:lineRule="auto"/>
        <w:rPr>
          <w:rFonts w:ascii="Book Antiqua" w:hAnsi="Book Antiqua"/>
          <w:sz w:val="24"/>
          <w:szCs w:val="24"/>
        </w:rPr>
      </w:pPr>
      <w:r w:rsidRPr="005E4A33">
        <w:rPr>
          <w:rFonts w:ascii="Book Antiqua" w:hAnsi="Book Antiqua"/>
          <w:sz w:val="24"/>
          <w:szCs w:val="24"/>
        </w:rPr>
        <w:t>The p</w:t>
      </w:r>
      <w:r w:rsidR="00E855C4" w:rsidRPr="005E4A33">
        <w:rPr>
          <w:rFonts w:ascii="Book Antiqua" w:hAnsi="Book Antiqua"/>
          <w:sz w:val="24"/>
          <w:szCs w:val="24"/>
        </w:rPr>
        <w:t xml:space="preserve">resence of GX </w:t>
      </w:r>
      <w:r w:rsidR="00597C8A" w:rsidRPr="005E4A33">
        <w:rPr>
          <w:rFonts w:ascii="Book Antiqua" w:hAnsi="Book Antiqua"/>
          <w:sz w:val="24"/>
          <w:szCs w:val="24"/>
        </w:rPr>
        <w:t>is a useful predictive marker for</w:t>
      </w:r>
      <w:r w:rsidR="006D44B7" w:rsidRPr="005E4A33">
        <w:rPr>
          <w:rFonts w:ascii="Book Antiqua" w:eastAsia="宋体" w:hAnsi="Book Antiqua"/>
          <w:sz w:val="24"/>
          <w:szCs w:val="24"/>
          <w:lang w:eastAsia="zh-CN"/>
        </w:rPr>
        <w:t xml:space="preserve"> </w:t>
      </w:r>
      <w:proofErr w:type="spellStart"/>
      <w:r w:rsidR="00572F92" w:rsidRPr="005E4A33">
        <w:rPr>
          <w:rFonts w:ascii="Book Antiqua" w:hAnsi="Book Antiqua"/>
          <w:sz w:val="24"/>
          <w:szCs w:val="24"/>
        </w:rPr>
        <w:t>metachronous</w:t>
      </w:r>
      <w:proofErr w:type="spellEnd"/>
      <w:r w:rsidR="00572F92" w:rsidRPr="005E4A33">
        <w:rPr>
          <w:rFonts w:ascii="Book Antiqua" w:hAnsi="Book Antiqua"/>
          <w:sz w:val="24"/>
          <w:szCs w:val="24"/>
        </w:rPr>
        <w:t xml:space="preserve"> and synchronous</w:t>
      </w:r>
      <w:r w:rsidR="006D44B7" w:rsidRPr="005E4A33">
        <w:rPr>
          <w:rFonts w:ascii="Book Antiqua" w:eastAsia="宋体" w:hAnsi="Book Antiqua"/>
          <w:sz w:val="24"/>
          <w:szCs w:val="24"/>
          <w:lang w:eastAsia="zh-CN"/>
        </w:rPr>
        <w:t xml:space="preserve"> </w:t>
      </w:r>
      <w:r w:rsidR="00572F92" w:rsidRPr="005E4A33">
        <w:rPr>
          <w:rFonts w:ascii="Book Antiqua" w:hAnsi="Book Antiqua"/>
          <w:sz w:val="24"/>
          <w:szCs w:val="24"/>
        </w:rPr>
        <w:t>GC.</w:t>
      </w:r>
    </w:p>
    <w:p w:rsidR="008A7205" w:rsidRPr="005E4A33" w:rsidRDefault="008A7205" w:rsidP="005E4A33">
      <w:pPr>
        <w:spacing w:line="360" w:lineRule="auto"/>
        <w:rPr>
          <w:rFonts w:ascii="Book Antiqua" w:hAnsi="Book Antiqua"/>
          <w:b/>
          <w:sz w:val="24"/>
          <w:szCs w:val="24"/>
        </w:rPr>
      </w:pPr>
    </w:p>
    <w:p w:rsidR="002355F3" w:rsidRPr="005E4A33" w:rsidRDefault="004A7615" w:rsidP="005E4A33">
      <w:pPr>
        <w:spacing w:line="360" w:lineRule="auto"/>
        <w:rPr>
          <w:rFonts w:ascii="Book Antiqua" w:eastAsia="宋体" w:hAnsi="Book Antiqua"/>
          <w:sz w:val="24"/>
          <w:szCs w:val="24"/>
          <w:lang w:eastAsia="zh-CN"/>
        </w:rPr>
      </w:pPr>
      <w:r w:rsidRPr="005E4A33">
        <w:rPr>
          <w:rFonts w:ascii="Book Antiqua" w:hAnsi="Book Antiqua"/>
          <w:b/>
          <w:sz w:val="24"/>
          <w:szCs w:val="24"/>
        </w:rPr>
        <w:t>Key</w:t>
      </w:r>
      <w:r w:rsidR="006D44B7" w:rsidRPr="005E4A33">
        <w:rPr>
          <w:rFonts w:ascii="Book Antiqua" w:eastAsia="宋体" w:hAnsi="Book Antiqua"/>
          <w:b/>
          <w:sz w:val="24"/>
          <w:szCs w:val="24"/>
          <w:lang w:eastAsia="zh-CN"/>
        </w:rPr>
        <w:t xml:space="preserve"> </w:t>
      </w:r>
      <w:r w:rsidRPr="005E4A33">
        <w:rPr>
          <w:rFonts w:ascii="Book Antiqua" w:hAnsi="Book Antiqua"/>
          <w:b/>
          <w:sz w:val="24"/>
          <w:szCs w:val="24"/>
        </w:rPr>
        <w:t>words</w:t>
      </w:r>
      <w:r w:rsidR="006D44B7" w:rsidRPr="005E4A33">
        <w:rPr>
          <w:rFonts w:ascii="Book Antiqua" w:eastAsia="宋体" w:hAnsi="Book Antiqua"/>
          <w:b/>
          <w:sz w:val="24"/>
          <w:szCs w:val="24"/>
          <w:lang w:eastAsia="zh-CN"/>
        </w:rPr>
        <w:t xml:space="preserve">: </w:t>
      </w:r>
      <w:r w:rsidR="00597C8A" w:rsidRPr="005E4A33">
        <w:rPr>
          <w:rFonts w:ascii="Book Antiqua" w:hAnsi="Book Antiqua"/>
          <w:sz w:val="24"/>
          <w:szCs w:val="24"/>
        </w:rPr>
        <w:t>Gastric cancer;</w:t>
      </w:r>
      <w:r w:rsidR="008A7205" w:rsidRPr="005E4A33">
        <w:rPr>
          <w:rFonts w:ascii="Book Antiqua" w:hAnsi="Book Antiqua"/>
          <w:sz w:val="24"/>
          <w:szCs w:val="24"/>
        </w:rPr>
        <w:t xml:space="preserve"> </w:t>
      </w:r>
      <w:proofErr w:type="spellStart"/>
      <w:r w:rsidR="008A7205" w:rsidRPr="005E4A33">
        <w:rPr>
          <w:rFonts w:ascii="Book Antiqua" w:hAnsi="Book Antiqua"/>
          <w:caps/>
          <w:sz w:val="24"/>
          <w:szCs w:val="24"/>
        </w:rPr>
        <w:t>m</w:t>
      </w:r>
      <w:r w:rsidR="008A7205" w:rsidRPr="005E4A33">
        <w:rPr>
          <w:rFonts w:ascii="Book Antiqua" w:hAnsi="Book Antiqua"/>
          <w:sz w:val="24"/>
          <w:szCs w:val="24"/>
        </w:rPr>
        <w:t>etachronous</w:t>
      </w:r>
      <w:proofErr w:type="spellEnd"/>
      <w:r w:rsidR="00597C8A" w:rsidRPr="005E4A33">
        <w:rPr>
          <w:rFonts w:ascii="Book Antiqua" w:hAnsi="Book Antiqua"/>
          <w:sz w:val="24"/>
          <w:szCs w:val="24"/>
        </w:rPr>
        <w:t xml:space="preserve"> neoplasms; </w:t>
      </w:r>
      <w:r w:rsidR="00597C8A" w:rsidRPr="005E4A33">
        <w:rPr>
          <w:rFonts w:ascii="Book Antiqua" w:hAnsi="Book Antiqua"/>
          <w:caps/>
          <w:sz w:val="24"/>
          <w:szCs w:val="24"/>
        </w:rPr>
        <w:t>s</w:t>
      </w:r>
      <w:r w:rsidR="00597C8A" w:rsidRPr="005E4A33">
        <w:rPr>
          <w:rFonts w:ascii="Book Antiqua" w:hAnsi="Book Antiqua"/>
          <w:sz w:val="24"/>
          <w:szCs w:val="24"/>
        </w:rPr>
        <w:t xml:space="preserve">ynchronous neoplasms; </w:t>
      </w:r>
      <w:proofErr w:type="spellStart"/>
      <w:r w:rsidR="008A7205" w:rsidRPr="005E4A33">
        <w:rPr>
          <w:rFonts w:ascii="Book Antiqua" w:hAnsi="Book Antiqua"/>
          <w:caps/>
          <w:sz w:val="24"/>
          <w:szCs w:val="24"/>
        </w:rPr>
        <w:t>x</w:t>
      </w:r>
      <w:r w:rsidR="008A7205" w:rsidRPr="005E4A33">
        <w:rPr>
          <w:rFonts w:ascii="Book Antiqua" w:hAnsi="Book Antiqua"/>
          <w:sz w:val="24"/>
          <w:szCs w:val="24"/>
        </w:rPr>
        <w:t>anthoma</w:t>
      </w:r>
      <w:proofErr w:type="spellEnd"/>
      <w:r w:rsidR="00597C8A" w:rsidRPr="005E4A33">
        <w:rPr>
          <w:rFonts w:ascii="Book Antiqua" w:hAnsi="Book Antiqua"/>
          <w:sz w:val="24"/>
          <w:szCs w:val="24"/>
        </w:rPr>
        <w:t xml:space="preserve">; </w:t>
      </w:r>
      <w:r w:rsidR="00597C8A" w:rsidRPr="005E4A33">
        <w:rPr>
          <w:rFonts w:ascii="Book Antiqua" w:hAnsi="Book Antiqua"/>
          <w:caps/>
          <w:sz w:val="24"/>
          <w:szCs w:val="24"/>
        </w:rPr>
        <w:t>b</w:t>
      </w:r>
      <w:r w:rsidR="00597C8A" w:rsidRPr="005E4A33">
        <w:rPr>
          <w:rFonts w:ascii="Book Antiqua" w:hAnsi="Book Antiqua"/>
          <w:sz w:val="24"/>
          <w:szCs w:val="24"/>
        </w:rPr>
        <w:t>iomarker</w:t>
      </w:r>
    </w:p>
    <w:p w:rsidR="006D44B7" w:rsidRPr="005E4A33" w:rsidRDefault="006D44B7" w:rsidP="005E4A33">
      <w:pPr>
        <w:spacing w:line="360" w:lineRule="auto"/>
        <w:rPr>
          <w:rFonts w:ascii="Book Antiqua" w:eastAsia="宋体" w:hAnsi="Book Antiqua"/>
          <w:sz w:val="24"/>
          <w:szCs w:val="24"/>
          <w:lang w:eastAsia="zh-CN"/>
        </w:rPr>
      </w:pPr>
    </w:p>
    <w:p w:rsidR="006D44B7" w:rsidRPr="005E4A33" w:rsidRDefault="006D44B7" w:rsidP="005E4A33">
      <w:pPr>
        <w:widowControl/>
        <w:adjustRightInd w:val="0"/>
        <w:snapToGrid w:val="0"/>
        <w:spacing w:line="360" w:lineRule="auto"/>
        <w:rPr>
          <w:rFonts w:ascii="Book Antiqua" w:eastAsia="宋体" w:hAnsi="Book Antiqua" w:cs="宋体"/>
          <w:kern w:val="0"/>
          <w:sz w:val="24"/>
          <w:szCs w:val="24"/>
          <w:lang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proofErr w:type="gramStart"/>
      <w:r w:rsidRPr="005E4A33">
        <w:rPr>
          <w:rFonts w:ascii="Book Antiqua" w:eastAsia="宋体" w:hAnsi="Book Antiqua" w:cs="宋体"/>
          <w:b/>
          <w:kern w:val="0"/>
          <w:sz w:val="24"/>
          <w:szCs w:val="24"/>
          <w:lang w:eastAsia="zh-CN"/>
        </w:rPr>
        <w:t>© The Author(s) 2017.</w:t>
      </w:r>
      <w:proofErr w:type="gramEnd"/>
      <w:r w:rsidRPr="005E4A33">
        <w:rPr>
          <w:rFonts w:ascii="Book Antiqua" w:eastAsia="宋体" w:hAnsi="Book Antiqua" w:cs="宋体"/>
          <w:kern w:val="0"/>
          <w:sz w:val="24"/>
          <w:szCs w:val="24"/>
          <w:lang w:eastAsia="zh-CN"/>
        </w:rPr>
        <w:t xml:space="preserve"> Published by </w:t>
      </w:r>
      <w:proofErr w:type="spellStart"/>
      <w:r w:rsidRPr="005E4A33">
        <w:rPr>
          <w:rFonts w:ascii="Book Antiqua" w:eastAsia="宋体" w:hAnsi="Book Antiqua" w:cs="宋体"/>
          <w:kern w:val="0"/>
          <w:sz w:val="24"/>
          <w:szCs w:val="24"/>
          <w:lang w:eastAsia="zh-CN"/>
        </w:rPr>
        <w:t>Baishideng</w:t>
      </w:r>
      <w:proofErr w:type="spellEnd"/>
      <w:r w:rsidRPr="005E4A33">
        <w:rPr>
          <w:rFonts w:ascii="Book Antiqua" w:eastAsia="宋体" w:hAnsi="Book Antiqua" w:cs="宋体"/>
          <w:kern w:val="0"/>
          <w:sz w:val="24"/>
          <w:szCs w:val="24"/>
          <w:lang w:eastAsia="zh-CN"/>
        </w:rPr>
        <w:t xml:space="preserve"> Publishing Group Inc. All rights reserved.</w:t>
      </w:r>
    </w:p>
    <w:bookmarkEnd w:id="16"/>
    <w:bookmarkEnd w:id="17"/>
    <w:bookmarkEnd w:id="18"/>
    <w:bookmarkEnd w:id="19"/>
    <w:bookmarkEnd w:id="20"/>
    <w:bookmarkEnd w:id="21"/>
    <w:bookmarkEnd w:id="22"/>
    <w:bookmarkEnd w:id="23"/>
    <w:bookmarkEnd w:id="24"/>
    <w:bookmarkEnd w:id="25"/>
    <w:bookmarkEnd w:id="26"/>
    <w:p w:rsidR="006D44B7" w:rsidRPr="005E4A33" w:rsidRDefault="006D44B7" w:rsidP="005E4A33">
      <w:pPr>
        <w:spacing w:line="360" w:lineRule="auto"/>
        <w:rPr>
          <w:rFonts w:ascii="Book Antiqua" w:eastAsia="宋体" w:hAnsi="Book Antiqua"/>
          <w:sz w:val="24"/>
          <w:szCs w:val="24"/>
          <w:lang w:eastAsia="zh-CN"/>
        </w:rPr>
      </w:pPr>
    </w:p>
    <w:p w:rsidR="006D44B7" w:rsidRPr="005E4A33" w:rsidRDefault="006D44B7" w:rsidP="005E4A33">
      <w:pPr>
        <w:spacing w:line="360" w:lineRule="auto"/>
        <w:rPr>
          <w:rFonts w:ascii="Book Antiqua" w:hAnsi="Book Antiqua"/>
          <w:b/>
          <w:sz w:val="24"/>
          <w:szCs w:val="24"/>
        </w:rPr>
      </w:pPr>
      <w:r w:rsidRPr="005E4A33">
        <w:rPr>
          <w:rFonts w:ascii="Book Antiqua" w:hAnsi="Book Antiqua"/>
          <w:b/>
          <w:sz w:val="24"/>
          <w:szCs w:val="24"/>
        </w:rPr>
        <w:t>Core tip:</w:t>
      </w:r>
      <w:r w:rsidRPr="005E4A33">
        <w:rPr>
          <w:rFonts w:ascii="Book Antiqua" w:eastAsia="宋体" w:hAnsi="Book Antiqua"/>
          <w:b/>
          <w:sz w:val="24"/>
          <w:szCs w:val="24"/>
          <w:lang w:eastAsia="zh-CN"/>
        </w:rPr>
        <w:t xml:space="preserve"> </w:t>
      </w:r>
      <w:r w:rsidRPr="005E4A33">
        <w:rPr>
          <w:rFonts w:ascii="Book Antiqua" w:hAnsi="Book Antiqua"/>
          <w:sz w:val="24"/>
          <w:szCs w:val="24"/>
        </w:rPr>
        <w:t>This</w:t>
      </w:r>
      <w:r w:rsidRPr="005E4A33">
        <w:rPr>
          <w:rFonts w:ascii="Book Antiqua" w:eastAsia="宋体" w:hAnsi="Book Antiqua"/>
          <w:sz w:val="24"/>
          <w:szCs w:val="24"/>
          <w:lang w:eastAsia="zh-CN"/>
        </w:rPr>
        <w:t xml:space="preserve"> </w:t>
      </w:r>
      <w:r w:rsidRPr="005E4A33">
        <w:rPr>
          <w:rFonts w:ascii="Book Antiqua" w:hAnsi="Book Antiqua"/>
          <w:sz w:val="24"/>
          <w:szCs w:val="24"/>
        </w:rPr>
        <w:t xml:space="preserve">was a retrospective observational study to identify predictive markers for </w:t>
      </w:r>
      <w:proofErr w:type="spellStart"/>
      <w:r w:rsidRPr="005E4A33">
        <w:rPr>
          <w:rFonts w:ascii="Book Antiqua" w:hAnsi="Book Antiqua"/>
          <w:sz w:val="24"/>
          <w:szCs w:val="24"/>
        </w:rPr>
        <w:t>metachronous</w:t>
      </w:r>
      <w:proofErr w:type="spellEnd"/>
      <w:r w:rsidRPr="005E4A33">
        <w:rPr>
          <w:rFonts w:ascii="Book Antiqua" w:hAnsi="Book Antiqua"/>
          <w:sz w:val="24"/>
          <w:szCs w:val="24"/>
        </w:rPr>
        <w:t xml:space="preserve"> and synchronous gastric cancer (GC). Multivariate analysis revealed that higher age and the presence of gastric </w:t>
      </w:r>
      <w:proofErr w:type="spellStart"/>
      <w:r w:rsidRPr="005E4A33">
        <w:rPr>
          <w:rFonts w:ascii="Book Antiqua" w:hAnsi="Book Antiqua"/>
          <w:sz w:val="24"/>
          <w:szCs w:val="24"/>
        </w:rPr>
        <w:t>xanthoma</w:t>
      </w:r>
      <w:proofErr w:type="spellEnd"/>
      <w:r w:rsidRPr="005E4A33">
        <w:rPr>
          <w:rFonts w:ascii="Book Antiqua" w:hAnsi="Book Antiqua"/>
          <w:sz w:val="24"/>
          <w:szCs w:val="24"/>
        </w:rPr>
        <w:t xml:space="preserve"> were independently related to the development of </w:t>
      </w:r>
      <w:proofErr w:type="spellStart"/>
      <w:r w:rsidRPr="005E4A33">
        <w:rPr>
          <w:rFonts w:ascii="Book Antiqua" w:hAnsi="Book Antiqua"/>
          <w:sz w:val="24"/>
          <w:szCs w:val="24"/>
        </w:rPr>
        <w:t>metachronous</w:t>
      </w:r>
      <w:proofErr w:type="spellEnd"/>
      <w:r w:rsidRPr="005E4A33">
        <w:rPr>
          <w:rFonts w:ascii="Book Antiqua" w:hAnsi="Book Antiqua"/>
          <w:sz w:val="24"/>
          <w:szCs w:val="24"/>
        </w:rPr>
        <w:t xml:space="preserve"> and synchronous GC. Additional large prospective studies are necessary to investigate this important issue further.</w:t>
      </w:r>
    </w:p>
    <w:p w:rsidR="006D44B7" w:rsidRPr="005E4A33" w:rsidRDefault="006D44B7" w:rsidP="005E4A33">
      <w:pPr>
        <w:spacing w:line="360" w:lineRule="auto"/>
        <w:rPr>
          <w:rFonts w:ascii="Book Antiqua" w:hAnsi="Book Antiqua"/>
          <w:sz w:val="24"/>
          <w:szCs w:val="24"/>
        </w:rPr>
      </w:pPr>
    </w:p>
    <w:p w:rsidR="006D44B7" w:rsidRPr="005E4A33" w:rsidRDefault="006D44B7" w:rsidP="005E4A33">
      <w:pPr>
        <w:spacing w:line="360" w:lineRule="auto"/>
        <w:rPr>
          <w:rFonts w:ascii="Book Antiqua" w:eastAsia="宋体" w:hAnsi="Book Antiqua"/>
          <w:sz w:val="24"/>
          <w:szCs w:val="24"/>
          <w:lang w:eastAsia="zh-CN"/>
        </w:rPr>
      </w:pPr>
      <w:proofErr w:type="spellStart"/>
      <w:r w:rsidRPr="005E4A33">
        <w:rPr>
          <w:rFonts w:ascii="Book Antiqua" w:hAnsi="Book Antiqua"/>
          <w:sz w:val="24"/>
          <w:szCs w:val="24"/>
        </w:rPr>
        <w:t>Shibukawa</w:t>
      </w:r>
      <w:proofErr w:type="spellEnd"/>
      <w:r w:rsidRPr="005E4A33">
        <w:rPr>
          <w:rFonts w:ascii="Book Antiqua" w:hAnsi="Book Antiqua"/>
          <w:sz w:val="24"/>
          <w:szCs w:val="24"/>
        </w:rPr>
        <w:t xml:space="preserve"> N, </w:t>
      </w:r>
      <w:proofErr w:type="spellStart"/>
      <w:r w:rsidRPr="005E4A33">
        <w:rPr>
          <w:rFonts w:ascii="Book Antiqua" w:hAnsi="Book Antiqua"/>
          <w:sz w:val="24"/>
          <w:szCs w:val="24"/>
        </w:rPr>
        <w:t>Ouchi</w:t>
      </w:r>
      <w:proofErr w:type="spellEnd"/>
      <w:r w:rsidRPr="005E4A33">
        <w:rPr>
          <w:rFonts w:ascii="Book Antiqua" w:hAnsi="Book Antiqua"/>
          <w:sz w:val="24"/>
          <w:szCs w:val="24"/>
        </w:rPr>
        <w:t xml:space="preserve"> S, Wakamatsu S, </w:t>
      </w:r>
      <w:proofErr w:type="spellStart"/>
      <w:r w:rsidRPr="005E4A33">
        <w:rPr>
          <w:rFonts w:ascii="Book Antiqua" w:hAnsi="Book Antiqua"/>
          <w:sz w:val="24"/>
          <w:szCs w:val="24"/>
        </w:rPr>
        <w:t>Wakahara</w:t>
      </w:r>
      <w:proofErr w:type="spellEnd"/>
      <w:r w:rsidR="002969F3" w:rsidRPr="005E4A33">
        <w:rPr>
          <w:rFonts w:ascii="Book Antiqua" w:eastAsia="宋体" w:hAnsi="Book Antiqua"/>
          <w:sz w:val="24"/>
          <w:szCs w:val="24"/>
          <w:lang w:eastAsia="zh-CN"/>
        </w:rPr>
        <w:t xml:space="preserve"> </w:t>
      </w:r>
      <w:r w:rsidRPr="005E4A33">
        <w:rPr>
          <w:rFonts w:ascii="Book Antiqua" w:hAnsi="Book Antiqua"/>
          <w:sz w:val="24"/>
          <w:szCs w:val="24"/>
        </w:rPr>
        <w:t>Y, Kaneko</w:t>
      </w:r>
      <w:r w:rsidR="002969F3" w:rsidRPr="005E4A33">
        <w:rPr>
          <w:rFonts w:ascii="Book Antiqua" w:eastAsia="宋体" w:hAnsi="Book Antiqua"/>
          <w:sz w:val="24"/>
          <w:szCs w:val="24"/>
          <w:lang w:eastAsia="zh-CN"/>
        </w:rPr>
        <w:t xml:space="preserve"> </w:t>
      </w:r>
      <w:r w:rsidRPr="005E4A33">
        <w:rPr>
          <w:rFonts w:ascii="Book Antiqua" w:hAnsi="Book Antiqua"/>
          <w:sz w:val="24"/>
          <w:szCs w:val="24"/>
        </w:rPr>
        <w:t>A.</w:t>
      </w:r>
      <w:r w:rsidR="002969F3" w:rsidRPr="005E4A33">
        <w:rPr>
          <w:rFonts w:ascii="Book Antiqua" w:eastAsia="宋体" w:hAnsi="Book Antiqua"/>
          <w:sz w:val="24"/>
          <w:szCs w:val="24"/>
          <w:lang w:eastAsia="zh-CN"/>
        </w:rPr>
        <w:t xml:space="preserve"> </w:t>
      </w:r>
      <w:r w:rsidRPr="005E4A33">
        <w:rPr>
          <w:rFonts w:ascii="Book Antiqua" w:hAnsi="Book Antiqua"/>
          <w:sz w:val="24"/>
          <w:szCs w:val="24"/>
        </w:rPr>
        <w:t xml:space="preserve">Gastric </w:t>
      </w:r>
      <w:proofErr w:type="spellStart"/>
      <w:r w:rsidRPr="005E4A33">
        <w:rPr>
          <w:rFonts w:ascii="Book Antiqua" w:hAnsi="Book Antiqua"/>
          <w:sz w:val="24"/>
          <w:szCs w:val="24"/>
        </w:rPr>
        <w:t>xanthoma</w:t>
      </w:r>
      <w:proofErr w:type="spellEnd"/>
      <w:r w:rsidRPr="005E4A33">
        <w:rPr>
          <w:rFonts w:ascii="Book Antiqua" w:hAnsi="Book Antiqua"/>
          <w:sz w:val="24"/>
          <w:szCs w:val="24"/>
        </w:rPr>
        <w:t xml:space="preserve"> is a predictive marker for </w:t>
      </w:r>
      <w:proofErr w:type="spellStart"/>
      <w:r w:rsidRPr="005E4A33">
        <w:rPr>
          <w:rFonts w:ascii="Book Antiqua" w:hAnsi="Book Antiqua"/>
          <w:sz w:val="24"/>
          <w:szCs w:val="24"/>
        </w:rPr>
        <w:t>metachronous</w:t>
      </w:r>
      <w:proofErr w:type="spellEnd"/>
      <w:r w:rsidRPr="005E4A33">
        <w:rPr>
          <w:rFonts w:ascii="Book Antiqua" w:hAnsi="Book Antiqua"/>
          <w:sz w:val="24"/>
          <w:szCs w:val="24"/>
        </w:rPr>
        <w:t xml:space="preserve"> and synchronous gastric cancer.</w:t>
      </w:r>
      <w:r w:rsidRPr="005E4A33">
        <w:rPr>
          <w:rFonts w:ascii="Book Antiqua" w:eastAsia="宋体" w:hAnsi="Book Antiqua"/>
          <w:sz w:val="24"/>
          <w:szCs w:val="24"/>
          <w:lang w:eastAsia="zh-CN"/>
        </w:rPr>
        <w:t xml:space="preserve"> </w:t>
      </w:r>
      <w:r w:rsidRPr="005E4A33">
        <w:rPr>
          <w:rFonts w:ascii="Book Antiqua" w:hAnsi="Book Antiqua"/>
          <w:i/>
          <w:sz w:val="24"/>
          <w:szCs w:val="24"/>
        </w:rPr>
        <w:t>World J</w:t>
      </w:r>
      <w:r w:rsidRPr="005E4A33">
        <w:rPr>
          <w:rFonts w:ascii="Book Antiqua" w:eastAsia="宋体" w:hAnsi="Book Antiqua"/>
          <w:i/>
          <w:sz w:val="24"/>
          <w:szCs w:val="24"/>
          <w:lang w:eastAsia="zh-CN"/>
        </w:rPr>
        <w:t xml:space="preserve"> </w:t>
      </w:r>
      <w:proofErr w:type="spellStart"/>
      <w:r w:rsidRPr="005E4A33">
        <w:rPr>
          <w:rFonts w:ascii="Book Antiqua" w:hAnsi="Book Antiqua"/>
          <w:i/>
          <w:sz w:val="24"/>
          <w:szCs w:val="24"/>
        </w:rPr>
        <w:t>Gastrointest</w:t>
      </w:r>
      <w:proofErr w:type="spellEnd"/>
      <w:r w:rsidRPr="005E4A33">
        <w:rPr>
          <w:rFonts w:ascii="Book Antiqua" w:eastAsia="宋体" w:hAnsi="Book Antiqua"/>
          <w:i/>
          <w:sz w:val="24"/>
          <w:szCs w:val="24"/>
          <w:lang w:eastAsia="zh-CN"/>
        </w:rPr>
        <w:t xml:space="preserve"> </w:t>
      </w:r>
      <w:proofErr w:type="spellStart"/>
      <w:r w:rsidRPr="005E4A33">
        <w:rPr>
          <w:rFonts w:ascii="Book Antiqua" w:hAnsi="Book Antiqua"/>
          <w:i/>
          <w:sz w:val="24"/>
          <w:szCs w:val="24"/>
        </w:rPr>
        <w:t>Oncol</w:t>
      </w:r>
      <w:proofErr w:type="spellEnd"/>
      <w:r w:rsidRPr="005E4A33">
        <w:rPr>
          <w:rFonts w:ascii="Book Antiqua" w:eastAsia="宋体" w:hAnsi="Book Antiqua"/>
          <w:i/>
          <w:sz w:val="24"/>
          <w:szCs w:val="24"/>
          <w:lang w:eastAsia="zh-CN"/>
        </w:rPr>
        <w:t xml:space="preserve"> </w:t>
      </w:r>
      <w:r w:rsidRPr="005E4A33">
        <w:rPr>
          <w:rFonts w:ascii="Book Antiqua" w:eastAsia="宋体" w:hAnsi="Book Antiqua"/>
          <w:kern w:val="0"/>
          <w:sz w:val="24"/>
          <w:szCs w:val="24"/>
          <w:lang w:eastAsia="zh-CN"/>
        </w:rPr>
        <w:t xml:space="preserve">2017; </w:t>
      </w:r>
      <w:proofErr w:type="gramStart"/>
      <w:r w:rsidRPr="005E4A33">
        <w:rPr>
          <w:rFonts w:ascii="Book Antiqua" w:eastAsia="宋体" w:hAnsi="Book Antiqua"/>
          <w:kern w:val="0"/>
          <w:sz w:val="24"/>
          <w:szCs w:val="24"/>
          <w:lang w:eastAsia="zh-CN"/>
        </w:rPr>
        <w:t>In</w:t>
      </w:r>
      <w:proofErr w:type="gramEnd"/>
      <w:r w:rsidRPr="005E4A33">
        <w:rPr>
          <w:rFonts w:ascii="Book Antiqua" w:eastAsia="宋体" w:hAnsi="Book Antiqua"/>
          <w:kern w:val="0"/>
          <w:sz w:val="24"/>
          <w:szCs w:val="24"/>
          <w:lang w:eastAsia="zh-CN"/>
        </w:rPr>
        <w:t xml:space="preserve"> press</w:t>
      </w:r>
    </w:p>
    <w:p w:rsidR="006D44B7" w:rsidRPr="005E4A33" w:rsidRDefault="006D44B7" w:rsidP="005E4A33">
      <w:pPr>
        <w:spacing w:line="360" w:lineRule="auto"/>
        <w:rPr>
          <w:rFonts w:ascii="Book Antiqua" w:eastAsia="宋体" w:hAnsi="Book Antiqua"/>
          <w:sz w:val="24"/>
          <w:szCs w:val="24"/>
          <w:lang w:eastAsia="zh-CN"/>
        </w:rPr>
      </w:pPr>
    </w:p>
    <w:p w:rsidR="006D44B7" w:rsidRPr="005E4A33" w:rsidRDefault="006D44B7" w:rsidP="005E4A33">
      <w:pPr>
        <w:spacing w:line="360" w:lineRule="auto"/>
        <w:rPr>
          <w:rFonts w:ascii="Book Antiqua" w:eastAsia="宋体" w:hAnsi="Book Antiqua"/>
          <w:b/>
          <w:sz w:val="24"/>
          <w:szCs w:val="24"/>
          <w:lang w:eastAsia="zh-CN"/>
        </w:rPr>
        <w:sectPr w:rsidR="006D44B7" w:rsidRPr="005E4A33">
          <w:pgSz w:w="11906" w:h="16838"/>
          <w:pgMar w:top="1985" w:right="1701" w:bottom="1701" w:left="1701" w:header="851" w:footer="992" w:gutter="0"/>
          <w:cols w:space="425"/>
          <w:docGrid w:linePitch="657" w:charSpace="44072"/>
        </w:sectPr>
      </w:pPr>
    </w:p>
    <w:p w:rsidR="004A7615" w:rsidRPr="005E4A33" w:rsidRDefault="004A7615" w:rsidP="005E4A33">
      <w:pPr>
        <w:spacing w:line="360" w:lineRule="auto"/>
        <w:rPr>
          <w:rFonts w:ascii="Book Antiqua" w:eastAsia="宋体" w:hAnsi="Book Antiqua"/>
          <w:sz w:val="24"/>
          <w:szCs w:val="24"/>
          <w:lang w:eastAsia="zh-CN"/>
        </w:rPr>
        <w:sectPr w:rsidR="004A7615" w:rsidRPr="005E4A33" w:rsidSect="004A7615">
          <w:type w:val="continuous"/>
          <w:pgSz w:w="11906" w:h="16838"/>
          <w:pgMar w:top="1985" w:right="1701" w:bottom="1701" w:left="1701" w:header="851" w:footer="992" w:gutter="0"/>
          <w:cols w:space="425"/>
          <w:docGrid w:linePitch="657" w:charSpace="44072"/>
        </w:sectPr>
      </w:pPr>
    </w:p>
    <w:p w:rsidR="004A7615" w:rsidRPr="005E4A33" w:rsidRDefault="004A7615" w:rsidP="005E4A33">
      <w:pPr>
        <w:spacing w:line="360" w:lineRule="auto"/>
        <w:rPr>
          <w:rFonts w:ascii="Book Antiqua" w:eastAsia="宋体" w:hAnsi="Book Antiqua"/>
          <w:sz w:val="24"/>
          <w:szCs w:val="24"/>
          <w:lang w:eastAsia="zh-CN"/>
        </w:rPr>
        <w:sectPr w:rsidR="004A7615" w:rsidRPr="005E4A33" w:rsidSect="004A7615">
          <w:type w:val="continuous"/>
          <w:pgSz w:w="11906" w:h="16838"/>
          <w:pgMar w:top="1985" w:right="1701" w:bottom="1701" w:left="1701" w:header="851" w:footer="992" w:gutter="0"/>
          <w:cols w:space="425"/>
          <w:docGrid w:linePitch="657" w:charSpace="44072"/>
        </w:sectPr>
      </w:pPr>
    </w:p>
    <w:p w:rsidR="00094A67" w:rsidRPr="005E4A33" w:rsidRDefault="00B338C6" w:rsidP="005E4A33">
      <w:pPr>
        <w:spacing w:line="360" w:lineRule="auto"/>
        <w:rPr>
          <w:rFonts w:ascii="Book Antiqua" w:hAnsi="Book Antiqua"/>
          <w:b/>
          <w:sz w:val="24"/>
          <w:szCs w:val="24"/>
        </w:rPr>
      </w:pPr>
      <w:r w:rsidRPr="005E4A33">
        <w:rPr>
          <w:rFonts w:ascii="Book Antiqua" w:hAnsi="Book Antiqua"/>
          <w:b/>
          <w:sz w:val="24"/>
          <w:szCs w:val="24"/>
        </w:rPr>
        <w:lastRenderedPageBreak/>
        <w:t>INTRODUCTION</w:t>
      </w:r>
    </w:p>
    <w:p w:rsidR="00AC643C" w:rsidRPr="005E4A33" w:rsidRDefault="00AC643C" w:rsidP="005E4A33">
      <w:pPr>
        <w:spacing w:line="360" w:lineRule="auto"/>
        <w:rPr>
          <w:rFonts w:ascii="Book Antiqua" w:eastAsia="宋体" w:hAnsi="Book Antiqua"/>
          <w:sz w:val="24"/>
          <w:szCs w:val="24"/>
          <w:lang w:eastAsia="zh-CN"/>
        </w:rPr>
      </w:pPr>
      <w:r w:rsidRPr="005E4A33">
        <w:rPr>
          <w:rFonts w:ascii="Book Antiqua" w:hAnsi="Book Antiqua"/>
          <w:sz w:val="24"/>
          <w:szCs w:val="24"/>
        </w:rPr>
        <w:t xml:space="preserve">Endoscopic </w:t>
      </w:r>
      <w:proofErr w:type="spellStart"/>
      <w:r w:rsidRPr="005E4A33">
        <w:rPr>
          <w:rFonts w:ascii="Book Antiqua" w:hAnsi="Book Antiqua"/>
          <w:sz w:val="24"/>
          <w:szCs w:val="24"/>
        </w:rPr>
        <w:t>submucosal</w:t>
      </w:r>
      <w:proofErr w:type="spellEnd"/>
      <w:r w:rsidRPr="005E4A33">
        <w:rPr>
          <w:rFonts w:ascii="Book Antiqua" w:hAnsi="Book Antiqua"/>
          <w:sz w:val="24"/>
          <w:szCs w:val="24"/>
        </w:rPr>
        <w:t xml:space="preserve"> dissection (ESD) is </w:t>
      </w:r>
      <w:r w:rsidR="005C60F6" w:rsidRPr="005E4A33">
        <w:rPr>
          <w:rFonts w:ascii="Book Antiqua" w:hAnsi="Book Antiqua"/>
          <w:sz w:val="24"/>
          <w:szCs w:val="24"/>
        </w:rPr>
        <w:t xml:space="preserve">currently accepted as </w:t>
      </w:r>
      <w:r w:rsidRPr="005E4A33">
        <w:rPr>
          <w:rFonts w:ascii="Book Antiqua" w:hAnsi="Book Antiqua"/>
          <w:sz w:val="24"/>
          <w:szCs w:val="24"/>
        </w:rPr>
        <w:t>an effective</w:t>
      </w:r>
      <w:r w:rsidR="00CA3FBB" w:rsidRPr="005E4A33">
        <w:rPr>
          <w:rFonts w:ascii="Book Antiqua" w:hAnsi="Book Antiqua"/>
          <w:sz w:val="24"/>
          <w:szCs w:val="24"/>
        </w:rPr>
        <w:t xml:space="preserve"> and </w:t>
      </w:r>
      <w:r w:rsidRPr="005E4A33">
        <w:rPr>
          <w:rFonts w:ascii="Book Antiqua" w:hAnsi="Book Antiqua"/>
          <w:sz w:val="24"/>
          <w:szCs w:val="24"/>
        </w:rPr>
        <w:t>minimally invasive treatment for early gastric cancer</w:t>
      </w:r>
      <w:r w:rsidR="00BA2D30" w:rsidRPr="005E4A33">
        <w:rPr>
          <w:rFonts w:ascii="Book Antiqua" w:hAnsi="Book Antiqua"/>
          <w:sz w:val="24"/>
          <w:szCs w:val="24"/>
        </w:rPr>
        <w:t xml:space="preserve"> (GC)</w:t>
      </w:r>
      <w:r w:rsidRPr="005E4A33">
        <w:rPr>
          <w:rFonts w:ascii="Book Antiqua" w:hAnsi="Book Antiqua"/>
          <w:sz w:val="24"/>
          <w:szCs w:val="24"/>
          <w:vertAlign w:val="superscript"/>
        </w:rPr>
        <w:t>[</w:t>
      </w:r>
      <w:r w:rsidR="0047020B" w:rsidRPr="005E4A33">
        <w:rPr>
          <w:rFonts w:ascii="Book Antiqua" w:hAnsi="Book Antiqua"/>
          <w:sz w:val="24"/>
          <w:szCs w:val="24"/>
          <w:vertAlign w:val="superscript"/>
        </w:rPr>
        <w:t>1-7</w:t>
      </w:r>
      <w:r w:rsidRPr="005E4A33">
        <w:rPr>
          <w:rFonts w:ascii="Book Antiqua" w:hAnsi="Book Antiqua"/>
          <w:sz w:val="24"/>
          <w:szCs w:val="24"/>
          <w:vertAlign w:val="superscript"/>
        </w:rPr>
        <w:t>]</w:t>
      </w:r>
      <w:r w:rsidRPr="005E4A33">
        <w:rPr>
          <w:rFonts w:ascii="Book Antiqua" w:hAnsi="Book Antiqua"/>
          <w:sz w:val="24"/>
          <w:szCs w:val="24"/>
        </w:rPr>
        <w:t xml:space="preserve">. However, the development of </w:t>
      </w:r>
      <w:proofErr w:type="spellStart"/>
      <w:r w:rsidRPr="005E4A33">
        <w:rPr>
          <w:rFonts w:ascii="Book Antiqua" w:hAnsi="Book Antiqua"/>
          <w:sz w:val="24"/>
          <w:szCs w:val="24"/>
        </w:rPr>
        <w:t>metachronous</w:t>
      </w:r>
      <w:proofErr w:type="spellEnd"/>
      <w:r w:rsidRPr="005E4A33">
        <w:rPr>
          <w:rFonts w:ascii="Book Antiqua" w:hAnsi="Book Antiqua"/>
          <w:sz w:val="24"/>
          <w:szCs w:val="24"/>
        </w:rPr>
        <w:t xml:space="preserve"> and sy</w:t>
      </w:r>
      <w:r w:rsidR="00BA2D30" w:rsidRPr="005E4A33">
        <w:rPr>
          <w:rFonts w:ascii="Book Antiqua" w:hAnsi="Book Antiqua"/>
          <w:sz w:val="24"/>
          <w:szCs w:val="24"/>
        </w:rPr>
        <w:t>nchronous GC</w:t>
      </w:r>
      <w:r w:rsidR="009E2FDD" w:rsidRPr="005E4A33">
        <w:rPr>
          <w:rFonts w:ascii="Book Antiqua" w:hAnsi="Book Antiqua"/>
          <w:sz w:val="24"/>
          <w:szCs w:val="24"/>
        </w:rPr>
        <w:t xml:space="preserve"> remain</w:t>
      </w:r>
      <w:r w:rsidR="00304CD1" w:rsidRPr="005E4A33">
        <w:rPr>
          <w:rFonts w:ascii="Book Antiqua" w:hAnsi="Book Antiqua"/>
          <w:sz w:val="24"/>
          <w:szCs w:val="24"/>
        </w:rPr>
        <w:t>s</w:t>
      </w:r>
      <w:r w:rsidRPr="005E4A33">
        <w:rPr>
          <w:rFonts w:ascii="Book Antiqua" w:hAnsi="Book Antiqua"/>
          <w:sz w:val="24"/>
          <w:szCs w:val="24"/>
        </w:rPr>
        <w:t xml:space="preserve"> </w:t>
      </w:r>
      <w:r w:rsidR="00481898" w:rsidRPr="005E4A33">
        <w:rPr>
          <w:rFonts w:ascii="Book Antiqua" w:hAnsi="Book Antiqua"/>
          <w:sz w:val="24"/>
          <w:szCs w:val="24"/>
        </w:rPr>
        <w:t>a possibility</w:t>
      </w:r>
      <w:r w:rsidR="00B338C6" w:rsidRPr="005E4A33">
        <w:rPr>
          <w:rFonts w:ascii="Book Antiqua" w:hAnsi="Book Antiqua"/>
          <w:sz w:val="24"/>
          <w:szCs w:val="24"/>
        </w:rPr>
        <w:t xml:space="preserve"> after </w:t>
      </w:r>
      <w:proofErr w:type="gramStart"/>
      <w:r w:rsidR="00B338C6" w:rsidRPr="005E4A33">
        <w:rPr>
          <w:rFonts w:ascii="Book Antiqua" w:hAnsi="Book Antiqua"/>
          <w:sz w:val="24"/>
          <w:szCs w:val="24"/>
        </w:rPr>
        <w:t>ESD</w:t>
      </w:r>
      <w:r w:rsidR="005C60F6" w:rsidRPr="005E4A33">
        <w:rPr>
          <w:rFonts w:ascii="Book Antiqua" w:hAnsi="Book Antiqua"/>
          <w:sz w:val="24"/>
          <w:szCs w:val="24"/>
          <w:vertAlign w:val="superscript"/>
        </w:rPr>
        <w:t>[</w:t>
      </w:r>
      <w:proofErr w:type="gramEnd"/>
      <w:r w:rsidR="00D253FA" w:rsidRPr="005E4A33">
        <w:rPr>
          <w:rFonts w:ascii="Book Antiqua" w:hAnsi="Book Antiqua"/>
          <w:sz w:val="24"/>
          <w:szCs w:val="24"/>
          <w:vertAlign w:val="superscript"/>
        </w:rPr>
        <w:t>8-14</w:t>
      </w:r>
      <w:r w:rsidR="005C60F6" w:rsidRPr="005E4A33">
        <w:rPr>
          <w:rFonts w:ascii="Book Antiqua" w:hAnsi="Book Antiqua"/>
          <w:sz w:val="24"/>
          <w:szCs w:val="24"/>
          <w:vertAlign w:val="superscript"/>
        </w:rPr>
        <w:t>]</w:t>
      </w:r>
      <w:r w:rsidR="00B338C6" w:rsidRPr="005E4A33">
        <w:rPr>
          <w:rFonts w:ascii="Book Antiqua" w:hAnsi="Book Antiqua"/>
          <w:sz w:val="24"/>
          <w:szCs w:val="24"/>
        </w:rPr>
        <w:t>.</w:t>
      </w:r>
      <w:r w:rsidR="00231777" w:rsidRPr="005E4A33">
        <w:rPr>
          <w:rFonts w:ascii="Book Antiqua" w:hAnsi="Book Antiqua"/>
          <w:sz w:val="24"/>
          <w:szCs w:val="24"/>
        </w:rPr>
        <w:t xml:space="preserve"> </w:t>
      </w:r>
      <w:r w:rsidR="00B338C6" w:rsidRPr="005E4A33">
        <w:rPr>
          <w:rFonts w:ascii="Book Antiqua" w:hAnsi="Book Antiqua"/>
          <w:sz w:val="24"/>
          <w:szCs w:val="24"/>
        </w:rPr>
        <w:t>P</w:t>
      </w:r>
      <w:r w:rsidR="00231777" w:rsidRPr="005E4A33">
        <w:rPr>
          <w:rFonts w:ascii="Book Antiqua" w:hAnsi="Book Antiqua"/>
          <w:sz w:val="24"/>
          <w:szCs w:val="24"/>
        </w:rPr>
        <w:t>redictive marker</w:t>
      </w:r>
      <w:r w:rsidR="00B338C6" w:rsidRPr="005E4A33">
        <w:rPr>
          <w:rFonts w:ascii="Book Antiqua" w:hAnsi="Book Antiqua"/>
          <w:sz w:val="24"/>
          <w:szCs w:val="24"/>
        </w:rPr>
        <w:t>s</w:t>
      </w:r>
      <w:r w:rsidR="00231777" w:rsidRPr="005E4A33">
        <w:rPr>
          <w:rFonts w:ascii="Book Antiqua" w:hAnsi="Book Antiqua"/>
          <w:sz w:val="24"/>
          <w:szCs w:val="24"/>
        </w:rPr>
        <w:t xml:space="preserve"> </w:t>
      </w:r>
      <w:r w:rsidR="00B338C6" w:rsidRPr="005E4A33">
        <w:rPr>
          <w:rFonts w:ascii="Book Antiqua" w:hAnsi="Book Antiqua"/>
          <w:sz w:val="24"/>
          <w:szCs w:val="24"/>
        </w:rPr>
        <w:t xml:space="preserve">for the development of </w:t>
      </w:r>
      <w:proofErr w:type="spellStart"/>
      <w:r w:rsidR="00B338C6" w:rsidRPr="005E4A33">
        <w:rPr>
          <w:rFonts w:ascii="Book Antiqua" w:hAnsi="Book Antiqua"/>
          <w:sz w:val="24"/>
          <w:szCs w:val="24"/>
        </w:rPr>
        <w:t>metachronous</w:t>
      </w:r>
      <w:proofErr w:type="spellEnd"/>
      <w:r w:rsidR="00B338C6" w:rsidRPr="005E4A33">
        <w:rPr>
          <w:rFonts w:ascii="Book Antiqua" w:hAnsi="Book Antiqua"/>
          <w:sz w:val="24"/>
          <w:szCs w:val="24"/>
        </w:rPr>
        <w:t xml:space="preserve"> and synchronous GC have not been extensively studied</w:t>
      </w:r>
      <w:r w:rsidR="00282099" w:rsidRPr="005E4A33">
        <w:rPr>
          <w:rFonts w:ascii="Book Antiqua" w:hAnsi="Book Antiqua"/>
          <w:sz w:val="24"/>
          <w:szCs w:val="24"/>
        </w:rPr>
        <w:t>.</w:t>
      </w:r>
      <w:r w:rsidR="001310B0" w:rsidRPr="005E4A33">
        <w:rPr>
          <w:rFonts w:ascii="Book Antiqua" w:hAnsi="Book Antiqua"/>
          <w:sz w:val="24"/>
          <w:szCs w:val="24"/>
        </w:rPr>
        <w:t xml:space="preserve"> </w:t>
      </w:r>
      <w:r w:rsidR="00B338C6" w:rsidRPr="005E4A33">
        <w:rPr>
          <w:rFonts w:ascii="Book Antiqua" w:hAnsi="Book Antiqua"/>
          <w:sz w:val="24"/>
          <w:szCs w:val="24"/>
        </w:rPr>
        <w:t>In addition</w:t>
      </w:r>
      <w:r w:rsidR="00BA2D30" w:rsidRPr="005E4A33">
        <w:rPr>
          <w:rFonts w:ascii="Book Antiqua" w:hAnsi="Book Antiqua"/>
          <w:sz w:val="24"/>
          <w:szCs w:val="24"/>
        </w:rPr>
        <w:t xml:space="preserve">, </w:t>
      </w:r>
      <w:r w:rsidR="005A5F54" w:rsidRPr="005E4A33">
        <w:rPr>
          <w:rFonts w:ascii="Book Antiqua" w:hAnsi="Book Antiqua"/>
          <w:sz w:val="24"/>
          <w:szCs w:val="24"/>
        </w:rPr>
        <w:t>i</w:t>
      </w:r>
      <w:r w:rsidR="0078383E" w:rsidRPr="005E4A33">
        <w:rPr>
          <w:rFonts w:ascii="Book Antiqua" w:hAnsi="Book Antiqua"/>
          <w:sz w:val="24"/>
          <w:szCs w:val="24"/>
        </w:rPr>
        <w:t>t is often</w:t>
      </w:r>
      <w:r w:rsidR="001310B0" w:rsidRPr="005E4A33">
        <w:rPr>
          <w:rFonts w:ascii="Book Antiqua" w:hAnsi="Book Antiqua"/>
          <w:sz w:val="24"/>
          <w:szCs w:val="24"/>
        </w:rPr>
        <w:t xml:space="preserve"> difficult to </w:t>
      </w:r>
      <w:r w:rsidR="00B338C6" w:rsidRPr="005E4A33">
        <w:rPr>
          <w:rFonts w:ascii="Book Antiqua" w:hAnsi="Book Antiqua"/>
          <w:sz w:val="24"/>
          <w:szCs w:val="24"/>
        </w:rPr>
        <w:t>clearly distinguish</w:t>
      </w:r>
      <w:r w:rsidR="001310B0" w:rsidRPr="005E4A33">
        <w:rPr>
          <w:rFonts w:ascii="Book Antiqua" w:hAnsi="Book Antiqua"/>
          <w:sz w:val="24"/>
          <w:szCs w:val="24"/>
        </w:rPr>
        <w:t xml:space="preserve"> </w:t>
      </w:r>
      <w:proofErr w:type="spellStart"/>
      <w:r w:rsidR="001310B0" w:rsidRPr="005E4A33">
        <w:rPr>
          <w:rFonts w:ascii="Book Antiqua" w:hAnsi="Book Antiqua"/>
          <w:sz w:val="24"/>
          <w:szCs w:val="24"/>
        </w:rPr>
        <w:t>metachronous</w:t>
      </w:r>
      <w:proofErr w:type="spellEnd"/>
      <w:r w:rsidR="00BA2D30" w:rsidRPr="005E4A33">
        <w:rPr>
          <w:rFonts w:ascii="Book Antiqua" w:hAnsi="Book Antiqua"/>
          <w:sz w:val="24"/>
          <w:szCs w:val="24"/>
        </w:rPr>
        <w:t xml:space="preserve"> </w:t>
      </w:r>
      <w:r w:rsidR="00B338C6" w:rsidRPr="005E4A33">
        <w:rPr>
          <w:rFonts w:ascii="Book Antiqua" w:hAnsi="Book Antiqua"/>
          <w:sz w:val="24"/>
          <w:szCs w:val="24"/>
        </w:rPr>
        <w:t xml:space="preserve">GC </w:t>
      </w:r>
      <w:r w:rsidR="00BA2D30" w:rsidRPr="005E4A33">
        <w:rPr>
          <w:rFonts w:ascii="Book Antiqua" w:hAnsi="Book Antiqua"/>
          <w:sz w:val="24"/>
          <w:szCs w:val="24"/>
        </w:rPr>
        <w:t>from synchronous GC</w:t>
      </w:r>
      <w:r w:rsidR="00593BB9" w:rsidRPr="005E4A33">
        <w:rPr>
          <w:rFonts w:ascii="Book Antiqua" w:hAnsi="Book Antiqua"/>
          <w:sz w:val="24"/>
          <w:szCs w:val="24"/>
        </w:rPr>
        <w:t xml:space="preserve"> because of missed </w:t>
      </w:r>
      <w:r w:rsidR="00A31A2B" w:rsidRPr="005E4A33">
        <w:rPr>
          <w:rFonts w:ascii="Book Antiqua" w:hAnsi="Book Antiqua"/>
          <w:sz w:val="24"/>
          <w:szCs w:val="24"/>
        </w:rPr>
        <w:t xml:space="preserve">detection of </w:t>
      </w:r>
      <w:r w:rsidR="00593BB9" w:rsidRPr="005E4A33">
        <w:rPr>
          <w:rFonts w:ascii="Book Antiqua" w:hAnsi="Book Antiqua"/>
          <w:sz w:val="24"/>
          <w:szCs w:val="24"/>
        </w:rPr>
        <w:t>synchronous GC</w:t>
      </w:r>
      <w:r w:rsidR="002969F3" w:rsidRPr="005E4A33">
        <w:rPr>
          <w:rFonts w:ascii="Book Antiqua" w:hAnsi="Book Antiqua"/>
          <w:sz w:val="24"/>
          <w:szCs w:val="24"/>
        </w:rPr>
        <w:t>.</w:t>
      </w:r>
    </w:p>
    <w:p w:rsidR="009E2FDD" w:rsidRPr="005E4A33" w:rsidRDefault="00282099" w:rsidP="005E4A33">
      <w:pPr>
        <w:spacing w:line="360" w:lineRule="auto"/>
        <w:ind w:firstLineChars="100" w:firstLine="240"/>
        <w:rPr>
          <w:rFonts w:ascii="Book Antiqua" w:hAnsi="Book Antiqua"/>
          <w:sz w:val="24"/>
          <w:szCs w:val="24"/>
        </w:rPr>
      </w:pPr>
      <w:r w:rsidRPr="005E4A33">
        <w:rPr>
          <w:rFonts w:ascii="Book Antiqua" w:hAnsi="Book Antiqua"/>
          <w:sz w:val="24"/>
          <w:szCs w:val="24"/>
        </w:rPr>
        <w:t xml:space="preserve">The </w:t>
      </w:r>
      <w:r w:rsidR="00420150" w:rsidRPr="005E4A33">
        <w:rPr>
          <w:rFonts w:ascii="Book Antiqua" w:hAnsi="Book Antiqua"/>
          <w:sz w:val="24"/>
          <w:szCs w:val="24"/>
        </w:rPr>
        <w:t xml:space="preserve">cumulative </w:t>
      </w:r>
      <w:r w:rsidRPr="005E4A33">
        <w:rPr>
          <w:rFonts w:ascii="Book Antiqua" w:hAnsi="Book Antiqua"/>
          <w:sz w:val="24"/>
          <w:szCs w:val="24"/>
        </w:rPr>
        <w:t xml:space="preserve">incidence of </w:t>
      </w:r>
      <w:proofErr w:type="spellStart"/>
      <w:r w:rsidR="00BA2D30" w:rsidRPr="005E4A33">
        <w:rPr>
          <w:rFonts w:ascii="Book Antiqua" w:hAnsi="Book Antiqua"/>
          <w:sz w:val="24"/>
          <w:szCs w:val="24"/>
        </w:rPr>
        <w:t>metachronous</w:t>
      </w:r>
      <w:proofErr w:type="spellEnd"/>
      <w:r w:rsidR="00BA2D30" w:rsidRPr="005E4A33">
        <w:rPr>
          <w:rFonts w:ascii="Book Antiqua" w:hAnsi="Book Antiqua"/>
          <w:sz w:val="24"/>
          <w:szCs w:val="24"/>
        </w:rPr>
        <w:t xml:space="preserve"> GC</w:t>
      </w:r>
      <w:r w:rsidR="00420150" w:rsidRPr="005E4A33">
        <w:rPr>
          <w:rFonts w:ascii="Book Antiqua" w:hAnsi="Book Antiqua"/>
          <w:sz w:val="24"/>
          <w:szCs w:val="24"/>
        </w:rPr>
        <w:t xml:space="preserve"> after endoscopic res</w:t>
      </w:r>
      <w:r w:rsidR="00BA2D30" w:rsidRPr="005E4A33">
        <w:rPr>
          <w:rFonts w:ascii="Book Antiqua" w:hAnsi="Book Antiqua"/>
          <w:sz w:val="24"/>
          <w:szCs w:val="24"/>
        </w:rPr>
        <w:t>ection for early GC</w:t>
      </w:r>
      <w:r w:rsidR="00420150" w:rsidRPr="005E4A33">
        <w:rPr>
          <w:rFonts w:ascii="Book Antiqua" w:hAnsi="Book Antiqua"/>
          <w:sz w:val="24"/>
          <w:szCs w:val="24"/>
        </w:rPr>
        <w:t xml:space="preserve"> ranges from</w:t>
      </w:r>
      <w:r w:rsidR="002969F3" w:rsidRPr="005E4A33">
        <w:rPr>
          <w:rFonts w:ascii="Book Antiqua" w:hAnsi="Book Antiqua"/>
          <w:sz w:val="24"/>
          <w:szCs w:val="24"/>
        </w:rPr>
        <w:t xml:space="preserve"> 5.2</w:t>
      </w:r>
      <w:r w:rsidR="00B338C6" w:rsidRPr="005E4A33">
        <w:rPr>
          <w:rFonts w:ascii="Book Antiqua" w:hAnsi="Book Antiqua"/>
          <w:sz w:val="24"/>
          <w:szCs w:val="24"/>
        </w:rPr>
        <w:t xml:space="preserve">% to </w:t>
      </w:r>
      <w:r w:rsidR="002969F3" w:rsidRPr="005E4A33">
        <w:rPr>
          <w:rFonts w:ascii="Book Antiqua" w:hAnsi="Book Antiqua"/>
          <w:sz w:val="24"/>
          <w:szCs w:val="24"/>
        </w:rPr>
        <w:t>22.7</w:t>
      </w:r>
      <w:r w:rsidRPr="005E4A33">
        <w:rPr>
          <w:rFonts w:ascii="Book Antiqua" w:hAnsi="Book Antiqua"/>
          <w:sz w:val="24"/>
          <w:szCs w:val="24"/>
        </w:rPr>
        <w:t>%</w:t>
      </w:r>
      <w:r w:rsidR="00420150" w:rsidRPr="005E4A33">
        <w:rPr>
          <w:rFonts w:ascii="Book Antiqua" w:hAnsi="Book Antiqua"/>
          <w:sz w:val="24"/>
          <w:szCs w:val="24"/>
          <w:vertAlign w:val="superscript"/>
        </w:rPr>
        <w:t>[</w:t>
      </w:r>
      <w:r w:rsidR="00D253FA" w:rsidRPr="005E4A33">
        <w:rPr>
          <w:rFonts w:ascii="Book Antiqua" w:hAnsi="Book Antiqua"/>
          <w:sz w:val="24"/>
          <w:szCs w:val="24"/>
          <w:vertAlign w:val="superscript"/>
        </w:rPr>
        <w:t>8-14</w:t>
      </w:r>
      <w:r w:rsidR="00420150" w:rsidRPr="005E4A33">
        <w:rPr>
          <w:rFonts w:ascii="Book Antiqua" w:hAnsi="Book Antiqua"/>
          <w:sz w:val="24"/>
          <w:szCs w:val="24"/>
          <w:vertAlign w:val="superscript"/>
        </w:rPr>
        <w:t>]</w:t>
      </w:r>
      <w:r w:rsidR="00420150" w:rsidRPr="005E4A33">
        <w:rPr>
          <w:rFonts w:ascii="Book Antiqua" w:hAnsi="Book Antiqua"/>
          <w:sz w:val="24"/>
          <w:szCs w:val="24"/>
        </w:rPr>
        <w:t>. The incidence o</w:t>
      </w:r>
      <w:r w:rsidR="00BA2D30" w:rsidRPr="005E4A33">
        <w:rPr>
          <w:rFonts w:ascii="Book Antiqua" w:hAnsi="Book Antiqua"/>
          <w:sz w:val="24"/>
          <w:szCs w:val="24"/>
        </w:rPr>
        <w:t xml:space="preserve">f </w:t>
      </w:r>
      <w:r w:rsidR="00D253FA" w:rsidRPr="005E4A33">
        <w:rPr>
          <w:rFonts w:ascii="Book Antiqua" w:hAnsi="Book Antiqua"/>
          <w:sz w:val="24"/>
          <w:szCs w:val="24"/>
        </w:rPr>
        <w:t>miss</w:t>
      </w:r>
      <w:r w:rsidR="00860BB9" w:rsidRPr="005E4A33">
        <w:rPr>
          <w:rFonts w:ascii="Book Antiqua" w:hAnsi="Book Antiqua"/>
          <w:sz w:val="24"/>
          <w:szCs w:val="24"/>
        </w:rPr>
        <w:t>ed</w:t>
      </w:r>
      <w:r w:rsidR="00D253FA" w:rsidRPr="005E4A33">
        <w:rPr>
          <w:rFonts w:ascii="Book Antiqua" w:hAnsi="Book Antiqua"/>
          <w:sz w:val="24"/>
          <w:szCs w:val="24"/>
        </w:rPr>
        <w:t xml:space="preserve"> </w:t>
      </w:r>
      <w:r w:rsidR="00B338C6" w:rsidRPr="005E4A33">
        <w:rPr>
          <w:rFonts w:ascii="Book Antiqua" w:hAnsi="Book Antiqua"/>
          <w:sz w:val="24"/>
          <w:szCs w:val="24"/>
        </w:rPr>
        <w:t xml:space="preserve">detection of </w:t>
      </w:r>
      <w:r w:rsidR="00BA2D30" w:rsidRPr="005E4A33">
        <w:rPr>
          <w:rFonts w:ascii="Book Antiqua" w:hAnsi="Book Antiqua"/>
          <w:sz w:val="24"/>
          <w:szCs w:val="24"/>
        </w:rPr>
        <w:t>synchronous GC</w:t>
      </w:r>
      <w:r w:rsidR="00605CE3" w:rsidRPr="005E4A33">
        <w:rPr>
          <w:rFonts w:ascii="Book Antiqua" w:hAnsi="Book Antiqua"/>
          <w:sz w:val="24"/>
          <w:szCs w:val="24"/>
        </w:rPr>
        <w:t xml:space="preserve"> </w:t>
      </w:r>
      <w:r w:rsidR="005A5F54" w:rsidRPr="005E4A33">
        <w:rPr>
          <w:rFonts w:ascii="Book Antiqua" w:hAnsi="Book Antiqua"/>
          <w:sz w:val="24"/>
          <w:szCs w:val="24"/>
        </w:rPr>
        <w:t xml:space="preserve">was </w:t>
      </w:r>
      <w:r w:rsidR="00605CE3" w:rsidRPr="005E4A33">
        <w:rPr>
          <w:rFonts w:ascii="Book Antiqua" w:hAnsi="Book Antiqua"/>
          <w:sz w:val="24"/>
          <w:szCs w:val="24"/>
        </w:rPr>
        <w:t>reported</w:t>
      </w:r>
      <w:r w:rsidR="00420150" w:rsidRPr="005E4A33">
        <w:rPr>
          <w:rFonts w:ascii="Book Antiqua" w:hAnsi="Book Antiqua"/>
          <w:sz w:val="24"/>
          <w:szCs w:val="24"/>
        </w:rPr>
        <w:t xml:space="preserve"> </w:t>
      </w:r>
      <w:r w:rsidR="00B338C6" w:rsidRPr="005E4A33">
        <w:rPr>
          <w:rFonts w:ascii="Book Antiqua" w:hAnsi="Book Antiqua"/>
          <w:sz w:val="24"/>
          <w:szCs w:val="24"/>
        </w:rPr>
        <w:t xml:space="preserve">to be between </w:t>
      </w:r>
      <w:r w:rsidR="00D253FA" w:rsidRPr="005E4A33">
        <w:rPr>
          <w:rFonts w:ascii="Book Antiqua" w:hAnsi="Book Antiqua"/>
          <w:sz w:val="24"/>
          <w:szCs w:val="24"/>
        </w:rPr>
        <w:t>1.2</w:t>
      </w:r>
      <w:r w:rsidR="00B338C6" w:rsidRPr="005E4A33">
        <w:rPr>
          <w:rFonts w:ascii="Book Antiqua" w:hAnsi="Book Antiqua"/>
          <w:sz w:val="24"/>
          <w:szCs w:val="24"/>
        </w:rPr>
        <w:t xml:space="preserve">% and </w:t>
      </w:r>
      <w:r w:rsidR="000C0954" w:rsidRPr="005E4A33">
        <w:rPr>
          <w:rFonts w:ascii="Book Antiqua" w:hAnsi="Book Antiqua"/>
          <w:sz w:val="24"/>
          <w:szCs w:val="24"/>
        </w:rPr>
        <w:t>7.7</w:t>
      </w:r>
      <w:r w:rsidRPr="005E4A33">
        <w:rPr>
          <w:rFonts w:ascii="Book Antiqua" w:hAnsi="Book Antiqua"/>
          <w:sz w:val="24"/>
          <w:szCs w:val="24"/>
        </w:rPr>
        <w:t>%</w:t>
      </w:r>
      <w:r w:rsidR="00420150" w:rsidRPr="005E4A33">
        <w:rPr>
          <w:rFonts w:ascii="Book Antiqua" w:hAnsi="Book Antiqua"/>
          <w:sz w:val="24"/>
          <w:szCs w:val="24"/>
          <w:vertAlign w:val="superscript"/>
        </w:rPr>
        <w:t>[</w:t>
      </w:r>
      <w:r w:rsidR="004637BB" w:rsidRPr="005E4A33">
        <w:rPr>
          <w:rFonts w:ascii="Book Antiqua" w:hAnsi="Book Antiqua"/>
          <w:sz w:val="24"/>
          <w:szCs w:val="24"/>
          <w:vertAlign w:val="superscript"/>
        </w:rPr>
        <w:t>15</w:t>
      </w:r>
      <w:r w:rsidR="002969F3" w:rsidRPr="005E4A33">
        <w:rPr>
          <w:rFonts w:ascii="Book Antiqua" w:eastAsia="宋体" w:hAnsi="Book Antiqua"/>
          <w:sz w:val="24"/>
          <w:szCs w:val="24"/>
          <w:vertAlign w:val="superscript"/>
          <w:lang w:eastAsia="zh-CN"/>
        </w:rPr>
        <w:t>,</w:t>
      </w:r>
      <w:r w:rsidR="004637BB" w:rsidRPr="005E4A33">
        <w:rPr>
          <w:rFonts w:ascii="Book Antiqua" w:hAnsi="Book Antiqua"/>
          <w:sz w:val="24"/>
          <w:szCs w:val="24"/>
          <w:vertAlign w:val="superscript"/>
        </w:rPr>
        <w:t>16</w:t>
      </w:r>
      <w:r w:rsidR="00420150" w:rsidRPr="005E4A33">
        <w:rPr>
          <w:rFonts w:ascii="Book Antiqua" w:hAnsi="Book Antiqua"/>
          <w:sz w:val="24"/>
          <w:szCs w:val="24"/>
          <w:vertAlign w:val="superscript"/>
        </w:rPr>
        <w:t>]</w:t>
      </w:r>
      <w:r w:rsidRPr="005E4A33">
        <w:rPr>
          <w:rFonts w:ascii="Book Antiqua" w:hAnsi="Book Antiqua"/>
          <w:sz w:val="24"/>
          <w:szCs w:val="24"/>
        </w:rPr>
        <w:t xml:space="preserve">. </w:t>
      </w:r>
      <w:r w:rsidR="0064128E" w:rsidRPr="005E4A33">
        <w:rPr>
          <w:rFonts w:ascii="Book Antiqua" w:hAnsi="Book Antiqua"/>
          <w:sz w:val="24"/>
          <w:szCs w:val="24"/>
        </w:rPr>
        <w:t>In 2015</w:t>
      </w:r>
      <w:r w:rsidR="000A0EFB" w:rsidRPr="005E4A33">
        <w:rPr>
          <w:rFonts w:ascii="Book Antiqua" w:hAnsi="Book Antiqua"/>
          <w:sz w:val="24"/>
          <w:szCs w:val="24"/>
        </w:rPr>
        <w:t xml:space="preserve">, </w:t>
      </w:r>
      <w:r w:rsidR="0064128E" w:rsidRPr="005E4A33">
        <w:rPr>
          <w:rFonts w:ascii="Book Antiqua" w:hAnsi="Book Antiqua"/>
          <w:sz w:val="24"/>
          <w:szCs w:val="24"/>
        </w:rPr>
        <w:t xml:space="preserve">the </w:t>
      </w:r>
      <w:r w:rsidR="00481898" w:rsidRPr="005E4A33">
        <w:rPr>
          <w:rFonts w:ascii="Book Antiqua" w:hAnsi="Book Antiqua"/>
          <w:sz w:val="24"/>
          <w:szCs w:val="24"/>
        </w:rPr>
        <w:t xml:space="preserve">Kyoto global consensus report on </w:t>
      </w:r>
      <w:r w:rsidR="00481898" w:rsidRPr="005E4A33">
        <w:rPr>
          <w:rFonts w:ascii="Book Antiqua" w:hAnsi="Book Antiqua"/>
          <w:i/>
          <w:sz w:val="24"/>
          <w:szCs w:val="24"/>
        </w:rPr>
        <w:t>Helicobacter pylori</w:t>
      </w:r>
      <w:r w:rsidR="00481898" w:rsidRPr="005E4A33">
        <w:rPr>
          <w:rFonts w:ascii="Book Antiqua" w:hAnsi="Book Antiqua"/>
          <w:sz w:val="24"/>
          <w:szCs w:val="24"/>
        </w:rPr>
        <w:t xml:space="preserve"> </w:t>
      </w:r>
      <w:r w:rsidR="002969F3" w:rsidRPr="005E4A33">
        <w:rPr>
          <w:rFonts w:ascii="Book Antiqua" w:eastAsia="宋体" w:hAnsi="Book Antiqua"/>
          <w:sz w:val="24"/>
          <w:szCs w:val="24"/>
          <w:lang w:eastAsia="zh-CN"/>
        </w:rPr>
        <w:t>(</w:t>
      </w:r>
      <w:r w:rsidR="002969F3" w:rsidRPr="005E4A33">
        <w:rPr>
          <w:rFonts w:ascii="Book Antiqua" w:hAnsi="Book Antiqua"/>
          <w:i/>
          <w:sz w:val="24"/>
          <w:szCs w:val="24"/>
        </w:rPr>
        <w:t>H. pylori</w:t>
      </w:r>
      <w:r w:rsidR="002969F3" w:rsidRPr="005E4A33">
        <w:rPr>
          <w:rFonts w:ascii="Book Antiqua" w:eastAsia="宋体" w:hAnsi="Book Antiqua"/>
          <w:sz w:val="24"/>
          <w:szCs w:val="24"/>
          <w:lang w:eastAsia="zh-CN"/>
        </w:rPr>
        <w:t xml:space="preserve">) </w:t>
      </w:r>
      <w:r w:rsidR="00481898" w:rsidRPr="005E4A33">
        <w:rPr>
          <w:rFonts w:ascii="Book Antiqua" w:hAnsi="Book Antiqua"/>
          <w:sz w:val="24"/>
          <w:szCs w:val="24"/>
        </w:rPr>
        <w:t xml:space="preserve">gastritis was </w:t>
      </w:r>
      <w:proofErr w:type="gramStart"/>
      <w:r w:rsidR="00481898" w:rsidRPr="005E4A33">
        <w:rPr>
          <w:rFonts w:ascii="Book Antiqua" w:hAnsi="Book Antiqua"/>
          <w:sz w:val="24"/>
          <w:szCs w:val="24"/>
        </w:rPr>
        <w:t>published</w:t>
      </w:r>
      <w:r w:rsidR="009E2FDD" w:rsidRPr="005E4A33">
        <w:rPr>
          <w:rFonts w:ascii="Book Antiqua" w:hAnsi="Book Antiqua"/>
          <w:sz w:val="24"/>
          <w:szCs w:val="24"/>
          <w:vertAlign w:val="superscript"/>
        </w:rPr>
        <w:t>[</w:t>
      </w:r>
      <w:proofErr w:type="gramEnd"/>
      <w:r w:rsidR="00B40FC9" w:rsidRPr="005E4A33">
        <w:rPr>
          <w:rFonts w:ascii="Book Antiqua" w:hAnsi="Book Antiqua"/>
          <w:sz w:val="24"/>
          <w:szCs w:val="24"/>
          <w:vertAlign w:val="superscript"/>
        </w:rPr>
        <w:t>17</w:t>
      </w:r>
      <w:r w:rsidR="009E2FDD" w:rsidRPr="005E4A33">
        <w:rPr>
          <w:rFonts w:ascii="Book Antiqua" w:hAnsi="Book Antiqua"/>
          <w:sz w:val="24"/>
          <w:szCs w:val="24"/>
          <w:vertAlign w:val="superscript"/>
        </w:rPr>
        <w:t>]</w:t>
      </w:r>
      <w:r w:rsidR="00481898" w:rsidRPr="005E4A33">
        <w:rPr>
          <w:rFonts w:ascii="Book Antiqua" w:hAnsi="Book Antiqua"/>
          <w:sz w:val="24"/>
          <w:szCs w:val="24"/>
        </w:rPr>
        <w:t xml:space="preserve">. </w:t>
      </w:r>
      <w:r w:rsidR="009E2FDD" w:rsidRPr="005E4A33">
        <w:rPr>
          <w:rFonts w:ascii="Book Antiqua" w:hAnsi="Book Antiqua"/>
          <w:sz w:val="24"/>
          <w:szCs w:val="24"/>
        </w:rPr>
        <w:t xml:space="preserve">At the same time, </w:t>
      </w:r>
      <w:r w:rsidR="0064128E" w:rsidRPr="005E4A33">
        <w:rPr>
          <w:rFonts w:ascii="Book Antiqua" w:hAnsi="Book Antiqua"/>
          <w:sz w:val="24"/>
          <w:szCs w:val="24"/>
        </w:rPr>
        <w:t xml:space="preserve">an </w:t>
      </w:r>
      <w:r w:rsidR="009E2FDD" w:rsidRPr="005E4A33">
        <w:rPr>
          <w:rFonts w:ascii="Book Antiqua" w:hAnsi="Book Antiqua"/>
          <w:sz w:val="24"/>
          <w:szCs w:val="24"/>
        </w:rPr>
        <w:t>e</w:t>
      </w:r>
      <w:r w:rsidR="00481898" w:rsidRPr="005E4A33">
        <w:rPr>
          <w:rFonts w:ascii="Book Antiqua" w:hAnsi="Book Antiqua"/>
          <w:sz w:val="24"/>
          <w:szCs w:val="24"/>
        </w:rPr>
        <w:t>ndoscopic</w:t>
      </w:r>
      <w:r w:rsidR="0064128E" w:rsidRPr="005E4A33">
        <w:rPr>
          <w:rFonts w:ascii="Book Antiqua" w:hAnsi="Book Antiqua"/>
          <w:sz w:val="24"/>
          <w:szCs w:val="24"/>
        </w:rPr>
        <w:t xml:space="preserve"> score for</w:t>
      </w:r>
      <w:r w:rsidR="000A0EFB" w:rsidRPr="005E4A33">
        <w:rPr>
          <w:rFonts w:ascii="Book Antiqua" w:hAnsi="Book Antiqua"/>
          <w:sz w:val="24"/>
          <w:szCs w:val="24"/>
        </w:rPr>
        <w:t xml:space="preserve"> </w:t>
      </w:r>
      <w:r w:rsidR="0064128E" w:rsidRPr="005E4A33">
        <w:rPr>
          <w:rFonts w:ascii="Book Antiqua" w:hAnsi="Book Antiqua"/>
          <w:sz w:val="24"/>
          <w:szCs w:val="24"/>
        </w:rPr>
        <w:t xml:space="preserve">GC </w:t>
      </w:r>
      <w:r w:rsidR="000A0EFB" w:rsidRPr="005E4A33">
        <w:rPr>
          <w:rFonts w:ascii="Book Antiqua" w:hAnsi="Book Antiqua"/>
          <w:sz w:val="24"/>
          <w:szCs w:val="24"/>
        </w:rPr>
        <w:t xml:space="preserve">risk </w:t>
      </w:r>
      <w:r w:rsidR="00481898" w:rsidRPr="005E4A33">
        <w:rPr>
          <w:rFonts w:ascii="Book Antiqua" w:hAnsi="Book Antiqua"/>
          <w:sz w:val="24"/>
          <w:szCs w:val="24"/>
        </w:rPr>
        <w:t xml:space="preserve">was also </w:t>
      </w:r>
      <w:proofErr w:type="gramStart"/>
      <w:r w:rsidR="00481898" w:rsidRPr="005E4A33">
        <w:rPr>
          <w:rFonts w:ascii="Book Antiqua" w:hAnsi="Book Antiqua"/>
          <w:sz w:val="24"/>
          <w:szCs w:val="24"/>
        </w:rPr>
        <w:t>announced</w:t>
      </w:r>
      <w:r w:rsidR="002E266D" w:rsidRPr="005E4A33">
        <w:rPr>
          <w:rFonts w:ascii="Book Antiqua" w:hAnsi="Book Antiqua"/>
          <w:sz w:val="24"/>
          <w:szCs w:val="24"/>
          <w:vertAlign w:val="superscript"/>
        </w:rPr>
        <w:t>[</w:t>
      </w:r>
      <w:proofErr w:type="gramEnd"/>
      <w:r w:rsidR="00B46D3F" w:rsidRPr="005E4A33">
        <w:rPr>
          <w:rFonts w:ascii="Book Antiqua" w:hAnsi="Book Antiqua"/>
          <w:sz w:val="24"/>
          <w:szCs w:val="24"/>
          <w:vertAlign w:val="superscript"/>
        </w:rPr>
        <w:t>18</w:t>
      </w:r>
      <w:r w:rsidR="002E266D" w:rsidRPr="005E4A33">
        <w:rPr>
          <w:rFonts w:ascii="Book Antiqua" w:hAnsi="Book Antiqua"/>
          <w:sz w:val="24"/>
          <w:szCs w:val="24"/>
          <w:vertAlign w:val="superscript"/>
        </w:rPr>
        <w:t>]</w:t>
      </w:r>
      <w:r w:rsidR="005A5F54" w:rsidRPr="005E4A33">
        <w:rPr>
          <w:rFonts w:ascii="Book Antiqua" w:hAnsi="Book Antiqua"/>
          <w:sz w:val="24"/>
          <w:szCs w:val="24"/>
        </w:rPr>
        <w:t xml:space="preserve">. </w:t>
      </w:r>
      <w:r w:rsidR="00D234B1" w:rsidRPr="005E4A33">
        <w:rPr>
          <w:rFonts w:ascii="Book Antiqua" w:hAnsi="Book Antiqua"/>
          <w:sz w:val="24"/>
          <w:szCs w:val="24"/>
        </w:rPr>
        <w:t>Also,</w:t>
      </w:r>
      <w:r w:rsidR="00427473" w:rsidRPr="005E4A33">
        <w:rPr>
          <w:rFonts w:ascii="Book Antiqua" w:hAnsi="Book Antiqua"/>
          <w:sz w:val="24"/>
          <w:szCs w:val="24"/>
        </w:rPr>
        <w:t xml:space="preserve"> g</w:t>
      </w:r>
      <w:r w:rsidR="000A0EFB" w:rsidRPr="005E4A33">
        <w:rPr>
          <w:rFonts w:ascii="Book Antiqua" w:hAnsi="Book Antiqua"/>
          <w:sz w:val="24"/>
          <w:szCs w:val="24"/>
        </w:rPr>
        <w:t xml:space="preserve">astric </w:t>
      </w:r>
      <w:proofErr w:type="spellStart"/>
      <w:r w:rsidR="009E2FDD" w:rsidRPr="005E4A33">
        <w:rPr>
          <w:rFonts w:ascii="Book Antiqua" w:hAnsi="Book Antiqua"/>
          <w:sz w:val="24"/>
          <w:szCs w:val="24"/>
        </w:rPr>
        <w:t>xanthoma</w:t>
      </w:r>
      <w:proofErr w:type="spellEnd"/>
      <w:r w:rsidR="00A323C5" w:rsidRPr="005E4A33">
        <w:rPr>
          <w:rFonts w:ascii="Book Antiqua" w:hAnsi="Book Antiqua"/>
          <w:sz w:val="24"/>
          <w:szCs w:val="24"/>
        </w:rPr>
        <w:t xml:space="preserve"> (GX)</w:t>
      </w:r>
      <w:r w:rsidR="0064128E" w:rsidRPr="005E4A33">
        <w:rPr>
          <w:rFonts w:ascii="Book Antiqua" w:hAnsi="Book Antiqua"/>
          <w:sz w:val="24"/>
          <w:szCs w:val="24"/>
        </w:rPr>
        <w:t xml:space="preserve"> has been</w:t>
      </w:r>
      <w:r w:rsidR="009E2FDD" w:rsidRPr="005E4A33">
        <w:rPr>
          <w:rFonts w:ascii="Book Antiqua" w:hAnsi="Book Antiqua"/>
          <w:sz w:val="24"/>
          <w:szCs w:val="24"/>
        </w:rPr>
        <w:t xml:space="preserve"> reported as the </w:t>
      </w:r>
      <w:r w:rsidR="00231777" w:rsidRPr="005E4A33">
        <w:rPr>
          <w:rFonts w:ascii="Book Antiqua" w:hAnsi="Book Antiqua"/>
          <w:sz w:val="24"/>
          <w:szCs w:val="24"/>
        </w:rPr>
        <w:t>predictive marker</w:t>
      </w:r>
      <w:r w:rsidR="009E2FDD" w:rsidRPr="005E4A33">
        <w:rPr>
          <w:rFonts w:ascii="Book Antiqua" w:hAnsi="Book Antiqua"/>
          <w:sz w:val="24"/>
          <w:szCs w:val="24"/>
        </w:rPr>
        <w:t xml:space="preserve"> of early </w:t>
      </w:r>
      <w:proofErr w:type="gramStart"/>
      <w:r w:rsidR="00BA2D30" w:rsidRPr="005E4A33">
        <w:rPr>
          <w:rFonts w:ascii="Book Antiqua" w:hAnsi="Book Antiqua"/>
          <w:sz w:val="24"/>
          <w:szCs w:val="24"/>
        </w:rPr>
        <w:t>GC</w:t>
      </w:r>
      <w:r w:rsidRPr="005E4A33">
        <w:rPr>
          <w:rFonts w:ascii="Book Antiqua" w:hAnsi="Book Antiqua"/>
          <w:sz w:val="24"/>
          <w:szCs w:val="24"/>
          <w:vertAlign w:val="superscript"/>
        </w:rPr>
        <w:t>[</w:t>
      </w:r>
      <w:proofErr w:type="gramEnd"/>
      <w:r w:rsidR="00446E63" w:rsidRPr="005E4A33">
        <w:rPr>
          <w:rFonts w:ascii="Book Antiqua" w:hAnsi="Book Antiqua"/>
          <w:sz w:val="24"/>
          <w:szCs w:val="24"/>
          <w:vertAlign w:val="superscript"/>
        </w:rPr>
        <w:t>19</w:t>
      </w:r>
      <w:r w:rsidR="002969F3" w:rsidRPr="005E4A33">
        <w:rPr>
          <w:rFonts w:ascii="Book Antiqua" w:eastAsia="宋体" w:hAnsi="Book Antiqua"/>
          <w:sz w:val="24"/>
          <w:szCs w:val="24"/>
          <w:vertAlign w:val="superscript"/>
          <w:lang w:eastAsia="zh-CN"/>
        </w:rPr>
        <w:t>,</w:t>
      </w:r>
      <w:r w:rsidR="00890CD5" w:rsidRPr="005E4A33">
        <w:rPr>
          <w:rFonts w:ascii="Book Antiqua" w:hAnsi="Book Antiqua"/>
          <w:sz w:val="24"/>
          <w:szCs w:val="24"/>
          <w:vertAlign w:val="superscript"/>
        </w:rPr>
        <w:t>20</w:t>
      </w:r>
      <w:r w:rsidRPr="005E4A33">
        <w:rPr>
          <w:rFonts w:ascii="Book Antiqua" w:hAnsi="Book Antiqua"/>
          <w:sz w:val="24"/>
          <w:szCs w:val="24"/>
          <w:vertAlign w:val="superscript"/>
        </w:rPr>
        <w:t>]</w:t>
      </w:r>
      <w:r w:rsidR="009E2FDD" w:rsidRPr="005E4A33">
        <w:rPr>
          <w:rFonts w:ascii="Book Antiqua" w:hAnsi="Book Antiqua"/>
          <w:sz w:val="24"/>
          <w:szCs w:val="24"/>
        </w:rPr>
        <w:t>.</w:t>
      </w:r>
    </w:p>
    <w:p w:rsidR="00427473" w:rsidRPr="005E4A33" w:rsidRDefault="00427473" w:rsidP="005E4A33">
      <w:pPr>
        <w:spacing w:line="360" w:lineRule="auto"/>
        <w:ind w:firstLineChars="100" w:firstLine="240"/>
        <w:rPr>
          <w:rFonts w:ascii="Book Antiqua" w:hAnsi="Book Antiqua"/>
          <w:sz w:val="24"/>
          <w:szCs w:val="24"/>
        </w:rPr>
      </w:pPr>
      <w:r w:rsidRPr="005E4A33">
        <w:rPr>
          <w:rFonts w:ascii="Book Antiqua" w:hAnsi="Book Antiqua"/>
          <w:sz w:val="24"/>
          <w:szCs w:val="24"/>
        </w:rPr>
        <w:t xml:space="preserve">The usefulness of endoscopic score for GC risk as an accurate predictor of GC risk remains unclear. And the utility of GX as a predictive marker of </w:t>
      </w:r>
      <w:proofErr w:type="spellStart"/>
      <w:r w:rsidRPr="005E4A33">
        <w:rPr>
          <w:rFonts w:ascii="Book Antiqua" w:hAnsi="Book Antiqua"/>
          <w:sz w:val="24"/>
          <w:szCs w:val="24"/>
        </w:rPr>
        <w:t>metachronous</w:t>
      </w:r>
      <w:proofErr w:type="spellEnd"/>
      <w:r w:rsidRPr="005E4A33">
        <w:rPr>
          <w:rFonts w:ascii="Book Antiqua" w:hAnsi="Book Antiqua"/>
          <w:sz w:val="24"/>
          <w:szCs w:val="24"/>
        </w:rPr>
        <w:t xml:space="preserve"> and synchronous GC also remains unknown.</w:t>
      </w:r>
    </w:p>
    <w:p w:rsidR="00605CE3" w:rsidRPr="005E4A33" w:rsidRDefault="0064128E" w:rsidP="005E4A33">
      <w:pPr>
        <w:spacing w:line="360" w:lineRule="auto"/>
        <w:ind w:firstLineChars="100" w:firstLine="240"/>
        <w:rPr>
          <w:rFonts w:ascii="Book Antiqua" w:hAnsi="Book Antiqua"/>
          <w:sz w:val="24"/>
          <w:szCs w:val="24"/>
        </w:rPr>
      </w:pPr>
      <w:r w:rsidRPr="005E4A33">
        <w:rPr>
          <w:rFonts w:ascii="Book Antiqua" w:hAnsi="Book Antiqua"/>
          <w:sz w:val="24"/>
          <w:szCs w:val="24"/>
        </w:rPr>
        <w:t>Therefore, we performed a</w:t>
      </w:r>
      <w:r w:rsidR="00605CE3" w:rsidRPr="005E4A33">
        <w:rPr>
          <w:rFonts w:ascii="Book Antiqua" w:hAnsi="Book Antiqua"/>
          <w:sz w:val="24"/>
          <w:szCs w:val="24"/>
        </w:rPr>
        <w:t xml:space="preserve"> retrospective study to investigate </w:t>
      </w:r>
      <w:r w:rsidR="002E266D" w:rsidRPr="005E4A33">
        <w:rPr>
          <w:rFonts w:ascii="Book Antiqua" w:hAnsi="Book Antiqua"/>
          <w:sz w:val="24"/>
          <w:szCs w:val="24"/>
        </w:rPr>
        <w:t>predictive</w:t>
      </w:r>
      <w:r w:rsidR="00231777" w:rsidRPr="005E4A33">
        <w:rPr>
          <w:rFonts w:ascii="Book Antiqua" w:hAnsi="Book Antiqua"/>
          <w:sz w:val="24"/>
          <w:szCs w:val="24"/>
        </w:rPr>
        <w:t xml:space="preserve"> marker</w:t>
      </w:r>
      <w:r w:rsidRPr="005E4A33">
        <w:rPr>
          <w:rFonts w:ascii="Book Antiqua" w:hAnsi="Book Antiqua"/>
          <w:sz w:val="24"/>
          <w:szCs w:val="24"/>
        </w:rPr>
        <w:t xml:space="preserve">s of the development of </w:t>
      </w:r>
      <w:proofErr w:type="spellStart"/>
      <w:r w:rsidR="00605CE3" w:rsidRPr="005E4A33">
        <w:rPr>
          <w:rFonts w:ascii="Book Antiqua" w:hAnsi="Book Antiqua"/>
          <w:sz w:val="24"/>
          <w:szCs w:val="24"/>
        </w:rPr>
        <w:t>metachronous</w:t>
      </w:r>
      <w:proofErr w:type="spellEnd"/>
      <w:r w:rsidR="00BA2D30" w:rsidRPr="005E4A33">
        <w:rPr>
          <w:rFonts w:ascii="Book Antiqua" w:hAnsi="Book Antiqua"/>
          <w:sz w:val="24"/>
          <w:szCs w:val="24"/>
        </w:rPr>
        <w:t xml:space="preserve"> and synchronous GC</w:t>
      </w:r>
      <w:r w:rsidR="0078383E" w:rsidRPr="005E4A33">
        <w:rPr>
          <w:rFonts w:ascii="Book Antiqua" w:hAnsi="Book Antiqua"/>
          <w:sz w:val="24"/>
          <w:szCs w:val="24"/>
        </w:rPr>
        <w:t xml:space="preserve">, including </w:t>
      </w:r>
      <w:r w:rsidRPr="005E4A33">
        <w:rPr>
          <w:rFonts w:ascii="Book Antiqua" w:hAnsi="Book Antiqua"/>
          <w:sz w:val="24"/>
          <w:szCs w:val="24"/>
        </w:rPr>
        <w:t>GX and endoscopic score for</w:t>
      </w:r>
      <w:r w:rsidR="006B2DCF" w:rsidRPr="005E4A33">
        <w:rPr>
          <w:rFonts w:ascii="Book Antiqua" w:hAnsi="Book Antiqua"/>
          <w:sz w:val="24"/>
          <w:szCs w:val="24"/>
        </w:rPr>
        <w:t xml:space="preserve"> GC</w:t>
      </w:r>
      <w:r w:rsidRPr="005E4A33">
        <w:rPr>
          <w:rFonts w:ascii="Book Antiqua" w:hAnsi="Book Antiqua"/>
          <w:sz w:val="24"/>
          <w:szCs w:val="24"/>
        </w:rPr>
        <w:t xml:space="preserve"> risk</w:t>
      </w:r>
      <w:r w:rsidR="00605CE3" w:rsidRPr="005E4A33">
        <w:rPr>
          <w:rFonts w:ascii="Book Antiqua" w:hAnsi="Book Antiqua"/>
          <w:sz w:val="24"/>
          <w:szCs w:val="24"/>
        </w:rPr>
        <w:t>.</w:t>
      </w:r>
    </w:p>
    <w:p w:rsidR="00481898" w:rsidRPr="005E4A33" w:rsidRDefault="00481898" w:rsidP="005E4A33">
      <w:pPr>
        <w:spacing w:line="360" w:lineRule="auto"/>
        <w:rPr>
          <w:rFonts w:ascii="Book Antiqua" w:eastAsia="宋体" w:hAnsi="Book Antiqua"/>
          <w:sz w:val="24"/>
          <w:szCs w:val="24"/>
          <w:lang w:eastAsia="zh-CN"/>
        </w:rPr>
      </w:pPr>
    </w:p>
    <w:p w:rsidR="004A7615" w:rsidRPr="005E4A33" w:rsidRDefault="001F6830" w:rsidP="005E4A33">
      <w:pPr>
        <w:spacing w:line="360" w:lineRule="auto"/>
        <w:rPr>
          <w:rFonts w:ascii="Book Antiqua" w:hAnsi="Book Antiqua"/>
          <w:b/>
          <w:sz w:val="24"/>
          <w:szCs w:val="24"/>
        </w:rPr>
      </w:pPr>
      <w:r w:rsidRPr="005E4A33">
        <w:rPr>
          <w:rFonts w:ascii="Book Antiqua" w:hAnsi="Book Antiqua"/>
          <w:b/>
          <w:sz w:val="24"/>
          <w:szCs w:val="24"/>
        </w:rPr>
        <w:t>MATERIALS</w:t>
      </w:r>
      <w:r w:rsidR="002969F3" w:rsidRPr="005E4A33">
        <w:rPr>
          <w:rFonts w:ascii="Book Antiqua" w:eastAsia="宋体" w:hAnsi="Book Antiqua"/>
          <w:b/>
          <w:sz w:val="24"/>
          <w:szCs w:val="24"/>
          <w:lang w:eastAsia="zh-CN"/>
        </w:rPr>
        <w:t xml:space="preserve"> </w:t>
      </w:r>
      <w:r w:rsidRPr="005E4A33">
        <w:rPr>
          <w:rFonts w:ascii="Book Antiqua" w:hAnsi="Book Antiqua"/>
          <w:b/>
          <w:sz w:val="24"/>
          <w:szCs w:val="24"/>
        </w:rPr>
        <w:t>AND METHODS</w:t>
      </w:r>
    </w:p>
    <w:p w:rsidR="00AE2321" w:rsidRPr="005E4A33" w:rsidRDefault="00AE2321" w:rsidP="005E4A33">
      <w:pPr>
        <w:spacing w:line="360" w:lineRule="auto"/>
        <w:rPr>
          <w:rFonts w:ascii="Book Antiqua" w:hAnsi="Book Antiqua"/>
          <w:b/>
          <w:i/>
          <w:sz w:val="24"/>
          <w:szCs w:val="24"/>
        </w:rPr>
      </w:pPr>
      <w:r w:rsidRPr="005E4A33">
        <w:rPr>
          <w:rFonts w:ascii="Book Antiqua" w:hAnsi="Book Antiqua"/>
          <w:b/>
          <w:i/>
          <w:sz w:val="24"/>
          <w:szCs w:val="24"/>
        </w:rPr>
        <w:t>Patients</w:t>
      </w:r>
    </w:p>
    <w:p w:rsidR="00A91813" w:rsidRPr="005E4A33" w:rsidRDefault="00A91813" w:rsidP="005E4A33">
      <w:pPr>
        <w:spacing w:line="360" w:lineRule="auto"/>
        <w:rPr>
          <w:rFonts w:ascii="Book Antiqua" w:hAnsi="Book Antiqua"/>
          <w:sz w:val="24"/>
          <w:szCs w:val="24"/>
        </w:rPr>
      </w:pPr>
      <w:r w:rsidRPr="005E4A33">
        <w:rPr>
          <w:rFonts w:ascii="Book Antiqua" w:hAnsi="Book Antiqua"/>
          <w:sz w:val="24"/>
          <w:szCs w:val="24"/>
        </w:rPr>
        <w:t>This study was a retrospective, single-center, observation</w:t>
      </w:r>
      <w:r w:rsidR="001F6830" w:rsidRPr="005E4A33">
        <w:rPr>
          <w:rFonts w:ascii="Book Antiqua" w:hAnsi="Book Antiqua"/>
          <w:sz w:val="24"/>
          <w:szCs w:val="24"/>
        </w:rPr>
        <w:t>al</w:t>
      </w:r>
      <w:r w:rsidRPr="005E4A33">
        <w:rPr>
          <w:rFonts w:ascii="Book Antiqua" w:hAnsi="Book Antiqua"/>
          <w:sz w:val="24"/>
          <w:szCs w:val="24"/>
        </w:rPr>
        <w:t xml:space="preserve"> study. </w:t>
      </w:r>
      <w:r w:rsidR="00AE2321" w:rsidRPr="005E4A33">
        <w:rPr>
          <w:rFonts w:ascii="Book Antiqua" w:hAnsi="Book Antiqua"/>
          <w:sz w:val="24"/>
          <w:szCs w:val="24"/>
        </w:rPr>
        <w:t xml:space="preserve">Between June 2006 and February 2016, </w:t>
      </w:r>
      <w:r w:rsidR="001F6830" w:rsidRPr="005E4A33">
        <w:rPr>
          <w:rFonts w:ascii="Book Antiqua" w:hAnsi="Book Antiqua"/>
          <w:sz w:val="24"/>
          <w:szCs w:val="24"/>
        </w:rPr>
        <w:t xml:space="preserve">a total of </w:t>
      </w:r>
      <w:r w:rsidR="00AE2321" w:rsidRPr="005E4A33">
        <w:rPr>
          <w:rFonts w:ascii="Book Antiqua" w:hAnsi="Book Antiqua"/>
          <w:sz w:val="24"/>
          <w:szCs w:val="24"/>
        </w:rPr>
        <w:t>352 patients underwent ESD for early GC at NTT West Osaka Hospital.</w:t>
      </w:r>
      <w:r w:rsidR="00791D87" w:rsidRPr="005E4A33">
        <w:rPr>
          <w:rFonts w:ascii="Book Antiqua" w:hAnsi="Book Antiqua"/>
          <w:sz w:val="24"/>
          <w:szCs w:val="24"/>
        </w:rPr>
        <w:t xml:space="preserve"> </w:t>
      </w:r>
      <w:r w:rsidR="001F6830" w:rsidRPr="005E4A33">
        <w:rPr>
          <w:rFonts w:ascii="Book Antiqua" w:hAnsi="Book Antiqua"/>
          <w:sz w:val="24"/>
          <w:szCs w:val="24"/>
        </w:rPr>
        <w:t>Exclusion criteria for this</w:t>
      </w:r>
      <w:r w:rsidR="00AE2321" w:rsidRPr="005E4A33">
        <w:rPr>
          <w:rFonts w:ascii="Book Antiqua" w:hAnsi="Book Antiqua"/>
          <w:sz w:val="24"/>
          <w:szCs w:val="24"/>
        </w:rPr>
        <w:t xml:space="preserve"> study were</w:t>
      </w:r>
      <w:r w:rsidR="001F6830" w:rsidRPr="005E4A33">
        <w:rPr>
          <w:rFonts w:ascii="Book Antiqua" w:hAnsi="Book Antiqua"/>
          <w:sz w:val="24"/>
          <w:szCs w:val="24"/>
        </w:rPr>
        <w:t xml:space="preserve"> as follows</w:t>
      </w:r>
      <w:r w:rsidR="00AE2321" w:rsidRPr="005E4A33">
        <w:rPr>
          <w:rFonts w:ascii="Book Antiqua" w:hAnsi="Book Antiqua"/>
          <w:sz w:val="24"/>
          <w:szCs w:val="24"/>
        </w:rPr>
        <w:t xml:space="preserve">: </w:t>
      </w:r>
      <w:r w:rsidR="001F6830" w:rsidRPr="005E4A33">
        <w:rPr>
          <w:rFonts w:ascii="Book Antiqua" w:hAnsi="Book Antiqua"/>
          <w:sz w:val="24"/>
          <w:szCs w:val="24"/>
        </w:rPr>
        <w:t>remnant stomach, unknown</w:t>
      </w:r>
      <w:r w:rsidRPr="005E4A33">
        <w:rPr>
          <w:rFonts w:ascii="Book Antiqua" w:hAnsi="Book Antiqua"/>
          <w:sz w:val="24"/>
          <w:szCs w:val="24"/>
        </w:rPr>
        <w:t xml:space="preserve"> </w:t>
      </w:r>
      <w:r w:rsidR="001F6830" w:rsidRPr="005E4A33">
        <w:rPr>
          <w:rFonts w:ascii="Book Antiqua" w:hAnsi="Book Antiqua"/>
          <w:i/>
          <w:sz w:val="24"/>
          <w:szCs w:val="24"/>
        </w:rPr>
        <w:t>H.</w:t>
      </w:r>
      <w:r w:rsidRPr="005E4A33">
        <w:rPr>
          <w:rFonts w:ascii="Book Antiqua" w:hAnsi="Book Antiqua"/>
          <w:i/>
          <w:sz w:val="24"/>
          <w:szCs w:val="24"/>
        </w:rPr>
        <w:t xml:space="preserve"> pylori</w:t>
      </w:r>
      <w:r w:rsidRPr="005E4A33">
        <w:rPr>
          <w:rFonts w:ascii="Book Antiqua" w:hAnsi="Book Antiqua"/>
          <w:sz w:val="24"/>
          <w:szCs w:val="24"/>
        </w:rPr>
        <w:t xml:space="preserve"> status,</w:t>
      </w:r>
      <w:r w:rsidR="009A5C5C" w:rsidRPr="005E4A33">
        <w:rPr>
          <w:rFonts w:ascii="Book Antiqua" w:hAnsi="Book Antiqua"/>
          <w:sz w:val="24"/>
          <w:szCs w:val="24"/>
        </w:rPr>
        <w:t xml:space="preserve"> </w:t>
      </w:r>
      <w:r w:rsidRPr="005E4A33">
        <w:rPr>
          <w:rFonts w:ascii="Book Antiqua" w:hAnsi="Book Antiqua"/>
          <w:sz w:val="24"/>
          <w:szCs w:val="24"/>
        </w:rPr>
        <w:t xml:space="preserve">and </w:t>
      </w:r>
      <w:r w:rsidR="00446E63" w:rsidRPr="005E4A33">
        <w:rPr>
          <w:rFonts w:ascii="Book Antiqua" w:hAnsi="Book Antiqua"/>
          <w:sz w:val="24"/>
          <w:szCs w:val="24"/>
        </w:rPr>
        <w:t xml:space="preserve">endoscopic </w:t>
      </w:r>
      <w:r w:rsidRPr="005E4A33">
        <w:rPr>
          <w:rFonts w:ascii="Book Antiqua" w:hAnsi="Book Antiqua"/>
          <w:sz w:val="24"/>
          <w:szCs w:val="24"/>
        </w:rPr>
        <w:t xml:space="preserve">observation of the whole stomach </w:t>
      </w:r>
      <w:r w:rsidR="001F6830" w:rsidRPr="005E4A33">
        <w:rPr>
          <w:rFonts w:ascii="Book Antiqua" w:hAnsi="Book Antiqua"/>
          <w:sz w:val="24"/>
          <w:szCs w:val="24"/>
        </w:rPr>
        <w:t>outside</w:t>
      </w:r>
      <w:r w:rsidRPr="005E4A33">
        <w:rPr>
          <w:rFonts w:ascii="Book Antiqua" w:hAnsi="Book Antiqua"/>
          <w:sz w:val="24"/>
          <w:szCs w:val="24"/>
        </w:rPr>
        <w:t xml:space="preserve"> our hospital.</w:t>
      </w:r>
      <w:r w:rsidR="00791D87" w:rsidRPr="005E4A33">
        <w:rPr>
          <w:rFonts w:ascii="Book Antiqua" w:hAnsi="Book Antiqua"/>
          <w:sz w:val="24"/>
          <w:szCs w:val="24"/>
        </w:rPr>
        <w:t xml:space="preserve"> </w:t>
      </w:r>
      <w:r w:rsidRPr="005E4A33">
        <w:rPr>
          <w:rFonts w:ascii="Book Antiqua" w:hAnsi="Book Antiqua"/>
          <w:sz w:val="24"/>
          <w:szCs w:val="24"/>
        </w:rPr>
        <w:t>Finally, 192 patients</w:t>
      </w:r>
      <w:r w:rsidR="00003935" w:rsidRPr="005E4A33">
        <w:rPr>
          <w:rFonts w:ascii="Book Antiqua" w:hAnsi="Book Antiqua"/>
          <w:sz w:val="24"/>
          <w:szCs w:val="24"/>
        </w:rPr>
        <w:t xml:space="preserve"> including</w:t>
      </w:r>
      <w:r w:rsidR="009A5C5C" w:rsidRPr="005E4A33">
        <w:rPr>
          <w:rFonts w:ascii="Book Antiqua" w:hAnsi="Book Antiqua"/>
          <w:sz w:val="24"/>
          <w:szCs w:val="24"/>
        </w:rPr>
        <w:t xml:space="preserve"> 109 </w:t>
      </w:r>
      <w:r w:rsidR="001F6830" w:rsidRPr="005E4A33">
        <w:rPr>
          <w:rFonts w:ascii="Book Antiqua" w:hAnsi="Book Antiqua"/>
          <w:sz w:val="24"/>
          <w:szCs w:val="24"/>
        </w:rPr>
        <w:t xml:space="preserve">with </w:t>
      </w:r>
      <w:r w:rsidR="00361FE0" w:rsidRPr="005E4A33">
        <w:rPr>
          <w:rFonts w:ascii="Book Antiqua" w:hAnsi="Book Antiqua"/>
          <w:sz w:val="24"/>
          <w:szCs w:val="24"/>
        </w:rPr>
        <w:t>solitary</w:t>
      </w:r>
      <w:r w:rsidR="009A5C5C" w:rsidRPr="005E4A33">
        <w:rPr>
          <w:rFonts w:ascii="Book Antiqua" w:hAnsi="Book Antiqua"/>
          <w:sz w:val="24"/>
          <w:szCs w:val="24"/>
        </w:rPr>
        <w:t xml:space="preserve"> GC (Group A) and 83 </w:t>
      </w:r>
      <w:r w:rsidR="001F6830" w:rsidRPr="005E4A33">
        <w:rPr>
          <w:rFonts w:ascii="Book Antiqua" w:hAnsi="Book Antiqua"/>
          <w:sz w:val="24"/>
          <w:szCs w:val="24"/>
        </w:rPr>
        <w:t xml:space="preserve">with </w:t>
      </w:r>
      <w:proofErr w:type="spellStart"/>
      <w:r w:rsidR="009A5C5C" w:rsidRPr="005E4A33">
        <w:rPr>
          <w:rFonts w:ascii="Book Antiqua" w:hAnsi="Book Antiqua"/>
          <w:sz w:val="24"/>
          <w:szCs w:val="24"/>
        </w:rPr>
        <w:t>metachronous</w:t>
      </w:r>
      <w:proofErr w:type="spellEnd"/>
      <w:r w:rsidR="009A5C5C" w:rsidRPr="005E4A33">
        <w:rPr>
          <w:rFonts w:ascii="Book Antiqua" w:hAnsi="Book Antiqua"/>
          <w:sz w:val="24"/>
          <w:szCs w:val="24"/>
        </w:rPr>
        <w:t xml:space="preserve"> and synchronous GC (Group </w:t>
      </w:r>
      <w:r w:rsidR="009A5C5C" w:rsidRPr="005E4A33">
        <w:rPr>
          <w:rFonts w:ascii="Book Antiqua" w:hAnsi="Book Antiqua"/>
          <w:sz w:val="24"/>
          <w:szCs w:val="24"/>
        </w:rPr>
        <w:lastRenderedPageBreak/>
        <w:t>B)</w:t>
      </w:r>
      <w:r w:rsidR="00DE3201" w:rsidRPr="005E4A33">
        <w:rPr>
          <w:rFonts w:ascii="Book Antiqua" w:hAnsi="Book Antiqua"/>
          <w:sz w:val="24"/>
          <w:szCs w:val="24"/>
        </w:rPr>
        <w:t>,</w:t>
      </w:r>
      <w:r w:rsidR="001F6830" w:rsidRPr="005E4A33">
        <w:rPr>
          <w:rFonts w:ascii="Book Antiqua" w:hAnsi="Book Antiqua"/>
          <w:sz w:val="24"/>
          <w:szCs w:val="24"/>
        </w:rPr>
        <w:t xml:space="preserve"> were included in the study</w:t>
      </w:r>
      <w:r w:rsidRPr="005E4A33">
        <w:rPr>
          <w:rFonts w:ascii="Book Antiqua" w:hAnsi="Book Antiqua"/>
          <w:sz w:val="24"/>
          <w:szCs w:val="24"/>
        </w:rPr>
        <w:t xml:space="preserve"> </w:t>
      </w:r>
      <w:r w:rsidR="009A5C5C" w:rsidRPr="005E4A33">
        <w:rPr>
          <w:rFonts w:ascii="Book Antiqua" w:hAnsi="Book Antiqua"/>
          <w:sz w:val="24"/>
          <w:szCs w:val="24"/>
        </w:rPr>
        <w:t>(</w:t>
      </w:r>
      <w:r w:rsidRPr="005E4A33">
        <w:rPr>
          <w:rFonts w:ascii="Book Antiqua" w:hAnsi="Book Antiqua"/>
          <w:sz w:val="24"/>
          <w:szCs w:val="24"/>
        </w:rPr>
        <w:t>Figure 1</w:t>
      </w:r>
      <w:r w:rsidR="009A5C5C" w:rsidRPr="005E4A33">
        <w:rPr>
          <w:rFonts w:ascii="Book Antiqua" w:hAnsi="Book Antiqua"/>
          <w:sz w:val="24"/>
          <w:szCs w:val="24"/>
        </w:rPr>
        <w:t>)</w:t>
      </w:r>
      <w:r w:rsidRPr="005E4A33">
        <w:rPr>
          <w:rFonts w:ascii="Book Antiqua" w:hAnsi="Book Antiqua"/>
          <w:sz w:val="24"/>
          <w:szCs w:val="24"/>
        </w:rPr>
        <w:t>.</w:t>
      </w:r>
      <w:r w:rsidR="009A5C5C" w:rsidRPr="005E4A33">
        <w:rPr>
          <w:rFonts w:ascii="Book Antiqua" w:hAnsi="Book Antiqua"/>
          <w:sz w:val="24"/>
          <w:szCs w:val="24"/>
        </w:rPr>
        <w:t xml:space="preserve"> </w:t>
      </w:r>
      <w:r w:rsidR="00356956" w:rsidRPr="005E4A33">
        <w:rPr>
          <w:rFonts w:ascii="Book Antiqua" w:hAnsi="Book Antiqua"/>
          <w:sz w:val="24"/>
          <w:szCs w:val="24"/>
        </w:rPr>
        <w:t>S</w:t>
      </w:r>
      <w:r w:rsidR="00E70AE0" w:rsidRPr="005E4A33">
        <w:rPr>
          <w:rFonts w:ascii="Book Antiqua" w:hAnsi="Book Antiqua"/>
          <w:sz w:val="24"/>
          <w:szCs w:val="24"/>
        </w:rPr>
        <w:t>olitary GC</w:t>
      </w:r>
      <w:r w:rsidR="00356956" w:rsidRPr="005E4A33">
        <w:rPr>
          <w:rFonts w:ascii="Book Antiqua" w:hAnsi="Book Antiqua"/>
          <w:sz w:val="24"/>
          <w:szCs w:val="24"/>
        </w:rPr>
        <w:t xml:space="preserve"> was defined as </w:t>
      </w:r>
      <w:r w:rsidR="005E1810" w:rsidRPr="005E4A33">
        <w:rPr>
          <w:rFonts w:ascii="Book Antiqua" w:hAnsi="Book Antiqua"/>
          <w:sz w:val="24"/>
          <w:szCs w:val="24"/>
        </w:rPr>
        <w:t xml:space="preserve">no past history of GC and </w:t>
      </w:r>
      <w:r w:rsidR="00356956" w:rsidRPr="005E4A33">
        <w:rPr>
          <w:rFonts w:ascii="Book Antiqua" w:hAnsi="Book Antiqua"/>
          <w:sz w:val="24"/>
          <w:szCs w:val="24"/>
        </w:rPr>
        <w:t xml:space="preserve">only one GC </w:t>
      </w:r>
      <w:r w:rsidR="000649F2" w:rsidRPr="005E4A33">
        <w:rPr>
          <w:rFonts w:ascii="Book Antiqua" w:hAnsi="Book Antiqua"/>
          <w:sz w:val="24"/>
          <w:szCs w:val="24"/>
        </w:rPr>
        <w:t xml:space="preserve">that developed </w:t>
      </w:r>
      <w:r w:rsidR="00356956" w:rsidRPr="005E4A33">
        <w:rPr>
          <w:rFonts w:ascii="Book Antiqua" w:hAnsi="Book Antiqua"/>
          <w:sz w:val="24"/>
          <w:szCs w:val="24"/>
        </w:rPr>
        <w:t xml:space="preserve">during the study period. </w:t>
      </w:r>
      <w:proofErr w:type="spellStart"/>
      <w:r w:rsidR="00356956" w:rsidRPr="005E4A33">
        <w:rPr>
          <w:rFonts w:ascii="Book Antiqua" w:hAnsi="Book Antiqua"/>
          <w:sz w:val="24"/>
          <w:szCs w:val="24"/>
        </w:rPr>
        <w:t>M</w:t>
      </w:r>
      <w:r w:rsidR="00E70AE0" w:rsidRPr="005E4A33">
        <w:rPr>
          <w:rFonts w:ascii="Book Antiqua" w:hAnsi="Book Antiqua"/>
          <w:sz w:val="24"/>
          <w:szCs w:val="24"/>
        </w:rPr>
        <w:t>etachronous</w:t>
      </w:r>
      <w:proofErr w:type="spellEnd"/>
      <w:r w:rsidR="00E70AE0" w:rsidRPr="005E4A33">
        <w:rPr>
          <w:rFonts w:ascii="Book Antiqua" w:hAnsi="Book Antiqua"/>
          <w:sz w:val="24"/>
          <w:szCs w:val="24"/>
        </w:rPr>
        <w:t xml:space="preserve"> and synchronous GC </w:t>
      </w:r>
      <w:r w:rsidR="008D7750" w:rsidRPr="005E4A33">
        <w:rPr>
          <w:rFonts w:ascii="Book Antiqua" w:hAnsi="Book Antiqua"/>
          <w:sz w:val="24"/>
          <w:szCs w:val="24"/>
        </w:rPr>
        <w:t>were</w:t>
      </w:r>
      <w:r w:rsidR="00356956" w:rsidRPr="005E4A33">
        <w:rPr>
          <w:rFonts w:ascii="Book Antiqua" w:hAnsi="Book Antiqua"/>
          <w:sz w:val="24"/>
          <w:szCs w:val="24"/>
        </w:rPr>
        <w:t xml:space="preserve"> defined as a new GC</w:t>
      </w:r>
      <w:r w:rsidR="000649F2" w:rsidRPr="005E4A33">
        <w:rPr>
          <w:rFonts w:ascii="Book Antiqua" w:hAnsi="Book Antiqua"/>
          <w:sz w:val="24"/>
          <w:szCs w:val="24"/>
        </w:rPr>
        <w:t xml:space="preserve"> that</w:t>
      </w:r>
      <w:r w:rsidR="00356956" w:rsidRPr="005E4A33">
        <w:rPr>
          <w:rFonts w:ascii="Book Antiqua" w:hAnsi="Book Antiqua"/>
          <w:sz w:val="24"/>
          <w:szCs w:val="24"/>
        </w:rPr>
        <w:t xml:space="preserve"> developed in an area other than the site of </w:t>
      </w:r>
      <w:r w:rsidR="000649F2" w:rsidRPr="005E4A33">
        <w:rPr>
          <w:rFonts w:ascii="Book Antiqua" w:hAnsi="Book Antiqua"/>
          <w:sz w:val="24"/>
          <w:szCs w:val="24"/>
        </w:rPr>
        <w:t>primary GC and multiple GC that developed at the same endoscopic examination</w:t>
      </w:r>
      <w:r w:rsidR="00E70AE0" w:rsidRPr="005E4A33">
        <w:rPr>
          <w:rFonts w:ascii="Book Antiqua" w:hAnsi="Book Antiqua"/>
          <w:sz w:val="24"/>
          <w:szCs w:val="24"/>
        </w:rPr>
        <w:t xml:space="preserve">. </w:t>
      </w:r>
      <w:r w:rsidR="00361FE0" w:rsidRPr="005E4A33">
        <w:rPr>
          <w:rFonts w:ascii="Book Antiqua" w:hAnsi="Book Antiqua"/>
          <w:sz w:val="24"/>
          <w:szCs w:val="24"/>
        </w:rPr>
        <w:t xml:space="preserve">The following factors were examined: </w:t>
      </w:r>
      <w:r w:rsidR="00003935" w:rsidRPr="005E4A33">
        <w:rPr>
          <w:rFonts w:ascii="Book Antiqua" w:hAnsi="Book Antiqua"/>
          <w:sz w:val="24"/>
          <w:szCs w:val="24"/>
        </w:rPr>
        <w:t>age, sex</w:t>
      </w:r>
      <w:r w:rsidR="00361FE0" w:rsidRPr="005E4A33">
        <w:rPr>
          <w:rFonts w:ascii="Book Antiqua" w:hAnsi="Book Antiqua"/>
          <w:sz w:val="24"/>
          <w:szCs w:val="24"/>
        </w:rPr>
        <w:t>, complic</w:t>
      </w:r>
      <w:r w:rsidR="001F6830" w:rsidRPr="005E4A33">
        <w:rPr>
          <w:rFonts w:ascii="Book Antiqua" w:hAnsi="Book Antiqua"/>
          <w:sz w:val="24"/>
          <w:szCs w:val="24"/>
        </w:rPr>
        <w:t>ated with diabetes mellitus</w:t>
      </w:r>
      <w:r w:rsidR="00361FE0" w:rsidRPr="005E4A33">
        <w:rPr>
          <w:rFonts w:ascii="Book Antiqua" w:hAnsi="Book Antiqua"/>
          <w:sz w:val="24"/>
          <w:szCs w:val="24"/>
        </w:rPr>
        <w:t xml:space="preserve">, complicated </w:t>
      </w:r>
      <w:r w:rsidR="00B07F71" w:rsidRPr="005E4A33">
        <w:rPr>
          <w:rFonts w:ascii="Book Antiqua" w:hAnsi="Book Antiqua"/>
          <w:sz w:val="24"/>
          <w:szCs w:val="24"/>
        </w:rPr>
        <w:t xml:space="preserve">with </w:t>
      </w:r>
      <w:r w:rsidR="00361FE0" w:rsidRPr="005E4A33">
        <w:rPr>
          <w:rFonts w:ascii="Book Antiqua" w:hAnsi="Book Antiqua"/>
          <w:sz w:val="24"/>
          <w:szCs w:val="24"/>
        </w:rPr>
        <w:t xml:space="preserve">other malignant disease, </w:t>
      </w:r>
      <w:r w:rsidR="001F6830" w:rsidRPr="005E4A33">
        <w:rPr>
          <w:rFonts w:ascii="Book Antiqua" w:hAnsi="Book Antiqua"/>
          <w:i/>
          <w:sz w:val="24"/>
          <w:szCs w:val="24"/>
        </w:rPr>
        <w:t>H.</w:t>
      </w:r>
      <w:r w:rsidR="00361FE0" w:rsidRPr="005E4A33">
        <w:rPr>
          <w:rFonts w:ascii="Book Antiqua" w:hAnsi="Book Antiqua"/>
          <w:i/>
          <w:sz w:val="24"/>
          <w:szCs w:val="24"/>
        </w:rPr>
        <w:t xml:space="preserve"> pylori</w:t>
      </w:r>
      <w:r w:rsidR="00361FE0" w:rsidRPr="005E4A33">
        <w:rPr>
          <w:rFonts w:ascii="Book Antiqua" w:hAnsi="Book Antiqua"/>
          <w:sz w:val="24"/>
          <w:szCs w:val="24"/>
        </w:rPr>
        <w:t xml:space="preserve"> status, tumor location, tumor size, </w:t>
      </w:r>
      <w:r w:rsidR="000030D5" w:rsidRPr="005E4A33">
        <w:rPr>
          <w:rFonts w:ascii="Book Antiqua" w:hAnsi="Book Antiqua"/>
          <w:sz w:val="24"/>
          <w:szCs w:val="24"/>
        </w:rPr>
        <w:t>macroscopic type, histological type, tumor depth, e</w:t>
      </w:r>
      <w:r w:rsidR="001F6830" w:rsidRPr="005E4A33">
        <w:rPr>
          <w:rFonts w:ascii="Book Antiqua" w:hAnsi="Book Antiqua"/>
          <w:sz w:val="24"/>
          <w:szCs w:val="24"/>
        </w:rPr>
        <w:t>ndoscopic score</w:t>
      </w:r>
      <w:r w:rsidR="000030D5" w:rsidRPr="005E4A33">
        <w:rPr>
          <w:rFonts w:ascii="Book Antiqua" w:hAnsi="Book Antiqua"/>
          <w:sz w:val="24"/>
          <w:szCs w:val="24"/>
        </w:rPr>
        <w:t xml:space="preserve"> for GC</w:t>
      </w:r>
      <w:r w:rsidR="001F6830" w:rsidRPr="005E4A33">
        <w:rPr>
          <w:rFonts w:ascii="Book Antiqua" w:hAnsi="Book Antiqua"/>
          <w:sz w:val="24"/>
          <w:szCs w:val="24"/>
        </w:rPr>
        <w:t xml:space="preserve"> risk</w:t>
      </w:r>
      <w:r w:rsidR="00A323C5" w:rsidRPr="005E4A33">
        <w:rPr>
          <w:rFonts w:ascii="Book Antiqua" w:hAnsi="Book Antiqua"/>
          <w:sz w:val="24"/>
          <w:szCs w:val="24"/>
        </w:rPr>
        <w:t>,</w:t>
      </w:r>
      <w:r w:rsidR="001F6830" w:rsidRPr="005E4A33">
        <w:rPr>
          <w:rFonts w:ascii="Book Antiqua" w:hAnsi="Book Antiqua"/>
          <w:sz w:val="24"/>
          <w:szCs w:val="24"/>
        </w:rPr>
        <w:t xml:space="preserve"> and</w:t>
      </w:r>
      <w:r w:rsidR="00860BB9" w:rsidRPr="005E4A33">
        <w:rPr>
          <w:rFonts w:ascii="Book Antiqua" w:hAnsi="Book Antiqua"/>
          <w:sz w:val="24"/>
          <w:szCs w:val="24"/>
        </w:rPr>
        <w:t xml:space="preserve"> presence of severe atrophy, intestinal metaplasia,</w:t>
      </w:r>
      <w:r w:rsidR="00A323C5" w:rsidRPr="005E4A33">
        <w:rPr>
          <w:rFonts w:ascii="Book Antiqua" w:hAnsi="Book Antiqua"/>
          <w:sz w:val="24"/>
          <w:szCs w:val="24"/>
        </w:rPr>
        <w:t xml:space="preserve"> and GX</w:t>
      </w:r>
      <w:r w:rsidR="000030D5" w:rsidRPr="005E4A33">
        <w:rPr>
          <w:rFonts w:ascii="Book Antiqua" w:hAnsi="Book Antiqua"/>
          <w:sz w:val="24"/>
          <w:szCs w:val="24"/>
        </w:rPr>
        <w:t>.</w:t>
      </w:r>
      <w:r w:rsidR="00361FE0" w:rsidRPr="005E4A33">
        <w:rPr>
          <w:rFonts w:ascii="Book Antiqua" w:hAnsi="Book Antiqua"/>
          <w:sz w:val="24"/>
          <w:szCs w:val="24"/>
        </w:rPr>
        <w:t xml:space="preserve"> </w:t>
      </w:r>
      <w:r w:rsidR="000649F2" w:rsidRPr="005E4A33">
        <w:rPr>
          <w:rFonts w:ascii="Book Antiqua" w:hAnsi="Book Antiqua"/>
          <w:sz w:val="24"/>
          <w:szCs w:val="24"/>
        </w:rPr>
        <w:t xml:space="preserve">Presence of </w:t>
      </w:r>
      <w:r w:rsidR="000649F2" w:rsidRPr="005E4A33">
        <w:rPr>
          <w:rFonts w:ascii="Book Antiqua" w:hAnsi="Book Antiqua"/>
          <w:i/>
          <w:sz w:val="24"/>
          <w:szCs w:val="24"/>
        </w:rPr>
        <w:t>H. pylori</w:t>
      </w:r>
      <w:r w:rsidR="000649F2" w:rsidRPr="005E4A33">
        <w:rPr>
          <w:rFonts w:ascii="Book Antiqua" w:hAnsi="Book Antiqua"/>
          <w:sz w:val="24"/>
          <w:szCs w:val="24"/>
        </w:rPr>
        <w:t xml:space="preserve"> infection was </w:t>
      </w:r>
      <w:r w:rsidR="004A1BBB" w:rsidRPr="005E4A33">
        <w:rPr>
          <w:rFonts w:ascii="Book Antiqua" w:hAnsi="Book Antiqua"/>
          <w:sz w:val="24"/>
          <w:szCs w:val="24"/>
        </w:rPr>
        <w:t>determined by serum antibody</w:t>
      </w:r>
      <w:r w:rsidR="000649F2" w:rsidRPr="005E4A33">
        <w:rPr>
          <w:rFonts w:ascii="Book Antiqua" w:hAnsi="Book Antiqua"/>
          <w:sz w:val="24"/>
          <w:szCs w:val="24"/>
        </w:rPr>
        <w:t xml:space="preserve">, </w:t>
      </w:r>
      <w:r w:rsidR="004A1BBB" w:rsidRPr="005E4A33">
        <w:rPr>
          <w:rFonts w:ascii="Book Antiqua" w:hAnsi="Book Antiqua"/>
          <w:sz w:val="24"/>
          <w:szCs w:val="24"/>
        </w:rPr>
        <w:t>rapid urease test</w:t>
      </w:r>
      <w:r w:rsidR="008C74E2" w:rsidRPr="005E4A33">
        <w:rPr>
          <w:rFonts w:ascii="Book Antiqua" w:hAnsi="Book Antiqua"/>
          <w:sz w:val="24"/>
          <w:szCs w:val="24"/>
        </w:rPr>
        <w:t>, immunohistochemistry</w:t>
      </w:r>
      <w:r w:rsidR="004A1BBB" w:rsidRPr="005E4A33">
        <w:rPr>
          <w:rFonts w:ascii="Book Antiqua" w:hAnsi="Book Antiqua"/>
          <w:sz w:val="24"/>
          <w:szCs w:val="24"/>
        </w:rPr>
        <w:t xml:space="preserve">, </w:t>
      </w:r>
      <w:r w:rsidR="004A1BBB" w:rsidRPr="005E4A33">
        <w:rPr>
          <w:rFonts w:ascii="Book Antiqua" w:hAnsi="Book Antiqua"/>
          <w:sz w:val="24"/>
          <w:szCs w:val="24"/>
          <w:vertAlign w:val="superscript"/>
        </w:rPr>
        <w:t>13</w:t>
      </w:r>
      <w:r w:rsidR="00153DB1" w:rsidRPr="005E4A33">
        <w:rPr>
          <w:rFonts w:ascii="Book Antiqua" w:hAnsi="Book Antiqua"/>
          <w:sz w:val="24"/>
          <w:szCs w:val="24"/>
        </w:rPr>
        <w:t>C urea breath test,</w:t>
      </w:r>
      <w:r w:rsidR="004A1BBB" w:rsidRPr="005E4A33">
        <w:rPr>
          <w:rFonts w:ascii="Book Antiqua" w:hAnsi="Book Antiqua"/>
          <w:sz w:val="24"/>
          <w:szCs w:val="24"/>
        </w:rPr>
        <w:t xml:space="preserve"> </w:t>
      </w:r>
      <w:r w:rsidR="008C74E2" w:rsidRPr="005E4A33">
        <w:rPr>
          <w:rFonts w:ascii="Book Antiqua" w:hAnsi="Book Antiqua"/>
          <w:sz w:val="24"/>
          <w:szCs w:val="24"/>
        </w:rPr>
        <w:t xml:space="preserve">or </w:t>
      </w:r>
      <w:r w:rsidR="004A1BBB" w:rsidRPr="005E4A33">
        <w:rPr>
          <w:rFonts w:ascii="Book Antiqua" w:hAnsi="Book Antiqua"/>
          <w:sz w:val="24"/>
          <w:szCs w:val="24"/>
        </w:rPr>
        <w:t>stool antigen test.</w:t>
      </w:r>
      <w:r w:rsidR="000649F2" w:rsidRPr="005E4A33">
        <w:rPr>
          <w:rFonts w:ascii="Book Antiqua" w:hAnsi="Book Antiqua"/>
          <w:sz w:val="24"/>
          <w:szCs w:val="24"/>
        </w:rPr>
        <w:t xml:space="preserve"> </w:t>
      </w:r>
      <w:r w:rsidR="00791D87" w:rsidRPr="005E4A33">
        <w:rPr>
          <w:rFonts w:ascii="Book Antiqua" w:hAnsi="Book Antiqua"/>
          <w:sz w:val="24"/>
          <w:szCs w:val="24"/>
        </w:rPr>
        <w:t xml:space="preserve">Endoscopic images were evaluated at the time of </w:t>
      </w:r>
      <w:r w:rsidR="001F6830" w:rsidRPr="005E4A33">
        <w:rPr>
          <w:rFonts w:ascii="Book Antiqua" w:hAnsi="Book Antiqua"/>
          <w:sz w:val="24"/>
          <w:szCs w:val="24"/>
        </w:rPr>
        <w:t>GC diagnosis</w:t>
      </w:r>
      <w:r w:rsidR="00B8126E" w:rsidRPr="005E4A33">
        <w:rPr>
          <w:rFonts w:ascii="Book Antiqua" w:hAnsi="Book Antiqua"/>
          <w:sz w:val="24"/>
          <w:szCs w:val="24"/>
        </w:rPr>
        <w:t xml:space="preserve"> or ESD</w:t>
      </w:r>
      <w:r w:rsidR="00791D87" w:rsidRPr="005E4A33">
        <w:rPr>
          <w:rFonts w:ascii="Book Antiqua" w:hAnsi="Book Antiqua"/>
          <w:sz w:val="24"/>
          <w:szCs w:val="24"/>
        </w:rPr>
        <w:t xml:space="preserve">. Endoscopic images were reviewed by one </w:t>
      </w:r>
      <w:r w:rsidR="00003935" w:rsidRPr="005E4A33">
        <w:rPr>
          <w:rFonts w:ascii="Book Antiqua" w:hAnsi="Book Antiqua"/>
          <w:sz w:val="24"/>
          <w:szCs w:val="24"/>
        </w:rPr>
        <w:t xml:space="preserve">expert </w:t>
      </w:r>
      <w:proofErr w:type="spellStart"/>
      <w:r w:rsidR="00003935" w:rsidRPr="005E4A33">
        <w:rPr>
          <w:rFonts w:ascii="Book Antiqua" w:hAnsi="Book Antiqua"/>
          <w:sz w:val="24"/>
          <w:szCs w:val="24"/>
        </w:rPr>
        <w:t>endoscopist</w:t>
      </w:r>
      <w:proofErr w:type="spellEnd"/>
      <w:r w:rsidR="00791D87" w:rsidRPr="005E4A33">
        <w:rPr>
          <w:rFonts w:ascii="Book Antiqua" w:hAnsi="Book Antiqua"/>
          <w:sz w:val="24"/>
          <w:szCs w:val="24"/>
        </w:rPr>
        <w:t xml:space="preserve">. </w:t>
      </w:r>
      <w:r w:rsidR="0023644A" w:rsidRPr="005E4A33">
        <w:rPr>
          <w:rFonts w:ascii="Book Antiqua" w:hAnsi="Book Antiqua"/>
          <w:sz w:val="24"/>
          <w:szCs w:val="24"/>
        </w:rPr>
        <w:t xml:space="preserve">We classified the severity of gastric atrophy according to the criteria of Kimura and </w:t>
      </w:r>
      <w:proofErr w:type="spellStart"/>
      <w:proofErr w:type="gramStart"/>
      <w:r w:rsidR="0023644A" w:rsidRPr="005E4A33">
        <w:rPr>
          <w:rFonts w:ascii="Book Antiqua" w:hAnsi="Book Antiqua"/>
          <w:sz w:val="24"/>
          <w:szCs w:val="24"/>
        </w:rPr>
        <w:t>Takemoto</w:t>
      </w:r>
      <w:proofErr w:type="spellEnd"/>
      <w:r w:rsidR="0023644A" w:rsidRPr="005E4A33">
        <w:rPr>
          <w:rFonts w:ascii="Book Antiqua" w:hAnsi="Book Antiqua"/>
          <w:sz w:val="24"/>
          <w:szCs w:val="24"/>
          <w:vertAlign w:val="superscript"/>
        </w:rPr>
        <w:t>[</w:t>
      </w:r>
      <w:proofErr w:type="gramEnd"/>
      <w:r w:rsidR="00CE7A5C" w:rsidRPr="005E4A33">
        <w:rPr>
          <w:rFonts w:ascii="Book Antiqua" w:hAnsi="Book Antiqua"/>
          <w:sz w:val="24"/>
          <w:szCs w:val="24"/>
          <w:vertAlign w:val="superscript"/>
        </w:rPr>
        <w:t>21</w:t>
      </w:r>
      <w:r w:rsidR="0023644A" w:rsidRPr="005E4A33">
        <w:rPr>
          <w:rFonts w:ascii="Book Antiqua" w:hAnsi="Book Antiqua"/>
          <w:sz w:val="24"/>
          <w:szCs w:val="24"/>
          <w:vertAlign w:val="superscript"/>
        </w:rPr>
        <w:t>]</w:t>
      </w:r>
      <w:r w:rsidR="0023644A" w:rsidRPr="005E4A33">
        <w:rPr>
          <w:rFonts w:ascii="Book Antiqua" w:hAnsi="Book Antiqua"/>
          <w:sz w:val="24"/>
          <w:szCs w:val="24"/>
        </w:rPr>
        <w:t xml:space="preserve">. </w:t>
      </w:r>
      <w:r w:rsidR="000030D5" w:rsidRPr="005E4A33">
        <w:rPr>
          <w:rFonts w:ascii="Book Antiqua" w:hAnsi="Book Antiqua"/>
          <w:sz w:val="24"/>
          <w:szCs w:val="24"/>
        </w:rPr>
        <w:t xml:space="preserve">Severe atrophy was </w:t>
      </w:r>
      <w:r w:rsidR="001F6830" w:rsidRPr="005E4A33">
        <w:rPr>
          <w:rFonts w:ascii="Book Antiqua" w:hAnsi="Book Antiqua"/>
          <w:sz w:val="24"/>
          <w:szCs w:val="24"/>
        </w:rPr>
        <w:t xml:space="preserve">classified as </w:t>
      </w:r>
      <w:r w:rsidR="000030D5" w:rsidRPr="005E4A33">
        <w:rPr>
          <w:rFonts w:ascii="Book Antiqua" w:hAnsi="Book Antiqua"/>
          <w:sz w:val="24"/>
          <w:szCs w:val="24"/>
        </w:rPr>
        <w:t xml:space="preserve">O-2, 3, and P. </w:t>
      </w:r>
      <w:r w:rsidR="00B36C07" w:rsidRPr="005E4A33">
        <w:rPr>
          <w:rFonts w:ascii="Book Antiqua" w:hAnsi="Book Antiqua"/>
          <w:sz w:val="24"/>
          <w:szCs w:val="24"/>
        </w:rPr>
        <w:t xml:space="preserve">O-P was the state that gastric atrophy progressed in the whole stomach. </w:t>
      </w:r>
      <w:r w:rsidR="000931D4" w:rsidRPr="005E4A33">
        <w:rPr>
          <w:rFonts w:ascii="Book Antiqua" w:hAnsi="Book Antiqua"/>
          <w:sz w:val="24"/>
          <w:szCs w:val="24"/>
        </w:rPr>
        <w:t>We diagnosed p</w:t>
      </w:r>
      <w:r w:rsidR="00B9109A" w:rsidRPr="005E4A33">
        <w:rPr>
          <w:rFonts w:ascii="Book Antiqua" w:hAnsi="Book Antiqua"/>
          <w:sz w:val="24"/>
          <w:szCs w:val="24"/>
        </w:rPr>
        <w:t>resence</w:t>
      </w:r>
      <w:r w:rsidR="000931D4" w:rsidRPr="005E4A33">
        <w:rPr>
          <w:rFonts w:ascii="Book Antiqua" w:hAnsi="Book Antiqua"/>
          <w:sz w:val="24"/>
          <w:szCs w:val="24"/>
        </w:rPr>
        <w:t xml:space="preserve"> of GX</w:t>
      </w:r>
      <w:r w:rsidR="001A7BD4" w:rsidRPr="005E4A33">
        <w:rPr>
          <w:rFonts w:ascii="Book Antiqua" w:hAnsi="Book Antiqua"/>
          <w:sz w:val="24"/>
          <w:szCs w:val="24"/>
        </w:rPr>
        <w:t xml:space="preserve"> as yellowish-white flat or slight elevated lesion</w:t>
      </w:r>
      <w:r w:rsidR="00CA3FBB" w:rsidRPr="005E4A33">
        <w:rPr>
          <w:rFonts w:ascii="Book Antiqua" w:hAnsi="Book Antiqua"/>
          <w:sz w:val="24"/>
          <w:szCs w:val="24"/>
        </w:rPr>
        <w:t xml:space="preserve"> by white light imaging</w:t>
      </w:r>
      <w:r w:rsidR="001A7BD4" w:rsidRPr="005E4A33">
        <w:rPr>
          <w:rFonts w:ascii="Book Antiqua" w:hAnsi="Book Antiqua"/>
          <w:sz w:val="24"/>
          <w:szCs w:val="24"/>
        </w:rPr>
        <w:t xml:space="preserve">. </w:t>
      </w:r>
      <w:r w:rsidR="00F27598" w:rsidRPr="005E4A33">
        <w:rPr>
          <w:rFonts w:ascii="Book Antiqua" w:hAnsi="Book Antiqua"/>
          <w:sz w:val="24"/>
          <w:szCs w:val="24"/>
        </w:rPr>
        <w:t>E</w:t>
      </w:r>
      <w:r w:rsidR="004B0837" w:rsidRPr="005E4A33">
        <w:rPr>
          <w:rFonts w:ascii="Book Antiqua" w:hAnsi="Book Antiqua"/>
          <w:sz w:val="24"/>
          <w:szCs w:val="24"/>
        </w:rPr>
        <w:t>ndoscopic score</w:t>
      </w:r>
      <w:r w:rsidR="00F27598" w:rsidRPr="005E4A33">
        <w:rPr>
          <w:rFonts w:ascii="Book Antiqua" w:hAnsi="Book Antiqua"/>
          <w:sz w:val="24"/>
          <w:szCs w:val="24"/>
        </w:rPr>
        <w:t xml:space="preserve"> for GC</w:t>
      </w:r>
      <w:r w:rsidR="004B0837" w:rsidRPr="005E4A33">
        <w:rPr>
          <w:rFonts w:ascii="Book Antiqua" w:hAnsi="Book Antiqua"/>
          <w:sz w:val="24"/>
          <w:szCs w:val="24"/>
        </w:rPr>
        <w:t xml:space="preserve"> risk</w:t>
      </w:r>
      <w:r w:rsidR="00F27598" w:rsidRPr="005E4A33">
        <w:rPr>
          <w:rFonts w:ascii="Book Antiqua" w:hAnsi="Book Antiqua"/>
          <w:sz w:val="24"/>
          <w:szCs w:val="24"/>
        </w:rPr>
        <w:t xml:space="preserve"> was</w:t>
      </w:r>
      <w:r w:rsidR="004B0837" w:rsidRPr="005E4A33">
        <w:rPr>
          <w:rFonts w:ascii="Book Antiqua" w:hAnsi="Book Antiqua"/>
          <w:sz w:val="24"/>
          <w:szCs w:val="24"/>
        </w:rPr>
        <w:t xml:space="preserve"> calculated as follows</w:t>
      </w:r>
      <w:r w:rsidR="00F27598" w:rsidRPr="005E4A33">
        <w:rPr>
          <w:rFonts w:ascii="Book Antiqua" w:hAnsi="Book Antiqua"/>
          <w:sz w:val="24"/>
          <w:szCs w:val="24"/>
        </w:rPr>
        <w:t>: (1) atrophy</w:t>
      </w:r>
      <w:r w:rsidR="0023644A" w:rsidRPr="005E4A33">
        <w:rPr>
          <w:rFonts w:ascii="Book Antiqua" w:hAnsi="Book Antiqua"/>
          <w:sz w:val="24"/>
          <w:szCs w:val="24"/>
        </w:rPr>
        <w:t>:</w:t>
      </w:r>
      <w:r w:rsidR="004B0837" w:rsidRPr="005E4A33">
        <w:rPr>
          <w:rFonts w:ascii="Book Antiqua" w:hAnsi="Book Antiqua"/>
          <w:sz w:val="24"/>
          <w:szCs w:val="24"/>
        </w:rPr>
        <w:t xml:space="preserve"> 0 if C-0 and 1, 1 if C-2 and 3, 2 if O-1, 2, 3, and P;</w:t>
      </w:r>
      <w:r w:rsidR="00F27598" w:rsidRPr="005E4A33">
        <w:rPr>
          <w:rFonts w:ascii="Book Antiqua" w:hAnsi="Book Antiqua"/>
          <w:sz w:val="24"/>
          <w:szCs w:val="24"/>
        </w:rPr>
        <w:t xml:space="preserve"> (2) intestinal metaplasia</w:t>
      </w:r>
      <w:r w:rsidR="0023644A" w:rsidRPr="005E4A33">
        <w:rPr>
          <w:rFonts w:ascii="Book Antiqua" w:hAnsi="Book Antiqua"/>
          <w:sz w:val="24"/>
          <w:szCs w:val="24"/>
        </w:rPr>
        <w:t>:</w:t>
      </w:r>
      <w:r w:rsidR="004B0837" w:rsidRPr="005E4A33">
        <w:rPr>
          <w:rFonts w:ascii="Book Antiqua" w:hAnsi="Book Antiqua"/>
          <w:sz w:val="24"/>
          <w:szCs w:val="24"/>
        </w:rPr>
        <w:t xml:space="preserve"> 0 if absent, 1 if</w:t>
      </w:r>
      <w:r w:rsidR="00F27598" w:rsidRPr="005E4A33">
        <w:rPr>
          <w:rFonts w:ascii="Book Antiqua" w:hAnsi="Book Antiqua"/>
          <w:sz w:val="24"/>
          <w:szCs w:val="24"/>
        </w:rPr>
        <w:t xml:space="preserve"> present at </w:t>
      </w:r>
      <w:r w:rsidR="00791D87" w:rsidRPr="005E4A33">
        <w:rPr>
          <w:rFonts w:ascii="Book Antiqua" w:hAnsi="Book Antiqua"/>
          <w:sz w:val="24"/>
          <w:szCs w:val="24"/>
        </w:rPr>
        <w:t xml:space="preserve">gastric </w:t>
      </w:r>
      <w:proofErr w:type="spellStart"/>
      <w:r w:rsidR="004B0837" w:rsidRPr="005E4A33">
        <w:rPr>
          <w:rFonts w:ascii="Book Antiqua" w:hAnsi="Book Antiqua"/>
          <w:sz w:val="24"/>
          <w:szCs w:val="24"/>
        </w:rPr>
        <w:t>antrum</w:t>
      </w:r>
      <w:proofErr w:type="spellEnd"/>
      <w:r w:rsidR="004B0837" w:rsidRPr="005E4A33">
        <w:rPr>
          <w:rFonts w:ascii="Book Antiqua" w:hAnsi="Book Antiqua"/>
          <w:sz w:val="24"/>
          <w:szCs w:val="24"/>
        </w:rPr>
        <w:t>, 2 if</w:t>
      </w:r>
      <w:r w:rsidR="00F27598" w:rsidRPr="005E4A33">
        <w:rPr>
          <w:rFonts w:ascii="Book Antiqua" w:hAnsi="Book Antiqua"/>
          <w:sz w:val="24"/>
          <w:szCs w:val="24"/>
        </w:rPr>
        <w:t xml:space="preserve"> present at </w:t>
      </w:r>
      <w:r w:rsidR="00791D87" w:rsidRPr="005E4A33">
        <w:rPr>
          <w:rFonts w:ascii="Book Antiqua" w:hAnsi="Book Antiqua"/>
          <w:sz w:val="24"/>
          <w:szCs w:val="24"/>
        </w:rPr>
        <w:t xml:space="preserve">gastric </w:t>
      </w:r>
      <w:proofErr w:type="spellStart"/>
      <w:r w:rsidR="004B0837" w:rsidRPr="005E4A33">
        <w:rPr>
          <w:rFonts w:ascii="Book Antiqua" w:hAnsi="Book Antiqua"/>
          <w:sz w:val="24"/>
          <w:szCs w:val="24"/>
        </w:rPr>
        <w:t>antrum</w:t>
      </w:r>
      <w:proofErr w:type="spellEnd"/>
      <w:r w:rsidR="004B0837" w:rsidRPr="005E4A33">
        <w:rPr>
          <w:rFonts w:ascii="Book Antiqua" w:hAnsi="Book Antiqua"/>
          <w:sz w:val="24"/>
          <w:szCs w:val="24"/>
        </w:rPr>
        <w:t xml:space="preserve"> and body;</w:t>
      </w:r>
      <w:r w:rsidR="00F27598" w:rsidRPr="005E4A33">
        <w:rPr>
          <w:rFonts w:ascii="Book Antiqua" w:hAnsi="Book Antiqua"/>
          <w:sz w:val="24"/>
          <w:szCs w:val="24"/>
        </w:rPr>
        <w:t xml:space="preserve"> (3) </w:t>
      </w:r>
      <w:r w:rsidR="00542459" w:rsidRPr="005E4A33">
        <w:rPr>
          <w:rFonts w:ascii="Book Antiqua" w:hAnsi="Book Antiqua"/>
          <w:sz w:val="24"/>
          <w:szCs w:val="24"/>
        </w:rPr>
        <w:t>f</w:t>
      </w:r>
      <w:r w:rsidR="0023644A" w:rsidRPr="005E4A33">
        <w:rPr>
          <w:rFonts w:ascii="Book Antiqua" w:hAnsi="Book Antiqua"/>
          <w:sz w:val="24"/>
          <w:szCs w:val="24"/>
        </w:rPr>
        <w:t>old swelling</w:t>
      </w:r>
      <w:r w:rsidR="004B0837" w:rsidRPr="005E4A33">
        <w:rPr>
          <w:rFonts w:ascii="Book Antiqua" w:hAnsi="Book Antiqua"/>
          <w:sz w:val="24"/>
          <w:szCs w:val="24"/>
        </w:rPr>
        <w:t>: 0 if absent, 1 if present;</w:t>
      </w:r>
      <w:r w:rsidR="0023644A" w:rsidRPr="005E4A33">
        <w:rPr>
          <w:rFonts w:ascii="Book Antiqua" w:hAnsi="Book Antiqua"/>
          <w:sz w:val="24"/>
          <w:szCs w:val="24"/>
        </w:rPr>
        <w:t xml:space="preserve"> (4) nodular gastritis</w:t>
      </w:r>
      <w:r w:rsidR="004B0837" w:rsidRPr="005E4A33">
        <w:rPr>
          <w:rFonts w:ascii="Book Antiqua" w:hAnsi="Book Antiqua"/>
          <w:sz w:val="24"/>
          <w:szCs w:val="24"/>
        </w:rPr>
        <w:t>: 0 if absent, 1 if present;</w:t>
      </w:r>
      <w:r w:rsidR="0023644A" w:rsidRPr="005E4A33">
        <w:rPr>
          <w:rFonts w:ascii="Book Antiqua" w:hAnsi="Book Antiqua"/>
          <w:sz w:val="24"/>
          <w:szCs w:val="24"/>
        </w:rPr>
        <w:t xml:space="preserve"> </w:t>
      </w:r>
      <w:r w:rsidR="002969F3" w:rsidRPr="005E4A33">
        <w:rPr>
          <w:rFonts w:ascii="Book Antiqua" w:hAnsi="Book Antiqua"/>
          <w:sz w:val="24"/>
          <w:szCs w:val="24"/>
        </w:rPr>
        <w:t>and</w:t>
      </w:r>
      <w:r w:rsidR="002969F3" w:rsidRPr="005E4A33">
        <w:rPr>
          <w:rFonts w:ascii="Book Antiqua" w:eastAsia="宋体" w:hAnsi="Book Antiqua"/>
          <w:sz w:val="24"/>
          <w:szCs w:val="24"/>
          <w:lang w:eastAsia="zh-CN"/>
        </w:rPr>
        <w:t xml:space="preserve"> </w:t>
      </w:r>
      <w:r w:rsidR="0023644A" w:rsidRPr="005E4A33">
        <w:rPr>
          <w:rFonts w:ascii="Book Antiqua" w:hAnsi="Book Antiqua"/>
          <w:sz w:val="24"/>
          <w:szCs w:val="24"/>
        </w:rPr>
        <w:t>(5) diffuse redness</w:t>
      </w:r>
      <w:r w:rsidR="004B0837" w:rsidRPr="005E4A33">
        <w:rPr>
          <w:rFonts w:ascii="Book Antiqua" w:hAnsi="Book Antiqua"/>
          <w:sz w:val="24"/>
          <w:szCs w:val="24"/>
        </w:rPr>
        <w:t xml:space="preserve"> 0 if absent, 1 if mild, 2 if severe. For assessment of intestinal metaplasia, image</w:t>
      </w:r>
      <w:r w:rsidR="00AA60B9" w:rsidRPr="005E4A33">
        <w:rPr>
          <w:rFonts w:ascii="Book Antiqua" w:hAnsi="Book Antiqua"/>
          <w:sz w:val="24"/>
          <w:szCs w:val="24"/>
        </w:rPr>
        <w:t>-</w:t>
      </w:r>
      <w:r w:rsidR="004B0837" w:rsidRPr="005E4A33">
        <w:rPr>
          <w:rFonts w:ascii="Book Antiqua" w:hAnsi="Book Antiqua"/>
          <w:sz w:val="24"/>
          <w:szCs w:val="24"/>
        </w:rPr>
        <w:t>enhanced endoscopy with distinct white light imaging was necessary</w:t>
      </w:r>
      <w:r w:rsidR="00B36C07" w:rsidRPr="005E4A33">
        <w:rPr>
          <w:rFonts w:ascii="Book Antiqua" w:hAnsi="Book Antiqua"/>
          <w:sz w:val="24"/>
          <w:szCs w:val="24"/>
        </w:rPr>
        <w:t xml:space="preserve">. </w:t>
      </w:r>
      <w:r w:rsidR="00997569" w:rsidRPr="005E4A33">
        <w:rPr>
          <w:rFonts w:ascii="Book Antiqua" w:hAnsi="Book Antiqua"/>
          <w:sz w:val="24"/>
          <w:szCs w:val="24"/>
        </w:rPr>
        <w:t>In this study, we evaluated intestinal metaplasia</w:t>
      </w:r>
      <w:r w:rsidR="002969F3" w:rsidRPr="005E4A33">
        <w:rPr>
          <w:rFonts w:ascii="Book Antiqua" w:eastAsia="宋体" w:hAnsi="Book Antiqua"/>
          <w:sz w:val="24"/>
          <w:szCs w:val="24"/>
          <w:lang w:eastAsia="zh-CN"/>
        </w:rPr>
        <w:t xml:space="preserve"> </w:t>
      </w:r>
      <w:r w:rsidR="00B36C07" w:rsidRPr="005E4A33">
        <w:rPr>
          <w:rFonts w:ascii="Book Antiqua" w:hAnsi="Book Antiqua"/>
          <w:sz w:val="24"/>
          <w:szCs w:val="24"/>
        </w:rPr>
        <w:t>as grayish-white flat elevated lesion</w:t>
      </w:r>
      <w:r w:rsidR="00997569" w:rsidRPr="005E4A33">
        <w:rPr>
          <w:rFonts w:ascii="Book Antiqua" w:hAnsi="Book Antiqua"/>
          <w:sz w:val="24"/>
          <w:szCs w:val="24"/>
        </w:rPr>
        <w:t xml:space="preserve"> by white light imaging</w:t>
      </w:r>
      <w:r w:rsidR="0079518E" w:rsidRPr="005E4A33">
        <w:rPr>
          <w:rFonts w:ascii="Book Antiqua" w:hAnsi="Book Antiqua"/>
          <w:sz w:val="24"/>
          <w:szCs w:val="24"/>
        </w:rPr>
        <w:t>, without image-enhanced endoscopy</w:t>
      </w:r>
      <w:r w:rsidR="00791D87" w:rsidRPr="005E4A33">
        <w:rPr>
          <w:rFonts w:ascii="Book Antiqua" w:hAnsi="Book Antiqua"/>
          <w:sz w:val="24"/>
          <w:szCs w:val="24"/>
        </w:rPr>
        <w:t>.</w:t>
      </w:r>
      <w:r w:rsidR="00997569" w:rsidRPr="005E4A33">
        <w:rPr>
          <w:rFonts w:ascii="Book Antiqua" w:hAnsi="Book Antiqua"/>
          <w:sz w:val="24"/>
          <w:szCs w:val="24"/>
        </w:rPr>
        <w:t xml:space="preserve"> </w:t>
      </w:r>
      <w:r w:rsidR="000030D5" w:rsidRPr="005E4A33">
        <w:rPr>
          <w:rFonts w:ascii="Book Antiqua" w:hAnsi="Book Antiqua"/>
          <w:sz w:val="24"/>
          <w:szCs w:val="24"/>
        </w:rPr>
        <w:t>This study was carried out with the approval of the NTT West Osaka Hospital Ethics Committee. Because of the anonymous nature of the date</w:t>
      </w:r>
      <w:r w:rsidR="00C90894" w:rsidRPr="005E4A33">
        <w:rPr>
          <w:rFonts w:ascii="Book Antiqua" w:hAnsi="Book Antiqua"/>
          <w:sz w:val="24"/>
          <w:szCs w:val="24"/>
        </w:rPr>
        <w:t xml:space="preserve"> </w:t>
      </w:r>
      <w:r w:rsidR="00AA60B9" w:rsidRPr="005E4A33">
        <w:rPr>
          <w:rFonts w:ascii="Book Antiqua" w:hAnsi="Book Antiqua"/>
          <w:sz w:val="24"/>
          <w:szCs w:val="24"/>
        </w:rPr>
        <w:t xml:space="preserve">obtained after each patient had provided written informed consent for </w:t>
      </w:r>
      <w:r w:rsidR="00446E63" w:rsidRPr="005E4A33">
        <w:rPr>
          <w:rFonts w:ascii="Book Antiqua" w:hAnsi="Book Antiqua"/>
          <w:sz w:val="24"/>
          <w:szCs w:val="24"/>
        </w:rPr>
        <w:t>ESD</w:t>
      </w:r>
      <w:r w:rsidR="00C90894" w:rsidRPr="005E4A33">
        <w:rPr>
          <w:rFonts w:ascii="Book Antiqua" w:hAnsi="Book Antiqua"/>
          <w:sz w:val="24"/>
          <w:szCs w:val="24"/>
        </w:rPr>
        <w:t>, the req</w:t>
      </w:r>
      <w:r w:rsidR="000030D5" w:rsidRPr="005E4A33">
        <w:rPr>
          <w:rFonts w:ascii="Book Antiqua" w:hAnsi="Book Antiqua"/>
          <w:sz w:val="24"/>
          <w:szCs w:val="24"/>
        </w:rPr>
        <w:t>uirement for informed consent was waived.</w:t>
      </w:r>
    </w:p>
    <w:p w:rsidR="000030D5" w:rsidRPr="005E4A33" w:rsidRDefault="000030D5" w:rsidP="005E4A33">
      <w:pPr>
        <w:spacing w:line="360" w:lineRule="auto"/>
        <w:rPr>
          <w:rFonts w:ascii="Book Antiqua" w:hAnsi="Book Antiqua"/>
          <w:b/>
          <w:i/>
          <w:sz w:val="24"/>
          <w:szCs w:val="24"/>
        </w:rPr>
      </w:pPr>
      <w:r w:rsidRPr="005E4A33">
        <w:rPr>
          <w:rFonts w:ascii="Book Antiqua" w:hAnsi="Book Antiqua"/>
          <w:b/>
          <w:i/>
          <w:sz w:val="24"/>
          <w:szCs w:val="24"/>
        </w:rPr>
        <w:t>Statistical analysis</w:t>
      </w:r>
    </w:p>
    <w:p w:rsidR="002A4396" w:rsidRPr="005E4A33" w:rsidRDefault="002A4396" w:rsidP="005E4A33">
      <w:pPr>
        <w:spacing w:line="360" w:lineRule="auto"/>
        <w:rPr>
          <w:rFonts w:ascii="Book Antiqua" w:eastAsia="宋体" w:hAnsi="Book Antiqua"/>
          <w:sz w:val="24"/>
          <w:szCs w:val="24"/>
          <w:lang w:eastAsia="zh-CN"/>
        </w:rPr>
      </w:pPr>
      <w:r w:rsidRPr="005E4A33">
        <w:rPr>
          <w:rFonts w:ascii="Book Antiqua" w:hAnsi="Book Antiqua"/>
          <w:sz w:val="24"/>
          <w:szCs w:val="24"/>
        </w:rPr>
        <w:t xml:space="preserve">All statistical analyses were performed with EZR (Saitama Medical Center, </w:t>
      </w:r>
      <w:proofErr w:type="spellStart"/>
      <w:r w:rsidRPr="005E4A33">
        <w:rPr>
          <w:rFonts w:ascii="Book Antiqua" w:hAnsi="Book Antiqua"/>
          <w:sz w:val="24"/>
          <w:szCs w:val="24"/>
        </w:rPr>
        <w:t>Jichi</w:t>
      </w:r>
      <w:proofErr w:type="spellEnd"/>
      <w:r w:rsidRPr="005E4A33">
        <w:rPr>
          <w:rFonts w:ascii="Book Antiqua" w:hAnsi="Book Antiqua"/>
          <w:sz w:val="24"/>
          <w:szCs w:val="24"/>
        </w:rPr>
        <w:t xml:space="preserve"> </w:t>
      </w:r>
      <w:r w:rsidRPr="005E4A33">
        <w:rPr>
          <w:rFonts w:ascii="Book Antiqua" w:hAnsi="Book Antiqua"/>
          <w:sz w:val="24"/>
          <w:szCs w:val="24"/>
        </w:rPr>
        <w:lastRenderedPageBreak/>
        <w:t xml:space="preserve">Medical University, Saitama, Japan), which is a graphical user interface for R (The R Foundation for Statistical Computing, Vienna, Austria). More precisely, it is a modified version of R commander designed to add statistical functions frequently used in </w:t>
      </w:r>
      <w:proofErr w:type="gramStart"/>
      <w:r w:rsidRPr="005E4A33">
        <w:rPr>
          <w:rFonts w:ascii="Book Antiqua" w:hAnsi="Book Antiqua"/>
          <w:sz w:val="24"/>
          <w:szCs w:val="24"/>
        </w:rPr>
        <w:t>biostatistics</w:t>
      </w:r>
      <w:r w:rsidR="0055183E" w:rsidRPr="005E4A33">
        <w:rPr>
          <w:rFonts w:ascii="Book Antiqua" w:hAnsi="Book Antiqua"/>
          <w:sz w:val="24"/>
          <w:szCs w:val="24"/>
          <w:vertAlign w:val="superscript"/>
        </w:rPr>
        <w:t>[</w:t>
      </w:r>
      <w:proofErr w:type="gramEnd"/>
      <w:r w:rsidR="00854ABB" w:rsidRPr="005E4A33">
        <w:rPr>
          <w:rFonts w:ascii="Book Antiqua" w:hAnsi="Book Antiqua"/>
          <w:sz w:val="24"/>
          <w:szCs w:val="24"/>
          <w:vertAlign w:val="superscript"/>
        </w:rPr>
        <w:t>22</w:t>
      </w:r>
      <w:r w:rsidR="0055183E" w:rsidRPr="005E4A33">
        <w:rPr>
          <w:rFonts w:ascii="Book Antiqua" w:hAnsi="Book Antiqua"/>
          <w:sz w:val="24"/>
          <w:szCs w:val="24"/>
          <w:vertAlign w:val="superscript"/>
        </w:rPr>
        <w:t>]</w:t>
      </w:r>
      <w:r w:rsidRPr="005E4A33">
        <w:rPr>
          <w:rFonts w:ascii="Book Antiqua" w:hAnsi="Book Antiqua"/>
          <w:sz w:val="24"/>
          <w:szCs w:val="24"/>
        </w:rPr>
        <w:t>.</w:t>
      </w:r>
      <w:r w:rsidR="002D0D38" w:rsidRPr="005E4A33">
        <w:rPr>
          <w:rFonts w:ascii="Book Antiqua" w:hAnsi="Book Antiqua"/>
          <w:sz w:val="24"/>
          <w:szCs w:val="24"/>
        </w:rPr>
        <w:t xml:space="preserve"> Fisher</w:t>
      </w:r>
      <w:r w:rsidR="00063B71" w:rsidRPr="005E4A33">
        <w:rPr>
          <w:rFonts w:ascii="Book Antiqua" w:hAnsi="Book Antiqua"/>
          <w:sz w:val="24"/>
          <w:szCs w:val="24"/>
        </w:rPr>
        <w:t>’</w:t>
      </w:r>
      <w:r w:rsidR="00AA60B9" w:rsidRPr="005E4A33">
        <w:rPr>
          <w:rFonts w:ascii="Book Antiqua" w:hAnsi="Book Antiqua"/>
          <w:sz w:val="24"/>
          <w:szCs w:val="24"/>
        </w:rPr>
        <w:t>s</w:t>
      </w:r>
      <w:r w:rsidR="002D0D38" w:rsidRPr="005E4A33">
        <w:rPr>
          <w:rFonts w:ascii="Book Antiqua" w:hAnsi="Book Antiqua"/>
          <w:sz w:val="24"/>
          <w:szCs w:val="24"/>
        </w:rPr>
        <w:t xml:space="preserve"> exact test was performed to investigate</w:t>
      </w:r>
      <w:r w:rsidR="00003935" w:rsidRPr="005E4A33">
        <w:rPr>
          <w:rFonts w:ascii="Book Antiqua" w:hAnsi="Book Antiqua"/>
          <w:sz w:val="24"/>
          <w:szCs w:val="24"/>
        </w:rPr>
        <w:t xml:space="preserve"> the relationships between </w:t>
      </w:r>
      <w:r w:rsidR="00AA60B9" w:rsidRPr="005E4A33">
        <w:rPr>
          <w:rFonts w:ascii="Book Antiqua" w:hAnsi="Book Antiqua"/>
          <w:sz w:val="24"/>
          <w:szCs w:val="24"/>
        </w:rPr>
        <w:t>the</w:t>
      </w:r>
      <w:r w:rsidR="002D0D38" w:rsidRPr="005E4A33">
        <w:rPr>
          <w:rFonts w:ascii="Book Antiqua" w:hAnsi="Book Antiqua"/>
          <w:sz w:val="24"/>
          <w:szCs w:val="24"/>
        </w:rPr>
        <w:t xml:space="preserve"> two groups. </w:t>
      </w:r>
      <w:r w:rsidR="00AA60B9" w:rsidRPr="005E4A33">
        <w:rPr>
          <w:rFonts w:ascii="Book Antiqua" w:hAnsi="Book Antiqua"/>
          <w:sz w:val="24"/>
          <w:szCs w:val="24"/>
        </w:rPr>
        <w:t>Differences between the</w:t>
      </w:r>
      <w:r w:rsidR="0055183E" w:rsidRPr="005E4A33">
        <w:rPr>
          <w:rFonts w:ascii="Book Antiqua" w:hAnsi="Book Antiqua"/>
          <w:sz w:val="24"/>
          <w:szCs w:val="24"/>
        </w:rPr>
        <w:t xml:space="preserve"> two groups were analyzed by Mann-Whitney </w:t>
      </w:r>
      <w:r w:rsidR="0055183E" w:rsidRPr="005E4A33">
        <w:rPr>
          <w:rFonts w:ascii="Book Antiqua" w:hAnsi="Book Antiqua"/>
          <w:i/>
          <w:sz w:val="24"/>
          <w:szCs w:val="24"/>
        </w:rPr>
        <w:t>U</w:t>
      </w:r>
      <w:r w:rsidR="00E77B14" w:rsidRPr="005E4A33">
        <w:rPr>
          <w:rFonts w:ascii="Book Antiqua" w:hAnsi="Book Antiqua"/>
          <w:sz w:val="24"/>
          <w:szCs w:val="24"/>
        </w:rPr>
        <w:t xml:space="preserve"> test when the data was</w:t>
      </w:r>
      <w:r w:rsidR="0055183E" w:rsidRPr="005E4A33">
        <w:rPr>
          <w:rFonts w:ascii="Book Antiqua" w:hAnsi="Book Antiqua"/>
          <w:sz w:val="24"/>
          <w:szCs w:val="24"/>
        </w:rPr>
        <w:t xml:space="preserve"> not parametric. </w:t>
      </w:r>
      <w:r w:rsidR="00230978" w:rsidRPr="005E4A33">
        <w:rPr>
          <w:rFonts w:ascii="Book Antiqua" w:hAnsi="Book Antiqua"/>
          <w:sz w:val="24"/>
          <w:szCs w:val="24"/>
        </w:rPr>
        <w:t>Multivariate</w:t>
      </w:r>
      <w:r w:rsidR="002D0D38" w:rsidRPr="005E4A33">
        <w:rPr>
          <w:rFonts w:ascii="Book Antiqua" w:hAnsi="Book Antiqua"/>
          <w:sz w:val="24"/>
          <w:szCs w:val="24"/>
        </w:rPr>
        <w:t xml:space="preserve"> logisti</w:t>
      </w:r>
      <w:r w:rsidR="00AA60B9" w:rsidRPr="005E4A33">
        <w:rPr>
          <w:rFonts w:ascii="Book Antiqua" w:hAnsi="Book Antiqua"/>
          <w:sz w:val="24"/>
          <w:szCs w:val="24"/>
        </w:rPr>
        <w:t>c analysis was used to identify</w:t>
      </w:r>
      <w:r w:rsidR="002D0D38" w:rsidRPr="005E4A33">
        <w:rPr>
          <w:rFonts w:ascii="Book Antiqua" w:hAnsi="Book Antiqua"/>
          <w:sz w:val="24"/>
          <w:szCs w:val="24"/>
        </w:rPr>
        <w:t xml:space="preserve"> predictive marker</w:t>
      </w:r>
      <w:r w:rsidR="00AA60B9" w:rsidRPr="005E4A33">
        <w:rPr>
          <w:rFonts w:ascii="Book Antiqua" w:hAnsi="Book Antiqua"/>
          <w:sz w:val="24"/>
          <w:szCs w:val="24"/>
        </w:rPr>
        <w:t>s</w:t>
      </w:r>
      <w:r w:rsidR="002D0D38" w:rsidRPr="005E4A33">
        <w:rPr>
          <w:rFonts w:ascii="Book Antiqua" w:hAnsi="Book Antiqua"/>
          <w:sz w:val="24"/>
          <w:szCs w:val="24"/>
        </w:rPr>
        <w:t xml:space="preserve"> of </w:t>
      </w:r>
      <w:proofErr w:type="spellStart"/>
      <w:r w:rsidR="002D0D38" w:rsidRPr="005E4A33">
        <w:rPr>
          <w:rFonts w:ascii="Book Antiqua" w:hAnsi="Book Antiqua"/>
          <w:sz w:val="24"/>
          <w:szCs w:val="24"/>
        </w:rPr>
        <w:t>metachronous</w:t>
      </w:r>
      <w:proofErr w:type="spellEnd"/>
      <w:r w:rsidR="002D0D38" w:rsidRPr="005E4A33">
        <w:rPr>
          <w:rFonts w:ascii="Book Antiqua" w:hAnsi="Book Antiqua"/>
          <w:sz w:val="24"/>
          <w:szCs w:val="24"/>
        </w:rPr>
        <w:t xml:space="preserve"> and synchronous GC. </w:t>
      </w:r>
      <w:r w:rsidR="00FA541C" w:rsidRPr="005E4A33">
        <w:rPr>
          <w:rFonts w:ascii="Book Antiqua" w:hAnsi="Book Antiqua"/>
          <w:sz w:val="24"/>
          <w:szCs w:val="24"/>
        </w:rPr>
        <w:t>Age, sex, and b</w:t>
      </w:r>
      <w:r w:rsidR="000E77D7" w:rsidRPr="005E4A33">
        <w:rPr>
          <w:rFonts w:ascii="Book Antiqua" w:hAnsi="Book Antiqua"/>
          <w:sz w:val="24"/>
          <w:szCs w:val="24"/>
        </w:rPr>
        <w:t xml:space="preserve">aseline </w:t>
      </w:r>
      <w:proofErr w:type="spellStart"/>
      <w:r w:rsidR="000E77D7" w:rsidRPr="005E4A33">
        <w:rPr>
          <w:rFonts w:ascii="Book Antiqua" w:hAnsi="Book Antiqua"/>
          <w:sz w:val="24"/>
          <w:szCs w:val="24"/>
        </w:rPr>
        <w:t>variates</w:t>
      </w:r>
      <w:proofErr w:type="spellEnd"/>
      <w:r w:rsidR="00FA541C" w:rsidRPr="005E4A33">
        <w:rPr>
          <w:rFonts w:ascii="Book Antiqua" w:hAnsi="Book Antiqua"/>
          <w:sz w:val="24"/>
          <w:szCs w:val="24"/>
        </w:rPr>
        <w:t xml:space="preserve"> with </w:t>
      </w:r>
      <w:r w:rsidR="00AA60B9" w:rsidRPr="005E4A33">
        <w:rPr>
          <w:rFonts w:ascii="Book Antiqua" w:hAnsi="Book Antiqua"/>
          <w:i/>
          <w:sz w:val="24"/>
          <w:szCs w:val="24"/>
        </w:rPr>
        <w:t xml:space="preserve">P </w:t>
      </w:r>
      <w:r w:rsidR="00FA541C" w:rsidRPr="005E4A33">
        <w:rPr>
          <w:rFonts w:ascii="Book Antiqua" w:hAnsi="Book Antiqua"/>
          <w:sz w:val="24"/>
          <w:szCs w:val="24"/>
        </w:rPr>
        <w:t xml:space="preserve">&lt; 0.2 in univariate analysis were included in the multivariate logistic analysis. </w:t>
      </w:r>
      <w:r w:rsidR="002D0D38" w:rsidRPr="005E4A33">
        <w:rPr>
          <w:rFonts w:ascii="Book Antiqua" w:hAnsi="Book Antiqua"/>
          <w:sz w:val="24"/>
          <w:szCs w:val="24"/>
        </w:rPr>
        <w:t xml:space="preserve">The threshold for significance was </w:t>
      </w:r>
      <w:r w:rsidR="00AA60B9" w:rsidRPr="005E4A33">
        <w:rPr>
          <w:rFonts w:ascii="Book Antiqua" w:hAnsi="Book Antiqua"/>
          <w:i/>
          <w:sz w:val="24"/>
          <w:szCs w:val="24"/>
        </w:rPr>
        <w:t xml:space="preserve">P </w:t>
      </w:r>
      <w:r w:rsidR="002969F3" w:rsidRPr="005E4A33">
        <w:rPr>
          <w:rFonts w:ascii="Book Antiqua" w:hAnsi="Book Antiqua"/>
          <w:sz w:val="24"/>
          <w:szCs w:val="24"/>
        </w:rPr>
        <w:t>&lt; 0.05.</w:t>
      </w:r>
    </w:p>
    <w:p w:rsidR="002969F3" w:rsidRPr="005E4A33" w:rsidRDefault="002969F3" w:rsidP="005E4A33">
      <w:pPr>
        <w:spacing w:line="360" w:lineRule="auto"/>
        <w:rPr>
          <w:rFonts w:ascii="Book Antiqua" w:eastAsia="宋体" w:hAnsi="Book Antiqua"/>
          <w:sz w:val="24"/>
          <w:szCs w:val="24"/>
          <w:lang w:eastAsia="zh-CN"/>
        </w:rPr>
      </w:pPr>
    </w:p>
    <w:p w:rsidR="002969F3" w:rsidRPr="005E4A33" w:rsidRDefault="00AA60B9" w:rsidP="005E4A33">
      <w:pPr>
        <w:spacing w:line="360" w:lineRule="auto"/>
        <w:rPr>
          <w:rFonts w:ascii="Book Antiqua" w:eastAsia="宋体" w:hAnsi="Book Antiqua"/>
          <w:sz w:val="24"/>
          <w:szCs w:val="24"/>
          <w:lang w:eastAsia="zh-CN"/>
        </w:rPr>
      </w:pPr>
      <w:r w:rsidRPr="005E4A33">
        <w:rPr>
          <w:rFonts w:ascii="Book Antiqua" w:hAnsi="Book Antiqua"/>
          <w:b/>
          <w:sz w:val="24"/>
          <w:szCs w:val="24"/>
        </w:rPr>
        <w:t>RESULTS</w:t>
      </w:r>
    </w:p>
    <w:p w:rsidR="004A7615" w:rsidRPr="005E4A33" w:rsidRDefault="00860BB9" w:rsidP="005E4A33">
      <w:pPr>
        <w:spacing w:line="360" w:lineRule="auto"/>
        <w:rPr>
          <w:rFonts w:ascii="Book Antiqua" w:hAnsi="Book Antiqua"/>
          <w:sz w:val="24"/>
          <w:szCs w:val="24"/>
        </w:rPr>
      </w:pPr>
      <w:r w:rsidRPr="005E4A33">
        <w:rPr>
          <w:rFonts w:ascii="Book Antiqua" w:hAnsi="Book Antiqua"/>
          <w:b/>
          <w:i/>
          <w:sz w:val="24"/>
          <w:szCs w:val="24"/>
        </w:rPr>
        <w:t>C</w:t>
      </w:r>
      <w:r w:rsidR="00093C64" w:rsidRPr="005E4A33">
        <w:rPr>
          <w:rFonts w:ascii="Book Antiqua" w:hAnsi="Book Antiqua"/>
          <w:b/>
          <w:i/>
          <w:sz w:val="24"/>
          <w:szCs w:val="24"/>
        </w:rPr>
        <w:t>linicopathological</w:t>
      </w:r>
      <w:r w:rsidR="009C6F37" w:rsidRPr="005E4A33">
        <w:rPr>
          <w:rFonts w:ascii="Book Antiqua" w:hAnsi="Book Antiqua"/>
          <w:b/>
          <w:i/>
          <w:sz w:val="24"/>
          <w:szCs w:val="24"/>
        </w:rPr>
        <w:t xml:space="preserve"> characteristics</w:t>
      </w:r>
      <w:r w:rsidRPr="005E4A33">
        <w:rPr>
          <w:rFonts w:ascii="Book Antiqua" w:hAnsi="Book Antiqua"/>
          <w:b/>
          <w:i/>
          <w:sz w:val="24"/>
          <w:szCs w:val="24"/>
        </w:rPr>
        <w:t xml:space="preserve"> of patients</w:t>
      </w:r>
    </w:p>
    <w:p w:rsidR="009C6F37" w:rsidRPr="005E4A33" w:rsidRDefault="00003935" w:rsidP="005E4A33">
      <w:pPr>
        <w:spacing w:line="360" w:lineRule="auto"/>
        <w:rPr>
          <w:rFonts w:ascii="Book Antiqua" w:hAnsi="Book Antiqua"/>
          <w:sz w:val="24"/>
          <w:szCs w:val="24"/>
        </w:rPr>
      </w:pPr>
      <w:r w:rsidRPr="005E4A33">
        <w:rPr>
          <w:rFonts w:ascii="Book Antiqua" w:hAnsi="Book Antiqua"/>
          <w:sz w:val="24"/>
          <w:szCs w:val="24"/>
        </w:rPr>
        <w:t>The</w:t>
      </w:r>
      <w:r w:rsidR="009C6F37" w:rsidRPr="005E4A33">
        <w:rPr>
          <w:rFonts w:ascii="Book Antiqua" w:hAnsi="Book Antiqua"/>
          <w:sz w:val="24"/>
          <w:szCs w:val="24"/>
        </w:rPr>
        <w:t xml:space="preserve"> characteristic</w:t>
      </w:r>
      <w:r w:rsidRPr="005E4A33">
        <w:rPr>
          <w:rFonts w:ascii="Book Antiqua" w:hAnsi="Book Antiqua"/>
          <w:sz w:val="24"/>
          <w:szCs w:val="24"/>
        </w:rPr>
        <w:t xml:space="preserve">s of the two </w:t>
      </w:r>
      <w:r w:rsidR="00AA60B9" w:rsidRPr="005E4A33">
        <w:rPr>
          <w:rFonts w:ascii="Book Antiqua" w:hAnsi="Book Antiqua"/>
          <w:sz w:val="24"/>
          <w:szCs w:val="24"/>
        </w:rPr>
        <w:t xml:space="preserve">patient </w:t>
      </w:r>
      <w:r w:rsidRPr="005E4A33">
        <w:rPr>
          <w:rFonts w:ascii="Book Antiqua" w:hAnsi="Book Antiqua"/>
          <w:sz w:val="24"/>
          <w:szCs w:val="24"/>
        </w:rPr>
        <w:t>groups</w:t>
      </w:r>
      <w:r w:rsidR="009C6F37" w:rsidRPr="005E4A33">
        <w:rPr>
          <w:rFonts w:ascii="Book Antiqua" w:hAnsi="Book Antiqua"/>
          <w:sz w:val="24"/>
          <w:szCs w:val="24"/>
        </w:rPr>
        <w:t xml:space="preserve"> </w:t>
      </w:r>
      <w:r w:rsidR="00AA60B9" w:rsidRPr="005E4A33">
        <w:rPr>
          <w:rFonts w:ascii="Book Antiqua" w:hAnsi="Book Antiqua"/>
          <w:sz w:val="24"/>
          <w:szCs w:val="24"/>
        </w:rPr>
        <w:t>are</w:t>
      </w:r>
      <w:r w:rsidRPr="005E4A33">
        <w:rPr>
          <w:rFonts w:ascii="Book Antiqua" w:hAnsi="Book Antiqua"/>
          <w:sz w:val="24"/>
          <w:szCs w:val="24"/>
        </w:rPr>
        <w:t xml:space="preserve"> shown</w:t>
      </w:r>
      <w:r w:rsidR="009C6F37" w:rsidRPr="005E4A33">
        <w:rPr>
          <w:rFonts w:ascii="Book Antiqua" w:hAnsi="Book Antiqua"/>
          <w:sz w:val="24"/>
          <w:szCs w:val="24"/>
        </w:rPr>
        <w:t xml:space="preserve"> in Table 1. </w:t>
      </w:r>
    </w:p>
    <w:p w:rsidR="009C6F37" w:rsidRPr="005E4A33" w:rsidRDefault="00AA60B9" w:rsidP="005E4A33">
      <w:pPr>
        <w:spacing w:line="360" w:lineRule="auto"/>
        <w:ind w:firstLineChars="100" w:firstLine="240"/>
        <w:rPr>
          <w:rFonts w:ascii="Book Antiqua" w:hAnsi="Book Antiqua"/>
          <w:sz w:val="24"/>
          <w:szCs w:val="24"/>
        </w:rPr>
      </w:pPr>
      <w:r w:rsidRPr="005E4A33">
        <w:rPr>
          <w:rFonts w:ascii="Book Antiqua" w:hAnsi="Book Antiqua"/>
          <w:sz w:val="24"/>
          <w:szCs w:val="24"/>
        </w:rPr>
        <w:t>The m</w:t>
      </w:r>
      <w:r w:rsidR="009C6F37" w:rsidRPr="005E4A33">
        <w:rPr>
          <w:rFonts w:ascii="Book Antiqua" w:hAnsi="Book Antiqua"/>
          <w:sz w:val="24"/>
          <w:szCs w:val="24"/>
        </w:rPr>
        <w:t>edian age</w:t>
      </w:r>
      <w:r w:rsidR="00E83796" w:rsidRPr="005E4A33">
        <w:rPr>
          <w:rFonts w:ascii="Book Antiqua" w:hAnsi="Book Antiqua"/>
          <w:sz w:val="24"/>
          <w:szCs w:val="24"/>
        </w:rPr>
        <w:t>s</w:t>
      </w:r>
      <w:r w:rsidR="00735F5C" w:rsidRPr="005E4A33">
        <w:rPr>
          <w:rFonts w:ascii="Book Antiqua" w:hAnsi="Book Antiqua"/>
          <w:sz w:val="24"/>
          <w:szCs w:val="24"/>
        </w:rPr>
        <w:t xml:space="preserve"> in Group A and B w</w:t>
      </w:r>
      <w:r w:rsidR="00E83796" w:rsidRPr="005E4A33">
        <w:rPr>
          <w:rFonts w:ascii="Book Antiqua" w:hAnsi="Book Antiqua"/>
          <w:sz w:val="24"/>
          <w:szCs w:val="24"/>
        </w:rPr>
        <w:t>ere</w:t>
      </w:r>
      <w:r w:rsidR="009C6F37" w:rsidRPr="005E4A33">
        <w:rPr>
          <w:rFonts w:ascii="Book Antiqua" w:hAnsi="Book Antiqua"/>
          <w:sz w:val="24"/>
          <w:szCs w:val="24"/>
        </w:rPr>
        <w:t xml:space="preserve"> </w:t>
      </w:r>
      <w:r w:rsidR="004737C5" w:rsidRPr="005E4A33">
        <w:rPr>
          <w:rFonts w:ascii="Book Antiqua" w:hAnsi="Book Antiqua"/>
          <w:sz w:val="24"/>
          <w:szCs w:val="24"/>
        </w:rPr>
        <w:t>66</w:t>
      </w:r>
      <w:r w:rsidR="009C6F37" w:rsidRPr="005E4A33">
        <w:rPr>
          <w:rFonts w:ascii="Book Antiqua" w:hAnsi="Book Antiqua"/>
          <w:sz w:val="24"/>
          <w:szCs w:val="24"/>
        </w:rPr>
        <w:t xml:space="preserve"> </w:t>
      </w:r>
      <w:r w:rsidR="002969F3" w:rsidRPr="005E4A33">
        <w:rPr>
          <w:rFonts w:ascii="Book Antiqua" w:eastAsia="宋体" w:hAnsi="Book Antiqua"/>
          <w:sz w:val="24"/>
          <w:szCs w:val="24"/>
          <w:lang w:eastAsia="zh-CN"/>
        </w:rPr>
        <w:t>[</w:t>
      </w:r>
      <w:r w:rsidRPr="005E4A33">
        <w:rPr>
          <w:rFonts w:ascii="Book Antiqua" w:hAnsi="Book Antiqua"/>
          <w:sz w:val="24"/>
          <w:szCs w:val="24"/>
        </w:rPr>
        <w:t xml:space="preserve">interquartile range </w:t>
      </w:r>
      <w:r w:rsidR="002969F3" w:rsidRPr="005E4A33">
        <w:rPr>
          <w:rFonts w:ascii="Book Antiqua" w:eastAsia="宋体" w:hAnsi="Book Antiqua"/>
          <w:sz w:val="24"/>
          <w:szCs w:val="24"/>
          <w:lang w:eastAsia="zh-CN"/>
        </w:rPr>
        <w:t>(</w:t>
      </w:r>
      <w:r w:rsidR="009C6F37" w:rsidRPr="005E4A33">
        <w:rPr>
          <w:rFonts w:ascii="Book Antiqua" w:hAnsi="Book Antiqua"/>
          <w:sz w:val="24"/>
          <w:szCs w:val="24"/>
        </w:rPr>
        <w:t>IQR</w:t>
      </w:r>
      <w:r w:rsidR="002969F3" w:rsidRPr="005E4A33">
        <w:rPr>
          <w:rFonts w:ascii="Book Antiqua" w:eastAsia="宋体" w:hAnsi="Book Antiqua"/>
          <w:sz w:val="24"/>
          <w:szCs w:val="24"/>
          <w:lang w:eastAsia="zh-CN"/>
        </w:rPr>
        <w:t>)</w:t>
      </w:r>
      <w:r w:rsidR="009C6F37" w:rsidRPr="005E4A33">
        <w:rPr>
          <w:rFonts w:ascii="Book Antiqua" w:hAnsi="Book Antiqua"/>
          <w:sz w:val="24"/>
          <w:szCs w:val="24"/>
        </w:rPr>
        <w:t xml:space="preserve"> 61-74) and 72 (IQR 63-78)</w:t>
      </w:r>
      <w:r w:rsidR="002969F3" w:rsidRPr="005E4A33">
        <w:rPr>
          <w:rFonts w:ascii="Book Antiqua" w:eastAsia="宋体" w:hAnsi="Book Antiqua"/>
          <w:sz w:val="24"/>
          <w:szCs w:val="24"/>
          <w:lang w:eastAsia="zh-CN"/>
        </w:rPr>
        <w:t xml:space="preserve"> </w:t>
      </w:r>
      <w:r w:rsidRPr="005E4A33">
        <w:rPr>
          <w:rFonts w:ascii="Book Antiqua" w:hAnsi="Book Antiqua"/>
          <w:sz w:val="24"/>
          <w:szCs w:val="24"/>
        </w:rPr>
        <w:t>years</w:t>
      </w:r>
      <w:r w:rsidR="009C6F37" w:rsidRPr="005E4A33">
        <w:rPr>
          <w:rFonts w:ascii="Book Antiqua" w:hAnsi="Book Antiqua"/>
          <w:sz w:val="24"/>
          <w:szCs w:val="24"/>
        </w:rPr>
        <w:t>, respectively (</w:t>
      </w:r>
      <w:r w:rsidRPr="005E4A33">
        <w:rPr>
          <w:rFonts w:ascii="Book Antiqua" w:hAnsi="Book Antiqua"/>
          <w:i/>
          <w:sz w:val="24"/>
          <w:szCs w:val="24"/>
        </w:rPr>
        <w:t>P</w:t>
      </w:r>
      <w:r w:rsidR="00093C64" w:rsidRPr="005E4A33">
        <w:rPr>
          <w:rFonts w:ascii="Book Antiqua" w:hAnsi="Book Antiqua"/>
          <w:sz w:val="24"/>
          <w:szCs w:val="24"/>
        </w:rPr>
        <w:t xml:space="preserve"> </w:t>
      </w:r>
      <w:r w:rsidR="009C6F37" w:rsidRPr="005E4A33">
        <w:rPr>
          <w:rFonts w:ascii="Book Antiqua" w:hAnsi="Book Antiqua"/>
          <w:sz w:val="24"/>
          <w:szCs w:val="24"/>
        </w:rPr>
        <w:t>=</w:t>
      </w:r>
      <w:r w:rsidR="00093C64" w:rsidRPr="005E4A33">
        <w:rPr>
          <w:rFonts w:ascii="Book Antiqua" w:hAnsi="Book Antiqua"/>
          <w:sz w:val="24"/>
          <w:szCs w:val="24"/>
        </w:rPr>
        <w:t xml:space="preserve"> </w:t>
      </w:r>
      <w:r w:rsidR="009C6F37" w:rsidRPr="005E4A33">
        <w:rPr>
          <w:rFonts w:ascii="Book Antiqua" w:hAnsi="Book Antiqua"/>
          <w:sz w:val="24"/>
          <w:szCs w:val="24"/>
        </w:rPr>
        <w:t xml:space="preserve">0.0009). </w:t>
      </w:r>
      <w:r w:rsidR="00230978" w:rsidRPr="005E4A33">
        <w:rPr>
          <w:rFonts w:ascii="Book Antiqua" w:hAnsi="Book Antiqua"/>
          <w:sz w:val="24"/>
          <w:szCs w:val="24"/>
        </w:rPr>
        <w:t>The proportion of</w:t>
      </w:r>
      <w:r w:rsidR="009C6F37" w:rsidRPr="005E4A33">
        <w:rPr>
          <w:rFonts w:ascii="Book Antiqua" w:hAnsi="Book Antiqua"/>
          <w:sz w:val="24"/>
          <w:szCs w:val="24"/>
        </w:rPr>
        <w:t xml:space="preserve"> male</w:t>
      </w:r>
      <w:r w:rsidR="00860BB9" w:rsidRPr="005E4A33">
        <w:rPr>
          <w:rFonts w:ascii="Book Antiqua" w:hAnsi="Book Antiqua"/>
          <w:sz w:val="24"/>
          <w:szCs w:val="24"/>
        </w:rPr>
        <w:t xml:space="preserve"> </w:t>
      </w:r>
      <w:r w:rsidRPr="005E4A33">
        <w:rPr>
          <w:rFonts w:ascii="Book Antiqua" w:hAnsi="Book Antiqua"/>
          <w:sz w:val="24"/>
          <w:szCs w:val="24"/>
        </w:rPr>
        <w:t>patients was</w:t>
      </w:r>
      <w:r w:rsidR="00860BB9" w:rsidRPr="005E4A33">
        <w:rPr>
          <w:rFonts w:ascii="Book Antiqua" w:hAnsi="Book Antiqua"/>
          <w:sz w:val="24"/>
          <w:szCs w:val="24"/>
        </w:rPr>
        <w:t xml:space="preserve"> high</w:t>
      </w:r>
      <w:r w:rsidR="00230978" w:rsidRPr="005E4A33">
        <w:rPr>
          <w:rFonts w:ascii="Book Antiqua" w:hAnsi="Book Antiqua"/>
          <w:sz w:val="24"/>
          <w:szCs w:val="24"/>
        </w:rPr>
        <w:t xml:space="preserve"> in both groups</w:t>
      </w:r>
      <w:r w:rsidR="00093C64" w:rsidRPr="005E4A33">
        <w:rPr>
          <w:rFonts w:ascii="Book Antiqua" w:hAnsi="Book Antiqua"/>
          <w:sz w:val="24"/>
          <w:szCs w:val="24"/>
        </w:rPr>
        <w:t xml:space="preserve"> (84.4 %</w:t>
      </w:r>
      <w:r w:rsidR="00230978" w:rsidRPr="005E4A33">
        <w:rPr>
          <w:rFonts w:ascii="Book Antiqua" w:hAnsi="Book Antiqua"/>
          <w:sz w:val="24"/>
          <w:szCs w:val="24"/>
        </w:rPr>
        <w:t xml:space="preserve"> </w:t>
      </w:r>
      <w:proofErr w:type="spellStart"/>
      <w:r w:rsidR="00230978" w:rsidRPr="005E4A33">
        <w:rPr>
          <w:rFonts w:ascii="Book Antiqua" w:hAnsi="Book Antiqua"/>
          <w:i/>
          <w:sz w:val="24"/>
          <w:szCs w:val="24"/>
        </w:rPr>
        <w:t>vs</w:t>
      </w:r>
      <w:proofErr w:type="spellEnd"/>
      <w:r w:rsidR="00093C64" w:rsidRPr="005E4A33">
        <w:rPr>
          <w:rFonts w:ascii="Book Antiqua" w:hAnsi="Book Antiqua"/>
          <w:sz w:val="24"/>
          <w:szCs w:val="24"/>
        </w:rPr>
        <w:t xml:space="preserve"> 86.7 %</w:t>
      </w:r>
      <w:r w:rsidR="00230978" w:rsidRPr="005E4A33">
        <w:rPr>
          <w:rFonts w:ascii="Book Antiqua" w:hAnsi="Book Antiqua"/>
          <w:sz w:val="24"/>
          <w:szCs w:val="24"/>
        </w:rPr>
        <w:t xml:space="preserve">, </w:t>
      </w:r>
      <w:r w:rsidRPr="005E4A33">
        <w:rPr>
          <w:rFonts w:ascii="Book Antiqua" w:hAnsi="Book Antiqua"/>
          <w:i/>
          <w:sz w:val="24"/>
          <w:szCs w:val="24"/>
        </w:rPr>
        <w:t>P</w:t>
      </w:r>
      <w:r w:rsidR="00230978" w:rsidRPr="005E4A33">
        <w:rPr>
          <w:rFonts w:ascii="Book Antiqua" w:hAnsi="Book Antiqua"/>
          <w:sz w:val="24"/>
          <w:szCs w:val="24"/>
        </w:rPr>
        <w:t xml:space="preserve"> = 0.7</w:t>
      </w:r>
      <w:r w:rsidR="00093C64" w:rsidRPr="005E4A33">
        <w:rPr>
          <w:rFonts w:ascii="Book Antiqua" w:hAnsi="Book Antiqua"/>
          <w:sz w:val="24"/>
          <w:szCs w:val="24"/>
        </w:rPr>
        <w:t>)</w:t>
      </w:r>
      <w:r w:rsidR="009C6F37" w:rsidRPr="005E4A33">
        <w:rPr>
          <w:rFonts w:ascii="Book Antiqua" w:hAnsi="Book Antiqua"/>
          <w:sz w:val="24"/>
          <w:szCs w:val="24"/>
        </w:rPr>
        <w:t xml:space="preserve">. </w:t>
      </w:r>
      <w:r w:rsidRPr="005E4A33">
        <w:rPr>
          <w:rFonts w:ascii="Book Antiqua" w:hAnsi="Book Antiqua"/>
          <w:i/>
          <w:sz w:val="24"/>
          <w:szCs w:val="24"/>
        </w:rPr>
        <w:t>H.</w:t>
      </w:r>
      <w:r w:rsidR="006B2DCF" w:rsidRPr="005E4A33">
        <w:rPr>
          <w:rFonts w:ascii="Book Antiqua" w:hAnsi="Book Antiqua"/>
          <w:i/>
          <w:sz w:val="24"/>
          <w:szCs w:val="24"/>
        </w:rPr>
        <w:t xml:space="preserve"> pylori</w:t>
      </w:r>
      <w:r w:rsidR="006B2DCF" w:rsidRPr="005E4A33">
        <w:rPr>
          <w:rFonts w:ascii="Book Antiqua" w:hAnsi="Book Antiqua"/>
          <w:sz w:val="24"/>
          <w:szCs w:val="24"/>
        </w:rPr>
        <w:t xml:space="preserve"> </w:t>
      </w:r>
      <w:r w:rsidR="00003935" w:rsidRPr="005E4A33">
        <w:rPr>
          <w:rFonts w:ascii="Book Antiqua" w:hAnsi="Book Antiqua"/>
          <w:sz w:val="24"/>
          <w:szCs w:val="24"/>
        </w:rPr>
        <w:t>status</w:t>
      </w:r>
      <w:r w:rsidRPr="005E4A33">
        <w:rPr>
          <w:rFonts w:ascii="Book Antiqua" w:hAnsi="Book Antiqua"/>
          <w:sz w:val="24"/>
          <w:szCs w:val="24"/>
        </w:rPr>
        <w:t xml:space="preserve"> was positive for</w:t>
      </w:r>
      <w:r w:rsidR="00003935" w:rsidRPr="005E4A33">
        <w:rPr>
          <w:rFonts w:ascii="Book Antiqua" w:hAnsi="Book Antiqua"/>
          <w:sz w:val="24"/>
          <w:szCs w:val="24"/>
        </w:rPr>
        <w:t xml:space="preserve"> </w:t>
      </w:r>
      <w:r w:rsidR="00E77B14" w:rsidRPr="005E4A33">
        <w:rPr>
          <w:rFonts w:ascii="Book Antiqua" w:hAnsi="Book Antiqua"/>
          <w:sz w:val="24"/>
          <w:szCs w:val="24"/>
        </w:rPr>
        <w:t xml:space="preserve">many patients </w:t>
      </w:r>
      <w:r w:rsidR="00B07F71" w:rsidRPr="005E4A33">
        <w:rPr>
          <w:rFonts w:ascii="Book Antiqua" w:hAnsi="Book Antiqua"/>
          <w:sz w:val="24"/>
          <w:szCs w:val="24"/>
        </w:rPr>
        <w:t xml:space="preserve">in </w:t>
      </w:r>
      <w:r w:rsidR="00735F5C" w:rsidRPr="005E4A33">
        <w:rPr>
          <w:rFonts w:ascii="Book Antiqua" w:hAnsi="Book Antiqua"/>
          <w:sz w:val="24"/>
          <w:szCs w:val="24"/>
        </w:rPr>
        <w:t>Group A and B</w:t>
      </w:r>
      <w:r w:rsidR="00093C64" w:rsidRPr="005E4A33">
        <w:rPr>
          <w:rFonts w:ascii="Book Antiqua" w:hAnsi="Book Antiqua"/>
          <w:sz w:val="24"/>
          <w:szCs w:val="24"/>
        </w:rPr>
        <w:t xml:space="preserve"> (</w:t>
      </w:r>
      <w:r w:rsidR="009D51B0" w:rsidRPr="005E4A33">
        <w:rPr>
          <w:rFonts w:ascii="Book Antiqua" w:hAnsi="Book Antiqua"/>
          <w:sz w:val="24"/>
          <w:szCs w:val="24"/>
        </w:rPr>
        <w:t>75.2 %</w:t>
      </w:r>
      <w:r w:rsidR="00230978" w:rsidRPr="005E4A33">
        <w:rPr>
          <w:rFonts w:ascii="Book Antiqua" w:hAnsi="Book Antiqua"/>
          <w:sz w:val="24"/>
          <w:szCs w:val="24"/>
        </w:rPr>
        <w:t xml:space="preserve"> </w:t>
      </w:r>
      <w:proofErr w:type="spellStart"/>
      <w:r w:rsidR="00230978" w:rsidRPr="005E4A33">
        <w:rPr>
          <w:rFonts w:ascii="Book Antiqua" w:hAnsi="Book Antiqua"/>
          <w:i/>
          <w:sz w:val="24"/>
          <w:szCs w:val="24"/>
        </w:rPr>
        <w:t>vs</w:t>
      </w:r>
      <w:proofErr w:type="spellEnd"/>
      <w:r w:rsidR="009D51B0" w:rsidRPr="005E4A33">
        <w:rPr>
          <w:rFonts w:ascii="Book Antiqua" w:hAnsi="Book Antiqua"/>
          <w:sz w:val="24"/>
          <w:szCs w:val="24"/>
        </w:rPr>
        <w:t xml:space="preserve"> 68.7 %</w:t>
      </w:r>
      <w:r w:rsidR="00230978" w:rsidRPr="005E4A33">
        <w:rPr>
          <w:rFonts w:ascii="Book Antiqua" w:hAnsi="Book Antiqua"/>
          <w:sz w:val="24"/>
          <w:szCs w:val="24"/>
        </w:rPr>
        <w:t>,</w:t>
      </w:r>
      <w:r w:rsidRPr="005E4A33">
        <w:rPr>
          <w:rFonts w:ascii="Book Antiqua" w:hAnsi="Book Antiqua"/>
          <w:sz w:val="24"/>
          <w:szCs w:val="24"/>
        </w:rPr>
        <w:t xml:space="preserve"> respectively,</w:t>
      </w:r>
      <w:r w:rsidR="00230978" w:rsidRPr="005E4A33">
        <w:rPr>
          <w:rFonts w:ascii="Book Antiqua" w:hAnsi="Book Antiqua"/>
          <w:sz w:val="24"/>
          <w:szCs w:val="24"/>
        </w:rPr>
        <w:t xml:space="preserve"> </w:t>
      </w:r>
      <w:r w:rsidRPr="005E4A33">
        <w:rPr>
          <w:rFonts w:ascii="Book Antiqua" w:hAnsi="Book Antiqua"/>
          <w:i/>
          <w:sz w:val="24"/>
          <w:szCs w:val="24"/>
        </w:rPr>
        <w:t>P</w:t>
      </w:r>
      <w:r w:rsidR="00DF2D02" w:rsidRPr="005E4A33">
        <w:rPr>
          <w:rFonts w:ascii="Book Antiqua" w:hAnsi="Book Antiqua"/>
          <w:i/>
          <w:sz w:val="24"/>
          <w:szCs w:val="24"/>
        </w:rPr>
        <w:t xml:space="preserve"> </w:t>
      </w:r>
      <w:r w:rsidR="00230978" w:rsidRPr="005E4A33">
        <w:rPr>
          <w:rFonts w:ascii="Book Antiqua" w:hAnsi="Book Antiqua"/>
          <w:sz w:val="24"/>
          <w:szCs w:val="24"/>
        </w:rPr>
        <w:t>= 0.4</w:t>
      </w:r>
      <w:r w:rsidR="009D51B0" w:rsidRPr="005E4A33">
        <w:rPr>
          <w:rFonts w:ascii="Book Antiqua" w:hAnsi="Book Antiqua"/>
          <w:sz w:val="24"/>
          <w:szCs w:val="24"/>
        </w:rPr>
        <w:t xml:space="preserve">). </w:t>
      </w:r>
    </w:p>
    <w:p w:rsidR="009D51B0" w:rsidRPr="005E4A33" w:rsidRDefault="00D17F1A" w:rsidP="005E4A33">
      <w:pPr>
        <w:spacing w:line="360" w:lineRule="auto"/>
        <w:ind w:firstLineChars="100" w:firstLine="240"/>
        <w:rPr>
          <w:rFonts w:ascii="Book Antiqua" w:hAnsi="Book Antiqua"/>
          <w:sz w:val="24"/>
          <w:szCs w:val="24"/>
        </w:rPr>
      </w:pPr>
      <w:r w:rsidRPr="005E4A33">
        <w:rPr>
          <w:rFonts w:ascii="Book Antiqua" w:hAnsi="Book Antiqua"/>
          <w:sz w:val="24"/>
          <w:szCs w:val="24"/>
        </w:rPr>
        <w:t>Regarding</w:t>
      </w:r>
      <w:r w:rsidR="00093C64" w:rsidRPr="005E4A33">
        <w:rPr>
          <w:rFonts w:ascii="Book Antiqua" w:hAnsi="Book Antiqua"/>
          <w:sz w:val="24"/>
          <w:szCs w:val="24"/>
        </w:rPr>
        <w:t xml:space="preserve"> t</w:t>
      </w:r>
      <w:r w:rsidR="009D51B0" w:rsidRPr="005E4A33">
        <w:rPr>
          <w:rFonts w:ascii="Book Antiqua" w:hAnsi="Book Antiqua"/>
          <w:sz w:val="24"/>
          <w:szCs w:val="24"/>
        </w:rPr>
        <w:t>umor location</w:t>
      </w:r>
      <w:r w:rsidRPr="005E4A33">
        <w:rPr>
          <w:rFonts w:ascii="Book Antiqua" w:hAnsi="Book Antiqua"/>
          <w:sz w:val="24"/>
          <w:szCs w:val="24"/>
        </w:rPr>
        <w:t>,</w:t>
      </w:r>
      <w:r w:rsidR="00093C64" w:rsidRPr="005E4A33">
        <w:rPr>
          <w:rFonts w:ascii="Book Antiqua" w:hAnsi="Book Antiqua"/>
          <w:sz w:val="24"/>
          <w:szCs w:val="24"/>
        </w:rPr>
        <w:t xml:space="preserve"> lesion</w:t>
      </w:r>
      <w:r w:rsidRPr="005E4A33">
        <w:rPr>
          <w:rFonts w:ascii="Book Antiqua" w:hAnsi="Book Antiqua"/>
          <w:sz w:val="24"/>
          <w:szCs w:val="24"/>
        </w:rPr>
        <w:t xml:space="preserve"> of th</w:t>
      </w:r>
      <w:r w:rsidR="00735F5C" w:rsidRPr="005E4A33">
        <w:rPr>
          <w:rFonts w:ascii="Book Antiqua" w:hAnsi="Book Antiqua"/>
          <w:sz w:val="24"/>
          <w:szCs w:val="24"/>
        </w:rPr>
        <w:t>e upper part of the stomach was</w:t>
      </w:r>
      <w:r w:rsidRPr="005E4A33">
        <w:rPr>
          <w:rFonts w:ascii="Book Antiqua" w:hAnsi="Book Antiqua"/>
          <w:sz w:val="24"/>
          <w:szCs w:val="24"/>
        </w:rPr>
        <w:t xml:space="preserve"> least frequent</w:t>
      </w:r>
      <w:r w:rsidR="009D51B0" w:rsidRPr="005E4A33">
        <w:rPr>
          <w:rFonts w:ascii="Book Antiqua" w:hAnsi="Book Antiqua"/>
          <w:sz w:val="24"/>
          <w:szCs w:val="24"/>
        </w:rPr>
        <w:t>. Median tumor size was 15 mm in both group</w:t>
      </w:r>
      <w:r w:rsidR="00D472B6" w:rsidRPr="005E4A33">
        <w:rPr>
          <w:rFonts w:ascii="Book Antiqua" w:hAnsi="Book Antiqua"/>
          <w:sz w:val="24"/>
          <w:szCs w:val="24"/>
        </w:rPr>
        <w:t>s</w:t>
      </w:r>
      <w:r w:rsidR="009D51B0" w:rsidRPr="005E4A33">
        <w:rPr>
          <w:rFonts w:ascii="Book Antiqua" w:hAnsi="Book Antiqua"/>
          <w:sz w:val="24"/>
          <w:szCs w:val="24"/>
        </w:rPr>
        <w:t xml:space="preserve">. </w:t>
      </w:r>
      <w:r w:rsidRPr="005E4A33">
        <w:rPr>
          <w:rFonts w:ascii="Book Antiqua" w:hAnsi="Book Antiqua"/>
          <w:sz w:val="24"/>
          <w:szCs w:val="24"/>
        </w:rPr>
        <w:t>The m</w:t>
      </w:r>
      <w:r w:rsidR="009D51B0" w:rsidRPr="005E4A33">
        <w:rPr>
          <w:rFonts w:ascii="Book Antiqua" w:hAnsi="Book Antiqua"/>
          <w:sz w:val="24"/>
          <w:szCs w:val="24"/>
        </w:rPr>
        <w:t xml:space="preserve">ost </w:t>
      </w:r>
      <w:r w:rsidR="00D472B6" w:rsidRPr="005E4A33">
        <w:rPr>
          <w:rFonts w:ascii="Book Antiqua" w:hAnsi="Book Antiqua"/>
          <w:sz w:val="24"/>
          <w:szCs w:val="24"/>
        </w:rPr>
        <w:t xml:space="preserve">frequent </w:t>
      </w:r>
      <w:r w:rsidR="009D51B0" w:rsidRPr="005E4A33">
        <w:rPr>
          <w:rFonts w:ascii="Book Antiqua" w:hAnsi="Book Antiqua"/>
          <w:sz w:val="24"/>
          <w:szCs w:val="24"/>
        </w:rPr>
        <w:t>macroscopic type was 0-</w:t>
      </w:r>
      <w:r w:rsidR="006F48C3" w:rsidRPr="005E4A33">
        <w:rPr>
          <w:rFonts w:ascii="Book Antiqua" w:hAnsi="Book Antiqua"/>
          <w:sz w:val="24"/>
          <w:szCs w:val="24"/>
        </w:rPr>
        <w:t>II</w:t>
      </w:r>
      <w:r w:rsidR="00230978" w:rsidRPr="005E4A33">
        <w:rPr>
          <w:rFonts w:ascii="Book Antiqua" w:hAnsi="Book Antiqua"/>
          <w:sz w:val="24"/>
          <w:szCs w:val="24"/>
        </w:rPr>
        <w:t>a and</w:t>
      </w:r>
      <w:r w:rsidR="009D51B0" w:rsidRPr="005E4A33">
        <w:rPr>
          <w:rFonts w:ascii="Book Antiqua" w:hAnsi="Book Antiqua"/>
          <w:sz w:val="24"/>
          <w:szCs w:val="24"/>
        </w:rPr>
        <w:t xml:space="preserve"> </w:t>
      </w:r>
      <w:r w:rsidRPr="005E4A33">
        <w:rPr>
          <w:rFonts w:ascii="Book Antiqua" w:hAnsi="Book Antiqua"/>
          <w:sz w:val="24"/>
          <w:szCs w:val="24"/>
        </w:rPr>
        <w:t xml:space="preserve">the </w:t>
      </w:r>
      <w:r w:rsidR="00230978" w:rsidRPr="005E4A33">
        <w:rPr>
          <w:rFonts w:ascii="Book Antiqua" w:hAnsi="Book Antiqua"/>
          <w:sz w:val="24"/>
          <w:szCs w:val="24"/>
        </w:rPr>
        <w:t>m</w:t>
      </w:r>
      <w:r w:rsidR="00093C64" w:rsidRPr="005E4A33">
        <w:rPr>
          <w:rFonts w:ascii="Book Antiqua" w:hAnsi="Book Antiqua"/>
          <w:sz w:val="24"/>
          <w:szCs w:val="24"/>
        </w:rPr>
        <w:t xml:space="preserve">ost </w:t>
      </w:r>
      <w:r w:rsidR="00D472B6" w:rsidRPr="005E4A33">
        <w:rPr>
          <w:rFonts w:ascii="Book Antiqua" w:hAnsi="Book Antiqua"/>
          <w:sz w:val="24"/>
          <w:szCs w:val="24"/>
        </w:rPr>
        <w:t xml:space="preserve">frequent </w:t>
      </w:r>
      <w:r w:rsidR="00093C64" w:rsidRPr="005E4A33">
        <w:rPr>
          <w:rFonts w:ascii="Book Antiqua" w:hAnsi="Book Antiqua"/>
          <w:sz w:val="24"/>
          <w:szCs w:val="24"/>
        </w:rPr>
        <w:t>hist</w:t>
      </w:r>
      <w:r w:rsidR="00D472B6" w:rsidRPr="005E4A33">
        <w:rPr>
          <w:rFonts w:ascii="Book Antiqua" w:hAnsi="Book Antiqua"/>
          <w:sz w:val="24"/>
          <w:szCs w:val="24"/>
        </w:rPr>
        <w:t>o</w:t>
      </w:r>
      <w:r w:rsidR="00093C64" w:rsidRPr="005E4A33">
        <w:rPr>
          <w:rFonts w:ascii="Book Antiqua" w:hAnsi="Book Antiqua"/>
          <w:sz w:val="24"/>
          <w:szCs w:val="24"/>
        </w:rPr>
        <w:t xml:space="preserve">logical type was </w:t>
      </w:r>
      <w:r w:rsidRPr="005E4A33">
        <w:rPr>
          <w:rFonts w:ascii="Book Antiqua" w:hAnsi="Book Antiqua"/>
          <w:sz w:val="24"/>
          <w:szCs w:val="24"/>
        </w:rPr>
        <w:t xml:space="preserve">the </w:t>
      </w:r>
      <w:r w:rsidR="00093C64" w:rsidRPr="005E4A33">
        <w:rPr>
          <w:rFonts w:ascii="Book Antiqua" w:hAnsi="Book Antiqua"/>
          <w:sz w:val="24"/>
          <w:szCs w:val="24"/>
        </w:rPr>
        <w:t>differentiated type.</w:t>
      </w:r>
    </w:p>
    <w:p w:rsidR="002969F3" w:rsidRPr="005E4A33" w:rsidRDefault="002969F3" w:rsidP="005E4A33">
      <w:pPr>
        <w:spacing w:line="360" w:lineRule="auto"/>
        <w:rPr>
          <w:rFonts w:ascii="Book Antiqua" w:eastAsia="宋体" w:hAnsi="Book Antiqua"/>
          <w:b/>
          <w:i/>
          <w:sz w:val="24"/>
          <w:szCs w:val="24"/>
          <w:lang w:eastAsia="zh-CN"/>
        </w:rPr>
      </w:pPr>
    </w:p>
    <w:p w:rsidR="00093C64" w:rsidRPr="005E4A33" w:rsidRDefault="00093C64" w:rsidP="005E4A33">
      <w:pPr>
        <w:spacing w:line="360" w:lineRule="auto"/>
        <w:rPr>
          <w:rFonts w:ascii="Book Antiqua" w:hAnsi="Book Antiqua"/>
          <w:b/>
          <w:i/>
          <w:sz w:val="24"/>
          <w:szCs w:val="24"/>
        </w:rPr>
      </w:pPr>
      <w:r w:rsidRPr="005E4A33">
        <w:rPr>
          <w:rFonts w:ascii="Book Antiqua" w:hAnsi="Book Antiqua"/>
          <w:b/>
          <w:i/>
          <w:sz w:val="24"/>
          <w:szCs w:val="24"/>
        </w:rPr>
        <w:t>Endoscopic characteristics</w:t>
      </w:r>
    </w:p>
    <w:p w:rsidR="004A7615" w:rsidRPr="005E4A33" w:rsidRDefault="00003935" w:rsidP="005E4A33">
      <w:pPr>
        <w:spacing w:line="360" w:lineRule="auto"/>
        <w:rPr>
          <w:rFonts w:ascii="Book Antiqua" w:hAnsi="Book Antiqua"/>
          <w:sz w:val="24"/>
          <w:szCs w:val="24"/>
        </w:rPr>
      </w:pPr>
      <w:r w:rsidRPr="005E4A33">
        <w:rPr>
          <w:rFonts w:ascii="Book Antiqua" w:hAnsi="Book Antiqua"/>
          <w:sz w:val="24"/>
          <w:szCs w:val="24"/>
        </w:rPr>
        <w:t>Endoscopic characteris</w:t>
      </w:r>
      <w:r w:rsidR="00093C64" w:rsidRPr="005E4A33">
        <w:rPr>
          <w:rFonts w:ascii="Book Antiqua" w:hAnsi="Book Antiqua"/>
          <w:sz w:val="24"/>
          <w:szCs w:val="24"/>
        </w:rPr>
        <w:t xml:space="preserve">tics </w:t>
      </w:r>
      <w:r w:rsidR="00D17F1A" w:rsidRPr="005E4A33">
        <w:rPr>
          <w:rFonts w:ascii="Book Antiqua" w:hAnsi="Book Antiqua"/>
          <w:sz w:val="24"/>
          <w:szCs w:val="24"/>
        </w:rPr>
        <w:t>are</w:t>
      </w:r>
      <w:r w:rsidRPr="005E4A33">
        <w:rPr>
          <w:rFonts w:ascii="Book Antiqua" w:hAnsi="Book Antiqua"/>
          <w:sz w:val="24"/>
          <w:szCs w:val="24"/>
        </w:rPr>
        <w:t xml:space="preserve"> shown</w:t>
      </w:r>
      <w:r w:rsidR="00093C64" w:rsidRPr="005E4A33">
        <w:rPr>
          <w:rFonts w:ascii="Book Antiqua" w:hAnsi="Book Antiqua"/>
          <w:sz w:val="24"/>
          <w:szCs w:val="24"/>
        </w:rPr>
        <w:t xml:space="preserve"> in Table 2. </w:t>
      </w:r>
      <w:r w:rsidR="00A362F2" w:rsidRPr="005E4A33">
        <w:rPr>
          <w:rFonts w:ascii="Book Antiqua" w:hAnsi="Book Antiqua"/>
          <w:sz w:val="24"/>
          <w:szCs w:val="24"/>
        </w:rPr>
        <w:t xml:space="preserve">Although </w:t>
      </w:r>
      <w:r w:rsidR="00D17F1A" w:rsidRPr="005E4A33">
        <w:rPr>
          <w:rFonts w:ascii="Book Antiqua" w:hAnsi="Book Antiqua"/>
          <w:sz w:val="24"/>
          <w:szCs w:val="24"/>
        </w:rPr>
        <w:t xml:space="preserve">the difference was </w:t>
      </w:r>
      <w:r w:rsidR="00A362F2" w:rsidRPr="005E4A33">
        <w:rPr>
          <w:rFonts w:ascii="Book Antiqua" w:hAnsi="Book Antiqua"/>
          <w:sz w:val="24"/>
          <w:szCs w:val="24"/>
        </w:rPr>
        <w:t xml:space="preserve">not significant, </w:t>
      </w:r>
      <w:r w:rsidR="00D17F1A" w:rsidRPr="005E4A33">
        <w:rPr>
          <w:rFonts w:ascii="Book Antiqua" w:hAnsi="Book Antiqua"/>
          <w:sz w:val="24"/>
          <w:szCs w:val="24"/>
        </w:rPr>
        <w:t xml:space="preserve">the </w:t>
      </w:r>
      <w:r w:rsidR="00A362F2" w:rsidRPr="005E4A33">
        <w:rPr>
          <w:rFonts w:ascii="Book Antiqua" w:hAnsi="Book Antiqua"/>
          <w:sz w:val="24"/>
          <w:szCs w:val="24"/>
        </w:rPr>
        <w:t>p</w:t>
      </w:r>
      <w:r w:rsidR="00D17F1A" w:rsidRPr="005E4A33">
        <w:rPr>
          <w:rFonts w:ascii="Book Antiqua" w:hAnsi="Book Antiqua"/>
          <w:sz w:val="24"/>
          <w:szCs w:val="24"/>
        </w:rPr>
        <w:t>revalence</w:t>
      </w:r>
      <w:r w:rsidR="00093C64" w:rsidRPr="005E4A33">
        <w:rPr>
          <w:rFonts w:ascii="Book Antiqua" w:hAnsi="Book Antiqua"/>
          <w:sz w:val="24"/>
          <w:szCs w:val="24"/>
        </w:rPr>
        <w:t xml:space="preserve"> of </w:t>
      </w:r>
      <w:r w:rsidR="00860BB9" w:rsidRPr="005E4A33">
        <w:rPr>
          <w:rFonts w:ascii="Book Antiqua" w:hAnsi="Book Antiqua"/>
          <w:sz w:val="24"/>
          <w:szCs w:val="24"/>
        </w:rPr>
        <w:t xml:space="preserve">severe atrophy and </w:t>
      </w:r>
      <w:r w:rsidR="00093C64" w:rsidRPr="005E4A33">
        <w:rPr>
          <w:rFonts w:ascii="Book Antiqua" w:hAnsi="Book Antiqua"/>
          <w:sz w:val="24"/>
          <w:szCs w:val="24"/>
        </w:rPr>
        <w:t xml:space="preserve">intestinal metaplasia </w:t>
      </w:r>
      <w:r w:rsidR="00A362F2" w:rsidRPr="005E4A33">
        <w:rPr>
          <w:rFonts w:ascii="Book Antiqua" w:hAnsi="Book Antiqua"/>
          <w:sz w:val="24"/>
          <w:szCs w:val="24"/>
        </w:rPr>
        <w:t>i</w:t>
      </w:r>
      <w:r w:rsidR="006B2DCF" w:rsidRPr="005E4A33">
        <w:rPr>
          <w:rFonts w:ascii="Book Antiqua" w:hAnsi="Book Antiqua"/>
          <w:sz w:val="24"/>
          <w:szCs w:val="24"/>
        </w:rPr>
        <w:t xml:space="preserve">n Group B tended to </w:t>
      </w:r>
      <w:r w:rsidRPr="005E4A33">
        <w:rPr>
          <w:rFonts w:ascii="Book Antiqua" w:hAnsi="Book Antiqua"/>
          <w:sz w:val="24"/>
          <w:szCs w:val="24"/>
        </w:rPr>
        <w:t xml:space="preserve">be </w:t>
      </w:r>
      <w:r w:rsidR="006B2DCF" w:rsidRPr="005E4A33">
        <w:rPr>
          <w:rFonts w:ascii="Book Antiqua" w:hAnsi="Book Antiqua"/>
          <w:sz w:val="24"/>
          <w:szCs w:val="24"/>
        </w:rPr>
        <w:t>high</w:t>
      </w:r>
      <w:r w:rsidRPr="005E4A33">
        <w:rPr>
          <w:rFonts w:ascii="Book Antiqua" w:hAnsi="Book Antiqua"/>
          <w:sz w:val="24"/>
          <w:szCs w:val="24"/>
        </w:rPr>
        <w:t>er</w:t>
      </w:r>
      <w:r w:rsidR="006B2DCF" w:rsidRPr="005E4A33">
        <w:rPr>
          <w:rFonts w:ascii="Book Antiqua" w:hAnsi="Book Antiqua"/>
          <w:sz w:val="24"/>
          <w:szCs w:val="24"/>
        </w:rPr>
        <w:t xml:space="preserve"> than</w:t>
      </w:r>
      <w:r w:rsidR="00A362F2" w:rsidRPr="005E4A33">
        <w:rPr>
          <w:rFonts w:ascii="Book Antiqua" w:hAnsi="Book Antiqua"/>
          <w:sz w:val="24"/>
          <w:szCs w:val="24"/>
        </w:rPr>
        <w:t xml:space="preserve"> </w:t>
      </w:r>
      <w:r w:rsidR="00D17F1A" w:rsidRPr="005E4A33">
        <w:rPr>
          <w:rFonts w:ascii="Book Antiqua" w:hAnsi="Book Antiqua"/>
          <w:sz w:val="24"/>
          <w:szCs w:val="24"/>
        </w:rPr>
        <w:t xml:space="preserve">that </w:t>
      </w:r>
      <w:r w:rsidR="00860BB9" w:rsidRPr="005E4A33">
        <w:rPr>
          <w:rFonts w:ascii="Book Antiqua" w:hAnsi="Book Antiqua"/>
          <w:sz w:val="24"/>
          <w:szCs w:val="24"/>
        </w:rPr>
        <w:t xml:space="preserve">in </w:t>
      </w:r>
      <w:r w:rsidR="00A362F2" w:rsidRPr="005E4A33">
        <w:rPr>
          <w:rFonts w:ascii="Book Antiqua" w:hAnsi="Book Antiqua"/>
          <w:sz w:val="24"/>
          <w:szCs w:val="24"/>
        </w:rPr>
        <w:t>Group A (</w:t>
      </w:r>
      <w:r w:rsidR="002969F3" w:rsidRPr="005E4A33">
        <w:rPr>
          <w:rFonts w:ascii="Book Antiqua" w:hAnsi="Book Antiqua"/>
          <w:sz w:val="24"/>
          <w:szCs w:val="24"/>
        </w:rPr>
        <w:t>89.2</w:t>
      </w:r>
      <w:r w:rsidR="00860BB9" w:rsidRPr="005E4A33">
        <w:rPr>
          <w:rFonts w:ascii="Book Antiqua" w:hAnsi="Book Antiqua"/>
          <w:sz w:val="24"/>
          <w:szCs w:val="24"/>
        </w:rPr>
        <w:t xml:space="preserve">% </w:t>
      </w:r>
      <w:proofErr w:type="spellStart"/>
      <w:r w:rsidR="00860BB9" w:rsidRPr="005E4A33">
        <w:rPr>
          <w:rFonts w:ascii="Book Antiqua" w:hAnsi="Book Antiqua"/>
          <w:i/>
          <w:sz w:val="24"/>
          <w:szCs w:val="24"/>
        </w:rPr>
        <w:t>vs</w:t>
      </w:r>
      <w:proofErr w:type="spellEnd"/>
      <w:r w:rsidR="002969F3" w:rsidRPr="005E4A33">
        <w:rPr>
          <w:rFonts w:ascii="Book Antiqua" w:hAnsi="Book Antiqua"/>
          <w:sz w:val="24"/>
          <w:szCs w:val="24"/>
        </w:rPr>
        <w:t xml:space="preserve"> 79.8</w:t>
      </w:r>
      <w:r w:rsidR="00860BB9" w:rsidRPr="005E4A33">
        <w:rPr>
          <w:rFonts w:ascii="Book Antiqua" w:hAnsi="Book Antiqua"/>
          <w:sz w:val="24"/>
          <w:szCs w:val="24"/>
        </w:rPr>
        <w:t xml:space="preserve">%, </w:t>
      </w:r>
      <w:r w:rsidR="00D17F1A" w:rsidRPr="005E4A33">
        <w:rPr>
          <w:rFonts w:ascii="Book Antiqua" w:hAnsi="Book Antiqua"/>
          <w:i/>
          <w:sz w:val="24"/>
          <w:szCs w:val="24"/>
        </w:rPr>
        <w:t>P</w:t>
      </w:r>
      <w:r w:rsidR="00860BB9" w:rsidRPr="005E4A33">
        <w:rPr>
          <w:rFonts w:ascii="Book Antiqua" w:hAnsi="Book Antiqua"/>
          <w:sz w:val="24"/>
          <w:szCs w:val="24"/>
        </w:rPr>
        <w:t xml:space="preserve"> = 0.1 and </w:t>
      </w:r>
      <w:r w:rsidR="002969F3" w:rsidRPr="005E4A33">
        <w:rPr>
          <w:rFonts w:ascii="Book Antiqua" w:hAnsi="Book Antiqua"/>
          <w:sz w:val="24"/>
          <w:szCs w:val="24"/>
        </w:rPr>
        <w:t>57.8</w:t>
      </w:r>
      <w:r w:rsidR="00A362F2" w:rsidRPr="005E4A33">
        <w:rPr>
          <w:rFonts w:ascii="Book Antiqua" w:hAnsi="Book Antiqua"/>
          <w:sz w:val="24"/>
          <w:szCs w:val="24"/>
        </w:rPr>
        <w:t xml:space="preserve">% </w:t>
      </w:r>
      <w:proofErr w:type="spellStart"/>
      <w:r w:rsidR="00A362F2" w:rsidRPr="005E4A33">
        <w:rPr>
          <w:rFonts w:ascii="Book Antiqua" w:hAnsi="Book Antiqua"/>
          <w:i/>
          <w:sz w:val="24"/>
          <w:szCs w:val="24"/>
        </w:rPr>
        <w:t>vs</w:t>
      </w:r>
      <w:proofErr w:type="spellEnd"/>
      <w:r w:rsidR="00A362F2" w:rsidRPr="005E4A33">
        <w:rPr>
          <w:rFonts w:ascii="Book Antiqua" w:hAnsi="Book Antiqua"/>
          <w:sz w:val="24"/>
          <w:szCs w:val="24"/>
        </w:rPr>
        <w:t xml:space="preserve"> </w:t>
      </w:r>
      <w:r w:rsidR="00093C64" w:rsidRPr="005E4A33">
        <w:rPr>
          <w:rFonts w:ascii="Book Antiqua" w:hAnsi="Book Antiqua"/>
          <w:sz w:val="24"/>
          <w:szCs w:val="24"/>
        </w:rPr>
        <w:t>45.0%</w:t>
      </w:r>
      <w:r w:rsidR="00A362F2" w:rsidRPr="005E4A33">
        <w:rPr>
          <w:rFonts w:ascii="Book Antiqua" w:hAnsi="Book Antiqua"/>
          <w:sz w:val="24"/>
          <w:szCs w:val="24"/>
        </w:rPr>
        <w:t xml:space="preserve">, </w:t>
      </w:r>
      <w:r w:rsidR="00D17F1A" w:rsidRPr="005E4A33">
        <w:rPr>
          <w:rFonts w:ascii="Book Antiqua" w:hAnsi="Book Antiqua"/>
          <w:i/>
          <w:sz w:val="24"/>
          <w:szCs w:val="24"/>
        </w:rPr>
        <w:t>P</w:t>
      </w:r>
      <w:r w:rsidR="00093C64" w:rsidRPr="005E4A33">
        <w:rPr>
          <w:rFonts w:ascii="Book Antiqua" w:hAnsi="Book Antiqua"/>
          <w:sz w:val="24"/>
          <w:szCs w:val="24"/>
        </w:rPr>
        <w:t xml:space="preserve"> = 0.08). </w:t>
      </w:r>
      <w:r w:rsidR="009276AF" w:rsidRPr="005E4A33">
        <w:rPr>
          <w:rFonts w:ascii="Book Antiqua" w:hAnsi="Book Antiqua"/>
          <w:sz w:val="24"/>
          <w:szCs w:val="24"/>
        </w:rPr>
        <w:t>The p</w:t>
      </w:r>
      <w:r w:rsidR="00D17F1A" w:rsidRPr="005E4A33">
        <w:rPr>
          <w:rFonts w:ascii="Book Antiqua" w:hAnsi="Book Antiqua"/>
          <w:sz w:val="24"/>
          <w:szCs w:val="24"/>
        </w:rPr>
        <w:t>revalence</w:t>
      </w:r>
      <w:r w:rsidR="00093C64" w:rsidRPr="005E4A33">
        <w:rPr>
          <w:rFonts w:ascii="Book Antiqua" w:hAnsi="Book Antiqua"/>
          <w:sz w:val="24"/>
          <w:szCs w:val="24"/>
        </w:rPr>
        <w:t xml:space="preserve"> of </w:t>
      </w:r>
      <w:r w:rsidR="00A323C5" w:rsidRPr="005E4A33">
        <w:rPr>
          <w:rFonts w:ascii="Book Antiqua" w:hAnsi="Book Antiqua"/>
          <w:sz w:val="24"/>
          <w:szCs w:val="24"/>
        </w:rPr>
        <w:t>GX</w:t>
      </w:r>
      <w:r w:rsidR="00093C64" w:rsidRPr="005E4A33">
        <w:rPr>
          <w:rFonts w:ascii="Book Antiqua" w:hAnsi="Book Antiqua"/>
          <w:sz w:val="24"/>
          <w:szCs w:val="24"/>
        </w:rPr>
        <w:t xml:space="preserve"> </w:t>
      </w:r>
      <w:r w:rsidR="00A362F2" w:rsidRPr="005E4A33">
        <w:rPr>
          <w:rFonts w:ascii="Book Antiqua" w:hAnsi="Book Antiqua"/>
          <w:sz w:val="24"/>
          <w:szCs w:val="24"/>
        </w:rPr>
        <w:t xml:space="preserve">in Group B </w:t>
      </w:r>
      <w:r w:rsidR="00D17F1A" w:rsidRPr="005E4A33">
        <w:rPr>
          <w:rFonts w:ascii="Book Antiqua" w:hAnsi="Book Antiqua"/>
          <w:sz w:val="24"/>
          <w:szCs w:val="24"/>
        </w:rPr>
        <w:t xml:space="preserve">was significantly higher </w:t>
      </w:r>
      <w:r w:rsidR="00A362F2" w:rsidRPr="005E4A33">
        <w:rPr>
          <w:rFonts w:ascii="Book Antiqua" w:hAnsi="Book Antiqua"/>
          <w:sz w:val="24"/>
          <w:szCs w:val="24"/>
        </w:rPr>
        <w:t>than</w:t>
      </w:r>
      <w:r w:rsidRPr="005E4A33">
        <w:rPr>
          <w:rFonts w:ascii="Book Antiqua" w:hAnsi="Book Antiqua"/>
          <w:sz w:val="24"/>
          <w:szCs w:val="24"/>
        </w:rPr>
        <w:t xml:space="preserve"> </w:t>
      </w:r>
      <w:r w:rsidR="00D17F1A" w:rsidRPr="005E4A33">
        <w:rPr>
          <w:rFonts w:ascii="Book Antiqua" w:hAnsi="Book Antiqua"/>
          <w:sz w:val="24"/>
          <w:szCs w:val="24"/>
        </w:rPr>
        <w:t xml:space="preserve">that </w:t>
      </w:r>
      <w:r w:rsidRPr="005E4A33">
        <w:rPr>
          <w:rFonts w:ascii="Book Antiqua" w:hAnsi="Book Antiqua"/>
          <w:sz w:val="24"/>
          <w:szCs w:val="24"/>
        </w:rPr>
        <w:t>in</w:t>
      </w:r>
      <w:r w:rsidR="002969F3" w:rsidRPr="005E4A33">
        <w:rPr>
          <w:rFonts w:ascii="Book Antiqua" w:hAnsi="Book Antiqua"/>
          <w:sz w:val="24"/>
          <w:szCs w:val="24"/>
        </w:rPr>
        <w:t xml:space="preserve"> Group A (54.2</w:t>
      </w:r>
      <w:r w:rsidR="00A362F2" w:rsidRPr="005E4A33">
        <w:rPr>
          <w:rFonts w:ascii="Book Antiqua" w:hAnsi="Book Antiqua"/>
          <w:sz w:val="24"/>
          <w:szCs w:val="24"/>
        </w:rPr>
        <w:t xml:space="preserve">% </w:t>
      </w:r>
      <w:proofErr w:type="spellStart"/>
      <w:r w:rsidR="00A362F2" w:rsidRPr="005E4A33">
        <w:rPr>
          <w:rFonts w:ascii="Book Antiqua" w:hAnsi="Book Antiqua"/>
          <w:i/>
          <w:sz w:val="24"/>
          <w:szCs w:val="24"/>
        </w:rPr>
        <w:t>vs</w:t>
      </w:r>
      <w:proofErr w:type="spellEnd"/>
      <w:r w:rsidR="00A362F2" w:rsidRPr="005E4A33">
        <w:rPr>
          <w:rFonts w:ascii="Book Antiqua" w:hAnsi="Book Antiqua"/>
          <w:sz w:val="24"/>
          <w:szCs w:val="24"/>
        </w:rPr>
        <w:t xml:space="preserve"> </w:t>
      </w:r>
      <w:r w:rsidR="00093C64" w:rsidRPr="005E4A33">
        <w:rPr>
          <w:rFonts w:ascii="Book Antiqua" w:hAnsi="Book Antiqua"/>
          <w:sz w:val="24"/>
          <w:szCs w:val="24"/>
        </w:rPr>
        <w:t>32.1%</w:t>
      </w:r>
      <w:r w:rsidR="00A362F2" w:rsidRPr="005E4A33">
        <w:rPr>
          <w:rFonts w:ascii="Book Antiqua" w:hAnsi="Book Antiqua"/>
          <w:sz w:val="24"/>
          <w:szCs w:val="24"/>
        </w:rPr>
        <w:t xml:space="preserve">, </w:t>
      </w:r>
      <w:r w:rsidR="00D17F1A" w:rsidRPr="005E4A33">
        <w:rPr>
          <w:rFonts w:ascii="Book Antiqua" w:hAnsi="Book Antiqua"/>
          <w:i/>
          <w:sz w:val="24"/>
          <w:szCs w:val="24"/>
        </w:rPr>
        <w:t xml:space="preserve">P </w:t>
      </w:r>
      <w:r w:rsidR="00093C64" w:rsidRPr="005E4A33">
        <w:rPr>
          <w:rFonts w:ascii="Book Antiqua" w:hAnsi="Book Antiqua"/>
          <w:sz w:val="24"/>
          <w:szCs w:val="24"/>
        </w:rPr>
        <w:t>= 0.003).</w:t>
      </w:r>
      <w:r w:rsidR="00496498" w:rsidRPr="005E4A33">
        <w:rPr>
          <w:rFonts w:ascii="Book Antiqua" w:hAnsi="Book Antiqua"/>
          <w:sz w:val="24"/>
          <w:szCs w:val="24"/>
        </w:rPr>
        <w:t xml:space="preserve"> The number and size of </w:t>
      </w:r>
      <w:r w:rsidR="00496498" w:rsidRPr="005E4A33">
        <w:rPr>
          <w:rFonts w:ascii="Book Antiqua" w:hAnsi="Book Antiqua"/>
          <w:sz w:val="24"/>
          <w:szCs w:val="24"/>
        </w:rPr>
        <w:lastRenderedPageBreak/>
        <w:t>GX were not significantly different between the two groups.</w:t>
      </w:r>
    </w:p>
    <w:p w:rsidR="002969F3" w:rsidRPr="005E4A33" w:rsidRDefault="002969F3" w:rsidP="005E4A33">
      <w:pPr>
        <w:spacing w:line="360" w:lineRule="auto"/>
        <w:rPr>
          <w:rFonts w:ascii="Book Antiqua" w:eastAsia="宋体" w:hAnsi="Book Antiqua"/>
          <w:b/>
          <w:i/>
          <w:sz w:val="24"/>
          <w:szCs w:val="24"/>
          <w:lang w:eastAsia="zh-CN"/>
        </w:rPr>
      </w:pPr>
    </w:p>
    <w:p w:rsidR="00093C64" w:rsidRPr="005E4A33" w:rsidRDefault="00D17F1A" w:rsidP="005E4A33">
      <w:pPr>
        <w:spacing w:line="360" w:lineRule="auto"/>
        <w:rPr>
          <w:rFonts w:ascii="Book Antiqua" w:hAnsi="Book Antiqua"/>
          <w:b/>
          <w:i/>
          <w:sz w:val="24"/>
          <w:szCs w:val="24"/>
        </w:rPr>
      </w:pPr>
      <w:r w:rsidRPr="005E4A33">
        <w:rPr>
          <w:rFonts w:ascii="Book Antiqua" w:hAnsi="Book Antiqua"/>
          <w:b/>
          <w:i/>
          <w:sz w:val="24"/>
          <w:szCs w:val="24"/>
        </w:rPr>
        <w:t xml:space="preserve">Endoscopic score </w:t>
      </w:r>
      <w:r w:rsidR="00D472B6" w:rsidRPr="005E4A33">
        <w:rPr>
          <w:rFonts w:ascii="Book Antiqua" w:hAnsi="Book Antiqua"/>
          <w:b/>
          <w:i/>
          <w:sz w:val="24"/>
          <w:szCs w:val="24"/>
        </w:rPr>
        <w:t xml:space="preserve">for </w:t>
      </w:r>
      <w:r w:rsidR="00A9209A" w:rsidRPr="005E4A33">
        <w:rPr>
          <w:rFonts w:ascii="Book Antiqua" w:hAnsi="Book Antiqua"/>
          <w:b/>
          <w:i/>
          <w:sz w:val="24"/>
          <w:szCs w:val="24"/>
        </w:rPr>
        <w:t>GC</w:t>
      </w:r>
      <w:r w:rsidRPr="005E4A33">
        <w:rPr>
          <w:rFonts w:ascii="Book Antiqua" w:hAnsi="Book Antiqua"/>
          <w:b/>
          <w:i/>
          <w:sz w:val="24"/>
          <w:szCs w:val="24"/>
        </w:rPr>
        <w:t xml:space="preserve"> risk</w:t>
      </w:r>
    </w:p>
    <w:p w:rsidR="004A7615" w:rsidRPr="005E4A33" w:rsidRDefault="00D17F1A" w:rsidP="005E4A33">
      <w:pPr>
        <w:spacing w:line="360" w:lineRule="auto"/>
        <w:rPr>
          <w:rFonts w:ascii="Book Antiqua" w:hAnsi="Book Antiqua"/>
          <w:sz w:val="24"/>
          <w:szCs w:val="24"/>
        </w:rPr>
      </w:pPr>
      <w:r w:rsidRPr="005E4A33">
        <w:rPr>
          <w:rFonts w:ascii="Book Antiqua" w:hAnsi="Book Antiqua"/>
          <w:sz w:val="24"/>
          <w:szCs w:val="24"/>
        </w:rPr>
        <w:t>The e</w:t>
      </w:r>
      <w:r w:rsidR="00D472B6" w:rsidRPr="005E4A33">
        <w:rPr>
          <w:rFonts w:ascii="Book Antiqua" w:hAnsi="Book Antiqua"/>
          <w:sz w:val="24"/>
          <w:szCs w:val="24"/>
        </w:rPr>
        <w:t>ndoscopic s</w:t>
      </w:r>
      <w:r w:rsidR="004737C5" w:rsidRPr="005E4A33">
        <w:rPr>
          <w:rFonts w:ascii="Book Antiqua" w:hAnsi="Book Antiqua"/>
          <w:sz w:val="24"/>
          <w:szCs w:val="24"/>
        </w:rPr>
        <w:t>core</w:t>
      </w:r>
      <w:r w:rsidRPr="005E4A33">
        <w:rPr>
          <w:rFonts w:ascii="Book Antiqua" w:hAnsi="Book Antiqua"/>
          <w:sz w:val="24"/>
          <w:szCs w:val="24"/>
        </w:rPr>
        <w:t xml:space="preserve"> </w:t>
      </w:r>
      <w:r w:rsidR="004737C5" w:rsidRPr="005E4A33">
        <w:rPr>
          <w:rFonts w:ascii="Book Antiqua" w:hAnsi="Book Antiqua"/>
          <w:sz w:val="24"/>
          <w:szCs w:val="24"/>
        </w:rPr>
        <w:t xml:space="preserve">for </w:t>
      </w:r>
      <w:r w:rsidR="006D1A24" w:rsidRPr="005E4A33">
        <w:rPr>
          <w:rFonts w:ascii="Book Antiqua" w:hAnsi="Book Antiqua"/>
          <w:sz w:val="24"/>
          <w:szCs w:val="24"/>
        </w:rPr>
        <w:t>GC risk is</w:t>
      </w:r>
      <w:r w:rsidR="00D472B6" w:rsidRPr="005E4A33">
        <w:rPr>
          <w:rFonts w:ascii="Book Antiqua" w:hAnsi="Book Antiqua"/>
          <w:sz w:val="24"/>
          <w:szCs w:val="24"/>
        </w:rPr>
        <w:t xml:space="preserve"> reported in Table 3. </w:t>
      </w:r>
      <w:r w:rsidRPr="005E4A33">
        <w:rPr>
          <w:rFonts w:ascii="Book Antiqua" w:hAnsi="Book Antiqua"/>
          <w:sz w:val="24"/>
          <w:szCs w:val="24"/>
        </w:rPr>
        <w:t>The a</w:t>
      </w:r>
      <w:r w:rsidR="00D472B6" w:rsidRPr="005E4A33">
        <w:rPr>
          <w:rFonts w:ascii="Book Antiqua" w:hAnsi="Book Antiqua"/>
          <w:sz w:val="24"/>
          <w:szCs w:val="24"/>
        </w:rPr>
        <w:t xml:space="preserve">trophy score </w:t>
      </w:r>
      <w:r w:rsidR="004737C5" w:rsidRPr="005E4A33">
        <w:rPr>
          <w:rFonts w:ascii="Book Antiqua" w:hAnsi="Book Antiqua"/>
          <w:sz w:val="24"/>
          <w:szCs w:val="24"/>
        </w:rPr>
        <w:t xml:space="preserve">in Group B </w:t>
      </w:r>
      <w:r w:rsidRPr="005E4A33">
        <w:rPr>
          <w:rFonts w:ascii="Book Antiqua" w:hAnsi="Book Antiqua"/>
          <w:sz w:val="24"/>
          <w:szCs w:val="24"/>
        </w:rPr>
        <w:t xml:space="preserve">was significantly higher </w:t>
      </w:r>
      <w:r w:rsidR="004737C5" w:rsidRPr="005E4A33">
        <w:rPr>
          <w:rFonts w:ascii="Book Antiqua" w:hAnsi="Book Antiqua"/>
          <w:sz w:val="24"/>
          <w:szCs w:val="24"/>
        </w:rPr>
        <w:t>than</w:t>
      </w:r>
      <w:r w:rsidR="00003935" w:rsidRPr="005E4A33">
        <w:rPr>
          <w:rFonts w:ascii="Book Antiqua" w:hAnsi="Book Antiqua"/>
          <w:sz w:val="24"/>
          <w:szCs w:val="24"/>
        </w:rPr>
        <w:t xml:space="preserve"> </w:t>
      </w:r>
      <w:r w:rsidRPr="005E4A33">
        <w:rPr>
          <w:rFonts w:ascii="Book Antiqua" w:hAnsi="Book Antiqua"/>
          <w:sz w:val="24"/>
          <w:szCs w:val="24"/>
        </w:rPr>
        <w:t xml:space="preserve">that </w:t>
      </w:r>
      <w:r w:rsidR="00003935" w:rsidRPr="005E4A33">
        <w:rPr>
          <w:rFonts w:ascii="Book Antiqua" w:hAnsi="Book Antiqua"/>
          <w:sz w:val="24"/>
          <w:szCs w:val="24"/>
        </w:rPr>
        <w:t>in</w:t>
      </w:r>
      <w:r w:rsidR="004737C5" w:rsidRPr="005E4A33">
        <w:rPr>
          <w:rFonts w:ascii="Book Antiqua" w:hAnsi="Book Antiqua"/>
          <w:sz w:val="24"/>
          <w:szCs w:val="24"/>
        </w:rPr>
        <w:t xml:space="preserve"> Group A</w:t>
      </w:r>
      <w:r w:rsidR="00354C11" w:rsidRPr="005E4A33">
        <w:rPr>
          <w:rFonts w:ascii="Book Antiqua" w:hAnsi="Book Antiqua"/>
          <w:sz w:val="24"/>
          <w:szCs w:val="24"/>
        </w:rPr>
        <w:t xml:space="preserve"> (</w:t>
      </w:r>
      <w:r w:rsidRPr="005E4A33">
        <w:rPr>
          <w:rFonts w:ascii="Book Antiqua" w:hAnsi="Book Antiqua"/>
          <w:i/>
          <w:sz w:val="24"/>
          <w:szCs w:val="24"/>
        </w:rPr>
        <w:t xml:space="preserve">P </w:t>
      </w:r>
      <w:r w:rsidR="00354C11" w:rsidRPr="005E4A33">
        <w:rPr>
          <w:rFonts w:ascii="Book Antiqua" w:hAnsi="Book Antiqua"/>
          <w:sz w:val="24"/>
          <w:szCs w:val="24"/>
        </w:rPr>
        <w:t>= 0.005)</w:t>
      </w:r>
      <w:r w:rsidR="00D472B6" w:rsidRPr="005E4A33">
        <w:rPr>
          <w:rFonts w:ascii="Book Antiqua" w:hAnsi="Book Antiqua"/>
          <w:sz w:val="24"/>
          <w:szCs w:val="24"/>
        </w:rPr>
        <w:t xml:space="preserve">. </w:t>
      </w:r>
      <w:r w:rsidR="00FA541C" w:rsidRPr="005E4A33">
        <w:rPr>
          <w:rFonts w:ascii="Book Antiqua" w:hAnsi="Book Antiqua"/>
          <w:sz w:val="24"/>
          <w:szCs w:val="24"/>
        </w:rPr>
        <w:t>The score</w:t>
      </w:r>
      <w:r w:rsidR="006D1A24" w:rsidRPr="005E4A33">
        <w:rPr>
          <w:rFonts w:ascii="Book Antiqua" w:hAnsi="Book Antiqua"/>
          <w:sz w:val="24"/>
          <w:szCs w:val="24"/>
        </w:rPr>
        <w:t>s</w:t>
      </w:r>
      <w:r w:rsidRPr="005E4A33">
        <w:rPr>
          <w:rFonts w:ascii="Book Antiqua" w:hAnsi="Book Antiqua"/>
          <w:sz w:val="24"/>
          <w:szCs w:val="24"/>
        </w:rPr>
        <w:t xml:space="preserve"> for</w:t>
      </w:r>
      <w:r w:rsidR="00FA541C" w:rsidRPr="005E4A33">
        <w:rPr>
          <w:rFonts w:ascii="Book Antiqua" w:hAnsi="Book Antiqua"/>
          <w:sz w:val="24"/>
          <w:szCs w:val="24"/>
        </w:rPr>
        <w:t xml:space="preserve"> i</w:t>
      </w:r>
      <w:r w:rsidR="00003935" w:rsidRPr="005E4A33">
        <w:rPr>
          <w:rFonts w:ascii="Book Antiqua" w:hAnsi="Book Antiqua"/>
          <w:sz w:val="24"/>
          <w:szCs w:val="24"/>
        </w:rPr>
        <w:t xml:space="preserve">ntestinal metaplasia, fold swelling, </w:t>
      </w:r>
      <w:r w:rsidRPr="005E4A33">
        <w:rPr>
          <w:rFonts w:ascii="Book Antiqua" w:hAnsi="Book Antiqua"/>
          <w:sz w:val="24"/>
          <w:szCs w:val="24"/>
        </w:rPr>
        <w:t xml:space="preserve">and </w:t>
      </w:r>
      <w:r w:rsidR="00003935" w:rsidRPr="005E4A33">
        <w:rPr>
          <w:rFonts w:ascii="Book Antiqua" w:hAnsi="Book Antiqua"/>
          <w:sz w:val="24"/>
          <w:szCs w:val="24"/>
        </w:rPr>
        <w:t>diffuse redness</w:t>
      </w:r>
      <w:r w:rsidRPr="005E4A33">
        <w:rPr>
          <w:rFonts w:ascii="Book Antiqua" w:hAnsi="Book Antiqua"/>
          <w:sz w:val="24"/>
          <w:szCs w:val="24"/>
        </w:rPr>
        <w:t>,</w:t>
      </w:r>
      <w:r w:rsidR="00003935" w:rsidRPr="005E4A33">
        <w:rPr>
          <w:rFonts w:ascii="Book Antiqua" w:hAnsi="Book Antiqua"/>
          <w:sz w:val="24"/>
          <w:szCs w:val="24"/>
        </w:rPr>
        <w:t xml:space="preserve"> and </w:t>
      </w:r>
      <w:r w:rsidRPr="005E4A33">
        <w:rPr>
          <w:rFonts w:ascii="Book Antiqua" w:hAnsi="Book Antiqua"/>
          <w:sz w:val="24"/>
          <w:szCs w:val="24"/>
        </w:rPr>
        <w:t xml:space="preserve">the </w:t>
      </w:r>
      <w:r w:rsidR="00003935" w:rsidRPr="005E4A33">
        <w:rPr>
          <w:rFonts w:ascii="Book Antiqua" w:hAnsi="Book Antiqua"/>
          <w:sz w:val="24"/>
          <w:szCs w:val="24"/>
        </w:rPr>
        <w:t>total score were</w:t>
      </w:r>
      <w:r w:rsidR="004737C5" w:rsidRPr="005E4A33">
        <w:rPr>
          <w:rFonts w:ascii="Book Antiqua" w:hAnsi="Book Antiqua"/>
          <w:sz w:val="24"/>
          <w:szCs w:val="24"/>
        </w:rPr>
        <w:t xml:space="preserve"> not s</w:t>
      </w:r>
      <w:r w:rsidR="007C782E" w:rsidRPr="005E4A33">
        <w:rPr>
          <w:rFonts w:ascii="Book Antiqua" w:hAnsi="Book Antiqua"/>
          <w:sz w:val="24"/>
          <w:szCs w:val="24"/>
        </w:rPr>
        <w:t>ignifi</w:t>
      </w:r>
      <w:r w:rsidR="00003935" w:rsidRPr="005E4A33">
        <w:rPr>
          <w:rFonts w:ascii="Book Antiqua" w:hAnsi="Book Antiqua"/>
          <w:sz w:val="24"/>
          <w:szCs w:val="24"/>
        </w:rPr>
        <w:t xml:space="preserve">cantly different between </w:t>
      </w:r>
      <w:r w:rsidRPr="005E4A33">
        <w:rPr>
          <w:rFonts w:ascii="Book Antiqua" w:hAnsi="Book Antiqua"/>
          <w:sz w:val="24"/>
          <w:szCs w:val="24"/>
        </w:rPr>
        <w:t xml:space="preserve">the </w:t>
      </w:r>
      <w:r w:rsidR="00003935" w:rsidRPr="005E4A33">
        <w:rPr>
          <w:rFonts w:ascii="Book Antiqua" w:hAnsi="Book Antiqua"/>
          <w:sz w:val="24"/>
          <w:szCs w:val="24"/>
        </w:rPr>
        <w:t>two groups</w:t>
      </w:r>
      <w:r w:rsidR="007C782E" w:rsidRPr="005E4A33">
        <w:rPr>
          <w:rFonts w:ascii="Book Antiqua" w:hAnsi="Book Antiqua"/>
          <w:sz w:val="24"/>
          <w:szCs w:val="24"/>
        </w:rPr>
        <w:t xml:space="preserve">. </w:t>
      </w:r>
      <w:r w:rsidR="00D472B6" w:rsidRPr="005E4A33">
        <w:rPr>
          <w:rFonts w:ascii="Book Antiqua" w:hAnsi="Book Antiqua"/>
          <w:sz w:val="24"/>
          <w:szCs w:val="24"/>
        </w:rPr>
        <w:t>Nodular gastritis was</w:t>
      </w:r>
      <w:r w:rsidRPr="005E4A33">
        <w:rPr>
          <w:rFonts w:ascii="Book Antiqua" w:hAnsi="Book Antiqua"/>
          <w:sz w:val="24"/>
          <w:szCs w:val="24"/>
        </w:rPr>
        <w:t xml:space="preserve"> absent in all patients in this</w:t>
      </w:r>
      <w:r w:rsidR="00D472B6" w:rsidRPr="005E4A33">
        <w:rPr>
          <w:rFonts w:ascii="Book Antiqua" w:hAnsi="Book Antiqua"/>
          <w:sz w:val="24"/>
          <w:szCs w:val="24"/>
        </w:rPr>
        <w:t xml:space="preserve"> study. </w:t>
      </w:r>
    </w:p>
    <w:p w:rsidR="002969F3" w:rsidRPr="005E4A33" w:rsidRDefault="002969F3" w:rsidP="005E4A33">
      <w:pPr>
        <w:spacing w:line="360" w:lineRule="auto"/>
        <w:rPr>
          <w:rFonts w:ascii="Book Antiqua" w:eastAsia="宋体" w:hAnsi="Book Antiqua"/>
          <w:b/>
          <w:i/>
          <w:sz w:val="24"/>
          <w:szCs w:val="24"/>
          <w:lang w:eastAsia="zh-CN"/>
        </w:rPr>
      </w:pPr>
    </w:p>
    <w:p w:rsidR="004A7615" w:rsidRPr="005E4A33" w:rsidRDefault="00F66F18" w:rsidP="005E4A33">
      <w:pPr>
        <w:spacing w:line="360" w:lineRule="auto"/>
        <w:rPr>
          <w:rFonts w:ascii="Book Antiqua" w:hAnsi="Book Antiqua"/>
          <w:b/>
          <w:i/>
          <w:sz w:val="24"/>
          <w:szCs w:val="24"/>
        </w:rPr>
      </w:pPr>
      <w:r w:rsidRPr="005E4A33">
        <w:rPr>
          <w:rFonts w:ascii="Book Antiqua" w:hAnsi="Book Antiqua"/>
          <w:b/>
          <w:i/>
          <w:sz w:val="24"/>
          <w:szCs w:val="24"/>
        </w:rPr>
        <w:t>M</w:t>
      </w:r>
      <w:r w:rsidR="00230978" w:rsidRPr="005E4A33">
        <w:rPr>
          <w:rFonts w:ascii="Book Antiqua" w:hAnsi="Book Antiqua"/>
          <w:b/>
          <w:i/>
          <w:sz w:val="24"/>
          <w:szCs w:val="24"/>
        </w:rPr>
        <w:t>ultivariate</w:t>
      </w:r>
      <w:r w:rsidRPr="005E4A33">
        <w:rPr>
          <w:rFonts w:ascii="Book Antiqua" w:hAnsi="Book Antiqua"/>
          <w:b/>
          <w:i/>
          <w:sz w:val="24"/>
          <w:szCs w:val="24"/>
        </w:rPr>
        <w:t xml:space="preserve"> logistic analysis</w:t>
      </w:r>
    </w:p>
    <w:p w:rsidR="004A7615" w:rsidRPr="005E4A33" w:rsidRDefault="00F66F18" w:rsidP="005E4A33">
      <w:pPr>
        <w:spacing w:line="360" w:lineRule="auto"/>
        <w:rPr>
          <w:rFonts w:ascii="Book Antiqua" w:eastAsia="宋体" w:hAnsi="Book Antiqua"/>
          <w:sz w:val="24"/>
          <w:szCs w:val="24"/>
          <w:lang w:eastAsia="zh-CN"/>
        </w:rPr>
      </w:pPr>
      <w:r w:rsidRPr="005E4A33">
        <w:rPr>
          <w:rFonts w:ascii="Book Antiqua" w:hAnsi="Book Antiqua"/>
          <w:sz w:val="24"/>
          <w:szCs w:val="24"/>
        </w:rPr>
        <w:t>Age, m</w:t>
      </w:r>
      <w:r w:rsidR="004737C5" w:rsidRPr="005E4A33">
        <w:rPr>
          <w:rFonts w:ascii="Book Antiqua" w:hAnsi="Book Antiqua"/>
          <w:sz w:val="24"/>
          <w:szCs w:val="24"/>
        </w:rPr>
        <w:t>ale</w:t>
      </w:r>
      <w:r w:rsidR="00FA6439" w:rsidRPr="005E4A33">
        <w:rPr>
          <w:rFonts w:ascii="Book Antiqua" w:hAnsi="Book Antiqua"/>
          <w:sz w:val="24"/>
          <w:szCs w:val="24"/>
        </w:rPr>
        <w:t xml:space="preserve"> sex</w:t>
      </w:r>
      <w:r w:rsidRPr="005E4A33">
        <w:rPr>
          <w:rFonts w:ascii="Book Antiqua" w:hAnsi="Book Antiqua"/>
          <w:sz w:val="24"/>
          <w:szCs w:val="24"/>
        </w:rPr>
        <w:t xml:space="preserve">, severe atrophy, presence of intestinal metaplasia, </w:t>
      </w:r>
      <w:r w:rsidR="00A323C5" w:rsidRPr="005E4A33">
        <w:rPr>
          <w:rFonts w:ascii="Book Antiqua" w:hAnsi="Book Antiqua"/>
          <w:sz w:val="24"/>
          <w:szCs w:val="24"/>
        </w:rPr>
        <w:t>and presence of GX</w:t>
      </w:r>
      <w:r w:rsidRPr="005E4A33">
        <w:rPr>
          <w:rFonts w:ascii="Book Antiqua" w:hAnsi="Book Antiqua"/>
          <w:sz w:val="24"/>
          <w:szCs w:val="24"/>
        </w:rPr>
        <w:t xml:space="preserve"> </w:t>
      </w:r>
      <w:r w:rsidR="00FA6439" w:rsidRPr="005E4A33">
        <w:rPr>
          <w:rFonts w:ascii="Book Antiqua" w:hAnsi="Book Antiqua"/>
          <w:sz w:val="24"/>
          <w:szCs w:val="24"/>
        </w:rPr>
        <w:t xml:space="preserve">were subjected </w:t>
      </w:r>
      <w:r w:rsidRPr="005E4A33">
        <w:rPr>
          <w:rFonts w:ascii="Book Antiqua" w:hAnsi="Book Antiqua"/>
          <w:sz w:val="24"/>
          <w:szCs w:val="24"/>
        </w:rPr>
        <w:t xml:space="preserve">to </w:t>
      </w:r>
      <w:r w:rsidR="00230978" w:rsidRPr="005E4A33">
        <w:rPr>
          <w:rFonts w:ascii="Book Antiqua" w:hAnsi="Book Antiqua"/>
          <w:sz w:val="24"/>
          <w:szCs w:val="24"/>
        </w:rPr>
        <w:t>multivariate</w:t>
      </w:r>
      <w:r w:rsidRPr="005E4A33">
        <w:rPr>
          <w:rFonts w:ascii="Book Antiqua" w:hAnsi="Book Antiqua"/>
          <w:sz w:val="24"/>
          <w:szCs w:val="24"/>
        </w:rPr>
        <w:t xml:space="preserve"> logistic analysis. As </w:t>
      </w:r>
      <w:r w:rsidR="00FA6439" w:rsidRPr="005E4A33">
        <w:rPr>
          <w:rFonts w:ascii="Book Antiqua" w:hAnsi="Book Antiqua"/>
          <w:sz w:val="24"/>
          <w:szCs w:val="24"/>
        </w:rPr>
        <w:t>shown in</w:t>
      </w:r>
      <w:r w:rsidRPr="005E4A33">
        <w:rPr>
          <w:rFonts w:ascii="Book Antiqua" w:hAnsi="Book Antiqua"/>
          <w:sz w:val="24"/>
          <w:szCs w:val="24"/>
        </w:rPr>
        <w:t xml:space="preserve"> Table 4,</w:t>
      </w:r>
      <w:r w:rsidR="00003935" w:rsidRPr="005E4A33">
        <w:rPr>
          <w:rFonts w:ascii="Book Antiqua" w:hAnsi="Book Antiqua"/>
          <w:sz w:val="24"/>
          <w:szCs w:val="24"/>
        </w:rPr>
        <w:t xml:space="preserve"> </w:t>
      </w:r>
      <w:r w:rsidR="00FA6439" w:rsidRPr="005E4A33">
        <w:rPr>
          <w:rFonts w:ascii="Book Antiqua" w:hAnsi="Book Antiqua"/>
          <w:sz w:val="24"/>
          <w:szCs w:val="24"/>
        </w:rPr>
        <w:t xml:space="preserve">higher </w:t>
      </w:r>
      <w:r w:rsidR="00003935" w:rsidRPr="005E4A33">
        <w:rPr>
          <w:rFonts w:ascii="Book Antiqua" w:hAnsi="Book Antiqua"/>
          <w:sz w:val="24"/>
          <w:szCs w:val="24"/>
        </w:rPr>
        <w:t>age and</w:t>
      </w:r>
      <w:r w:rsidRPr="005E4A33">
        <w:rPr>
          <w:rFonts w:ascii="Book Antiqua" w:hAnsi="Book Antiqua"/>
          <w:sz w:val="24"/>
          <w:szCs w:val="24"/>
        </w:rPr>
        <w:t xml:space="preserve"> </w:t>
      </w:r>
      <w:r w:rsidR="004B636D" w:rsidRPr="005E4A33">
        <w:rPr>
          <w:rFonts w:ascii="Book Antiqua" w:hAnsi="Book Antiqua"/>
          <w:sz w:val="24"/>
          <w:szCs w:val="24"/>
        </w:rPr>
        <w:t xml:space="preserve">the </w:t>
      </w:r>
      <w:r w:rsidR="00A323C5" w:rsidRPr="005E4A33">
        <w:rPr>
          <w:rFonts w:ascii="Book Antiqua" w:hAnsi="Book Antiqua"/>
          <w:sz w:val="24"/>
          <w:szCs w:val="24"/>
        </w:rPr>
        <w:t>presence of GX</w:t>
      </w:r>
      <w:r w:rsidR="00003935" w:rsidRPr="005E4A33">
        <w:rPr>
          <w:rFonts w:ascii="Book Antiqua" w:hAnsi="Book Antiqua"/>
          <w:sz w:val="24"/>
          <w:szCs w:val="24"/>
        </w:rPr>
        <w:t xml:space="preserve"> were</w:t>
      </w:r>
      <w:r w:rsidRPr="005E4A33">
        <w:rPr>
          <w:rFonts w:ascii="Book Antiqua" w:hAnsi="Book Antiqua"/>
          <w:sz w:val="24"/>
          <w:szCs w:val="24"/>
        </w:rPr>
        <w:t xml:space="preserve"> </w:t>
      </w:r>
      <w:r w:rsidR="00FA6439" w:rsidRPr="005E4A33">
        <w:rPr>
          <w:rFonts w:ascii="Book Antiqua" w:hAnsi="Book Antiqua"/>
          <w:sz w:val="24"/>
          <w:szCs w:val="24"/>
        </w:rPr>
        <w:t xml:space="preserve">independently related to </w:t>
      </w:r>
      <w:proofErr w:type="spellStart"/>
      <w:r w:rsidRPr="005E4A33">
        <w:rPr>
          <w:rFonts w:ascii="Book Antiqua" w:hAnsi="Book Antiqua"/>
          <w:sz w:val="24"/>
          <w:szCs w:val="24"/>
        </w:rPr>
        <w:t>metachronou</w:t>
      </w:r>
      <w:r w:rsidR="005A6628" w:rsidRPr="005E4A33">
        <w:rPr>
          <w:rFonts w:ascii="Book Antiqua" w:hAnsi="Book Antiqua"/>
          <w:sz w:val="24"/>
          <w:szCs w:val="24"/>
        </w:rPr>
        <w:t>s</w:t>
      </w:r>
      <w:proofErr w:type="spellEnd"/>
      <w:r w:rsidR="005A6628" w:rsidRPr="005E4A33">
        <w:rPr>
          <w:rFonts w:ascii="Book Antiqua" w:hAnsi="Book Antiqua"/>
          <w:sz w:val="24"/>
          <w:szCs w:val="24"/>
        </w:rPr>
        <w:t xml:space="preserve"> and synchronous GC</w:t>
      </w:r>
      <w:r w:rsidR="004737C5" w:rsidRPr="005E4A33">
        <w:rPr>
          <w:rFonts w:ascii="Book Antiqua" w:hAnsi="Book Antiqua"/>
          <w:sz w:val="24"/>
          <w:szCs w:val="24"/>
        </w:rPr>
        <w:t>.</w:t>
      </w:r>
    </w:p>
    <w:p w:rsidR="002969F3" w:rsidRPr="005E4A33" w:rsidRDefault="002969F3" w:rsidP="005E4A33">
      <w:pPr>
        <w:spacing w:line="360" w:lineRule="auto"/>
        <w:rPr>
          <w:rFonts w:ascii="Book Antiqua" w:eastAsia="宋体" w:hAnsi="Book Antiqua"/>
          <w:sz w:val="24"/>
          <w:szCs w:val="24"/>
          <w:lang w:eastAsia="zh-CN"/>
        </w:rPr>
      </w:pPr>
    </w:p>
    <w:p w:rsidR="002355F3" w:rsidRPr="005E4A33" w:rsidRDefault="00FA6439" w:rsidP="005E4A33">
      <w:pPr>
        <w:spacing w:line="360" w:lineRule="auto"/>
        <w:rPr>
          <w:rFonts w:ascii="Book Antiqua" w:eastAsia="宋体" w:hAnsi="Book Antiqua"/>
          <w:b/>
          <w:sz w:val="24"/>
          <w:szCs w:val="24"/>
          <w:lang w:eastAsia="zh-CN"/>
        </w:rPr>
      </w:pPr>
      <w:r w:rsidRPr="005E4A33">
        <w:rPr>
          <w:rFonts w:ascii="Book Antiqua" w:hAnsi="Book Antiqua"/>
          <w:b/>
          <w:sz w:val="24"/>
          <w:szCs w:val="24"/>
        </w:rPr>
        <w:t>DISCUSSION</w:t>
      </w:r>
    </w:p>
    <w:p w:rsidR="00A323C5" w:rsidRPr="005E4A33" w:rsidRDefault="00FC1C3E" w:rsidP="005E4A33">
      <w:pPr>
        <w:spacing w:line="360" w:lineRule="auto"/>
        <w:rPr>
          <w:rFonts w:ascii="Book Antiqua" w:eastAsia="宋体" w:hAnsi="Book Antiqua"/>
          <w:sz w:val="24"/>
          <w:szCs w:val="24"/>
          <w:lang w:eastAsia="zh-CN"/>
        </w:rPr>
      </w:pPr>
      <w:r w:rsidRPr="005E4A33">
        <w:rPr>
          <w:rFonts w:ascii="Book Antiqua" w:hAnsi="Book Antiqua"/>
          <w:sz w:val="24"/>
          <w:szCs w:val="24"/>
        </w:rPr>
        <w:t>In the</w:t>
      </w:r>
      <w:r w:rsidR="00B66BCC" w:rsidRPr="005E4A33">
        <w:rPr>
          <w:rFonts w:ascii="Book Antiqua" w:hAnsi="Book Antiqua"/>
          <w:sz w:val="24"/>
          <w:szCs w:val="24"/>
        </w:rPr>
        <w:t xml:space="preserve"> present study, </w:t>
      </w:r>
      <w:r w:rsidR="00D41F17" w:rsidRPr="005E4A33">
        <w:rPr>
          <w:rFonts w:ascii="Book Antiqua" w:hAnsi="Book Antiqua"/>
          <w:sz w:val="24"/>
          <w:szCs w:val="24"/>
        </w:rPr>
        <w:t xml:space="preserve">we compared the characteristics of 109 patients with </w:t>
      </w:r>
      <w:r w:rsidR="00B66BCC" w:rsidRPr="005E4A33">
        <w:rPr>
          <w:rFonts w:ascii="Book Antiqua" w:hAnsi="Book Antiqua"/>
          <w:sz w:val="24"/>
          <w:szCs w:val="24"/>
        </w:rPr>
        <w:t xml:space="preserve">solitary GC </w:t>
      </w:r>
      <w:r w:rsidR="00D41F17" w:rsidRPr="005E4A33">
        <w:rPr>
          <w:rFonts w:ascii="Book Antiqua" w:hAnsi="Book Antiqua"/>
          <w:sz w:val="24"/>
          <w:szCs w:val="24"/>
        </w:rPr>
        <w:t>to those of</w:t>
      </w:r>
      <w:r w:rsidR="00B66BCC" w:rsidRPr="005E4A33">
        <w:rPr>
          <w:rFonts w:ascii="Book Antiqua" w:hAnsi="Book Antiqua"/>
          <w:sz w:val="24"/>
          <w:szCs w:val="24"/>
        </w:rPr>
        <w:t xml:space="preserve"> 83 </w:t>
      </w:r>
      <w:r w:rsidR="00D41F17" w:rsidRPr="005E4A33">
        <w:rPr>
          <w:rFonts w:ascii="Book Antiqua" w:hAnsi="Book Antiqua"/>
          <w:sz w:val="24"/>
          <w:szCs w:val="24"/>
        </w:rPr>
        <w:t xml:space="preserve">patients with </w:t>
      </w:r>
      <w:proofErr w:type="spellStart"/>
      <w:r w:rsidR="00B66BCC" w:rsidRPr="005E4A33">
        <w:rPr>
          <w:rFonts w:ascii="Book Antiqua" w:hAnsi="Book Antiqua"/>
          <w:sz w:val="24"/>
          <w:szCs w:val="24"/>
        </w:rPr>
        <w:t>metachronous</w:t>
      </w:r>
      <w:proofErr w:type="spellEnd"/>
      <w:r w:rsidR="00B66BCC" w:rsidRPr="005E4A33">
        <w:rPr>
          <w:rFonts w:ascii="Book Antiqua" w:hAnsi="Book Antiqua"/>
          <w:sz w:val="24"/>
          <w:szCs w:val="24"/>
        </w:rPr>
        <w:t xml:space="preserve"> and synchronous GC</w:t>
      </w:r>
      <w:r w:rsidR="00D41F17" w:rsidRPr="005E4A33">
        <w:rPr>
          <w:rFonts w:ascii="Book Antiqua" w:hAnsi="Book Antiqua"/>
          <w:sz w:val="24"/>
          <w:szCs w:val="24"/>
        </w:rPr>
        <w:t xml:space="preserve"> in order to identify predictive </w:t>
      </w:r>
      <w:r w:rsidR="00B66BCC" w:rsidRPr="005E4A33">
        <w:rPr>
          <w:rFonts w:ascii="Book Antiqua" w:hAnsi="Book Antiqua"/>
          <w:sz w:val="24"/>
          <w:szCs w:val="24"/>
        </w:rPr>
        <w:t>marker</w:t>
      </w:r>
      <w:r w:rsidR="00D41F17" w:rsidRPr="005E4A33">
        <w:rPr>
          <w:rFonts w:ascii="Book Antiqua" w:hAnsi="Book Antiqua"/>
          <w:sz w:val="24"/>
          <w:szCs w:val="24"/>
        </w:rPr>
        <w:t xml:space="preserve">s </w:t>
      </w:r>
      <w:r w:rsidR="00B66BCC" w:rsidRPr="005E4A33">
        <w:rPr>
          <w:rFonts w:ascii="Book Antiqua" w:hAnsi="Book Antiqua"/>
          <w:sz w:val="24"/>
          <w:szCs w:val="24"/>
        </w:rPr>
        <w:t>f</w:t>
      </w:r>
      <w:r w:rsidR="00D41F17" w:rsidRPr="005E4A33">
        <w:rPr>
          <w:rFonts w:ascii="Book Antiqua" w:hAnsi="Book Antiqua"/>
          <w:sz w:val="24"/>
          <w:szCs w:val="24"/>
        </w:rPr>
        <w:t>or</w:t>
      </w:r>
      <w:r w:rsidR="00B66BCC" w:rsidRPr="005E4A33">
        <w:rPr>
          <w:rFonts w:ascii="Book Antiqua" w:hAnsi="Book Antiqua"/>
          <w:sz w:val="24"/>
          <w:szCs w:val="24"/>
        </w:rPr>
        <w:t xml:space="preserve"> </w:t>
      </w:r>
      <w:proofErr w:type="spellStart"/>
      <w:r w:rsidR="00B66BCC" w:rsidRPr="005E4A33">
        <w:rPr>
          <w:rFonts w:ascii="Book Antiqua" w:hAnsi="Book Antiqua"/>
          <w:sz w:val="24"/>
          <w:szCs w:val="24"/>
        </w:rPr>
        <w:t>metachronous</w:t>
      </w:r>
      <w:proofErr w:type="spellEnd"/>
      <w:r w:rsidR="00B66BCC" w:rsidRPr="005E4A33">
        <w:rPr>
          <w:rFonts w:ascii="Book Antiqua" w:hAnsi="Book Antiqua"/>
          <w:sz w:val="24"/>
          <w:szCs w:val="24"/>
        </w:rPr>
        <w:t xml:space="preserve"> and synchronous GC. </w:t>
      </w:r>
      <w:r w:rsidR="00D41F17" w:rsidRPr="005E4A33">
        <w:rPr>
          <w:rFonts w:ascii="Book Antiqua" w:hAnsi="Book Antiqua"/>
          <w:sz w:val="24"/>
          <w:szCs w:val="24"/>
        </w:rPr>
        <w:t>M</w:t>
      </w:r>
      <w:r w:rsidR="00B66BCC" w:rsidRPr="005E4A33">
        <w:rPr>
          <w:rFonts w:ascii="Book Antiqua" w:hAnsi="Book Antiqua"/>
          <w:sz w:val="24"/>
          <w:szCs w:val="24"/>
        </w:rPr>
        <w:t>ultivariate logistic analysis</w:t>
      </w:r>
      <w:r w:rsidR="00D41F17" w:rsidRPr="005E4A33">
        <w:rPr>
          <w:rFonts w:ascii="Book Antiqua" w:hAnsi="Book Antiqua"/>
          <w:sz w:val="24"/>
          <w:szCs w:val="24"/>
        </w:rPr>
        <w:t xml:space="preserve"> revealed that high</w:t>
      </w:r>
      <w:r w:rsidR="00D62A88" w:rsidRPr="005E4A33">
        <w:rPr>
          <w:rFonts w:ascii="Book Antiqua" w:hAnsi="Book Antiqua"/>
          <w:sz w:val="24"/>
          <w:szCs w:val="24"/>
        </w:rPr>
        <w:t xml:space="preserve"> age and</w:t>
      </w:r>
      <w:r w:rsidR="00D41F17" w:rsidRPr="005E4A33">
        <w:rPr>
          <w:rFonts w:ascii="Book Antiqua" w:hAnsi="Book Antiqua"/>
          <w:sz w:val="24"/>
          <w:szCs w:val="24"/>
        </w:rPr>
        <w:t xml:space="preserve"> </w:t>
      </w:r>
      <w:r w:rsidR="00D62A88" w:rsidRPr="005E4A33">
        <w:rPr>
          <w:rFonts w:ascii="Book Antiqua" w:hAnsi="Book Antiqua"/>
          <w:sz w:val="24"/>
          <w:szCs w:val="24"/>
        </w:rPr>
        <w:t xml:space="preserve">the </w:t>
      </w:r>
      <w:r w:rsidR="00A323C5" w:rsidRPr="005E4A33">
        <w:rPr>
          <w:rFonts w:ascii="Book Antiqua" w:hAnsi="Book Antiqua"/>
          <w:sz w:val="24"/>
          <w:szCs w:val="24"/>
        </w:rPr>
        <w:t>presence of GX</w:t>
      </w:r>
      <w:r w:rsidR="00D41F17" w:rsidRPr="005E4A33">
        <w:rPr>
          <w:rFonts w:ascii="Book Antiqua" w:hAnsi="Book Antiqua"/>
          <w:sz w:val="24"/>
          <w:szCs w:val="24"/>
        </w:rPr>
        <w:t xml:space="preserve"> were independently related to</w:t>
      </w:r>
      <w:r w:rsidR="00B66BCC" w:rsidRPr="005E4A33">
        <w:rPr>
          <w:rFonts w:ascii="Book Antiqua" w:hAnsi="Book Antiqua"/>
          <w:sz w:val="24"/>
          <w:szCs w:val="24"/>
        </w:rPr>
        <w:t xml:space="preserve"> </w:t>
      </w:r>
      <w:proofErr w:type="spellStart"/>
      <w:r w:rsidR="00B66BCC" w:rsidRPr="005E4A33">
        <w:rPr>
          <w:rFonts w:ascii="Book Antiqua" w:hAnsi="Book Antiqua"/>
          <w:sz w:val="24"/>
          <w:szCs w:val="24"/>
        </w:rPr>
        <w:t>metachronou</w:t>
      </w:r>
      <w:r w:rsidR="00F21201" w:rsidRPr="005E4A33">
        <w:rPr>
          <w:rFonts w:ascii="Book Antiqua" w:hAnsi="Book Antiqua"/>
          <w:sz w:val="24"/>
          <w:szCs w:val="24"/>
        </w:rPr>
        <w:t>s</w:t>
      </w:r>
      <w:proofErr w:type="spellEnd"/>
      <w:r w:rsidR="00F21201" w:rsidRPr="005E4A33">
        <w:rPr>
          <w:rFonts w:ascii="Book Antiqua" w:hAnsi="Book Antiqua"/>
          <w:sz w:val="24"/>
          <w:szCs w:val="24"/>
        </w:rPr>
        <w:t xml:space="preserve"> and synchronous GC</w:t>
      </w:r>
      <w:r w:rsidR="00B66BCC" w:rsidRPr="005E4A33">
        <w:rPr>
          <w:rFonts w:ascii="Book Antiqua" w:hAnsi="Book Antiqua"/>
          <w:sz w:val="24"/>
          <w:szCs w:val="24"/>
        </w:rPr>
        <w:t>.</w:t>
      </w:r>
    </w:p>
    <w:p w:rsidR="00AB6B3A" w:rsidRPr="005E4A33" w:rsidRDefault="00F21201" w:rsidP="005E4A33">
      <w:pPr>
        <w:spacing w:line="360" w:lineRule="auto"/>
        <w:rPr>
          <w:rFonts w:ascii="Book Antiqua" w:hAnsi="Book Antiqua"/>
          <w:sz w:val="24"/>
          <w:szCs w:val="24"/>
        </w:rPr>
      </w:pPr>
      <w:r w:rsidRPr="005E4A33">
        <w:rPr>
          <w:rFonts w:ascii="Book Antiqua" w:hAnsi="Book Antiqua"/>
          <w:sz w:val="24"/>
          <w:szCs w:val="24"/>
        </w:rPr>
        <w:t xml:space="preserve">  </w:t>
      </w:r>
      <w:r w:rsidR="00D41F17" w:rsidRPr="005E4A33">
        <w:rPr>
          <w:rFonts w:ascii="Book Antiqua" w:hAnsi="Book Antiqua"/>
          <w:sz w:val="24"/>
          <w:szCs w:val="24"/>
        </w:rPr>
        <w:t>The results of</w:t>
      </w:r>
      <w:r w:rsidR="000B1366" w:rsidRPr="005E4A33">
        <w:rPr>
          <w:rFonts w:ascii="Book Antiqua" w:hAnsi="Book Antiqua"/>
          <w:sz w:val="24"/>
          <w:szCs w:val="24"/>
        </w:rPr>
        <w:t xml:space="preserve"> recent</w:t>
      </w:r>
      <w:r w:rsidR="00D41F17" w:rsidRPr="005E4A33">
        <w:rPr>
          <w:rFonts w:ascii="Book Antiqua" w:hAnsi="Book Antiqua"/>
          <w:sz w:val="24"/>
          <w:szCs w:val="24"/>
        </w:rPr>
        <w:t xml:space="preserve"> studies indicated that</w:t>
      </w:r>
      <w:r w:rsidRPr="005E4A33">
        <w:rPr>
          <w:rFonts w:ascii="Book Antiqua" w:hAnsi="Book Antiqua"/>
          <w:sz w:val="24"/>
          <w:szCs w:val="24"/>
        </w:rPr>
        <w:t xml:space="preserve"> male</w:t>
      </w:r>
      <w:r w:rsidR="006F48C3" w:rsidRPr="005E4A33">
        <w:rPr>
          <w:rFonts w:ascii="Book Antiqua" w:hAnsi="Book Antiqua"/>
          <w:sz w:val="24"/>
          <w:szCs w:val="24"/>
        </w:rPr>
        <w:t xml:space="preserve"> </w:t>
      </w:r>
      <w:r w:rsidR="00D41F17" w:rsidRPr="005E4A33">
        <w:rPr>
          <w:rFonts w:ascii="Book Antiqua" w:hAnsi="Book Antiqua"/>
          <w:sz w:val="24"/>
          <w:szCs w:val="24"/>
        </w:rPr>
        <w:t>sex</w:t>
      </w:r>
      <w:r w:rsidRPr="005E4A33">
        <w:rPr>
          <w:rFonts w:ascii="Book Antiqua" w:hAnsi="Book Antiqua"/>
          <w:sz w:val="24"/>
          <w:szCs w:val="24"/>
        </w:rPr>
        <w:t xml:space="preserve">, multiple initial GC, severe atrophy, and multiple GC before successful </w:t>
      </w:r>
      <w:r w:rsidR="00D41F17" w:rsidRPr="005E4A33">
        <w:rPr>
          <w:rFonts w:ascii="Book Antiqua" w:hAnsi="Book Antiqua"/>
          <w:i/>
          <w:sz w:val="24"/>
          <w:szCs w:val="24"/>
        </w:rPr>
        <w:t>H.</w:t>
      </w:r>
      <w:r w:rsidR="000B1366" w:rsidRPr="005E4A33">
        <w:rPr>
          <w:rFonts w:ascii="Book Antiqua" w:hAnsi="Book Antiqua"/>
          <w:i/>
          <w:sz w:val="24"/>
          <w:szCs w:val="24"/>
        </w:rPr>
        <w:t xml:space="preserve"> pylori</w:t>
      </w:r>
      <w:r w:rsidRPr="005E4A33">
        <w:rPr>
          <w:rFonts w:ascii="Book Antiqua" w:hAnsi="Book Antiqua"/>
          <w:sz w:val="24"/>
          <w:szCs w:val="24"/>
        </w:rPr>
        <w:t xml:space="preserve"> eradication</w:t>
      </w:r>
      <w:r w:rsidR="00FB2CCC" w:rsidRPr="005E4A33">
        <w:rPr>
          <w:rFonts w:ascii="Book Antiqua" w:hAnsi="Book Antiqua"/>
          <w:sz w:val="24"/>
          <w:szCs w:val="24"/>
        </w:rPr>
        <w:t xml:space="preserve"> were independent risk facto</w:t>
      </w:r>
      <w:r w:rsidR="000B1366" w:rsidRPr="005E4A33">
        <w:rPr>
          <w:rFonts w:ascii="Book Antiqua" w:hAnsi="Book Antiqua"/>
          <w:sz w:val="24"/>
          <w:szCs w:val="24"/>
        </w:rPr>
        <w:t>r</w:t>
      </w:r>
      <w:r w:rsidR="00D41F17" w:rsidRPr="005E4A33">
        <w:rPr>
          <w:rFonts w:ascii="Book Antiqua" w:hAnsi="Book Antiqua"/>
          <w:sz w:val="24"/>
          <w:szCs w:val="24"/>
        </w:rPr>
        <w:t>s</w:t>
      </w:r>
      <w:r w:rsidR="000B1366" w:rsidRPr="005E4A33">
        <w:rPr>
          <w:rFonts w:ascii="Book Antiqua" w:hAnsi="Book Antiqua"/>
          <w:sz w:val="24"/>
          <w:szCs w:val="24"/>
        </w:rPr>
        <w:t xml:space="preserve"> for </w:t>
      </w:r>
      <w:proofErr w:type="spellStart"/>
      <w:r w:rsidR="000B1366" w:rsidRPr="005E4A33">
        <w:rPr>
          <w:rFonts w:ascii="Book Antiqua" w:hAnsi="Book Antiqua"/>
          <w:sz w:val="24"/>
          <w:szCs w:val="24"/>
        </w:rPr>
        <w:t>metachronous</w:t>
      </w:r>
      <w:proofErr w:type="spellEnd"/>
      <w:r w:rsidR="000B1366" w:rsidRPr="005E4A33">
        <w:rPr>
          <w:rFonts w:ascii="Book Antiqua" w:hAnsi="Book Antiqua"/>
          <w:sz w:val="24"/>
          <w:szCs w:val="24"/>
        </w:rPr>
        <w:t xml:space="preserve"> </w:t>
      </w:r>
      <w:proofErr w:type="gramStart"/>
      <w:r w:rsidR="000B1366" w:rsidRPr="005E4A33">
        <w:rPr>
          <w:rFonts w:ascii="Book Antiqua" w:hAnsi="Book Antiqua"/>
          <w:sz w:val="24"/>
          <w:szCs w:val="24"/>
        </w:rPr>
        <w:t>GC</w:t>
      </w:r>
      <w:r w:rsidR="000B1366" w:rsidRPr="005E4A33">
        <w:rPr>
          <w:rFonts w:ascii="Book Antiqua" w:hAnsi="Book Antiqua"/>
          <w:sz w:val="24"/>
          <w:szCs w:val="24"/>
          <w:vertAlign w:val="superscript"/>
        </w:rPr>
        <w:t>[</w:t>
      </w:r>
      <w:proofErr w:type="gramEnd"/>
      <w:r w:rsidR="00CE6937" w:rsidRPr="005E4A33">
        <w:rPr>
          <w:rFonts w:ascii="Book Antiqua" w:hAnsi="Book Antiqua"/>
          <w:sz w:val="24"/>
          <w:szCs w:val="24"/>
          <w:vertAlign w:val="superscript"/>
        </w:rPr>
        <w:t>13</w:t>
      </w:r>
      <w:r w:rsidR="000702C3" w:rsidRPr="005E4A33">
        <w:rPr>
          <w:rFonts w:ascii="Book Antiqua" w:eastAsia="宋体" w:hAnsi="Book Antiqua"/>
          <w:sz w:val="24"/>
          <w:szCs w:val="24"/>
          <w:vertAlign w:val="superscript"/>
          <w:lang w:eastAsia="zh-CN"/>
        </w:rPr>
        <w:t>,</w:t>
      </w:r>
      <w:r w:rsidR="00CE6937" w:rsidRPr="005E4A33">
        <w:rPr>
          <w:rFonts w:ascii="Book Antiqua" w:hAnsi="Book Antiqua"/>
          <w:sz w:val="24"/>
          <w:szCs w:val="24"/>
          <w:vertAlign w:val="superscript"/>
        </w:rPr>
        <w:t>14</w:t>
      </w:r>
      <w:r w:rsidR="000B1366" w:rsidRPr="005E4A33">
        <w:rPr>
          <w:rFonts w:ascii="Book Antiqua" w:hAnsi="Book Antiqua"/>
          <w:sz w:val="24"/>
          <w:szCs w:val="24"/>
          <w:vertAlign w:val="superscript"/>
        </w:rPr>
        <w:t>]</w:t>
      </w:r>
      <w:r w:rsidRPr="005E4A33">
        <w:rPr>
          <w:rFonts w:ascii="Book Antiqua" w:hAnsi="Book Antiqua"/>
          <w:sz w:val="24"/>
          <w:szCs w:val="24"/>
        </w:rPr>
        <w:t>.</w:t>
      </w:r>
      <w:r w:rsidR="000B1366" w:rsidRPr="005E4A33">
        <w:rPr>
          <w:rFonts w:ascii="Book Antiqua" w:hAnsi="Book Antiqua"/>
          <w:sz w:val="24"/>
          <w:szCs w:val="24"/>
        </w:rPr>
        <w:t xml:space="preserve"> </w:t>
      </w:r>
      <w:r w:rsidR="006E4F5F" w:rsidRPr="005E4A33">
        <w:rPr>
          <w:rFonts w:ascii="Book Antiqua" w:hAnsi="Book Antiqua"/>
          <w:sz w:val="24"/>
          <w:szCs w:val="24"/>
        </w:rPr>
        <w:t xml:space="preserve">After </w:t>
      </w:r>
      <w:r w:rsidR="00D41F17" w:rsidRPr="005E4A33">
        <w:rPr>
          <w:rFonts w:ascii="Book Antiqua" w:hAnsi="Book Antiqua"/>
          <w:sz w:val="24"/>
          <w:szCs w:val="24"/>
        </w:rPr>
        <w:t xml:space="preserve">performing </w:t>
      </w:r>
      <w:r w:rsidR="006E4F5F" w:rsidRPr="005E4A33">
        <w:rPr>
          <w:rFonts w:ascii="Book Antiqua" w:hAnsi="Book Antiqua"/>
          <w:sz w:val="24"/>
          <w:szCs w:val="24"/>
        </w:rPr>
        <w:t>univariate analysis, w</w:t>
      </w:r>
      <w:r w:rsidR="00D44223" w:rsidRPr="005E4A33">
        <w:rPr>
          <w:rFonts w:ascii="Book Antiqua" w:hAnsi="Book Antiqua"/>
          <w:sz w:val="24"/>
          <w:szCs w:val="24"/>
        </w:rPr>
        <w:t xml:space="preserve">e </w:t>
      </w:r>
      <w:r w:rsidR="00D41F17" w:rsidRPr="005E4A33">
        <w:rPr>
          <w:rFonts w:ascii="Book Antiqua" w:hAnsi="Book Antiqua"/>
          <w:sz w:val="24"/>
          <w:szCs w:val="24"/>
        </w:rPr>
        <w:t>carried out multivariate logistic analysis using</w:t>
      </w:r>
      <w:r w:rsidR="00D44223" w:rsidRPr="005E4A33">
        <w:rPr>
          <w:rFonts w:ascii="Book Antiqua" w:hAnsi="Book Antiqua"/>
          <w:sz w:val="24"/>
          <w:szCs w:val="24"/>
        </w:rPr>
        <w:t xml:space="preserve"> male</w:t>
      </w:r>
      <w:r w:rsidR="00D41F17" w:rsidRPr="005E4A33">
        <w:rPr>
          <w:rFonts w:ascii="Book Antiqua" w:hAnsi="Book Antiqua"/>
          <w:sz w:val="24"/>
          <w:szCs w:val="24"/>
        </w:rPr>
        <w:t xml:space="preserve"> sex</w:t>
      </w:r>
      <w:r w:rsidR="00D44223" w:rsidRPr="005E4A33">
        <w:rPr>
          <w:rFonts w:ascii="Book Antiqua" w:hAnsi="Book Antiqua"/>
          <w:sz w:val="24"/>
          <w:szCs w:val="24"/>
        </w:rPr>
        <w:t xml:space="preserve"> and severe atrophy</w:t>
      </w:r>
      <w:r w:rsidR="00FB2CCC" w:rsidRPr="005E4A33">
        <w:rPr>
          <w:rFonts w:ascii="Book Antiqua" w:hAnsi="Book Antiqua"/>
          <w:sz w:val="24"/>
          <w:szCs w:val="24"/>
        </w:rPr>
        <w:t xml:space="preserve"> </w:t>
      </w:r>
      <w:r w:rsidR="00D41F17" w:rsidRPr="005E4A33">
        <w:rPr>
          <w:rFonts w:ascii="Book Antiqua" w:hAnsi="Book Antiqua"/>
          <w:sz w:val="24"/>
          <w:szCs w:val="24"/>
        </w:rPr>
        <w:t xml:space="preserve">as </w:t>
      </w:r>
      <w:proofErr w:type="spellStart"/>
      <w:r w:rsidR="00D41F17" w:rsidRPr="005E4A33">
        <w:rPr>
          <w:rFonts w:ascii="Book Antiqua" w:hAnsi="Book Antiqua"/>
          <w:sz w:val="24"/>
          <w:szCs w:val="24"/>
        </w:rPr>
        <w:t>variates</w:t>
      </w:r>
      <w:proofErr w:type="spellEnd"/>
      <w:r w:rsidR="00FB2CCC" w:rsidRPr="005E4A33">
        <w:rPr>
          <w:rFonts w:ascii="Book Antiqua" w:hAnsi="Book Antiqua"/>
          <w:sz w:val="24"/>
          <w:szCs w:val="24"/>
        </w:rPr>
        <w:t>, but</w:t>
      </w:r>
      <w:r w:rsidR="00AB6B3A" w:rsidRPr="005E4A33">
        <w:rPr>
          <w:rFonts w:ascii="Book Antiqua" w:hAnsi="Book Antiqua"/>
          <w:sz w:val="24"/>
          <w:szCs w:val="24"/>
        </w:rPr>
        <w:t xml:space="preserve"> </w:t>
      </w:r>
      <w:r w:rsidR="00D41F17" w:rsidRPr="005E4A33">
        <w:rPr>
          <w:rFonts w:ascii="Book Antiqua" w:hAnsi="Book Antiqua"/>
          <w:sz w:val="24"/>
          <w:szCs w:val="24"/>
        </w:rPr>
        <w:t xml:space="preserve">our results revealed that </w:t>
      </w:r>
      <w:r w:rsidR="00AB6B3A" w:rsidRPr="005E4A33">
        <w:rPr>
          <w:rFonts w:ascii="Book Antiqua" w:hAnsi="Book Antiqua"/>
          <w:sz w:val="24"/>
          <w:szCs w:val="24"/>
        </w:rPr>
        <w:t>the</w:t>
      </w:r>
      <w:r w:rsidR="006B2DCF" w:rsidRPr="005E4A33">
        <w:rPr>
          <w:rFonts w:ascii="Book Antiqua" w:hAnsi="Book Antiqua"/>
          <w:sz w:val="24"/>
          <w:szCs w:val="24"/>
        </w:rPr>
        <w:t>se</w:t>
      </w:r>
      <w:r w:rsidR="00AB6B3A" w:rsidRPr="005E4A33">
        <w:rPr>
          <w:rFonts w:ascii="Book Antiqua" w:hAnsi="Book Antiqua"/>
          <w:sz w:val="24"/>
          <w:szCs w:val="24"/>
        </w:rPr>
        <w:t xml:space="preserve"> two markers were not predictive of </w:t>
      </w:r>
      <w:proofErr w:type="spellStart"/>
      <w:r w:rsidR="00AB6B3A" w:rsidRPr="005E4A33">
        <w:rPr>
          <w:rFonts w:ascii="Book Antiqua" w:hAnsi="Book Antiqua"/>
          <w:sz w:val="24"/>
          <w:szCs w:val="24"/>
        </w:rPr>
        <w:t>metachronous</w:t>
      </w:r>
      <w:proofErr w:type="spellEnd"/>
      <w:r w:rsidR="00AB6B3A" w:rsidRPr="005E4A33">
        <w:rPr>
          <w:rFonts w:ascii="Book Antiqua" w:hAnsi="Book Antiqua"/>
          <w:sz w:val="24"/>
          <w:szCs w:val="24"/>
        </w:rPr>
        <w:t xml:space="preserve"> and synchronous GC.</w:t>
      </w:r>
      <w:r w:rsidR="00D41F17" w:rsidRPr="005E4A33">
        <w:rPr>
          <w:rFonts w:ascii="Book Antiqua" w:hAnsi="Book Antiqua"/>
          <w:sz w:val="24"/>
          <w:szCs w:val="24"/>
        </w:rPr>
        <w:t xml:space="preserve"> This finding</w:t>
      </w:r>
      <w:r w:rsidR="00F54159" w:rsidRPr="005E4A33">
        <w:rPr>
          <w:rFonts w:ascii="Book Antiqua" w:hAnsi="Book Antiqua"/>
          <w:sz w:val="24"/>
          <w:szCs w:val="24"/>
        </w:rPr>
        <w:t xml:space="preserve"> may reflect </w:t>
      </w:r>
      <w:r w:rsidR="00D41F17" w:rsidRPr="005E4A33">
        <w:rPr>
          <w:rFonts w:ascii="Book Antiqua" w:hAnsi="Book Antiqua"/>
          <w:sz w:val="24"/>
          <w:szCs w:val="24"/>
        </w:rPr>
        <w:t xml:space="preserve">the fact </w:t>
      </w:r>
      <w:r w:rsidR="00F54159" w:rsidRPr="005E4A33">
        <w:rPr>
          <w:rFonts w:ascii="Book Antiqua" w:hAnsi="Book Antiqua"/>
          <w:sz w:val="24"/>
          <w:szCs w:val="24"/>
        </w:rPr>
        <w:t xml:space="preserve">that most patients </w:t>
      </w:r>
      <w:r w:rsidR="00D41F17" w:rsidRPr="005E4A33">
        <w:rPr>
          <w:rFonts w:ascii="Book Antiqua" w:hAnsi="Book Antiqua"/>
          <w:sz w:val="24"/>
          <w:szCs w:val="24"/>
        </w:rPr>
        <w:t xml:space="preserve">in this study </w:t>
      </w:r>
      <w:r w:rsidR="004B636D" w:rsidRPr="005E4A33">
        <w:rPr>
          <w:rFonts w:ascii="Book Antiqua" w:hAnsi="Book Antiqua"/>
          <w:sz w:val="24"/>
          <w:szCs w:val="24"/>
        </w:rPr>
        <w:t>we</w:t>
      </w:r>
      <w:r w:rsidR="00F54159" w:rsidRPr="005E4A33">
        <w:rPr>
          <w:rFonts w:ascii="Book Antiqua" w:hAnsi="Book Antiqua"/>
          <w:sz w:val="24"/>
          <w:szCs w:val="24"/>
        </w:rPr>
        <w:t xml:space="preserve">re male and </w:t>
      </w:r>
      <w:r w:rsidR="000E77D7" w:rsidRPr="005E4A33">
        <w:rPr>
          <w:rFonts w:ascii="Book Antiqua" w:hAnsi="Book Antiqua"/>
          <w:sz w:val="24"/>
          <w:szCs w:val="24"/>
        </w:rPr>
        <w:t xml:space="preserve">showed </w:t>
      </w:r>
      <w:r w:rsidR="00F54159" w:rsidRPr="005E4A33">
        <w:rPr>
          <w:rFonts w:ascii="Book Antiqua" w:hAnsi="Book Antiqua"/>
          <w:sz w:val="24"/>
          <w:szCs w:val="24"/>
        </w:rPr>
        <w:t>severe atrophy in both groups.</w:t>
      </w:r>
    </w:p>
    <w:p w:rsidR="00896E24" w:rsidRPr="005E4A33" w:rsidRDefault="00896E24" w:rsidP="005E4A33">
      <w:pPr>
        <w:spacing w:line="360" w:lineRule="auto"/>
        <w:rPr>
          <w:rFonts w:ascii="Book Antiqua" w:hAnsi="Book Antiqua"/>
          <w:sz w:val="24"/>
          <w:szCs w:val="24"/>
        </w:rPr>
      </w:pPr>
      <w:r w:rsidRPr="005E4A33">
        <w:rPr>
          <w:rFonts w:ascii="Book Antiqua" w:hAnsi="Book Antiqua"/>
          <w:sz w:val="24"/>
          <w:szCs w:val="24"/>
        </w:rPr>
        <w:t xml:space="preserve">  Endoscopic finding</w:t>
      </w:r>
      <w:r w:rsidR="00003935" w:rsidRPr="005E4A33">
        <w:rPr>
          <w:rFonts w:ascii="Book Antiqua" w:hAnsi="Book Antiqua"/>
          <w:sz w:val="24"/>
          <w:szCs w:val="24"/>
        </w:rPr>
        <w:t>s</w:t>
      </w:r>
      <w:r w:rsidR="008361E8" w:rsidRPr="005E4A33">
        <w:rPr>
          <w:rFonts w:ascii="Book Antiqua" w:hAnsi="Book Antiqua"/>
          <w:sz w:val="24"/>
          <w:szCs w:val="24"/>
        </w:rPr>
        <w:t xml:space="preserve"> </w:t>
      </w:r>
      <w:r w:rsidR="00D41F17" w:rsidRPr="005E4A33">
        <w:rPr>
          <w:rFonts w:ascii="Book Antiqua" w:hAnsi="Book Antiqua"/>
          <w:sz w:val="24"/>
          <w:szCs w:val="24"/>
        </w:rPr>
        <w:t>related</w:t>
      </w:r>
      <w:r w:rsidR="008361E8" w:rsidRPr="005E4A33">
        <w:rPr>
          <w:rFonts w:ascii="Book Antiqua" w:hAnsi="Book Antiqua"/>
          <w:sz w:val="24"/>
          <w:szCs w:val="24"/>
        </w:rPr>
        <w:t xml:space="preserve"> to the</w:t>
      </w:r>
      <w:r w:rsidRPr="005E4A33">
        <w:rPr>
          <w:rFonts w:ascii="Book Antiqua" w:hAnsi="Book Antiqua"/>
          <w:sz w:val="24"/>
          <w:szCs w:val="24"/>
        </w:rPr>
        <w:t xml:space="preserve"> development of GC</w:t>
      </w:r>
      <w:r w:rsidR="00D41F17" w:rsidRPr="005E4A33">
        <w:rPr>
          <w:rFonts w:ascii="Book Antiqua" w:hAnsi="Book Antiqua"/>
          <w:sz w:val="24"/>
          <w:szCs w:val="24"/>
        </w:rPr>
        <w:t xml:space="preserve"> have been</w:t>
      </w:r>
      <w:r w:rsidR="00D258DC" w:rsidRPr="005E4A33">
        <w:rPr>
          <w:rFonts w:ascii="Book Antiqua" w:hAnsi="Book Antiqua"/>
          <w:sz w:val="24"/>
          <w:szCs w:val="24"/>
        </w:rPr>
        <w:t xml:space="preserve"> previously </w:t>
      </w:r>
      <w:proofErr w:type="gramStart"/>
      <w:r w:rsidR="00D258DC" w:rsidRPr="005E4A33">
        <w:rPr>
          <w:rFonts w:ascii="Book Antiqua" w:hAnsi="Book Antiqua"/>
          <w:sz w:val="24"/>
          <w:szCs w:val="24"/>
        </w:rPr>
        <w:lastRenderedPageBreak/>
        <w:t>reporte</w:t>
      </w:r>
      <w:r w:rsidR="008361E8" w:rsidRPr="005E4A33">
        <w:rPr>
          <w:rFonts w:ascii="Book Antiqua" w:hAnsi="Book Antiqua"/>
          <w:sz w:val="24"/>
          <w:szCs w:val="24"/>
        </w:rPr>
        <w:t>d</w:t>
      </w:r>
      <w:r w:rsidR="00D258DC" w:rsidRPr="005E4A33">
        <w:rPr>
          <w:rFonts w:ascii="Book Antiqua" w:hAnsi="Book Antiqua"/>
          <w:sz w:val="24"/>
          <w:szCs w:val="24"/>
          <w:vertAlign w:val="superscript"/>
        </w:rPr>
        <w:t>[</w:t>
      </w:r>
      <w:proofErr w:type="gramEnd"/>
      <w:r w:rsidR="004009D2" w:rsidRPr="005E4A33">
        <w:rPr>
          <w:rFonts w:ascii="Book Antiqua" w:hAnsi="Book Antiqua"/>
          <w:sz w:val="24"/>
          <w:szCs w:val="24"/>
          <w:vertAlign w:val="superscript"/>
        </w:rPr>
        <w:t>23-27</w:t>
      </w:r>
      <w:r w:rsidR="00D258DC" w:rsidRPr="005E4A33">
        <w:rPr>
          <w:rFonts w:ascii="Book Antiqua" w:hAnsi="Book Antiqua"/>
          <w:sz w:val="24"/>
          <w:szCs w:val="24"/>
          <w:vertAlign w:val="superscript"/>
        </w:rPr>
        <w:t>]</w:t>
      </w:r>
      <w:r w:rsidRPr="005E4A33">
        <w:rPr>
          <w:rFonts w:ascii="Book Antiqua" w:hAnsi="Book Antiqua"/>
          <w:sz w:val="24"/>
          <w:szCs w:val="24"/>
        </w:rPr>
        <w:t xml:space="preserve">. </w:t>
      </w:r>
      <w:r w:rsidR="00D41F17" w:rsidRPr="005E4A33">
        <w:rPr>
          <w:rFonts w:ascii="Book Antiqua" w:hAnsi="Book Antiqua"/>
          <w:sz w:val="24"/>
          <w:szCs w:val="24"/>
        </w:rPr>
        <w:t>Of these</w:t>
      </w:r>
      <w:r w:rsidR="008361E8" w:rsidRPr="005E4A33">
        <w:rPr>
          <w:rFonts w:ascii="Book Antiqua" w:hAnsi="Book Antiqua"/>
          <w:sz w:val="24"/>
          <w:szCs w:val="24"/>
        </w:rPr>
        <w:t>, five endoscopic findings</w:t>
      </w:r>
      <w:r w:rsidR="009E0C58" w:rsidRPr="005E4A33">
        <w:rPr>
          <w:rFonts w:ascii="Book Antiqua" w:hAnsi="Book Antiqua"/>
          <w:sz w:val="24"/>
          <w:szCs w:val="24"/>
        </w:rPr>
        <w:t xml:space="preserve"> were </w:t>
      </w:r>
      <w:r w:rsidR="009F1766" w:rsidRPr="005E4A33">
        <w:rPr>
          <w:rFonts w:ascii="Book Antiqua" w:hAnsi="Book Antiqua"/>
          <w:sz w:val="24"/>
          <w:szCs w:val="24"/>
        </w:rPr>
        <w:t>confirmed</w:t>
      </w:r>
      <w:bookmarkStart w:id="27" w:name="_GoBack"/>
      <w:bookmarkEnd w:id="27"/>
      <w:r w:rsidR="008361E8" w:rsidRPr="005E4A33">
        <w:rPr>
          <w:rFonts w:ascii="Book Antiqua" w:hAnsi="Book Antiqua"/>
          <w:sz w:val="24"/>
          <w:szCs w:val="24"/>
        </w:rPr>
        <w:t>; atrophy, intestinal metaplasia, fold swelling, nodular gastritis, and diffuse redness</w:t>
      </w:r>
      <w:r w:rsidR="009E0C58" w:rsidRPr="005E4A33">
        <w:rPr>
          <w:rFonts w:ascii="Book Antiqua" w:hAnsi="Book Antiqua"/>
          <w:sz w:val="24"/>
          <w:szCs w:val="24"/>
        </w:rPr>
        <w:t xml:space="preserve">. A subsequent study reported the </w:t>
      </w:r>
      <w:r w:rsidR="008361E8" w:rsidRPr="005E4A33">
        <w:rPr>
          <w:rFonts w:ascii="Book Antiqua" w:hAnsi="Book Antiqua"/>
          <w:sz w:val="24"/>
          <w:szCs w:val="24"/>
        </w:rPr>
        <w:t>e</w:t>
      </w:r>
      <w:r w:rsidR="009E0C58" w:rsidRPr="005E4A33">
        <w:rPr>
          <w:rFonts w:ascii="Book Antiqua" w:hAnsi="Book Antiqua"/>
          <w:sz w:val="24"/>
          <w:szCs w:val="24"/>
        </w:rPr>
        <w:t xml:space="preserve">ndoscopic score </w:t>
      </w:r>
      <w:r w:rsidRPr="005E4A33">
        <w:rPr>
          <w:rFonts w:ascii="Book Antiqua" w:hAnsi="Book Antiqua"/>
          <w:sz w:val="24"/>
          <w:szCs w:val="24"/>
        </w:rPr>
        <w:t>for GC</w:t>
      </w:r>
      <w:r w:rsidR="009E0C58" w:rsidRPr="005E4A33">
        <w:rPr>
          <w:rFonts w:ascii="Book Antiqua" w:hAnsi="Book Antiqua"/>
          <w:sz w:val="24"/>
          <w:szCs w:val="24"/>
        </w:rPr>
        <w:t xml:space="preserve"> </w:t>
      </w:r>
      <w:proofErr w:type="gramStart"/>
      <w:r w:rsidR="009E0C58" w:rsidRPr="005E4A33">
        <w:rPr>
          <w:rFonts w:ascii="Book Antiqua" w:hAnsi="Book Antiqua"/>
          <w:sz w:val="24"/>
          <w:szCs w:val="24"/>
        </w:rPr>
        <w:t>risk</w:t>
      </w:r>
      <w:r w:rsidR="008361E8" w:rsidRPr="005E4A33">
        <w:rPr>
          <w:rFonts w:ascii="Book Antiqua" w:hAnsi="Book Antiqua"/>
          <w:sz w:val="24"/>
          <w:szCs w:val="24"/>
          <w:vertAlign w:val="superscript"/>
        </w:rPr>
        <w:t>[</w:t>
      </w:r>
      <w:proofErr w:type="gramEnd"/>
      <w:r w:rsidR="00CE6937" w:rsidRPr="005E4A33">
        <w:rPr>
          <w:rFonts w:ascii="Book Antiqua" w:hAnsi="Book Antiqua"/>
          <w:sz w:val="24"/>
          <w:szCs w:val="24"/>
          <w:vertAlign w:val="superscript"/>
        </w:rPr>
        <w:t>18</w:t>
      </w:r>
      <w:r w:rsidR="008361E8" w:rsidRPr="005E4A33">
        <w:rPr>
          <w:rFonts w:ascii="Book Antiqua" w:hAnsi="Book Antiqua"/>
          <w:sz w:val="24"/>
          <w:szCs w:val="24"/>
          <w:vertAlign w:val="superscript"/>
        </w:rPr>
        <w:t>]</w:t>
      </w:r>
      <w:r w:rsidR="009E0C58" w:rsidRPr="005E4A33">
        <w:rPr>
          <w:rFonts w:ascii="Book Antiqua" w:hAnsi="Book Antiqua"/>
          <w:sz w:val="24"/>
          <w:szCs w:val="24"/>
        </w:rPr>
        <w:t>;</w:t>
      </w:r>
      <w:r w:rsidRPr="005E4A33">
        <w:rPr>
          <w:rFonts w:ascii="Book Antiqua" w:hAnsi="Book Antiqua"/>
          <w:sz w:val="24"/>
          <w:szCs w:val="24"/>
        </w:rPr>
        <w:t xml:space="preserve"> </w:t>
      </w:r>
      <w:r w:rsidR="009E0C58" w:rsidRPr="005E4A33">
        <w:rPr>
          <w:rFonts w:ascii="Book Antiqua" w:hAnsi="Book Antiqua"/>
          <w:sz w:val="24"/>
          <w:szCs w:val="24"/>
        </w:rPr>
        <w:t>h</w:t>
      </w:r>
      <w:r w:rsidR="008361E8" w:rsidRPr="005E4A33">
        <w:rPr>
          <w:rFonts w:ascii="Book Antiqua" w:hAnsi="Book Antiqua"/>
          <w:sz w:val="24"/>
          <w:szCs w:val="24"/>
        </w:rPr>
        <w:t>owever, t</w:t>
      </w:r>
      <w:r w:rsidR="00D258DC" w:rsidRPr="005E4A33">
        <w:rPr>
          <w:rFonts w:ascii="Book Antiqua" w:hAnsi="Book Antiqua"/>
          <w:sz w:val="24"/>
          <w:szCs w:val="24"/>
        </w:rPr>
        <w:t>he usefulness of</w:t>
      </w:r>
      <w:r w:rsidR="009E0C58" w:rsidRPr="005E4A33">
        <w:rPr>
          <w:rFonts w:ascii="Book Antiqua" w:hAnsi="Book Antiqua"/>
          <w:sz w:val="24"/>
          <w:szCs w:val="24"/>
        </w:rPr>
        <w:t xml:space="preserve"> this</w:t>
      </w:r>
      <w:r w:rsidR="00D258DC" w:rsidRPr="005E4A33">
        <w:rPr>
          <w:rFonts w:ascii="Book Antiqua" w:hAnsi="Book Antiqua"/>
          <w:sz w:val="24"/>
          <w:szCs w:val="24"/>
        </w:rPr>
        <w:t xml:space="preserve"> score </w:t>
      </w:r>
      <w:r w:rsidRPr="005E4A33">
        <w:rPr>
          <w:rFonts w:ascii="Book Antiqua" w:hAnsi="Book Antiqua"/>
          <w:sz w:val="24"/>
          <w:szCs w:val="24"/>
        </w:rPr>
        <w:t>remains unclear. Af</w:t>
      </w:r>
      <w:r w:rsidR="00D258DC" w:rsidRPr="005E4A33">
        <w:rPr>
          <w:rFonts w:ascii="Book Antiqua" w:hAnsi="Book Antiqua"/>
          <w:sz w:val="24"/>
          <w:szCs w:val="24"/>
        </w:rPr>
        <w:t xml:space="preserve">ter </w:t>
      </w:r>
      <w:r w:rsidR="009E0C58" w:rsidRPr="005E4A33">
        <w:rPr>
          <w:rFonts w:ascii="Book Antiqua" w:hAnsi="Book Antiqua"/>
          <w:sz w:val="24"/>
          <w:szCs w:val="24"/>
        </w:rPr>
        <w:t xml:space="preserve">performing </w:t>
      </w:r>
      <w:r w:rsidR="00D258DC" w:rsidRPr="005E4A33">
        <w:rPr>
          <w:rFonts w:ascii="Book Antiqua" w:hAnsi="Book Antiqua"/>
          <w:sz w:val="24"/>
          <w:szCs w:val="24"/>
        </w:rPr>
        <w:t>univariate analysis, we</w:t>
      </w:r>
      <w:r w:rsidR="009E0C58" w:rsidRPr="005E4A33">
        <w:rPr>
          <w:rFonts w:ascii="Book Antiqua" w:hAnsi="Book Antiqua"/>
          <w:sz w:val="24"/>
          <w:szCs w:val="24"/>
        </w:rPr>
        <w:t xml:space="preserve"> carried out multivariate logistic analysis using</w:t>
      </w:r>
      <w:r w:rsidRPr="005E4A33">
        <w:rPr>
          <w:rFonts w:ascii="Book Antiqua" w:hAnsi="Book Antiqua"/>
          <w:sz w:val="24"/>
          <w:szCs w:val="24"/>
        </w:rPr>
        <w:t xml:space="preserve"> </w:t>
      </w:r>
      <w:r w:rsidR="006F1C7B" w:rsidRPr="005E4A33">
        <w:rPr>
          <w:rFonts w:ascii="Book Antiqua" w:hAnsi="Book Antiqua"/>
          <w:sz w:val="24"/>
          <w:szCs w:val="24"/>
        </w:rPr>
        <w:t xml:space="preserve">severe </w:t>
      </w:r>
      <w:r w:rsidRPr="005E4A33">
        <w:rPr>
          <w:rFonts w:ascii="Book Antiqua" w:hAnsi="Book Antiqua"/>
          <w:sz w:val="24"/>
          <w:szCs w:val="24"/>
        </w:rPr>
        <w:t xml:space="preserve">atrophy and intestinal metaplasia </w:t>
      </w:r>
      <w:r w:rsidR="002C4E07" w:rsidRPr="005E4A33">
        <w:rPr>
          <w:rFonts w:ascii="Book Antiqua" w:hAnsi="Book Antiqua"/>
          <w:sz w:val="24"/>
          <w:szCs w:val="24"/>
        </w:rPr>
        <w:t xml:space="preserve">as </w:t>
      </w:r>
      <w:proofErr w:type="spellStart"/>
      <w:r w:rsidR="002C4E07" w:rsidRPr="005E4A33">
        <w:rPr>
          <w:rFonts w:ascii="Book Antiqua" w:hAnsi="Book Antiqua"/>
          <w:sz w:val="24"/>
          <w:szCs w:val="24"/>
        </w:rPr>
        <w:t>var</w:t>
      </w:r>
      <w:r w:rsidR="009E0C58" w:rsidRPr="005E4A33">
        <w:rPr>
          <w:rFonts w:ascii="Book Antiqua" w:hAnsi="Book Antiqua"/>
          <w:sz w:val="24"/>
          <w:szCs w:val="24"/>
        </w:rPr>
        <w:t>iates</w:t>
      </w:r>
      <w:proofErr w:type="spellEnd"/>
      <w:r w:rsidRPr="005E4A33">
        <w:rPr>
          <w:rFonts w:ascii="Book Antiqua" w:hAnsi="Book Antiqua"/>
          <w:sz w:val="24"/>
          <w:szCs w:val="24"/>
        </w:rPr>
        <w:t xml:space="preserve">. However, </w:t>
      </w:r>
      <w:r w:rsidR="009E0C58" w:rsidRPr="005E4A33">
        <w:rPr>
          <w:rFonts w:ascii="Book Antiqua" w:hAnsi="Book Antiqua"/>
          <w:sz w:val="24"/>
          <w:szCs w:val="24"/>
        </w:rPr>
        <w:t xml:space="preserve">our results indicated that </w:t>
      </w:r>
      <w:r w:rsidRPr="005E4A33">
        <w:rPr>
          <w:rFonts w:ascii="Book Antiqua" w:hAnsi="Book Antiqua"/>
          <w:sz w:val="24"/>
          <w:szCs w:val="24"/>
        </w:rPr>
        <w:t>the</w:t>
      </w:r>
      <w:r w:rsidR="006B2DCF" w:rsidRPr="005E4A33">
        <w:rPr>
          <w:rFonts w:ascii="Book Antiqua" w:hAnsi="Book Antiqua"/>
          <w:sz w:val="24"/>
          <w:szCs w:val="24"/>
        </w:rPr>
        <w:t>se</w:t>
      </w:r>
      <w:r w:rsidR="002C4E07" w:rsidRPr="005E4A33">
        <w:rPr>
          <w:rFonts w:ascii="Book Antiqua" w:hAnsi="Book Antiqua"/>
          <w:sz w:val="24"/>
          <w:szCs w:val="24"/>
        </w:rPr>
        <w:t xml:space="preserve"> two markers were not</w:t>
      </w:r>
      <w:r w:rsidRPr="005E4A33">
        <w:rPr>
          <w:rFonts w:ascii="Book Antiqua" w:hAnsi="Book Antiqua"/>
          <w:sz w:val="24"/>
          <w:szCs w:val="24"/>
        </w:rPr>
        <w:t xml:space="preserve"> predictive of </w:t>
      </w:r>
      <w:proofErr w:type="spellStart"/>
      <w:r w:rsidRPr="005E4A33">
        <w:rPr>
          <w:rFonts w:ascii="Book Antiqua" w:hAnsi="Book Antiqua"/>
          <w:sz w:val="24"/>
          <w:szCs w:val="24"/>
        </w:rPr>
        <w:t>metachronous</w:t>
      </w:r>
      <w:proofErr w:type="spellEnd"/>
      <w:r w:rsidR="008361E8" w:rsidRPr="005E4A33">
        <w:rPr>
          <w:rFonts w:ascii="Book Antiqua" w:hAnsi="Book Antiqua"/>
          <w:sz w:val="24"/>
          <w:szCs w:val="24"/>
        </w:rPr>
        <w:t xml:space="preserve"> and synchronous GC. </w:t>
      </w:r>
      <w:r w:rsidR="002C2937" w:rsidRPr="005E4A33">
        <w:rPr>
          <w:rFonts w:ascii="Book Antiqua" w:hAnsi="Book Antiqua"/>
          <w:sz w:val="24"/>
          <w:szCs w:val="24"/>
        </w:rPr>
        <w:t xml:space="preserve">Further investigations are necessary to evaluate the usefulness of the </w:t>
      </w:r>
      <w:r w:rsidR="009E0C58" w:rsidRPr="005E4A33">
        <w:rPr>
          <w:rFonts w:ascii="Book Antiqua" w:hAnsi="Book Antiqua"/>
          <w:sz w:val="24"/>
          <w:szCs w:val="24"/>
        </w:rPr>
        <w:t xml:space="preserve">endoscopic </w:t>
      </w:r>
      <w:r w:rsidR="002C2937" w:rsidRPr="005E4A33">
        <w:rPr>
          <w:rFonts w:ascii="Book Antiqua" w:hAnsi="Book Antiqua"/>
          <w:sz w:val="24"/>
          <w:szCs w:val="24"/>
        </w:rPr>
        <w:t>score</w:t>
      </w:r>
      <w:r w:rsidR="009E0C58" w:rsidRPr="005E4A33">
        <w:rPr>
          <w:rFonts w:ascii="Book Antiqua" w:hAnsi="Book Antiqua"/>
          <w:sz w:val="24"/>
          <w:szCs w:val="24"/>
        </w:rPr>
        <w:t xml:space="preserve"> for GC risk</w:t>
      </w:r>
      <w:r w:rsidR="002C2937" w:rsidRPr="005E4A33">
        <w:rPr>
          <w:rFonts w:ascii="Book Antiqua" w:hAnsi="Book Antiqua"/>
          <w:sz w:val="24"/>
          <w:szCs w:val="24"/>
        </w:rPr>
        <w:t>.</w:t>
      </w:r>
    </w:p>
    <w:p w:rsidR="00FC1C3E" w:rsidRPr="005E4A33" w:rsidRDefault="00FC1C3E" w:rsidP="005E4A33">
      <w:pPr>
        <w:spacing w:line="360" w:lineRule="auto"/>
        <w:rPr>
          <w:rFonts w:ascii="Book Antiqua" w:hAnsi="Book Antiqua"/>
          <w:sz w:val="24"/>
          <w:szCs w:val="24"/>
        </w:rPr>
      </w:pPr>
      <w:r w:rsidRPr="005E4A33">
        <w:rPr>
          <w:rFonts w:ascii="Book Antiqua" w:hAnsi="Book Antiqua"/>
          <w:sz w:val="24"/>
          <w:szCs w:val="24"/>
        </w:rPr>
        <w:t xml:space="preserve"> </w:t>
      </w:r>
      <w:r w:rsidR="00E55F14" w:rsidRPr="005E4A33">
        <w:rPr>
          <w:rFonts w:ascii="Book Antiqua" w:hAnsi="Book Antiqua"/>
          <w:sz w:val="24"/>
          <w:szCs w:val="24"/>
        </w:rPr>
        <w:t xml:space="preserve"> </w:t>
      </w:r>
      <w:r w:rsidR="00AB6B3A" w:rsidRPr="005E4A33">
        <w:rPr>
          <w:rFonts w:ascii="Book Antiqua" w:hAnsi="Book Antiqua"/>
          <w:sz w:val="24"/>
          <w:szCs w:val="24"/>
        </w:rPr>
        <w:t>GX</w:t>
      </w:r>
      <w:r w:rsidR="008F077F" w:rsidRPr="005E4A33">
        <w:rPr>
          <w:rFonts w:ascii="Book Antiqua" w:hAnsi="Book Antiqua"/>
          <w:sz w:val="24"/>
          <w:szCs w:val="24"/>
        </w:rPr>
        <w:t xml:space="preserve">, a localized non-neoplastic accumulation of foamy </w:t>
      </w:r>
      <w:proofErr w:type="spellStart"/>
      <w:r w:rsidR="008F077F" w:rsidRPr="005E4A33">
        <w:rPr>
          <w:rFonts w:ascii="Book Antiqua" w:hAnsi="Book Antiqua"/>
          <w:sz w:val="24"/>
          <w:szCs w:val="24"/>
        </w:rPr>
        <w:t>histiocytes</w:t>
      </w:r>
      <w:proofErr w:type="spellEnd"/>
      <w:r w:rsidR="008F077F" w:rsidRPr="005E4A33">
        <w:rPr>
          <w:rFonts w:ascii="Book Antiqua" w:hAnsi="Book Antiqua"/>
          <w:sz w:val="24"/>
          <w:szCs w:val="24"/>
        </w:rPr>
        <w:t xml:space="preserve"> in the lamina </w:t>
      </w:r>
      <w:proofErr w:type="spellStart"/>
      <w:r w:rsidR="008F077F" w:rsidRPr="005E4A33">
        <w:rPr>
          <w:rFonts w:ascii="Book Antiqua" w:hAnsi="Book Antiqua"/>
          <w:sz w:val="24"/>
          <w:szCs w:val="24"/>
        </w:rPr>
        <w:t>propia</w:t>
      </w:r>
      <w:proofErr w:type="spellEnd"/>
      <w:r w:rsidR="008F077F" w:rsidRPr="005E4A33">
        <w:rPr>
          <w:rFonts w:ascii="Book Antiqua" w:hAnsi="Book Antiqua"/>
          <w:sz w:val="24"/>
          <w:szCs w:val="24"/>
        </w:rPr>
        <w:t xml:space="preserve"> of the inflamed gastric mucosa</w:t>
      </w:r>
      <w:r w:rsidR="00B9109A" w:rsidRPr="005E4A33">
        <w:rPr>
          <w:rFonts w:ascii="Book Antiqua" w:hAnsi="Book Antiqua"/>
          <w:sz w:val="24"/>
          <w:szCs w:val="24"/>
        </w:rPr>
        <w:t>, is occ</w:t>
      </w:r>
      <w:r w:rsidR="008F077F" w:rsidRPr="005E4A33">
        <w:rPr>
          <w:rFonts w:ascii="Book Antiqua" w:hAnsi="Book Antiqua"/>
          <w:sz w:val="24"/>
          <w:szCs w:val="24"/>
        </w:rPr>
        <w:t xml:space="preserve">asionally found during </w:t>
      </w:r>
      <w:proofErr w:type="gramStart"/>
      <w:r w:rsidR="008F077F" w:rsidRPr="005E4A33">
        <w:rPr>
          <w:rFonts w:ascii="Book Antiqua" w:hAnsi="Book Antiqua"/>
          <w:sz w:val="24"/>
          <w:szCs w:val="24"/>
        </w:rPr>
        <w:t>EGD</w:t>
      </w:r>
      <w:r w:rsidR="007D5F96" w:rsidRPr="005E4A33">
        <w:rPr>
          <w:rFonts w:ascii="Book Antiqua" w:hAnsi="Book Antiqua"/>
          <w:sz w:val="24"/>
          <w:szCs w:val="24"/>
          <w:vertAlign w:val="superscript"/>
        </w:rPr>
        <w:t>[</w:t>
      </w:r>
      <w:proofErr w:type="gramEnd"/>
      <w:r w:rsidR="007D5F96" w:rsidRPr="005E4A33">
        <w:rPr>
          <w:rFonts w:ascii="Book Antiqua" w:hAnsi="Book Antiqua"/>
          <w:sz w:val="24"/>
          <w:szCs w:val="24"/>
          <w:vertAlign w:val="superscript"/>
        </w:rPr>
        <w:t>28</w:t>
      </w:r>
      <w:r w:rsidR="008F077F" w:rsidRPr="005E4A33">
        <w:rPr>
          <w:rFonts w:ascii="Book Antiqua" w:hAnsi="Book Antiqua"/>
          <w:sz w:val="24"/>
          <w:szCs w:val="24"/>
          <w:vertAlign w:val="superscript"/>
        </w:rPr>
        <w:t>]</w:t>
      </w:r>
      <w:r w:rsidR="009A7435" w:rsidRPr="005E4A33">
        <w:rPr>
          <w:rFonts w:ascii="Book Antiqua" w:hAnsi="Book Antiqua"/>
          <w:sz w:val="24"/>
          <w:szCs w:val="24"/>
        </w:rPr>
        <w:t>.</w:t>
      </w:r>
      <w:r w:rsidR="008F077F" w:rsidRPr="005E4A33">
        <w:rPr>
          <w:rFonts w:ascii="Book Antiqua" w:hAnsi="Book Antiqua"/>
          <w:sz w:val="24"/>
          <w:szCs w:val="24"/>
        </w:rPr>
        <w:t xml:space="preserve"> </w:t>
      </w:r>
      <w:r w:rsidR="008361E8" w:rsidRPr="005E4A33">
        <w:rPr>
          <w:rFonts w:ascii="Book Antiqua" w:hAnsi="Book Antiqua"/>
          <w:sz w:val="24"/>
          <w:szCs w:val="24"/>
        </w:rPr>
        <w:t>GX</w:t>
      </w:r>
      <w:r w:rsidR="009A7435" w:rsidRPr="005E4A33">
        <w:rPr>
          <w:rFonts w:ascii="Book Antiqua" w:hAnsi="Book Antiqua"/>
          <w:sz w:val="24"/>
          <w:szCs w:val="24"/>
        </w:rPr>
        <w:t xml:space="preserve"> is </w:t>
      </w:r>
      <w:r w:rsidR="00A63E03" w:rsidRPr="005E4A33">
        <w:rPr>
          <w:rFonts w:ascii="Book Antiqua" w:hAnsi="Book Antiqua"/>
          <w:sz w:val="24"/>
          <w:szCs w:val="24"/>
        </w:rPr>
        <w:t>a positive indicator</w:t>
      </w:r>
      <w:r w:rsidR="009A7435" w:rsidRPr="005E4A33">
        <w:rPr>
          <w:rFonts w:ascii="Book Antiqua" w:hAnsi="Book Antiqua"/>
          <w:sz w:val="24"/>
          <w:szCs w:val="24"/>
        </w:rPr>
        <w:t xml:space="preserve"> of </w:t>
      </w:r>
      <w:r w:rsidR="00A63E03" w:rsidRPr="005E4A33">
        <w:rPr>
          <w:rFonts w:ascii="Book Antiqua" w:hAnsi="Book Antiqua"/>
          <w:i/>
          <w:sz w:val="24"/>
          <w:szCs w:val="24"/>
        </w:rPr>
        <w:t>H.</w:t>
      </w:r>
      <w:r w:rsidR="009A7435" w:rsidRPr="005E4A33">
        <w:rPr>
          <w:rFonts w:ascii="Book Antiqua" w:hAnsi="Book Antiqua"/>
          <w:i/>
          <w:sz w:val="24"/>
          <w:szCs w:val="24"/>
        </w:rPr>
        <w:t xml:space="preserve"> pylori</w:t>
      </w:r>
      <w:r w:rsidR="009A7435" w:rsidRPr="005E4A33">
        <w:rPr>
          <w:rFonts w:ascii="Book Antiqua" w:hAnsi="Book Antiqua"/>
          <w:sz w:val="24"/>
          <w:szCs w:val="24"/>
        </w:rPr>
        <w:t xml:space="preserve"> </w:t>
      </w:r>
      <w:r w:rsidR="00A63E03" w:rsidRPr="005E4A33">
        <w:rPr>
          <w:rFonts w:ascii="Book Antiqua" w:hAnsi="Book Antiqua"/>
          <w:sz w:val="24"/>
          <w:szCs w:val="24"/>
        </w:rPr>
        <w:t>and persists</w:t>
      </w:r>
      <w:r w:rsidR="008F077F" w:rsidRPr="005E4A33">
        <w:rPr>
          <w:rFonts w:ascii="Book Antiqua" w:hAnsi="Book Antiqua"/>
          <w:sz w:val="24"/>
          <w:szCs w:val="24"/>
        </w:rPr>
        <w:t xml:space="preserve"> after </w:t>
      </w:r>
      <w:r w:rsidR="00A63E03" w:rsidRPr="005E4A33">
        <w:rPr>
          <w:rFonts w:ascii="Book Antiqua" w:hAnsi="Book Antiqua"/>
          <w:i/>
          <w:sz w:val="24"/>
          <w:szCs w:val="24"/>
        </w:rPr>
        <w:t>H.</w:t>
      </w:r>
      <w:r w:rsidR="008F077F" w:rsidRPr="005E4A33">
        <w:rPr>
          <w:rFonts w:ascii="Book Antiqua" w:hAnsi="Book Antiqua"/>
          <w:i/>
          <w:sz w:val="24"/>
          <w:szCs w:val="24"/>
        </w:rPr>
        <w:t xml:space="preserve"> pylori</w:t>
      </w:r>
      <w:r w:rsidR="008F077F" w:rsidRPr="005E4A33">
        <w:rPr>
          <w:rFonts w:ascii="Book Antiqua" w:hAnsi="Book Antiqua"/>
          <w:sz w:val="24"/>
          <w:szCs w:val="24"/>
        </w:rPr>
        <w:t xml:space="preserve"> eradication therapy. </w:t>
      </w:r>
      <w:r w:rsidR="00AB6B3A" w:rsidRPr="005E4A33">
        <w:rPr>
          <w:rFonts w:ascii="Book Antiqua" w:hAnsi="Book Antiqua"/>
          <w:sz w:val="24"/>
          <w:szCs w:val="24"/>
        </w:rPr>
        <w:t>GX</w:t>
      </w:r>
      <w:r w:rsidRPr="005E4A33">
        <w:rPr>
          <w:rFonts w:ascii="Book Antiqua" w:hAnsi="Book Antiqua"/>
          <w:sz w:val="24"/>
          <w:szCs w:val="24"/>
        </w:rPr>
        <w:t xml:space="preserve"> has received little attention</w:t>
      </w:r>
      <w:r w:rsidR="00A63E03" w:rsidRPr="005E4A33">
        <w:rPr>
          <w:rFonts w:ascii="Book Antiqua" w:hAnsi="Book Antiqua"/>
          <w:sz w:val="24"/>
          <w:szCs w:val="24"/>
        </w:rPr>
        <w:t xml:space="preserve"> clinically</w:t>
      </w:r>
      <w:r w:rsidRPr="005E4A33">
        <w:rPr>
          <w:rFonts w:ascii="Book Antiqua" w:hAnsi="Book Antiqua"/>
          <w:sz w:val="24"/>
          <w:szCs w:val="24"/>
        </w:rPr>
        <w:t xml:space="preserve">, perhaps because </w:t>
      </w:r>
      <w:r w:rsidR="00B960A3" w:rsidRPr="005E4A33">
        <w:rPr>
          <w:rFonts w:ascii="Book Antiqua" w:hAnsi="Book Antiqua"/>
          <w:sz w:val="24"/>
          <w:szCs w:val="24"/>
        </w:rPr>
        <w:t>it is</w:t>
      </w:r>
      <w:r w:rsidRPr="005E4A33">
        <w:rPr>
          <w:rFonts w:ascii="Book Antiqua" w:hAnsi="Book Antiqua"/>
          <w:sz w:val="24"/>
          <w:szCs w:val="24"/>
        </w:rPr>
        <w:t xml:space="preserve"> considered a benign </w:t>
      </w:r>
      <w:proofErr w:type="gramStart"/>
      <w:r w:rsidRPr="005E4A33">
        <w:rPr>
          <w:rFonts w:ascii="Book Antiqua" w:hAnsi="Book Antiqua"/>
          <w:sz w:val="24"/>
          <w:szCs w:val="24"/>
        </w:rPr>
        <w:t>entity</w:t>
      </w:r>
      <w:r w:rsidRPr="005E4A33">
        <w:rPr>
          <w:rFonts w:ascii="Book Antiqua" w:hAnsi="Book Antiqua"/>
          <w:sz w:val="24"/>
          <w:szCs w:val="24"/>
          <w:vertAlign w:val="superscript"/>
        </w:rPr>
        <w:t>[</w:t>
      </w:r>
      <w:proofErr w:type="gramEnd"/>
      <w:r w:rsidR="007D5F96" w:rsidRPr="005E4A33">
        <w:rPr>
          <w:rFonts w:ascii="Book Antiqua" w:hAnsi="Book Antiqua"/>
          <w:sz w:val="24"/>
          <w:szCs w:val="24"/>
          <w:vertAlign w:val="superscript"/>
        </w:rPr>
        <w:t>20</w:t>
      </w:r>
      <w:r w:rsidRPr="005E4A33">
        <w:rPr>
          <w:rFonts w:ascii="Book Antiqua" w:hAnsi="Book Antiqua"/>
          <w:sz w:val="24"/>
          <w:szCs w:val="24"/>
          <w:vertAlign w:val="superscript"/>
        </w:rPr>
        <w:t>]</w:t>
      </w:r>
      <w:r w:rsidRPr="005E4A33">
        <w:rPr>
          <w:rFonts w:ascii="Book Antiqua" w:hAnsi="Book Antiqua"/>
          <w:sz w:val="24"/>
          <w:szCs w:val="24"/>
        </w:rPr>
        <w:t xml:space="preserve">. </w:t>
      </w:r>
      <w:r w:rsidR="008361E8" w:rsidRPr="005E4A33">
        <w:rPr>
          <w:rFonts w:ascii="Book Antiqua" w:hAnsi="Book Antiqua"/>
          <w:sz w:val="24"/>
          <w:szCs w:val="24"/>
        </w:rPr>
        <w:t>A</w:t>
      </w:r>
      <w:r w:rsidR="009A7435" w:rsidRPr="005E4A33">
        <w:rPr>
          <w:rFonts w:ascii="Book Antiqua" w:hAnsi="Book Antiqua"/>
          <w:sz w:val="24"/>
          <w:szCs w:val="24"/>
        </w:rPr>
        <w:t xml:space="preserve"> </w:t>
      </w:r>
      <w:r w:rsidR="008F077F" w:rsidRPr="005E4A33">
        <w:rPr>
          <w:rFonts w:ascii="Book Antiqua" w:hAnsi="Book Antiqua"/>
          <w:sz w:val="24"/>
          <w:szCs w:val="24"/>
        </w:rPr>
        <w:t>retrospective cohort study report</w:t>
      </w:r>
      <w:r w:rsidR="001A7783" w:rsidRPr="005E4A33">
        <w:rPr>
          <w:rFonts w:ascii="Book Antiqua" w:hAnsi="Book Antiqua"/>
          <w:sz w:val="24"/>
          <w:szCs w:val="24"/>
        </w:rPr>
        <w:t>ed that the presence of GX</w:t>
      </w:r>
      <w:r w:rsidR="008F077F" w:rsidRPr="005E4A33">
        <w:rPr>
          <w:rFonts w:ascii="Book Antiqua" w:hAnsi="Book Antiqua"/>
          <w:sz w:val="24"/>
          <w:szCs w:val="24"/>
        </w:rPr>
        <w:t xml:space="preserve"> was significantly associated with the presence of </w:t>
      </w:r>
      <w:proofErr w:type="gramStart"/>
      <w:r w:rsidR="00622485" w:rsidRPr="005E4A33">
        <w:rPr>
          <w:rFonts w:ascii="Book Antiqua" w:hAnsi="Book Antiqua"/>
          <w:sz w:val="24"/>
          <w:szCs w:val="24"/>
        </w:rPr>
        <w:t>GC</w:t>
      </w:r>
      <w:r w:rsidR="007D5F96" w:rsidRPr="005E4A33">
        <w:rPr>
          <w:rFonts w:ascii="Book Antiqua" w:hAnsi="Book Antiqua"/>
          <w:sz w:val="24"/>
          <w:szCs w:val="24"/>
          <w:vertAlign w:val="superscript"/>
        </w:rPr>
        <w:t>[</w:t>
      </w:r>
      <w:proofErr w:type="gramEnd"/>
      <w:r w:rsidR="007D5F96" w:rsidRPr="005E4A33">
        <w:rPr>
          <w:rFonts w:ascii="Book Antiqua" w:hAnsi="Book Antiqua"/>
          <w:sz w:val="24"/>
          <w:szCs w:val="24"/>
          <w:vertAlign w:val="superscript"/>
        </w:rPr>
        <w:t>19</w:t>
      </w:r>
      <w:r w:rsidR="008F077F" w:rsidRPr="005E4A33">
        <w:rPr>
          <w:rFonts w:ascii="Book Antiqua" w:hAnsi="Book Antiqua"/>
          <w:sz w:val="24"/>
          <w:szCs w:val="24"/>
          <w:vertAlign w:val="superscript"/>
        </w:rPr>
        <w:t>]</w:t>
      </w:r>
      <w:r w:rsidR="008F077F" w:rsidRPr="005E4A33">
        <w:rPr>
          <w:rFonts w:ascii="Book Antiqua" w:hAnsi="Book Antiqua"/>
          <w:sz w:val="24"/>
          <w:szCs w:val="24"/>
        </w:rPr>
        <w:t xml:space="preserve">. </w:t>
      </w:r>
      <w:r w:rsidR="008361E8" w:rsidRPr="005E4A33">
        <w:rPr>
          <w:rFonts w:ascii="Book Antiqua" w:hAnsi="Book Antiqua"/>
          <w:sz w:val="24"/>
          <w:szCs w:val="24"/>
        </w:rPr>
        <w:t>Ano</w:t>
      </w:r>
      <w:r w:rsidR="00E55F14" w:rsidRPr="005E4A33">
        <w:rPr>
          <w:rFonts w:ascii="Book Antiqua" w:hAnsi="Book Antiqua"/>
          <w:sz w:val="24"/>
          <w:szCs w:val="24"/>
        </w:rPr>
        <w:t>ther cohort study</w:t>
      </w:r>
      <w:r w:rsidR="006B2DCF" w:rsidRPr="005E4A33">
        <w:rPr>
          <w:rFonts w:ascii="Book Antiqua" w:hAnsi="Book Antiqua"/>
          <w:sz w:val="24"/>
          <w:szCs w:val="24"/>
        </w:rPr>
        <w:t xml:space="preserve"> </w:t>
      </w:r>
      <w:r w:rsidR="00B960A3" w:rsidRPr="005E4A33">
        <w:rPr>
          <w:rFonts w:ascii="Book Antiqua" w:hAnsi="Book Antiqua"/>
          <w:sz w:val="24"/>
          <w:szCs w:val="24"/>
        </w:rPr>
        <w:t xml:space="preserve">performed </w:t>
      </w:r>
      <w:r w:rsidR="006B2DCF" w:rsidRPr="005E4A33">
        <w:rPr>
          <w:rFonts w:ascii="Book Antiqua" w:hAnsi="Book Antiqua"/>
          <w:sz w:val="24"/>
          <w:szCs w:val="24"/>
        </w:rPr>
        <w:t>at the same hospital</w:t>
      </w:r>
      <w:r w:rsidR="00E55F14" w:rsidRPr="005E4A33">
        <w:rPr>
          <w:rFonts w:ascii="Book Antiqua" w:hAnsi="Book Antiqua"/>
          <w:sz w:val="24"/>
          <w:szCs w:val="24"/>
        </w:rPr>
        <w:t xml:space="preserve"> reported that </w:t>
      </w:r>
      <w:r w:rsidR="001A7783" w:rsidRPr="005E4A33">
        <w:rPr>
          <w:rFonts w:ascii="Book Antiqua" w:hAnsi="Book Antiqua"/>
          <w:sz w:val="24"/>
          <w:szCs w:val="24"/>
        </w:rPr>
        <w:t>GX</w:t>
      </w:r>
      <w:r w:rsidR="00E55F14" w:rsidRPr="005E4A33">
        <w:rPr>
          <w:rFonts w:ascii="Book Antiqua" w:hAnsi="Book Antiqua"/>
          <w:sz w:val="24"/>
          <w:szCs w:val="24"/>
        </w:rPr>
        <w:t xml:space="preserve"> was a useful marker for predicting the development of GC</w:t>
      </w:r>
      <w:r w:rsidR="00207BDE" w:rsidRPr="005E4A33">
        <w:rPr>
          <w:rFonts w:ascii="Book Antiqua" w:hAnsi="Book Antiqua"/>
          <w:sz w:val="24"/>
          <w:szCs w:val="24"/>
        </w:rPr>
        <w:t xml:space="preserve"> </w:t>
      </w:r>
      <w:r w:rsidR="00FC1E68" w:rsidRPr="005E4A33">
        <w:rPr>
          <w:rFonts w:ascii="Book Antiqua" w:hAnsi="Book Antiqua"/>
          <w:sz w:val="24"/>
          <w:szCs w:val="24"/>
        </w:rPr>
        <w:t xml:space="preserve">by </w:t>
      </w:r>
      <w:r w:rsidR="00B960A3" w:rsidRPr="005E4A33">
        <w:rPr>
          <w:rFonts w:ascii="Book Antiqua" w:hAnsi="Book Antiqua"/>
          <w:sz w:val="24"/>
          <w:szCs w:val="24"/>
        </w:rPr>
        <w:t xml:space="preserve">performing </w:t>
      </w:r>
      <w:r w:rsidR="009A7435" w:rsidRPr="005E4A33">
        <w:rPr>
          <w:rFonts w:ascii="Book Antiqua" w:hAnsi="Book Antiqua"/>
          <w:sz w:val="24"/>
          <w:szCs w:val="24"/>
        </w:rPr>
        <w:t xml:space="preserve">endoscopic follow-up </w:t>
      </w:r>
      <w:proofErr w:type="gramStart"/>
      <w:r w:rsidR="009A7435" w:rsidRPr="005E4A33">
        <w:rPr>
          <w:rFonts w:ascii="Book Antiqua" w:hAnsi="Book Antiqua"/>
          <w:sz w:val="24"/>
          <w:szCs w:val="24"/>
        </w:rPr>
        <w:t>examination</w:t>
      </w:r>
      <w:r w:rsidR="00B960A3" w:rsidRPr="005E4A33">
        <w:rPr>
          <w:rFonts w:ascii="Book Antiqua" w:hAnsi="Book Antiqua"/>
          <w:sz w:val="24"/>
          <w:szCs w:val="24"/>
        </w:rPr>
        <w:t>s</w:t>
      </w:r>
      <w:r w:rsidR="00E55F14" w:rsidRPr="005E4A33">
        <w:rPr>
          <w:rFonts w:ascii="Book Antiqua" w:hAnsi="Book Antiqua"/>
          <w:sz w:val="24"/>
          <w:szCs w:val="24"/>
          <w:vertAlign w:val="superscript"/>
        </w:rPr>
        <w:t>[</w:t>
      </w:r>
      <w:proofErr w:type="gramEnd"/>
      <w:r w:rsidR="007D5F96" w:rsidRPr="005E4A33">
        <w:rPr>
          <w:rFonts w:ascii="Book Antiqua" w:hAnsi="Book Antiqua"/>
          <w:sz w:val="24"/>
          <w:szCs w:val="24"/>
          <w:vertAlign w:val="superscript"/>
        </w:rPr>
        <w:t>20</w:t>
      </w:r>
      <w:r w:rsidR="00E55F14" w:rsidRPr="005E4A33">
        <w:rPr>
          <w:rFonts w:ascii="Book Antiqua" w:hAnsi="Book Antiqua"/>
          <w:sz w:val="24"/>
          <w:szCs w:val="24"/>
          <w:vertAlign w:val="superscript"/>
        </w:rPr>
        <w:t>]</w:t>
      </w:r>
      <w:r w:rsidR="00E55F14" w:rsidRPr="005E4A33">
        <w:rPr>
          <w:rFonts w:ascii="Book Antiqua" w:hAnsi="Book Antiqua"/>
          <w:sz w:val="24"/>
          <w:szCs w:val="24"/>
        </w:rPr>
        <w:t xml:space="preserve">. </w:t>
      </w:r>
      <w:r w:rsidR="00F54159" w:rsidRPr="005E4A33">
        <w:rPr>
          <w:rFonts w:ascii="Book Antiqua" w:hAnsi="Book Antiqua"/>
          <w:sz w:val="24"/>
          <w:szCs w:val="24"/>
        </w:rPr>
        <w:t xml:space="preserve">However, both </w:t>
      </w:r>
      <w:r w:rsidR="00B960A3" w:rsidRPr="005E4A33">
        <w:rPr>
          <w:rFonts w:ascii="Book Antiqua" w:hAnsi="Book Antiqua"/>
          <w:sz w:val="24"/>
          <w:szCs w:val="24"/>
        </w:rPr>
        <w:t>these studies did not</w:t>
      </w:r>
      <w:r w:rsidR="009A7435" w:rsidRPr="005E4A33">
        <w:rPr>
          <w:rFonts w:ascii="Book Antiqua" w:hAnsi="Book Antiqua"/>
          <w:sz w:val="24"/>
          <w:szCs w:val="24"/>
        </w:rPr>
        <w:t xml:space="preserve"> investigate</w:t>
      </w:r>
      <w:r w:rsidR="00207BDE" w:rsidRPr="005E4A33">
        <w:rPr>
          <w:rFonts w:ascii="Book Antiqua" w:hAnsi="Book Antiqua"/>
          <w:sz w:val="24"/>
          <w:szCs w:val="24"/>
        </w:rPr>
        <w:t xml:space="preserve"> </w:t>
      </w:r>
      <w:r w:rsidR="00B960A3" w:rsidRPr="005E4A33">
        <w:rPr>
          <w:rFonts w:ascii="Book Antiqua" w:hAnsi="Book Antiqua"/>
          <w:sz w:val="24"/>
          <w:szCs w:val="24"/>
        </w:rPr>
        <w:t xml:space="preserve">GX as a predictive marker </w:t>
      </w:r>
      <w:r w:rsidR="00207BDE" w:rsidRPr="005E4A33">
        <w:rPr>
          <w:rFonts w:ascii="Book Antiqua" w:hAnsi="Book Antiqua"/>
          <w:sz w:val="24"/>
          <w:szCs w:val="24"/>
        </w:rPr>
        <w:t>f</w:t>
      </w:r>
      <w:r w:rsidR="00B960A3" w:rsidRPr="005E4A33">
        <w:rPr>
          <w:rFonts w:ascii="Book Antiqua" w:hAnsi="Book Antiqua"/>
          <w:sz w:val="24"/>
          <w:szCs w:val="24"/>
        </w:rPr>
        <w:t>or</w:t>
      </w:r>
      <w:r w:rsidR="00207BDE" w:rsidRPr="005E4A33">
        <w:rPr>
          <w:rFonts w:ascii="Book Antiqua" w:hAnsi="Book Antiqua"/>
          <w:sz w:val="24"/>
          <w:szCs w:val="24"/>
        </w:rPr>
        <w:t xml:space="preserve"> </w:t>
      </w:r>
      <w:proofErr w:type="spellStart"/>
      <w:r w:rsidR="00207BDE" w:rsidRPr="005E4A33">
        <w:rPr>
          <w:rFonts w:ascii="Book Antiqua" w:hAnsi="Book Antiqua"/>
          <w:sz w:val="24"/>
          <w:szCs w:val="24"/>
        </w:rPr>
        <w:t>metachronous</w:t>
      </w:r>
      <w:proofErr w:type="spellEnd"/>
      <w:r w:rsidR="00207BDE" w:rsidRPr="005E4A33">
        <w:rPr>
          <w:rFonts w:ascii="Book Antiqua" w:hAnsi="Book Antiqua"/>
          <w:sz w:val="24"/>
          <w:szCs w:val="24"/>
        </w:rPr>
        <w:t xml:space="preserve"> and synchronous GC. </w:t>
      </w:r>
      <w:r w:rsidR="00B960A3" w:rsidRPr="005E4A33">
        <w:rPr>
          <w:rFonts w:ascii="Book Antiqua" w:hAnsi="Book Antiqua"/>
          <w:sz w:val="24"/>
          <w:szCs w:val="24"/>
        </w:rPr>
        <w:t>In our study, univariate analysis revealed that</w:t>
      </w:r>
      <w:r w:rsidR="00622485" w:rsidRPr="005E4A33">
        <w:rPr>
          <w:rFonts w:ascii="Book Antiqua" w:hAnsi="Book Antiqua"/>
          <w:sz w:val="24"/>
          <w:szCs w:val="24"/>
        </w:rPr>
        <w:t xml:space="preserve"> GX was </w:t>
      </w:r>
      <w:r w:rsidR="000E77D7" w:rsidRPr="005E4A33">
        <w:rPr>
          <w:rFonts w:ascii="Book Antiqua" w:hAnsi="Book Antiqua"/>
          <w:sz w:val="24"/>
          <w:szCs w:val="24"/>
        </w:rPr>
        <w:t xml:space="preserve">significantly </w:t>
      </w:r>
      <w:r w:rsidR="00B960A3" w:rsidRPr="005E4A33">
        <w:rPr>
          <w:rFonts w:ascii="Book Antiqua" w:hAnsi="Book Antiqua"/>
          <w:sz w:val="24"/>
          <w:szCs w:val="24"/>
        </w:rPr>
        <w:t>more prevalent</w:t>
      </w:r>
      <w:r w:rsidR="00622485" w:rsidRPr="005E4A33">
        <w:rPr>
          <w:rFonts w:ascii="Book Antiqua" w:hAnsi="Book Antiqua"/>
          <w:sz w:val="24"/>
          <w:szCs w:val="24"/>
        </w:rPr>
        <w:t xml:space="preserve"> in Group B than</w:t>
      </w:r>
      <w:r w:rsidR="00003935" w:rsidRPr="005E4A33">
        <w:rPr>
          <w:rFonts w:ascii="Book Antiqua" w:hAnsi="Book Antiqua"/>
          <w:sz w:val="24"/>
          <w:szCs w:val="24"/>
        </w:rPr>
        <w:t xml:space="preserve"> in</w:t>
      </w:r>
      <w:r w:rsidR="00622485" w:rsidRPr="005E4A33">
        <w:rPr>
          <w:rFonts w:ascii="Book Antiqua" w:hAnsi="Book Antiqua"/>
          <w:sz w:val="24"/>
          <w:szCs w:val="24"/>
        </w:rPr>
        <w:t xml:space="preserve"> Group A</w:t>
      </w:r>
      <w:r w:rsidR="00003935" w:rsidRPr="005E4A33">
        <w:rPr>
          <w:rFonts w:ascii="Book Antiqua" w:hAnsi="Book Antiqua"/>
          <w:sz w:val="24"/>
          <w:szCs w:val="24"/>
        </w:rPr>
        <w:t xml:space="preserve">. In addition, </w:t>
      </w:r>
      <w:r w:rsidR="00B960A3" w:rsidRPr="005E4A33">
        <w:rPr>
          <w:rFonts w:ascii="Book Antiqua" w:hAnsi="Book Antiqua"/>
          <w:sz w:val="24"/>
          <w:szCs w:val="24"/>
        </w:rPr>
        <w:t xml:space="preserve">results of multivariate logistic analysis indicated that </w:t>
      </w:r>
      <w:r w:rsidR="00622485" w:rsidRPr="005E4A33">
        <w:rPr>
          <w:rFonts w:ascii="Book Antiqua" w:hAnsi="Book Antiqua"/>
          <w:sz w:val="24"/>
          <w:szCs w:val="24"/>
        </w:rPr>
        <w:t xml:space="preserve">GX was </w:t>
      </w:r>
      <w:r w:rsidR="00B960A3" w:rsidRPr="005E4A33">
        <w:rPr>
          <w:rFonts w:ascii="Book Antiqua" w:hAnsi="Book Antiqua"/>
          <w:sz w:val="24"/>
          <w:szCs w:val="24"/>
        </w:rPr>
        <w:t xml:space="preserve">a predictive marker </w:t>
      </w:r>
      <w:r w:rsidR="00622485" w:rsidRPr="005E4A33">
        <w:rPr>
          <w:rFonts w:ascii="Book Antiqua" w:hAnsi="Book Antiqua"/>
          <w:sz w:val="24"/>
          <w:szCs w:val="24"/>
        </w:rPr>
        <w:t>f</w:t>
      </w:r>
      <w:r w:rsidR="00B960A3" w:rsidRPr="005E4A33">
        <w:rPr>
          <w:rFonts w:ascii="Book Antiqua" w:hAnsi="Book Antiqua"/>
          <w:sz w:val="24"/>
          <w:szCs w:val="24"/>
        </w:rPr>
        <w:t>or</w:t>
      </w:r>
      <w:r w:rsidR="00622485" w:rsidRPr="005E4A33">
        <w:rPr>
          <w:rFonts w:ascii="Book Antiqua" w:hAnsi="Book Antiqua"/>
          <w:sz w:val="24"/>
          <w:szCs w:val="24"/>
        </w:rPr>
        <w:t xml:space="preserve"> </w:t>
      </w:r>
      <w:proofErr w:type="spellStart"/>
      <w:r w:rsidR="00622485" w:rsidRPr="005E4A33">
        <w:rPr>
          <w:rFonts w:ascii="Book Antiqua" w:hAnsi="Book Antiqua"/>
          <w:sz w:val="24"/>
          <w:szCs w:val="24"/>
        </w:rPr>
        <w:t>metachronous</w:t>
      </w:r>
      <w:proofErr w:type="spellEnd"/>
      <w:r w:rsidR="00622485" w:rsidRPr="005E4A33">
        <w:rPr>
          <w:rFonts w:ascii="Book Antiqua" w:hAnsi="Book Antiqua"/>
          <w:sz w:val="24"/>
          <w:szCs w:val="24"/>
        </w:rPr>
        <w:t xml:space="preserve"> and synchronous GC. </w:t>
      </w:r>
      <w:r w:rsidR="00B960A3" w:rsidRPr="005E4A33">
        <w:rPr>
          <w:rFonts w:ascii="Book Antiqua" w:hAnsi="Book Antiqua"/>
          <w:sz w:val="24"/>
          <w:szCs w:val="24"/>
        </w:rPr>
        <w:t xml:space="preserve">To our knowledge, this is </w:t>
      </w:r>
      <w:r w:rsidR="009A7435" w:rsidRPr="005E4A33">
        <w:rPr>
          <w:rFonts w:ascii="Book Antiqua" w:hAnsi="Book Antiqua"/>
          <w:sz w:val="24"/>
          <w:szCs w:val="24"/>
        </w:rPr>
        <w:t xml:space="preserve">first report </w:t>
      </w:r>
      <w:r w:rsidR="00B960A3" w:rsidRPr="005E4A33">
        <w:rPr>
          <w:rFonts w:ascii="Book Antiqua" w:hAnsi="Book Antiqua"/>
          <w:sz w:val="24"/>
          <w:szCs w:val="24"/>
        </w:rPr>
        <w:t>of the presence of</w:t>
      </w:r>
      <w:r w:rsidR="001A7783" w:rsidRPr="005E4A33">
        <w:rPr>
          <w:rFonts w:ascii="Book Antiqua" w:hAnsi="Book Antiqua"/>
          <w:sz w:val="24"/>
          <w:szCs w:val="24"/>
        </w:rPr>
        <w:t xml:space="preserve"> GX</w:t>
      </w:r>
      <w:r w:rsidR="00B960A3" w:rsidRPr="005E4A33">
        <w:rPr>
          <w:rFonts w:ascii="Book Antiqua" w:hAnsi="Book Antiqua"/>
          <w:sz w:val="24"/>
          <w:szCs w:val="24"/>
        </w:rPr>
        <w:t xml:space="preserve"> as</w:t>
      </w:r>
      <w:r w:rsidR="009A7435" w:rsidRPr="005E4A33">
        <w:rPr>
          <w:rFonts w:ascii="Book Antiqua" w:hAnsi="Book Antiqua"/>
          <w:sz w:val="24"/>
          <w:szCs w:val="24"/>
        </w:rPr>
        <w:t xml:space="preserve"> </w:t>
      </w:r>
      <w:r w:rsidR="00003935" w:rsidRPr="005E4A33">
        <w:rPr>
          <w:rFonts w:ascii="Book Antiqua" w:hAnsi="Book Antiqua"/>
          <w:sz w:val="24"/>
          <w:szCs w:val="24"/>
        </w:rPr>
        <w:t xml:space="preserve">a </w:t>
      </w:r>
      <w:r w:rsidR="00C17E73" w:rsidRPr="005E4A33">
        <w:rPr>
          <w:rFonts w:ascii="Book Antiqua" w:hAnsi="Book Antiqua"/>
          <w:sz w:val="24"/>
          <w:szCs w:val="24"/>
        </w:rPr>
        <w:t xml:space="preserve">useful </w:t>
      </w:r>
      <w:r w:rsidR="00B960A3" w:rsidRPr="005E4A33">
        <w:rPr>
          <w:rFonts w:ascii="Book Antiqua" w:hAnsi="Book Antiqua"/>
          <w:sz w:val="24"/>
          <w:szCs w:val="24"/>
        </w:rPr>
        <w:t xml:space="preserve">predictive marker </w:t>
      </w:r>
      <w:r w:rsidR="009A7435" w:rsidRPr="005E4A33">
        <w:rPr>
          <w:rFonts w:ascii="Book Antiqua" w:hAnsi="Book Antiqua"/>
          <w:sz w:val="24"/>
          <w:szCs w:val="24"/>
        </w:rPr>
        <w:t>f</w:t>
      </w:r>
      <w:r w:rsidR="00B960A3" w:rsidRPr="005E4A33">
        <w:rPr>
          <w:rFonts w:ascii="Book Antiqua" w:hAnsi="Book Antiqua"/>
          <w:sz w:val="24"/>
          <w:szCs w:val="24"/>
        </w:rPr>
        <w:t>or</w:t>
      </w:r>
      <w:r w:rsidR="009A7435" w:rsidRPr="005E4A33">
        <w:rPr>
          <w:rFonts w:ascii="Book Antiqua" w:hAnsi="Book Antiqua"/>
          <w:sz w:val="24"/>
          <w:szCs w:val="24"/>
        </w:rPr>
        <w:t xml:space="preserve"> </w:t>
      </w:r>
      <w:proofErr w:type="spellStart"/>
      <w:r w:rsidR="009A7435" w:rsidRPr="005E4A33">
        <w:rPr>
          <w:rFonts w:ascii="Book Antiqua" w:hAnsi="Book Antiqua"/>
          <w:sz w:val="24"/>
          <w:szCs w:val="24"/>
        </w:rPr>
        <w:t>metachronou</w:t>
      </w:r>
      <w:r w:rsidR="00F54159" w:rsidRPr="005E4A33">
        <w:rPr>
          <w:rFonts w:ascii="Book Antiqua" w:hAnsi="Book Antiqua"/>
          <w:sz w:val="24"/>
          <w:szCs w:val="24"/>
        </w:rPr>
        <w:t>s</w:t>
      </w:r>
      <w:proofErr w:type="spellEnd"/>
      <w:r w:rsidR="00F54159" w:rsidRPr="005E4A33">
        <w:rPr>
          <w:rFonts w:ascii="Book Antiqua" w:hAnsi="Book Antiqua"/>
          <w:sz w:val="24"/>
          <w:szCs w:val="24"/>
        </w:rPr>
        <w:t xml:space="preserve"> and synchronous GC</w:t>
      </w:r>
      <w:r w:rsidR="009A7435" w:rsidRPr="005E4A33">
        <w:rPr>
          <w:rFonts w:ascii="Book Antiqua" w:hAnsi="Book Antiqua"/>
          <w:sz w:val="24"/>
          <w:szCs w:val="24"/>
        </w:rPr>
        <w:t>.</w:t>
      </w:r>
    </w:p>
    <w:p w:rsidR="0077607D" w:rsidRPr="005E4A33" w:rsidRDefault="004C590F" w:rsidP="005E4A33">
      <w:pPr>
        <w:spacing w:line="360" w:lineRule="auto"/>
        <w:rPr>
          <w:rFonts w:ascii="Book Antiqua" w:hAnsi="Book Antiqua"/>
          <w:sz w:val="24"/>
          <w:szCs w:val="24"/>
        </w:rPr>
      </w:pPr>
      <w:r w:rsidRPr="005E4A33">
        <w:rPr>
          <w:rFonts w:ascii="Book Antiqua" w:hAnsi="Book Antiqua"/>
          <w:sz w:val="24"/>
          <w:szCs w:val="24"/>
        </w:rPr>
        <w:t xml:space="preserve">  </w:t>
      </w:r>
      <w:r w:rsidR="00F54159" w:rsidRPr="005E4A33">
        <w:rPr>
          <w:rFonts w:ascii="Book Antiqua" w:hAnsi="Book Antiqua"/>
          <w:sz w:val="24"/>
          <w:szCs w:val="24"/>
        </w:rPr>
        <w:t>Why does GC</w:t>
      </w:r>
      <w:r w:rsidR="00A323C5" w:rsidRPr="005E4A33">
        <w:rPr>
          <w:rFonts w:ascii="Book Antiqua" w:hAnsi="Book Antiqua"/>
          <w:sz w:val="24"/>
          <w:szCs w:val="24"/>
        </w:rPr>
        <w:t xml:space="preserve"> develop more frequently in patients with </w:t>
      </w:r>
      <w:r w:rsidR="00F54159" w:rsidRPr="005E4A33">
        <w:rPr>
          <w:rFonts w:ascii="Book Antiqua" w:hAnsi="Book Antiqua"/>
          <w:sz w:val="24"/>
          <w:szCs w:val="24"/>
        </w:rPr>
        <w:t>GX</w:t>
      </w:r>
      <w:r w:rsidR="00B960A3" w:rsidRPr="005E4A33">
        <w:rPr>
          <w:rFonts w:ascii="Book Antiqua" w:hAnsi="Book Antiqua"/>
          <w:sz w:val="24"/>
          <w:szCs w:val="24"/>
        </w:rPr>
        <w:t>? Inc</w:t>
      </w:r>
      <w:r w:rsidR="00A323C5" w:rsidRPr="005E4A33">
        <w:rPr>
          <w:rFonts w:ascii="Book Antiqua" w:hAnsi="Book Antiqua"/>
          <w:sz w:val="24"/>
          <w:szCs w:val="24"/>
        </w:rPr>
        <w:t>r</w:t>
      </w:r>
      <w:r w:rsidR="00B960A3" w:rsidRPr="005E4A33">
        <w:rPr>
          <w:rFonts w:ascii="Book Antiqua" w:hAnsi="Book Antiqua"/>
          <w:sz w:val="24"/>
          <w:szCs w:val="24"/>
        </w:rPr>
        <w:t>e</w:t>
      </w:r>
      <w:r w:rsidR="00A323C5" w:rsidRPr="005E4A33">
        <w:rPr>
          <w:rFonts w:ascii="Book Antiqua" w:hAnsi="Book Antiqua"/>
          <w:sz w:val="24"/>
          <w:szCs w:val="24"/>
        </w:rPr>
        <w:t xml:space="preserve">ased release of oxygen free radicals may be involved in the formation of </w:t>
      </w:r>
      <w:proofErr w:type="gramStart"/>
      <w:r w:rsidR="00A323C5" w:rsidRPr="005E4A33">
        <w:rPr>
          <w:rFonts w:ascii="Book Antiqua" w:hAnsi="Book Antiqua"/>
          <w:sz w:val="24"/>
          <w:szCs w:val="24"/>
        </w:rPr>
        <w:t>GX</w:t>
      </w:r>
      <w:r w:rsidR="007D5F96" w:rsidRPr="005E4A33">
        <w:rPr>
          <w:rFonts w:ascii="Book Antiqua" w:hAnsi="Book Antiqua"/>
          <w:sz w:val="24"/>
          <w:szCs w:val="24"/>
          <w:vertAlign w:val="superscript"/>
        </w:rPr>
        <w:t>[</w:t>
      </w:r>
      <w:proofErr w:type="gramEnd"/>
      <w:r w:rsidR="007D5F96" w:rsidRPr="005E4A33">
        <w:rPr>
          <w:rFonts w:ascii="Book Antiqua" w:hAnsi="Book Antiqua"/>
          <w:sz w:val="24"/>
          <w:szCs w:val="24"/>
          <w:vertAlign w:val="superscript"/>
        </w:rPr>
        <w:t>29</w:t>
      </w:r>
      <w:r w:rsidR="00A323C5" w:rsidRPr="005E4A33">
        <w:rPr>
          <w:rFonts w:ascii="Book Antiqua" w:hAnsi="Book Antiqua"/>
          <w:sz w:val="24"/>
          <w:szCs w:val="24"/>
          <w:vertAlign w:val="superscript"/>
        </w:rPr>
        <w:t>]</w:t>
      </w:r>
      <w:r w:rsidR="00A323C5" w:rsidRPr="005E4A33">
        <w:rPr>
          <w:rFonts w:ascii="Book Antiqua" w:hAnsi="Book Antiqua"/>
          <w:sz w:val="24"/>
          <w:szCs w:val="24"/>
        </w:rPr>
        <w:t xml:space="preserve">. On the other hand, </w:t>
      </w:r>
      <w:r w:rsidR="00B960A3" w:rsidRPr="005E4A33">
        <w:rPr>
          <w:rFonts w:ascii="Book Antiqua" w:hAnsi="Book Antiqua"/>
          <w:sz w:val="24"/>
          <w:szCs w:val="24"/>
        </w:rPr>
        <w:t>the presenc</w:t>
      </w:r>
      <w:r w:rsidR="00A323C5" w:rsidRPr="005E4A33">
        <w:rPr>
          <w:rFonts w:ascii="Book Antiqua" w:hAnsi="Book Antiqua"/>
          <w:sz w:val="24"/>
          <w:szCs w:val="24"/>
        </w:rPr>
        <w:t xml:space="preserve">e of GX may reflect the severity and long duration of chronic </w:t>
      </w:r>
      <w:proofErr w:type="gramStart"/>
      <w:r w:rsidR="00A323C5" w:rsidRPr="005E4A33">
        <w:rPr>
          <w:rFonts w:ascii="Book Antiqua" w:hAnsi="Book Antiqua"/>
          <w:sz w:val="24"/>
          <w:szCs w:val="24"/>
        </w:rPr>
        <w:t>gastritis</w:t>
      </w:r>
      <w:r w:rsidR="007D5F96" w:rsidRPr="005E4A33">
        <w:rPr>
          <w:rFonts w:ascii="Book Antiqua" w:hAnsi="Book Antiqua"/>
          <w:sz w:val="24"/>
          <w:szCs w:val="24"/>
          <w:vertAlign w:val="superscript"/>
        </w:rPr>
        <w:t>[</w:t>
      </w:r>
      <w:proofErr w:type="gramEnd"/>
      <w:r w:rsidR="007D5F96" w:rsidRPr="005E4A33">
        <w:rPr>
          <w:rFonts w:ascii="Book Antiqua" w:hAnsi="Book Antiqua"/>
          <w:sz w:val="24"/>
          <w:szCs w:val="24"/>
          <w:vertAlign w:val="superscript"/>
        </w:rPr>
        <w:t>20</w:t>
      </w:r>
      <w:r w:rsidR="00A323C5" w:rsidRPr="005E4A33">
        <w:rPr>
          <w:rFonts w:ascii="Book Antiqua" w:hAnsi="Book Antiqua"/>
          <w:sz w:val="24"/>
          <w:szCs w:val="24"/>
          <w:vertAlign w:val="superscript"/>
        </w:rPr>
        <w:t>]</w:t>
      </w:r>
      <w:r w:rsidR="00605A90" w:rsidRPr="005E4A33">
        <w:rPr>
          <w:rFonts w:ascii="Book Antiqua" w:hAnsi="Book Antiqua"/>
          <w:sz w:val="24"/>
          <w:szCs w:val="24"/>
        </w:rPr>
        <w:t>, which is a</w:t>
      </w:r>
      <w:r w:rsidR="006F48C3" w:rsidRPr="005E4A33">
        <w:rPr>
          <w:rFonts w:ascii="Book Antiqua" w:hAnsi="Book Antiqua"/>
          <w:sz w:val="24"/>
          <w:szCs w:val="24"/>
        </w:rPr>
        <w:t xml:space="preserve"> risk factor for GC development</w:t>
      </w:r>
      <w:r w:rsidR="00A323C5" w:rsidRPr="005E4A33">
        <w:rPr>
          <w:rFonts w:ascii="Book Antiqua" w:hAnsi="Book Antiqua"/>
          <w:sz w:val="24"/>
          <w:szCs w:val="24"/>
        </w:rPr>
        <w:t xml:space="preserve">. </w:t>
      </w:r>
      <w:r w:rsidR="0035132A" w:rsidRPr="005E4A33">
        <w:rPr>
          <w:rFonts w:ascii="Book Antiqua" w:hAnsi="Book Antiqua"/>
          <w:sz w:val="24"/>
          <w:szCs w:val="24"/>
        </w:rPr>
        <w:t xml:space="preserve">Because of the same reason, </w:t>
      </w:r>
      <w:r w:rsidR="009276AF" w:rsidRPr="005E4A33">
        <w:rPr>
          <w:rFonts w:ascii="Book Antiqua" w:hAnsi="Book Antiqua"/>
          <w:sz w:val="24"/>
          <w:szCs w:val="24"/>
        </w:rPr>
        <w:t>GX may</w:t>
      </w:r>
      <w:r w:rsidR="0035132A" w:rsidRPr="005E4A33">
        <w:rPr>
          <w:rFonts w:ascii="Book Antiqua" w:hAnsi="Book Antiqua"/>
          <w:sz w:val="24"/>
          <w:szCs w:val="24"/>
        </w:rPr>
        <w:t xml:space="preserve"> be more frequent </w:t>
      </w:r>
      <w:r w:rsidR="004415F2" w:rsidRPr="005E4A33">
        <w:rPr>
          <w:rFonts w:ascii="Book Antiqua" w:hAnsi="Book Antiqua"/>
          <w:sz w:val="24"/>
          <w:szCs w:val="24"/>
        </w:rPr>
        <w:t xml:space="preserve">in Group B than </w:t>
      </w:r>
      <w:r w:rsidR="0035132A" w:rsidRPr="005E4A33">
        <w:rPr>
          <w:rFonts w:ascii="Book Antiqua" w:hAnsi="Book Antiqua"/>
          <w:sz w:val="24"/>
          <w:szCs w:val="24"/>
        </w:rPr>
        <w:t xml:space="preserve">Group A. </w:t>
      </w:r>
      <w:r w:rsidR="00605A90" w:rsidRPr="005E4A33">
        <w:rPr>
          <w:rFonts w:ascii="Book Antiqua" w:hAnsi="Book Antiqua"/>
          <w:sz w:val="24"/>
          <w:szCs w:val="24"/>
        </w:rPr>
        <w:t>However, further studies are required to elucidate this link</w:t>
      </w:r>
      <w:r w:rsidR="00593BB9" w:rsidRPr="005E4A33">
        <w:rPr>
          <w:rFonts w:ascii="Book Antiqua" w:hAnsi="Book Antiqua"/>
          <w:sz w:val="24"/>
          <w:szCs w:val="24"/>
        </w:rPr>
        <w:t xml:space="preserve">. </w:t>
      </w:r>
    </w:p>
    <w:p w:rsidR="007302BC" w:rsidRPr="005E4A33" w:rsidRDefault="007302BC" w:rsidP="005E4A33">
      <w:pPr>
        <w:spacing w:line="360" w:lineRule="auto"/>
        <w:ind w:firstLineChars="100" w:firstLine="240"/>
        <w:rPr>
          <w:rFonts w:ascii="Book Antiqua" w:hAnsi="Book Antiqua"/>
          <w:sz w:val="24"/>
          <w:szCs w:val="24"/>
        </w:rPr>
      </w:pPr>
      <w:r w:rsidRPr="005E4A33">
        <w:rPr>
          <w:rFonts w:ascii="Book Antiqua" w:hAnsi="Book Antiqua"/>
          <w:sz w:val="24"/>
          <w:szCs w:val="24"/>
        </w:rPr>
        <w:lastRenderedPageBreak/>
        <w:t>O</w:t>
      </w:r>
      <w:r w:rsidR="00E2637D" w:rsidRPr="005E4A33">
        <w:rPr>
          <w:rFonts w:ascii="Book Antiqua" w:hAnsi="Book Antiqua"/>
          <w:sz w:val="24"/>
          <w:szCs w:val="24"/>
        </w:rPr>
        <w:t>ur study ha</w:t>
      </w:r>
      <w:r w:rsidR="00E855C4" w:rsidRPr="005E4A33">
        <w:rPr>
          <w:rFonts w:ascii="Book Antiqua" w:hAnsi="Book Antiqua"/>
          <w:sz w:val="24"/>
          <w:szCs w:val="24"/>
        </w:rPr>
        <w:t>s some limitations. First, it was</w:t>
      </w:r>
      <w:r w:rsidR="00E2637D" w:rsidRPr="005E4A33">
        <w:rPr>
          <w:rFonts w:ascii="Book Antiqua" w:hAnsi="Book Antiqua"/>
          <w:sz w:val="24"/>
          <w:szCs w:val="24"/>
        </w:rPr>
        <w:t xml:space="preserve"> </w:t>
      </w:r>
      <w:r w:rsidR="00622485" w:rsidRPr="005E4A33">
        <w:rPr>
          <w:rFonts w:ascii="Book Antiqua" w:hAnsi="Book Antiqua"/>
          <w:sz w:val="24"/>
          <w:szCs w:val="24"/>
        </w:rPr>
        <w:t xml:space="preserve">a </w:t>
      </w:r>
      <w:r w:rsidR="00E2637D" w:rsidRPr="005E4A33">
        <w:rPr>
          <w:rFonts w:ascii="Book Antiqua" w:hAnsi="Book Antiqua"/>
          <w:sz w:val="24"/>
          <w:szCs w:val="24"/>
        </w:rPr>
        <w:t xml:space="preserve">retrospective </w:t>
      </w:r>
      <w:r w:rsidRPr="005E4A33">
        <w:rPr>
          <w:rFonts w:ascii="Book Antiqua" w:hAnsi="Book Antiqua"/>
          <w:sz w:val="24"/>
          <w:szCs w:val="24"/>
        </w:rPr>
        <w:t xml:space="preserve">single-center </w:t>
      </w:r>
      <w:r w:rsidR="00E2637D" w:rsidRPr="005E4A33">
        <w:rPr>
          <w:rFonts w:ascii="Book Antiqua" w:hAnsi="Book Antiqua"/>
          <w:sz w:val="24"/>
          <w:szCs w:val="24"/>
        </w:rPr>
        <w:t>study. Second,</w:t>
      </w:r>
      <w:r w:rsidRPr="005E4A33">
        <w:rPr>
          <w:rFonts w:ascii="Book Antiqua" w:hAnsi="Book Antiqua"/>
          <w:sz w:val="24"/>
          <w:szCs w:val="24"/>
        </w:rPr>
        <w:t xml:space="preserve"> the sample size was small</w:t>
      </w:r>
      <w:r w:rsidR="00AB6B3A" w:rsidRPr="005E4A33">
        <w:rPr>
          <w:rFonts w:ascii="Book Antiqua" w:hAnsi="Book Antiqua"/>
          <w:sz w:val="24"/>
          <w:szCs w:val="24"/>
        </w:rPr>
        <w:t xml:space="preserve">. Finally, </w:t>
      </w:r>
      <w:r w:rsidRPr="005E4A33">
        <w:rPr>
          <w:rFonts w:ascii="Book Antiqua" w:hAnsi="Book Antiqua"/>
          <w:sz w:val="24"/>
          <w:szCs w:val="24"/>
        </w:rPr>
        <w:t>we did not analyze inter-observer variability in the assessment of</w:t>
      </w:r>
      <w:r w:rsidR="00E2637D" w:rsidRPr="005E4A33">
        <w:rPr>
          <w:rFonts w:ascii="Book Antiqua" w:hAnsi="Book Antiqua"/>
          <w:sz w:val="24"/>
          <w:szCs w:val="24"/>
        </w:rPr>
        <w:t xml:space="preserve"> endoscopic images.</w:t>
      </w:r>
      <w:r w:rsidR="0077607D" w:rsidRPr="005E4A33">
        <w:rPr>
          <w:rFonts w:ascii="Book Antiqua" w:hAnsi="Book Antiqua"/>
          <w:sz w:val="24"/>
          <w:szCs w:val="24"/>
        </w:rPr>
        <w:t xml:space="preserve"> </w:t>
      </w:r>
    </w:p>
    <w:p w:rsidR="00E2637D" w:rsidRPr="005E4A33" w:rsidRDefault="007302BC" w:rsidP="005E4A33">
      <w:pPr>
        <w:spacing w:line="360" w:lineRule="auto"/>
        <w:ind w:firstLineChars="100" w:firstLine="240"/>
        <w:rPr>
          <w:rFonts w:ascii="Book Antiqua" w:hAnsi="Book Antiqua"/>
          <w:sz w:val="24"/>
          <w:szCs w:val="24"/>
        </w:rPr>
      </w:pPr>
      <w:r w:rsidRPr="005E4A33">
        <w:rPr>
          <w:rFonts w:ascii="Book Antiqua" w:hAnsi="Book Antiqua"/>
          <w:sz w:val="24"/>
          <w:szCs w:val="24"/>
        </w:rPr>
        <w:t xml:space="preserve">In summary, our results revealed that higher age and the presence of GX were independently related to </w:t>
      </w:r>
      <w:proofErr w:type="spellStart"/>
      <w:r w:rsidRPr="005E4A33">
        <w:rPr>
          <w:rFonts w:ascii="Book Antiqua" w:hAnsi="Book Antiqua"/>
          <w:sz w:val="24"/>
          <w:szCs w:val="24"/>
        </w:rPr>
        <w:t>metachronous</w:t>
      </w:r>
      <w:proofErr w:type="spellEnd"/>
      <w:r w:rsidRPr="005E4A33">
        <w:rPr>
          <w:rFonts w:ascii="Book Antiqua" w:hAnsi="Book Antiqua"/>
          <w:sz w:val="24"/>
          <w:szCs w:val="24"/>
        </w:rPr>
        <w:t xml:space="preserve"> and synchronous GC. These findings, especially the predictive value of the presence of GX, could improve the timely detection and treatment of </w:t>
      </w:r>
      <w:proofErr w:type="spellStart"/>
      <w:r w:rsidRPr="005E4A33">
        <w:rPr>
          <w:rFonts w:ascii="Book Antiqua" w:hAnsi="Book Antiqua"/>
          <w:sz w:val="24"/>
          <w:szCs w:val="24"/>
        </w:rPr>
        <w:t>metachronous</w:t>
      </w:r>
      <w:proofErr w:type="spellEnd"/>
      <w:r w:rsidRPr="005E4A33">
        <w:rPr>
          <w:rFonts w:ascii="Book Antiqua" w:hAnsi="Book Antiqua"/>
          <w:sz w:val="24"/>
          <w:szCs w:val="24"/>
        </w:rPr>
        <w:t xml:space="preserve"> and synchronous GC. </w:t>
      </w:r>
      <w:r w:rsidR="00593BB9" w:rsidRPr="005E4A33">
        <w:rPr>
          <w:rFonts w:ascii="Book Antiqua" w:hAnsi="Book Antiqua"/>
          <w:sz w:val="24"/>
          <w:szCs w:val="24"/>
        </w:rPr>
        <w:t>Further investigation</w:t>
      </w:r>
      <w:r w:rsidR="000E77D7" w:rsidRPr="005E4A33">
        <w:rPr>
          <w:rFonts w:ascii="Book Antiqua" w:hAnsi="Book Antiqua"/>
          <w:sz w:val="24"/>
          <w:szCs w:val="24"/>
        </w:rPr>
        <w:t>s are</w:t>
      </w:r>
      <w:r w:rsidR="00593BB9" w:rsidRPr="005E4A33">
        <w:rPr>
          <w:rFonts w:ascii="Book Antiqua" w:hAnsi="Book Antiqua"/>
          <w:sz w:val="24"/>
          <w:szCs w:val="24"/>
        </w:rPr>
        <w:t xml:space="preserve"> necessary to </w:t>
      </w:r>
      <w:r w:rsidRPr="005E4A33">
        <w:rPr>
          <w:rFonts w:ascii="Book Antiqua" w:hAnsi="Book Antiqua"/>
          <w:sz w:val="24"/>
          <w:szCs w:val="24"/>
        </w:rPr>
        <w:t>confirm</w:t>
      </w:r>
      <w:r w:rsidR="00593BB9" w:rsidRPr="005E4A33">
        <w:rPr>
          <w:rFonts w:ascii="Book Antiqua" w:hAnsi="Book Antiqua"/>
          <w:sz w:val="24"/>
          <w:szCs w:val="24"/>
        </w:rPr>
        <w:t xml:space="preserve"> the predictive </w:t>
      </w:r>
      <w:r w:rsidRPr="005E4A33">
        <w:rPr>
          <w:rFonts w:ascii="Book Antiqua" w:hAnsi="Book Antiqua"/>
          <w:sz w:val="24"/>
          <w:szCs w:val="24"/>
        </w:rPr>
        <w:t xml:space="preserve">value of these </w:t>
      </w:r>
      <w:r w:rsidR="00593BB9" w:rsidRPr="005E4A33">
        <w:rPr>
          <w:rFonts w:ascii="Book Antiqua" w:hAnsi="Book Antiqua"/>
          <w:sz w:val="24"/>
          <w:szCs w:val="24"/>
        </w:rPr>
        <w:t>markers.</w:t>
      </w:r>
    </w:p>
    <w:p w:rsidR="00615DED" w:rsidRPr="005E4A33" w:rsidRDefault="00615DED" w:rsidP="005E4A33">
      <w:pPr>
        <w:spacing w:line="360" w:lineRule="auto"/>
        <w:rPr>
          <w:rFonts w:ascii="Book Antiqua" w:eastAsia="宋体" w:hAnsi="Book Antiqua"/>
          <w:sz w:val="24"/>
          <w:szCs w:val="24"/>
          <w:lang w:eastAsia="zh-CN"/>
        </w:rPr>
      </w:pPr>
    </w:p>
    <w:p w:rsidR="00615DED" w:rsidRPr="005E4A33" w:rsidRDefault="00615DED" w:rsidP="005E4A33">
      <w:pPr>
        <w:snapToGrid w:val="0"/>
        <w:spacing w:line="360" w:lineRule="auto"/>
        <w:rPr>
          <w:rFonts w:ascii="Book Antiqua" w:hAnsi="Book Antiqua"/>
          <w:b/>
          <w:sz w:val="24"/>
          <w:szCs w:val="24"/>
        </w:rPr>
      </w:pPr>
      <w:bookmarkStart w:id="28" w:name="OLE_LINK1097"/>
      <w:bookmarkStart w:id="29" w:name="OLE_LINK1096"/>
      <w:bookmarkStart w:id="30" w:name="OLE_LINK1069"/>
      <w:bookmarkStart w:id="31" w:name="OLE_LINK990"/>
      <w:bookmarkStart w:id="32" w:name="OLE_LINK961"/>
      <w:bookmarkStart w:id="33" w:name="OLE_LINK937"/>
      <w:bookmarkStart w:id="34" w:name="OLE_LINK861"/>
      <w:bookmarkStart w:id="35" w:name="OLE_LINK733"/>
      <w:bookmarkStart w:id="36" w:name="OLE_LINK678"/>
      <w:bookmarkStart w:id="37" w:name="OLE_LINK677"/>
      <w:bookmarkStart w:id="38" w:name="OLE_LINK1019"/>
      <w:bookmarkStart w:id="39" w:name="OLE_LINK953"/>
      <w:bookmarkStart w:id="40" w:name="OLE_LINK621"/>
      <w:bookmarkStart w:id="41" w:name="OLE_LINK594"/>
      <w:bookmarkStart w:id="42" w:name="OLE_LINK546"/>
      <w:bookmarkStart w:id="43" w:name="OLE_LINK399"/>
      <w:bookmarkStart w:id="44" w:name="OLE_LINK967"/>
      <w:bookmarkStart w:id="45" w:name="OLE_LINK610"/>
      <w:r w:rsidRPr="005E4A33">
        <w:rPr>
          <w:rFonts w:ascii="Book Antiqua" w:hAnsi="Book Antiqua"/>
          <w:b/>
          <w:sz w:val="24"/>
          <w:szCs w:val="24"/>
        </w:rPr>
        <w:t>COMMENTS</w:t>
      </w:r>
    </w:p>
    <w:p w:rsidR="00615DED" w:rsidRPr="005E4A33" w:rsidRDefault="00615DED" w:rsidP="005E4A33">
      <w:pPr>
        <w:autoSpaceDE w:val="0"/>
        <w:autoSpaceDN w:val="0"/>
        <w:adjustRightInd w:val="0"/>
        <w:snapToGrid w:val="0"/>
        <w:spacing w:line="360" w:lineRule="auto"/>
        <w:rPr>
          <w:rFonts w:ascii="Book Antiqua" w:hAnsi="Book Antiqua" w:cs="Book Antiqua"/>
          <w:b/>
          <w:i/>
          <w:iCs/>
          <w:sz w:val="24"/>
          <w:szCs w:val="24"/>
        </w:rPr>
      </w:pPr>
      <w:bookmarkStart w:id="46" w:name="OLE_LINK730"/>
      <w:bookmarkStart w:id="47" w:name="OLE_LINK729"/>
      <w:r w:rsidRPr="005E4A33">
        <w:rPr>
          <w:rFonts w:ascii="Book Antiqua" w:hAnsi="Book Antiqua" w:cs="Book Antiqua"/>
          <w:b/>
          <w:i/>
          <w:iCs/>
          <w:sz w:val="24"/>
          <w:szCs w:val="24"/>
        </w:rPr>
        <w:t>Background</w:t>
      </w:r>
    </w:p>
    <w:p w:rsidR="00615DED" w:rsidRPr="005E4A33" w:rsidRDefault="00C7495C" w:rsidP="005E4A33">
      <w:pPr>
        <w:autoSpaceDE w:val="0"/>
        <w:autoSpaceDN w:val="0"/>
        <w:adjustRightInd w:val="0"/>
        <w:snapToGrid w:val="0"/>
        <w:spacing w:line="360" w:lineRule="auto"/>
        <w:rPr>
          <w:rFonts w:ascii="Book Antiqua" w:hAnsi="Book Antiqua" w:cs="Book Antiqua"/>
          <w:iCs/>
          <w:sz w:val="24"/>
          <w:szCs w:val="24"/>
        </w:rPr>
      </w:pPr>
      <w:r w:rsidRPr="005E4A33">
        <w:rPr>
          <w:rFonts w:ascii="Book Antiqua" w:hAnsi="Book Antiqua" w:cs="Book Antiqua"/>
          <w:iCs/>
          <w:sz w:val="24"/>
          <w:szCs w:val="24"/>
        </w:rPr>
        <w:t xml:space="preserve">Predictive markers for the development of </w:t>
      </w:r>
      <w:proofErr w:type="spellStart"/>
      <w:r w:rsidRPr="005E4A33">
        <w:rPr>
          <w:rFonts w:ascii="Book Antiqua" w:hAnsi="Book Antiqua" w:cs="Book Antiqua"/>
          <w:iCs/>
          <w:sz w:val="24"/>
          <w:szCs w:val="24"/>
        </w:rPr>
        <w:t>metachronous</w:t>
      </w:r>
      <w:proofErr w:type="spellEnd"/>
      <w:r w:rsidRPr="005E4A33">
        <w:rPr>
          <w:rFonts w:ascii="Book Antiqua" w:hAnsi="Book Antiqua" w:cs="Book Antiqua"/>
          <w:iCs/>
          <w:sz w:val="24"/>
          <w:szCs w:val="24"/>
        </w:rPr>
        <w:t xml:space="preserve"> and synchronous gastric cancer (GC) have not been extensively studied. </w:t>
      </w:r>
      <w:r w:rsidR="0012618A" w:rsidRPr="005E4A33">
        <w:rPr>
          <w:rFonts w:ascii="Book Antiqua" w:hAnsi="Book Antiqua" w:cs="Book Antiqua"/>
          <w:iCs/>
          <w:sz w:val="24"/>
          <w:szCs w:val="24"/>
        </w:rPr>
        <w:t xml:space="preserve">In addition, it is often difficult to clearly distinguish </w:t>
      </w:r>
      <w:proofErr w:type="spellStart"/>
      <w:r w:rsidR="0012618A" w:rsidRPr="005E4A33">
        <w:rPr>
          <w:rFonts w:ascii="Book Antiqua" w:hAnsi="Book Antiqua" w:cs="Book Antiqua"/>
          <w:iCs/>
          <w:sz w:val="24"/>
          <w:szCs w:val="24"/>
        </w:rPr>
        <w:t>metachronous</w:t>
      </w:r>
      <w:proofErr w:type="spellEnd"/>
      <w:r w:rsidR="0012618A" w:rsidRPr="005E4A33">
        <w:rPr>
          <w:rFonts w:ascii="Book Antiqua" w:hAnsi="Book Antiqua" w:cs="Book Antiqua"/>
          <w:iCs/>
          <w:sz w:val="24"/>
          <w:szCs w:val="24"/>
        </w:rPr>
        <w:t xml:space="preserve"> GC from synchronous GC because of missed detection of synchronous GC. </w:t>
      </w:r>
      <w:r w:rsidR="00807AB5" w:rsidRPr="005E4A33">
        <w:rPr>
          <w:rFonts w:ascii="Book Antiqua" w:hAnsi="Book Antiqua" w:cs="Book Antiqua"/>
          <w:iCs/>
          <w:sz w:val="24"/>
          <w:szCs w:val="24"/>
        </w:rPr>
        <w:t>And the</w:t>
      </w:r>
      <w:r w:rsidR="00B25F49" w:rsidRPr="005E4A33">
        <w:rPr>
          <w:rFonts w:ascii="Book Antiqua" w:hAnsi="Book Antiqua" w:cs="Book Antiqua"/>
          <w:iCs/>
          <w:sz w:val="24"/>
          <w:szCs w:val="24"/>
        </w:rPr>
        <w:t xml:space="preserve"> usefulness of endoscopic score</w:t>
      </w:r>
      <w:r w:rsidR="00807AB5" w:rsidRPr="005E4A33">
        <w:rPr>
          <w:rFonts w:ascii="Book Antiqua" w:hAnsi="Book Antiqua" w:cs="Book Antiqua"/>
          <w:iCs/>
          <w:sz w:val="24"/>
          <w:szCs w:val="24"/>
        </w:rPr>
        <w:t xml:space="preserve"> for GC risk and gastric </w:t>
      </w:r>
      <w:proofErr w:type="spellStart"/>
      <w:r w:rsidR="00807AB5" w:rsidRPr="005E4A33">
        <w:rPr>
          <w:rFonts w:ascii="Book Antiqua" w:hAnsi="Book Antiqua" w:cs="Book Antiqua"/>
          <w:iCs/>
          <w:sz w:val="24"/>
          <w:szCs w:val="24"/>
        </w:rPr>
        <w:t>xanthoma</w:t>
      </w:r>
      <w:proofErr w:type="spellEnd"/>
      <w:r w:rsidR="00807AB5" w:rsidRPr="005E4A33">
        <w:rPr>
          <w:rFonts w:ascii="Book Antiqua" w:hAnsi="Book Antiqua" w:cs="Book Antiqua"/>
          <w:iCs/>
          <w:sz w:val="24"/>
          <w:szCs w:val="24"/>
        </w:rPr>
        <w:t xml:space="preserve"> (GX) as the predictive markers of </w:t>
      </w:r>
      <w:proofErr w:type="spellStart"/>
      <w:r w:rsidR="00807AB5" w:rsidRPr="005E4A33">
        <w:rPr>
          <w:rFonts w:ascii="Book Antiqua" w:hAnsi="Book Antiqua" w:cs="Book Antiqua"/>
          <w:iCs/>
          <w:sz w:val="24"/>
          <w:szCs w:val="24"/>
        </w:rPr>
        <w:t>metachronous</w:t>
      </w:r>
      <w:proofErr w:type="spellEnd"/>
      <w:r w:rsidR="00807AB5" w:rsidRPr="005E4A33">
        <w:rPr>
          <w:rFonts w:ascii="Book Antiqua" w:hAnsi="Book Antiqua" w:cs="Book Antiqua"/>
          <w:iCs/>
          <w:sz w:val="24"/>
          <w:szCs w:val="24"/>
        </w:rPr>
        <w:t xml:space="preserve"> and synchronous GC remains unknown.</w:t>
      </w:r>
    </w:p>
    <w:p w:rsidR="005E4A33" w:rsidRDefault="005E4A33" w:rsidP="005E4A33">
      <w:pPr>
        <w:autoSpaceDE w:val="0"/>
        <w:autoSpaceDN w:val="0"/>
        <w:adjustRightInd w:val="0"/>
        <w:snapToGrid w:val="0"/>
        <w:spacing w:line="360" w:lineRule="auto"/>
        <w:rPr>
          <w:rFonts w:ascii="Book Antiqua" w:eastAsia="宋体" w:hAnsi="Book Antiqua" w:cs="Book Antiqua"/>
          <w:b/>
          <w:i/>
          <w:iCs/>
          <w:sz w:val="24"/>
          <w:szCs w:val="24"/>
          <w:lang w:eastAsia="zh-CN"/>
        </w:rPr>
      </w:pPr>
    </w:p>
    <w:p w:rsidR="00615DED" w:rsidRPr="005E4A33" w:rsidRDefault="00615DED" w:rsidP="005E4A33">
      <w:pPr>
        <w:autoSpaceDE w:val="0"/>
        <w:autoSpaceDN w:val="0"/>
        <w:adjustRightInd w:val="0"/>
        <w:snapToGrid w:val="0"/>
        <w:spacing w:line="360" w:lineRule="auto"/>
        <w:rPr>
          <w:rFonts w:ascii="Book Antiqua" w:hAnsi="Book Antiqua" w:cs="Book Antiqua"/>
          <w:b/>
          <w:i/>
          <w:iCs/>
          <w:sz w:val="24"/>
          <w:szCs w:val="24"/>
        </w:rPr>
      </w:pPr>
      <w:r w:rsidRPr="005E4A33">
        <w:rPr>
          <w:rFonts w:ascii="Book Antiqua" w:hAnsi="Book Antiqua" w:cs="Book Antiqua"/>
          <w:b/>
          <w:i/>
          <w:iCs/>
          <w:sz w:val="24"/>
          <w:szCs w:val="24"/>
        </w:rPr>
        <w:t>Research frontiers</w:t>
      </w:r>
    </w:p>
    <w:p w:rsidR="00615DED" w:rsidRPr="005E4A33" w:rsidRDefault="00B25F49" w:rsidP="005E4A33">
      <w:pPr>
        <w:autoSpaceDE w:val="0"/>
        <w:autoSpaceDN w:val="0"/>
        <w:adjustRightInd w:val="0"/>
        <w:snapToGrid w:val="0"/>
        <w:spacing w:line="360" w:lineRule="auto"/>
        <w:rPr>
          <w:rFonts w:ascii="Book Antiqua" w:hAnsi="Book Antiqua" w:cs="Book Antiqua"/>
          <w:sz w:val="24"/>
          <w:szCs w:val="24"/>
        </w:rPr>
      </w:pPr>
      <w:r w:rsidRPr="005E4A33">
        <w:rPr>
          <w:rFonts w:ascii="Book Antiqua" w:hAnsi="Book Antiqua" w:cs="Book Antiqua"/>
          <w:sz w:val="24"/>
          <w:szCs w:val="24"/>
        </w:rPr>
        <w:t xml:space="preserve">This study </w:t>
      </w:r>
      <w:r w:rsidR="00C7495C" w:rsidRPr="005E4A33">
        <w:rPr>
          <w:rFonts w:ascii="Book Antiqua" w:hAnsi="Book Antiqua" w:cs="Book Antiqua"/>
          <w:sz w:val="24"/>
          <w:szCs w:val="24"/>
        </w:rPr>
        <w:t>investigate</w:t>
      </w:r>
      <w:r w:rsidRPr="005E4A33">
        <w:rPr>
          <w:rFonts w:ascii="Book Antiqua" w:hAnsi="Book Antiqua" w:cs="Book Antiqua"/>
          <w:sz w:val="24"/>
          <w:szCs w:val="24"/>
        </w:rPr>
        <w:t>d</w:t>
      </w:r>
      <w:r w:rsidR="00C7495C" w:rsidRPr="005E4A33">
        <w:rPr>
          <w:rFonts w:ascii="Book Antiqua" w:hAnsi="Book Antiqua" w:cs="Book Antiqua"/>
          <w:sz w:val="24"/>
          <w:szCs w:val="24"/>
        </w:rPr>
        <w:t xml:space="preserve"> </w:t>
      </w:r>
      <w:r w:rsidRPr="005E4A33">
        <w:rPr>
          <w:rFonts w:ascii="Book Antiqua" w:hAnsi="Book Antiqua" w:cs="Book Antiqua"/>
          <w:sz w:val="24"/>
          <w:szCs w:val="24"/>
        </w:rPr>
        <w:t xml:space="preserve">the </w:t>
      </w:r>
      <w:r w:rsidR="00C7495C" w:rsidRPr="005E4A33">
        <w:rPr>
          <w:rFonts w:ascii="Book Antiqua" w:hAnsi="Book Antiqua" w:cs="Book Antiqua"/>
          <w:sz w:val="24"/>
          <w:szCs w:val="24"/>
        </w:rPr>
        <w:t xml:space="preserve">predictive markers for </w:t>
      </w:r>
      <w:proofErr w:type="spellStart"/>
      <w:r w:rsidR="00C7495C" w:rsidRPr="005E4A33">
        <w:rPr>
          <w:rFonts w:ascii="Book Antiqua" w:hAnsi="Book Antiqua" w:cs="Book Antiqua"/>
          <w:sz w:val="24"/>
          <w:szCs w:val="24"/>
        </w:rPr>
        <w:t>metachronous</w:t>
      </w:r>
      <w:proofErr w:type="spellEnd"/>
      <w:r w:rsidR="00C7495C" w:rsidRPr="005E4A33">
        <w:rPr>
          <w:rFonts w:ascii="Book Antiqua" w:hAnsi="Book Antiqua" w:cs="Book Antiqua"/>
          <w:sz w:val="24"/>
          <w:szCs w:val="24"/>
        </w:rPr>
        <w:t xml:space="preserve"> and synchronous GC.</w:t>
      </w:r>
    </w:p>
    <w:p w:rsidR="005E4A33" w:rsidRDefault="005E4A33" w:rsidP="005E4A33">
      <w:pPr>
        <w:snapToGrid w:val="0"/>
        <w:spacing w:line="360" w:lineRule="auto"/>
        <w:rPr>
          <w:rFonts w:ascii="Book Antiqua" w:eastAsia="宋体" w:hAnsi="Book Antiqua" w:cs="Book Antiqua"/>
          <w:b/>
          <w:i/>
          <w:iCs/>
          <w:sz w:val="24"/>
          <w:szCs w:val="24"/>
          <w:lang w:eastAsia="zh-CN"/>
        </w:rPr>
      </w:pPr>
    </w:p>
    <w:p w:rsidR="00615DED" w:rsidRPr="005E4A33" w:rsidRDefault="00615DED" w:rsidP="005E4A33">
      <w:pPr>
        <w:snapToGrid w:val="0"/>
        <w:spacing w:line="360" w:lineRule="auto"/>
        <w:rPr>
          <w:rFonts w:ascii="Book Antiqua" w:hAnsi="Book Antiqua" w:cs="Book Antiqua"/>
          <w:b/>
          <w:i/>
          <w:iCs/>
          <w:sz w:val="24"/>
          <w:szCs w:val="24"/>
        </w:rPr>
      </w:pPr>
      <w:r w:rsidRPr="005E4A33">
        <w:rPr>
          <w:rFonts w:ascii="Book Antiqua" w:hAnsi="Book Antiqua" w:cs="Book Antiqua"/>
          <w:b/>
          <w:i/>
          <w:iCs/>
          <w:sz w:val="24"/>
          <w:szCs w:val="24"/>
        </w:rPr>
        <w:t>Innovations and breakthrough</w:t>
      </w:r>
    </w:p>
    <w:p w:rsidR="00615DED" w:rsidRPr="005E4A33" w:rsidRDefault="00807AB5" w:rsidP="005E4A33">
      <w:pPr>
        <w:snapToGrid w:val="0"/>
        <w:spacing w:line="360" w:lineRule="auto"/>
        <w:rPr>
          <w:rFonts w:ascii="Book Antiqua" w:hAnsi="Book Antiqua" w:cs="Book Antiqua"/>
          <w:sz w:val="24"/>
          <w:szCs w:val="24"/>
        </w:rPr>
      </w:pPr>
      <w:r w:rsidRPr="005E4A33">
        <w:rPr>
          <w:rFonts w:ascii="Book Antiqua" w:hAnsi="Book Antiqua" w:cs="Book Antiqua"/>
          <w:sz w:val="24"/>
          <w:szCs w:val="24"/>
        </w:rPr>
        <w:t xml:space="preserve">Higher age and the presence of GX were independently related to the development of </w:t>
      </w:r>
      <w:proofErr w:type="spellStart"/>
      <w:r w:rsidRPr="005E4A33">
        <w:rPr>
          <w:rFonts w:ascii="Book Antiqua" w:hAnsi="Book Antiqua" w:cs="Book Antiqua"/>
          <w:sz w:val="24"/>
          <w:szCs w:val="24"/>
        </w:rPr>
        <w:t>metachronous</w:t>
      </w:r>
      <w:proofErr w:type="spellEnd"/>
      <w:r w:rsidRPr="005E4A33">
        <w:rPr>
          <w:rFonts w:ascii="Book Antiqua" w:hAnsi="Book Antiqua" w:cs="Book Antiqua"/>
          <w:sz w:val="24"/>
          <w:szCs w:val="24"/>
        </w:rPr>
        <w:t xml:space="preserve"> and synchronous GC.</w:t>
      </w:r>
    </w:p>
    <w:p w:rsidR="005E4A33" w:rsidRDefault="005E4A33" w:rsidP="005E4A33">
      <w:pPr>
        <w:snapToGrid w:val="0"/>
        <w:spacing w:line="360" w:lineRule="auto"/>
        <w:rPr>
          <w:rFonts w:ascii="Book Antiqua" w:eastAsia="宋体" w:hAnsi="Book Antiqua" w:cs="Book Antiqua"/>
          <w:b/>
          <w:i/>
          <w:iCs/>
          <w:sz w:val="24"/>
          <w:szCs w:val="24"/>
          <w:lang w:eastAsia="zh-CN"/>
        </w:rPr>
      </w:pPr>
    </w:p>
    <w:p w:rsidR="00615DED" w:rsidRPr="005E4A33" w:rsidRDefault="00615DED" w:rsidP="005E4A33">
      <w:pPr>
        <w:snapToGrid w:val="0"/>
        <w:spacing w:line="360" w:lineRule="auto"/>
        <w:rPr>
          <w:rFonts w:ascii="Book Antiqua" w:hAnsi="Book Antiqua" w:cs="Book Antiqua"/>
          <w:b/>
          <w:i/>
          <w:iCs/>
          <w:sz w:val="24"/>
          <w:szCs w:val="24"/>
        </w:rPr>
      </w:pPr>
      <w:r w:rsidRPr="005E4A33">
        <w:rPr>
          <w:rFonts w:ascii="Book Antiqua" w:hAnsi="Book Antiqua" w:cs="Book Antiqua"/>
          <w:b/>
          <w:i/>
          <w:iCs/>
          <w:sz w:val="24"/>
          <w:szCs w:val="24"/>
        </w:rPr>
        <w:t>Applications</w:t>
      </w:r>
    </w:p>
    <w:p w:rsidR="00615DED" w:rsidRPr="005E4A33" w:rsidRDefault="00807AB5" w:rsidP="005E4A33">
      <w:pPr>
        <w:snapToGrid w:val="0"/>
        <w:spacing w:line="360" w:lineRule="auto"/>
        <w:rPr>
          <w:rFonts w:ascii="Book Antiqua" w:hAnsi="Book Antiqua" w:cs="Book Antiqua"/>
          <w:iCs/>
          <w:sz w:val="24"/>
          <w:szCs w:val="24"/>
        </w:rPr>
      </w:pPr>
      <w:r w:rsidRPr="005E4A33">
        <w:rPr>
          <w:rFonts w:ascii="Book Antiqua" w:hAnsi="Book Antiqua" w:cs="Book Antiqua"/>
          <w:iCs/>
          <w:sz w:val="24"/>
          <w:szCs w:val="24"/>
        </w:rPr>
        <w:t xml:space="preserve">GX is a useful predictive marker for </w:t>
      </w:r>
      <w:proofErr w:type="spellStart"/>
      <w:r w:rsidRPr="005E4A33">
        <w:rPr>
          <w:rFonts w:ascii="Book Antiqua" w:hAnsi="Book Antiqua" w:cs="Book Antiqua"/>
          <w:iCs/>
          <w:sz w:val="24"/>
          <w:szCs w:val="24"/>
        </w:rPr>
        <w:t>metachronous</w:t>
      </w:r>
      <w:proofErr w:type="spellEnd"/>
      <w:r w:rsidRPr="005E4A33">
        <w:rPr>
          <w:rFonts w:ascii="Book Antiqua" w:hAnsi="Book Antiqua" w:cs="Book Antiqua"/>
          <w:iCs/>
          <w:sz w:val="24"/>
          <w:szCs w:val="24"/>
        </w:rPr>
        <w:t xml:space="preserve"> and synchronous GC.</w:t>
      </w:r>
    </w:p>
    <w:p w:rsidR="005E4A33" w:rsidRDefault="005E4A33" w:rsidP="005E4A33">
      <w:pPr>
        <w:snapToGrid w:val="0"/>
        <w:spacing w:line="360" w:lineRule="auto"/>
        <w:rPr>
          <w:rFonts w:ascii="Book Antiqua" w:eastAsia="宋体" w:hAnsi="Book Antiqua" w:cs="Book Antiqua"/>
          <w:b/>
          <w:i/>
          <w:iCs/>
          <w:sz w:val="24"/>
          <w:szCs w:val="24"/>
          <w:lang w:eastAsia="zh-CN"/>
        </w:rPr>
      </w:pPr>
    </w:p>
    <w:p w:rsidR="00615DED" w:rsidRPr="005E4A33" w:rsidRDefault="00615DED" w:rsidP="005E4A33">
      <w:pPr>
        <w:snapToGrid w:val="0"/>
        <w:spacing w:line="360" w:lineRule="auto"/>
        <w:rPr>
          <w:rFonts w:ascii="Book Antiqua" w:hAnsi="Book Antiqua" w:cs="Book Antiqua"/>
          <w:b/>
          <w:i/>
          <w:iCs/>
          <w:sz w:val="24"/>
          <w:szCs w:val="24"/>
        </w:rPr>
      </w:pPr>
      <w:r w:rsidRPr="005E4A33">
        <w:rPr>
          <w:rFonts w:ascii="Book Antiqua" w:hAnsi="Book Antiqua" w:cs="Book Antiqua"/>
          <w:b/>
          <w:i/>
          <w:iCs/>
          <w:sz w:val="24"/>
          <w:szCs w:val="24"/>
        </w:rPr>
        <w:lastRenderedPageBreak/>
        <w:t>Terminology</w:t>
      </w:r>
    </w:p>
    <w:p w:rsidR="00615DED" w:rsidRPr="005E4A33" w:rsidRDefault="0012618A" w:rsidP="005E4A33">
      <w:pPr>
        <w:snapToGrid w:val="0"/>
        <w:spacing w:line="360" w:lineRule="auto"/>
        <w:rPr>
          <w:rFonts w:ascii="Book Antiqua" w:hAnsi="Book Antiqua" w:cs="Book Antiqua"/>
          <w:iCs/>
          <w:sz w:val="24"/>
          <w:szCs w:val="24"/>
        </w:rPr>
      </w:pPr>
      <w:r w:rsidRPr="005E4A33">
        <w:rPr>
          <w:rFonts w:ascii="Book Antiqua" w:hAnsi="Book Antiqua" w:cs="Book Antiqua"/>
          <w:iCs/>
          <w:sz w:val="24"/>
          <w:szCs w:val="24"/>
        </w:rPr>
        <w:t>Solitary</w:t>
      </w:r>
      <w:r w:rsidR="00B25F49" w:rsidRPr="005E4A33">
        <w:rPr>
          <w:rFonts w:ascii="Book Antiqua" w:hAnsi="Book Antiqua" w:cs="Book Antiqua"/>
          <w:iCs/>
          <w:sz w:val="24"/>
          <w:szCs w:val="24"/>
        </w:rPr>
        <w:t xml:space="preserve"> GC is defined as no past history of GC and only one GC that developed during the study period. </w:t>
      </w:r>
      <w:proofErr w:type="spellStart"/>
      <w:r w:rsidR="00B25F49" w:rsidRPr="005E4A33">
        <w:rPr>
          <w:rFonts w:ascii="Book Antiqua" w:hAnsi="Book Antiqua" w:cs="Book Antiqua"/>
          <w:iCs/>
          <w:sz w:val="24"/>
          <w:szCs w:val="24"/>
        </w:rPr>
        <w:t>M</w:t>
      </w:r>
      <w:r w:rsidR="00C7495C" w:rsidRPr="005E4A33">
        <w:rPr>
          <w:rFonts w:ascii="Book Antiqua" w:hAnsi="Book Antiqua" w:cs="Book Antiqua"/>
          <w:iCs/>
          <w:sz w:val="24"/>
          <w:szCs w:val="24"/>
        </w:rPr>
        <w:t>etachronous</w:t>
      </w:r>
      <w:proofErr w:type="spellEnd"/>
      <w:r w:rsidR="00C7495C" w:rsidRPr="005E4A33">
        <w:rPr>
          <w:rFonts w:ascii="Book Antiqua" w:hAnsi="Book Antiqua" w:cs="Book Antiqua"/>
          <w:iCs/>
          <w:sz w:val="24"/>
          <w:szCs w:val="24"/>
        </w:rPr>
        <w:t xml:space="preserve"> and synchronous GC are</w:t>
      </w:r>
      <w:r w:rsidR="00B25F49" w:rsidRPr="005E4A33">
        <w:rPr>
          <w:rFonts w:ascii="Book Antiqua" w:hAnsi="Book Antiqua" w:cs="Book Antiqua"/>
          <w:iCs/>
          <w:sz w:val="24"/>
          <w:szCs w:val="24"/>
        </w:rPr>
        <w:t xml:space="preserve"> defined as </w:t>
      </w:r>
      <w:r w:rsidR="00C7495C" w:rsidRPr="005E4A33">
        <w:rPr>
          <w:rFonts w:ascii="Book Antiqua" w:hAnsi="Book Antiqua" w:cs="Book Antiqua"/>
          <w:iCs/>
          <w:sz w:val="24"/>
          <w:szCs w:val="24"/>
        </w:rPr>
        <w:t>a new GC that developed in an area other than the site of primary GC and multiple GC that developed at the same endoscopic examination.</w:t>
      </w:r>
    </w:p>
    <w:p w:rsidR="005E4A33" w:rsidRDefault="005E4A33" w:rsidP="005E4A33">
      <w:pPr>
        <w:snapToGrid w:val="0"/>
        <w:spacing w:line="360" w:lineRule="auto"/>
        <w:rPr>
          <w:rFonts w:ascii="Book Antiqua" w:eastAsia="宋体" w:hAnsi="Book Antiqua" w:cs="Book Antiqua"/>
          <w:b/>
          <w:i/>
          <w:iCs/>
          <w:sz w:val="24"/>
          <w:szCs w:val="24"/>
          <w:lang w:eastAsia="zh-CN"/>
        </w:rPr>
      </w:pPr>
      <w:bookmarkStart w:id="48" w:name="OLE_LINK494"/>
      <w:bookmarkStart w:id="49" w:name="OLE_LINK493"/>
    </w:p>
    <w:p w:rsidR="00615DED" w:rsidRPr="005E4A33" w:rsidRDefault="00615DED" w:rsidP="005E4A33">
      <w:pPr>
        <w:snapToGrid w:val="0"/>
        <w:spacing w:line="360" w:lineRule="auto"/>
        <w:rPr>
          <w:rFonts w:ascii="Book Antiqua" w:eastAsia="宋体" w:hAnsi="Book Antiqua"/>
          <w:sz w:val="24"/>
          <w:szCs w:val="24"/>
          <w:lang w:val="en-GB" w:eastAsia="zh-CN"/>
        </w:rPr>
      </w:pPr>
      <w:r w:rsidRPr="005E4A33">
        <w:rPr>
          <w:rFonts w:ascii="Book Antiqua" w:hAnsi="Book Antiqua" w:cs="Book Antiqua"/>
          <w:b/>
          <w:i/>
          <w:iCs/>
          <w:sz w:val="24"/>
          <w:szCs w:val="24"/>
        </w:rPr>
        <w:t>Peer-review</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615DED" w:rsidRPr="005E4A33" w:rsidRDefault="00615DED" w:rsidP="005E4A33">
      <w:pPr>
        <w:spacing w:line="360" w:lineRule="auto"/>
        <w:rPr>
          <w:rFonts w:ascii="Book Antiqua" w:eastAsia="宋体" w:hAnsi="Book Antiqua"/>
          <w:sz w:val="24"/>
          <w:szCs w:val="24"/>
          <w:lang w:eastAsia="zh-CN"/>
        </w:rPr>
      </w:pPr>
      <w:r w:rsidRPr="005E4A33">
        <w:rPr>
          <w:rFonts w:ascii="Book Antiqua" w:hAnsi="Book Antiqua"/>
          <w:sz w:val="24"/>
          <w:szCs w:val="24"/>
        </w:rPr>
        <w:t xml:space="preserve">This is a retrospective study to investigate predictive markers for </w:t>
      </w:r>
      <w:proofErr w:type="spellStart"/>
      <w:r w:rsidRPr="005E4A33">
        <w:rPr>
          <w:rFonts w:ascii="Book Antiqua" w:hAnsi="Book Antiqua"/>
          <w:sz w:val="24"/>
          <w:szCs w:val="24"/>
        </w:rPr>
        <w:t>metachronous</w:t>
      </w:r>
      <w:proofErr w:type="spellEnd"/>
      <w:r w:rsidRPr="005E4A33">
        <w:rPr>
          <w:rFonts w:ascii="Book Antiqua" w:hAnsi="Book Antiqua"/>
          <w:sz w:val="24"/>
          <w:szCs w:val="24"/>
        </w:rPr>
        <w:t xml:space="preserve"> and synchronous</w:t>
      </w:r>
      <w:r w:rsidR="005E4A33">
        <w:rPr>
          <w:rFonts w:ascii="Book Antiqua" w:eastAsia="宋体" w:hAnsi="Book Antiqua" w:hint="eastAsia"/>
          <w:sz w:val="24"/>
          <w:szCs w:val="24"/>
          <w:lang w:eastAsia="zh-CN"/>
        </w:rPr>
        <w:t xml:space="preserve"> </w:t>
      </w:r>
      <w:r w:rsidRPr="005E4A33">
        <w:rPr>
          <w:rFonts w:ascii="Book Antiqua" w:hAnsi="Book Antiqua"/>
          <w:sz w:val="24"/>
          <w:szCs w:val="24"/>
        </w:rPr>
        <w:t>GC</w:t>
      </w:r>
      <w:r w:rsidR="005E4A33">
        <w:rPr>
          <w:rFonts w:ascii="Book Antiqua" w:eastAsia="宋体" w:hAnsi="Book Antiqua" w:hint="eastAsia"/>
          <w:sz w:val="24"/>
          <w:szCs w:val="24"/>
          <w:lang w:eastAsia="zh-CN"/>
        </w:rPr>
        <w:t xml:space="preserve"> </w:t>
      </w:r>
      <w:r w:rsidRPr="005E4A33">
        <w:rPr>
          <w:rFonts w:ascii="Book Antiqua" w:hAnsi="Book Antiqua"/>
          <w:sz w:val="24"/>
          <w:szCs w:val="24"/>
        </w:rPr>
        <w:t xml:space="preserve">developing after endoscopic </w:t>
      </w:r>
      <w:proofErr w:type="spellStart"/>
      <w:r w:rsidRPr="005E4A33">
        <w:rPr>
          <w:rFonts w:ascii="Book Antiqua" w:hAnsi="Book Antiqua"/>
          <w:sz w:val="24"/>
          <w:szCs w:val="24"/>
        </w:rPr>
        <w:t>submucosal</w:t>
      </w:r>
      <w:proofErr w:type="spellEnd"/>
      <w:r w:rsidRPr="005E4A33">
        <w:rPr>
          <w:rFonts w:ascii="Book Antiqua" w:hAnsi="Book Antiqua"/>
          <w:sz w:val="24"/>
          <w:szCs w:val="24"/>
        </w:rPr>
        <w:t xml:space="preserve"> dissection.</w:t>
      </w:r>
      <w:r w:rsidR="005E4A33">
        <w:rPr>
          <w:rFonts w:ascii="Book Antiqua" w:hAnsi="Book Antiqua"/>
          <w:sz w:val="24"/>
          <w:szCs w:val="24"/>
        </w:rPr>
        <w:t xml:space="preserve"> This is good idea for clinics.</w:t>
      </w:r>
    </w:p>
    <w:p w:rsidR="00615DED" w:rsidRPr="005E4A33" w:rsidRDefault="00615DED" w:rsidP="005E4A33">
      <w:pPr>
        <w:widowControl/>
        <w:spacing w:line="360" w:lineRule="auto"/>
        <w:rPr>
          <w:rFonts w:ascii="Book Antiqua" w:hAnsi="Book Antiqua"/>
          <w:sz w:val="24"/>
          <w:szCs w:val="24"/>
        </w:rPr>
      </w:pPr>
      <w:r w:rsidRPr="005E4A33">
        <w:rPr>
          <w:rFonts w:ascii="Book Antiqua" w:hAnsi="Book Antiqua"/>
          <w:sz w:val="24"/>
          <w:szCs w:val="24"/>
        </w:rPr>
        <w:br w:type="page"/>
      </w:r>
    </w:p>
    <w:p w:rsidR="002355F3" w:rsidRPr="005E4A33" w:rsidRDefault="002355F3" w:rsidP="005E4A33">
      <w:pPr>
        <w:spacing w:line="360" w:lineRule="auto"/>
        <w:rPr>
          <w:rFonts w:ascii="Book Antiqua" w:hAnsi="Book Antiqua"/>
          <w:sz w:val="24"/>
          <w:szCs w:val="24"/>
        </w:rPr>
        <w:sectPr w:rsidR="002355F3" w:rsidRPr="005E4A33">
          <w:pgSz w:w="11906" w:h="16838"/>
          <w:pgMar w:top="1985" w:right="1701" w:bottom="1701" w:left="1701" w:header="851" w:footer="992" w:gutter="0"/>
          <w:cols w:space="425"/>
          <w:docGrid w:linePitch="657" w:charSpace="44072"/>
        </w:sectPr>
      </w:pPr>
    </w:p>
    <w:p w:rsidR="0036621F" w:rsidRPr="005E4A33" w:rsidRDefault="009708C4" w:rsidP="005E4A33">
      <w:pPr>
        <w:spacing w:line="360" w:lineRule="auto"/>
        <w:rPr>
          <w:rFonts w:ascii="Book Antiqua" w:eastAsia="宋体" w:hAnsi="Book Antiqua"/>
          <w:b/>
          <w:sz w:val="24"/>
          <w:szCs w:val="24"/>
          <w:lang w:eastAsia="zh-CN"/>
        </w:rPr>
      </w:pPr>
      <w:r w:rsidRPr="005E4A33">
        <w:rPr>
          <w:rFonts w:ascii="Book Antiqua" w:hAnsi="Book Antiqua"/>
          <w:b/>
          <w:sz w:val="24"/>
          <w:szCs w:val="24"/>
        </w:rPr>
        <w:lastRenderedPageBreak/>
        <w:t>REFERENCES</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1 </w:t>
      </w:r>
      <w:proofErr w:type="spellStart"/>
      <w:r w:rsidRPr="005E4A33">
        <w:rPr>
          <w:rFonts w:ascii="Book Antiqua" w:eastAsia="宋体" w:hAnsi="Book Antiqua" w:cs="宋体"/>
          <w:b/>
          <w:bCs/>
          <w:kern w:val="0"/>
          <w:sz w:val="24"/>
          <w:szCs w:val="24"/>
          <w:lang w:eastAsia="zh-CN"/>
        </w:rPr>
        <w:t>Isomoto</w:t>
      </w:r>
      <w:proofErr w:type="spellEnd"/>
      <w:r w:rsidRPr="005E4A33">
        <w:rPr>
          <w:rFonts w:ascii="Book Antiqua" w:eastAsia="宋体" w:hAnsi="Book Antiqua" w:cs="宋体"/>
          <w:b/>
          <w:bCs/>
          <w:kern w:val="0"/>
          <w:sz w:val="24"/>
          <w:szCs w:val="24"/>
          <w:lang w:eastAsia="zh-CN"/>
        </w:rPr>
        <w:t xml:space="preserve"> H</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Shikuwa</w:t>
      </w:r>
      <w:proofErr w:type="spellEnd"/>
      <w:r w:rsidRPr="005E4A33">
        <w:rPr>
          <w:rFonts w:ascii="Book Antiqua" w:eastAsia="宋体" w:hAnsi="Book Antiqua" w:cs="宋体"/>
          <w:kern w:val="0"/>
          <w:sz w:val="24"/>
          <w:szCs w:val="24"/>
          <w:lang w:eastAsia="zh-CN"/>
        </w:rPr>
        <w:t xml:space="preserve"> S, Yamaguchi N, Fukuda E, Ikeda K, </w:t>
      </w:r>
      <w:proofErr w:type="spellStart"/>
      <w:r w:rsidRPr="005E4A33">
        <w:rPr>
          <w:rFonts w:ascii="Book Antiqua" w:eastAsia="宋体" w:hAnsi="Book Antiqua" w:cs="宋体"/>
          <w:kern w:val="0"/>
          <w:sz w:val="24"/>
          <w:szCs w:val="24"/>
          <w:lang w:eastAsia="zh-CN"/>
        </w:rPr>
        <w:t>Nishiyama</w:t>
      </w:r>
      <w:proofErr w:type="spellEnd"/>
      <w:r w:rsidRPr="005E4A33">
        <w:rPr>
          <w:rFonts w:ascii="Book Antiqua" w:eastAsia="宋体" w:hAnsi="Book Antiqua" w:cs="宋体"/>
          <w:kern w:val="0"/>
          <w:sz w:val="24"/>
          <w:szCs w:val="24"/>
          <w:lang w:eastAsia="zh-CN"/>
        </w:rPr>
        <w:t xml:space="preserve"> H, </w:t>
      </w:r>
      <w:proofErr w:type="spellStart"/>
      <w:r w:rsidRPr="005E4A33">
        <w:rPr>
          <w:rFonts w:ascii="Book Antiqua" w:eastAsia="宋体" w:hAnsi="Book Antiqua" w:cs="宋体"/>
          <w:kern w:val="0"/>
          <w:sz w:val="24"/>
          <w:szCs w:val="24"/>
          <w:lang w:eastAsia="zh-CN"/>
        </w:rPr>
        <w:t>Ohnita</w:t>
      </w:r>
      <w:proofErr w:type="spellEnd"/>
      <w:r w:rsidRPr="005E4A33">
        <w:rPr>
          <w:rFonts w:ascii="Book Antiqua" w:eastAsia="宋体" w:hAnsi="Book Antiqua" w:cs="宋体"/>
          <w:kern w:val="0"/>
          <w:sz w:val="24"/>
          <w:szCs w:val="24"/>
          <w:lang w:eastAsia="zh-CN"/>
        </w:rPr>
        <w:t xml:space="preserve"> K, Mizuta Y, </w:t>
      </w:r>
      <w:proofErr w:type="spellStart"/>
      <w:r w:rsidRPr="005E4A33">
        <w:rPr>
          <w:rFonts w:ascii="Book Antiqua" w:eastAsia="宋体" w:hAnsi="Book Antiqua" w:cs="宋体"/>
          <w:kern w:val="0"/>
          <w:sz w:val="24"/>
          <w:szCs w:val="24"/>
          <w:lang w:eastAsia="zh-CN"/>
        </w:rPr>
        <w:t>Shiozawa</w:t>
      </w:r>
      <w:proofErr w:type="spellEnd"/>
      <w:r w:rsidRPr="005E4A33">
        <w:rPr>
          <w:rFonts w:ascii="Book Antiqua" w:eastAsia="宋体" w:hAnsi="Book Antiqua" w:cs="宋体"/>
          <w:kern w:val="0"/>
          <w:sz w:val="24"/>
          <w:szCs w:val="24"/>
          <w:lang w:eastAsia="zh-CN"/>
        </w:rPr>
        <w:t xml:space="preserve"> J, Kohno S. Endoscopic </w:t>
      </w:r>
      <w:proofErr w:type="spellStart"/>
      <w:r w:rsidRPr="005E4A33">
        <w:rPr>
          <w:rFonts w:ascii="Book Antiqua" w:eastAsia="宋体" w:hAnsi="Book Antiqua" w:cs="宋体"/>
          <w:kern w:val="0"/>
          <w:sz w:val="24"/>
          <w:szCs w:val="24"/>
          <w:lang w:eastAsia="zh-CN"/>
        </w:rPr>
        <w:t>submucosal</w:t>
      </w:r>
      <w:proofErr w:type="spellEnd"/>
      <w:r w:rsidRPr="005E4A33">
        <w:rPr>
          <w:rFonts w:ascii="Book Antiqua" w:eastAsia="宋体" w:hAnsi="Book Antiqua" w:cs="宋体"/>
          <w:kern w:val="0"/>
          <w:sz w:val="24"/>
          <w:szCs w:val="24"/>
          <w:lang w:eastAsia="zh-CN"/>
        </w:rPr>
        <w:t xml:space="preserve"> dissection for early gastric cancer: a large-scale feasibility study. </w:t>
      </w:r>
      <w:r w:rsidRPr="005E4A33">
        <w:rPr>
          <w:rFonts w:ascii="Book Antiqua" w:eastAsia="宋体" w:hAnsi="Book Antiqua" w:cs="宋体"/>
          <w:i/>
          <w:iCs/>
          <w:kern w:val="0"/>
          <w:sz w:val="24"/>
          <w:szCs w:val="24"/>
          <w:lang w:eastAsia="zh-CN"/>
        </w:rPr>
        <w:t>Gut</w:t>
      </w:r>
      <w:r w:rsidRPr="005E4A33">
        <w:rPr>
          <w:rFonts w:ascii="Book Antiqua" w:eastAsia="宋体" w:hAnsi="Book Antiqua" w:cs="宋体"/>
          <w:kern w:val="0"/>
          <w:sz w:val="24"/>
          <w:szCs w:val="24"/>
          <w:lang w:eastAsia="zh-CN"/>
        </w:rPr>
        <w:t> 2009; </w:t>
      </w:r>
      <w:r w:rsidRPr="005E4A33">
        <w:rPr>
          <w:rFonts w:ascii="Book Antiqua" w:eastAsia="宋体" w:hAnsi="Book Antiqua" w:cs="宋体"/>
          <w:b/>
          <w:bCs/>
          <w:kern w:val="0"/>
          <w:sz w:val="24"/>
          <w:szCs w:val="24"/>
          <w:lang w:eastAsia="zh-CN"/>
        </w:rPr>
        <w:t>58</w:t>
      </w:r>
      <w:r w:rsidRPr="005E4A33">
        <w:rPr>
          <w:rFonts w:ascii="Book Antiqua" w:eastAsia="宋体" w:hAnsi="Book Antiqua" w:cs="宋体"/>
          <w:kern w:val="0"/>
          <w:sz w:val="24"/>
          <w:szCs w:val="24"/>
          <w:lang w:eastAsia="zh-CN"/>
        </w:rPr>
        <w:t>: 331-336 [PMID: 19001058 DOI: 10.1136/gut.2008.165381]</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2 </w:t>
      </w:r>
      <w:proofErr w:type="spellStart"/>
      <w:r w:rsidRPr="005E4A33">
        <w:rPr>
          <w:rFonts w:ascii="Book Antiqua" w:eastAsia="宋体" w:hAnsi="Book Antiqua" w:cs="宋体"/>
          <w:b/>
          <w:bCs/>
          <w:kern w:val="0"/>
          <w:sz w:val="24"/>
          <w:szCs w:val="24"/>
          <w:lang w:eastAsia="zh-CN"/>
        </w:rPr>
        <w:t>Goto</w:t>
      </w:r>
      <w:proofErr w:type="spellEnd"/>
      <w:r w:rsidRPr="005E4A33">
        <w:rPr>
          <w:rFonts w:ascii="Book Antiqua" w:eastAsia="宋体" w:hAnsi="Book Antiqua" w:cs="宋体"/>
          <w:b/>
          <w:bCs/>
          <w:kern w:val="0"/>
          <w:sz w:val="24"/>
          <w:szCs w:val="24"/>
          <w:lang w:eastAsia="zh-CN"/>
        </w:rPr>
        <w:t xml:space="preserve"> O</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Fujishiro</w:t>
      </w:r>
      <w:proofErr w:type="spellEnd"/>
      <w:r w:rsidRPr="005E4A33">
        <w:rPr>
          <w:rFonts w:ascii="Book Antiqua" w:eastAsia="宋体" w:hAnsi="Book Antiqua" w:cs="宋体"/>
          <w:kern w:val="0"/>
          <w:sz w:val="24"/>
          <w:szCs w:val="24"/>
          <w:lang w:eastAsia="zh-CN"/>
        </w:rPr>
        <w:t xml:space="preserve"> M, </w:t>
      </w:r>
      <w:proofErr w:type="spellStart"/>
      <w:r w:rsidRPr="005E4A33">
        <w:rPr>
          <w:rFonts w:ascii="Book Antiqua" w:eastAsia="宋体" w:hAnsi="Book Antiqua" w:cs="宋体"/>
          <w:kern w:val="0"/>
          <w:sz w:val="24"/>
          <w:szCs w:val="24"/>
          <w:lang w:eastAsia="zh-CN"/>
        </w:rPr>
        <w:t>Kodashima</w:t>
      </w:r>
      <w:proofErr w:type="spellEnd"/>
      <w:r w:rsidRPr="005E4A33">
        <w:rPr>
          <w:rFonts w:ascii="Book Antiqua" w:eastAsia="宋体" w:hAnsi="Book Antiqua" w:cs="宋体"/>
          <w:kern w:val="0"/>
          <w:sz w:val="24"/>
          <w:szCs w:val="24"/>
          <w:lang w:eastAsia="zh-CN"/>
        </w:rPr>
        <w:t xml:space="preserve"> S, Ono S, </w:t>
      </w:r>
      <w:proofErr w:type="spellStart"/>
      <w:r w:rsidRPr="005E4A33">
        <w:rPr>
          <w:rFonts w:ascii="Book Antiqua" w:eastAsia="宋体" w:hAnsi="Book Antiqua" w:cs="宋体"/>
          <w:kern w:val="0"/>
          <w:sz w:val="24"/>
          <w:szCs w:val="24"/>
          <w:lang w:eastAsia="zh-CN"/>
        </w:rPr>
        <w:t>Omata</w:t>
      </w:r>
      <w:proofErr w:type="spellEnd"/>
      <w:r w:rsidRPr="005E4A33">
        <w:rPr>
          <w:rFonts w:ascii="Book Antiqua" w:eastAsia="宋体" w:hAnsi="Book Antiqua" w:cs="宋体"/>
          <w:kern w:val="0"/>
          <w:sz w:val="24"/>
          <w:szCs w:val="24"/>
          <w:lang w:eastAsia="zh-CN"/>
        </w:rPr>
        <w:t xml:space="preserve"> M. Outcomes of endoscopic </w:t>
      </w:r>
      <w:proofErr w:type="spellStart"/>
      <w:r w:rsidRPr="005E4A33">
        <w:rPr>
          <w:rFonts w:ascii="Book Antiqua" w:eastAsia="宋体" w:hAnsi="Book Antiqua" w:cs="宋体"/>
          <w:kern w:val="0"/>
          <w:sz w:val="24"/>
          <w:szCs w:val="24"/>
          <w:lang w:eastAsia="zh-CN"/>
        </w:rPr>
        <w:t>submucosal</w:t>
      </w:r>
      <w:proofErr w:type="spellEnd"/>
      <w:r w:rsidRPr="005E4A33">
        <w:rPr>
          <w:rFonts w:ascii="Book Antiqua" w:eastAsia="宋体" w:hAnsi="Book Antiqua" w:cs="宋体"/>
          <w:kern w:val="0"/>
          <w:sz w:val="24"/>
          <w:szCs w:val="24"/>
          <w:lang w:eastAsia="zh-CN"/>
        </w:rPr>
        <w:t xml:space="preserve"> dissection for early gastric cancer with special reference to validation for curability criteria. </w:t>
      </w:r>
      <w:r w:rsidRPr="005E4A33">
        <w:rPr>
          <w:rFonts w:ascii="Book Antiqua" w:eastAsia="宋体" w:hAnsi="Book Antiqua" w:cs="宋体"/>
          <w:i/>
          <w:iCs/>
          <w:kern w:val="0"/>
          <w:sz w:val="24"/>
          <w:szCs w:val="24"/>
          <w:lang w:eastAsia="zh-CN"/>
        </w:rPr>
        <w:t>Endoscopy</w:t>
      </w:r>
      <w:r w:rsidRPr="005E4A33">
        <w:rPr>
          <w:rFonts w:ascii="Book Antiqua" w:eastAsia="宋体" w:hAnsi="Book Antiqua" w:cs="宋体"/>
          <w:kern w:val="0"/>
          <w:sz w:val="24"/>
          <w:szCs w:val="24"/>
          <w:lang w:eastAsia="zh-CN"/>
        </w:rPr>
        <w:t> 2009; </w:t>
      </w:r>
      <w:r w:rsidRPr="005E4A33">
        <w:rPr>
          <w:rFonts w:ascii="Book Antiqua" w:eastAsia="宋体" w:hAnsi="Book Antiqua" w:cs="宋体"/>
          <w:b/>
          <w:bCs/>
          <w:kern w:val="0"/>
          <w:sz w:val="24"/>
          <w:szCs w:val="24"/>
          <w:lang w:eastAsia="zh-CN"/>
        </w:rPr>
        <w:t>41</w:t>
      </w:r>
      <w:r w:rsidRPr="005E4A33">
        <w:rPr>
          <w:rFonts w:ascii="Book Antiqua" w:eastAsia="宋体" w:hAnsi="Book Antiqua" w:cs="宋体"/>
          <w:kern w:val="0"/>
          <w:sz w:val="24"/>
          <w:szCs w:val="24"/>
          <w:lang w:eastAsia="zh-CN"/>
        </w:rPr>
        <w:t>: 118-122 [PMID: 19214889 DOI: 10.1055/s-0028-1119452]</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3 </w:t>
      </w:r>
      <w:proofErr w:type="spellStart"/>
      <w:r w:rsidRPr="005E4A33">
        <w:rPr>
          <w:rFonts w:ascii="Book Antiqua" w:eastAsia="宋体" w:hAnsi="Book Antiqua" w:cs="宋体"/>
          <w:b/>
          <w:bCs/>
          <w:kern w:val="0"/>
          <w:sz w:val="24"/>
          <w:szCs w:val="24"/>
          <w:lang w:eastAsia="zh-CN"/>
        </w:rPr>
        <w:t>Gotoda</w:t>
      </w:r>
      <w:proofErr w:type="spellEnd"/>
      <w:r w:rsidRPr="005E4A33">
        <w:rPr>
          <w:rFonts w:ascii="Book Antiqua" w:eastAsia="宋体" w:hAnsi="Book Antiqua" w:cs="宋体"/>
          <w:b/>
          <w:bCs/>
          <w:kern w:val="0"/>
          <w:sz w:val="24"/>
          <w:szCs w:val="24"/>
          <w:lang w:eastAsia="zh-CN"/>
        </w:rPr>
        <w:t xml:space="preserve"> T</w:t>
      </w:r>
      <w:r w:rsidRPr="005E4A33">
        <w:rPr>
          <w:rFonts w:ascii="Book Antiqua" w:eastAsia="宋体" w:hAnsi="Book Antiqua" w:cs="宋体"/>
          <w:kern w:val="0"/>
          <w:sz w:val="24"/>
          <w:szCs w:val="24"/>
          <w:lang w:eastAsia="zh-CN"/>
        </w:rPr>
        <w:t xml:space="preserve">, Iwasaki M, </w:t>
      </w:r>
      <w:proofErr w:type="spellStart"/>
      <w:r w:rsidRPr="005E4A33">
        <w:rPr>
          <w:rFonts w:ascii="Book Antiqua" w:eastAsia="宋体" w:hAnsi="Book Antiqua" w:cs="宋体"/>
          <w:kern w:val="0"/>
          <w:sz w:val="24"/>
          <w:szCs w:val="24"/>
          <w:lang w:eastAsia="zh-CN"/>
        </w:rPr>
        <w:t>Kusano</w:t>
      </w:r>
      <w:proofErr w:type="spellEnd"/>
      <w:r w:rsidRPr="005E4A33">
        <w:rPr>
          <w:rFonts w:ascii="Book Antiqua" w:eastAsia="宋体" w:hAnsi="Book Antiqua" w:cs="宋体"/>
          <w:kern w:val="0"/>
          <w:sz w:val="24"/>
          <w:szCs w:val="24"/>
          <w:lang w:eastAsia="zh-CN"/>
        </w:rPr>
        <w:t xml:space="preserve"> C, </w:t>
      </w:r>
      <w:proofErr w:type="spellStart"/>
      <w:r w:rsidRPr="005E4A33">
        <w:rPr>
          <w:rFonts w:ascii="Book Antiqua" w:eastAsia="宋体" w:hAnsi="Book Antiqua" w:cs="宋体"/>
          <w:kern w:val="0"/>
          <w:sz w:val="24"/>
          <w:szCs w:val="24"/>
          <w:lang w:eastAsia="zh-CN"/>
        </w:rPr>
        <w:t>Seewald</w:t>
      </w:r>
      <w:proofErr w:type="spellEnd"/>
      <w:r w:rsidRPr="005E4A33">
        <w:rPr>
          <w:rFonts w:ascii="Book Antiqua" w:eastAsia="宋体" w:hAnsi="Book Antiqua" w:cs="宋体"/>
          <w:kern w:val="0"/>
          <w:sz w:val="24"/>
          <w:szCs w:val="24"/>
          <w:lang w:eastAsia="zh-CN"/>
        </w:rPr>
        <w:t xml:space="preserve"> S, </w:t>
      </w:r>
      <w:proofErr w:type="spellStart"/>
      <w:r w:rsidRPr="005E4A33">
        <w:rPr>
          <w:rFonts w:ascii="Book Antiqua" w:eastAsia="宋体" w:hAnsi="Book Antiqua" w:cs="宋体"/>
          <w:kern w:val="0"/>
          <w:sz w:val="24"/>
          <w:szCs w:val="24"/>
          <w:lang w:eastAsia="zh-CN"/>
        </w:rPr>
        <w:t>Oda</w:t>
      </w:r>
      <w:proofErr w:type="spellEnd"/>
      <w:r w:rsidRPr="005E4A33">
        <w:rPr>
          <w:rFonts w:ascii="Book Antiqua" w:eastAsia="宋体" w:hAnsi="Book Antiqua" w:cs="宋体"/>
          <w:kern w:val="0"/>
          <w:sz w:val="24"/>
          <w:szCs w:val="24"/>
          <w:lang w:eastAsia="zh-CN"/>
        </w:rPr>
        <w:t xml:space="preserve"> I. Endoscopic resection of early gastric cancer treated by guideline and expanded National Cancer Centre criteria. </w:t>
      </w:r>
      <w:r w:rsidRPr="005E4A33">
        <w:rPr>
          <w:rFonts w:ascii="Book Antiqua" w:eastAsia="宋体" w:hAnsi="Book Antiqua" w:cs="宋体"/>
          <w:i/>
          <w:iCs/>
          <w:kern w:val="0"/>
          <w:sz w:val="24"/>
          <w:szCs w:val="24"/>
          <w:lang w:eastAsia="zh-CN"/>
        </w:rPr>
        <w:t xml:space="preserve">Br J </w:t>
      </w:r>
      <w:proofErr w:type="spellStart"/>
      <w:r w:rsidRPr="005E4A33">
        <w:rPr>
          <w:rFonts w:ascii="Book Antiqua" w:eastAsia="宋体" w:hAnsi="Book Antiqua" w:cs="宋体"/>
          <w:i/>
          <w:iCs/>
          <w:kern w:val="0"/>
          <w:sz w:val="24"/>
          <w:szCs w:val="24"/>
          <w:lang w:eastAsia="zh-CN"/>
        </w:rPr>
        <w:t>Surg</w:t>
      </w:r>
      <w:proofErr w:type="spellEnd"/>
      <w:r w:rsidRPr="005E4A33">
        <w:rPr>
          <w:rFonts w:ascii="Book Antiqua" w:eastAsia="宋体" w:hAnsi="Book Antiqua" w:cs="宋体"/>
          <w:kern w:val="0"/>
          <w:sz w:val="24"/>
          <w:szCs w:val="24"/>
          <w:lang w:eastAsia="zh-CN"/>
        </w:rPr>
        <w:t> 2010; </w:t>
      </w:r>
      <w:r w:rsidRPr="005E4A33">
        <w:rPr>
          <w:rFonts w:ascii="Book Antiqua" w:eastAsia="宋体" w:hAnsi="Book Antiqua" w:cs="宋体"/>
          <w:b/>
          <w:bCs/>
          <w:kern w:val="0"/>
          <w:sz w:val="24"/>
          <w:szCs w:val="24"/>
          <w:lang w:eastAsia="zh-CN"/>
        </w:rPr>
        <w:t>97</w:t>
      </w:r>
      <w:r w:rsidRPr="005E4A33">
        <w:rPr>
          <w:rFonts w:ascii="Book Antiqua" w:eastAsia="宋体" w:hAnsi="Book Antiqua" w:cs="宋体"/>
          <w:kern w:val="0"/>
          <w:sz w:val="24"/>
          <w:szCs w:val="24"/>
          <w:lang w:eastAsia="zh-CN"/>
        </w:rPr>
        <w:t>: 868-871 [PMID: 20301163 DOI: 10.1002/bjs.7033]</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4 </w:t>
      </w:r>
      <w:r w:rsidRPr="005E4A33">
        <w:rPr>
          <w:rFonts w:ascii="Book Antiqua" w:eastAsia="宋体" w:hAnsi="Book Antiqua" w:cs="宋体"/>
          <w:b/>
          <w:bCs/>
          <w:kern w:val="0"/>
          <w:sz w:val="24"/>
          <w:szCs w:val="24"/>
          <w:lang w:eastAsia="zh-CN"/>
        </w:rPr>
        <w:t>Abe S</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Oda</w:t>
      </w:r>
      <w:proofErr w:type="spellEnd"/>
      <w:r w:rsidRPr="005E4A33">
        <w:rPr>
          <w:rFonts w:ascii="Book Antiqua" w:eastAsia="宋体" w:hAnsi="Book Antiqua" w:cs="宋体"/>
          <w:kern w:val="0"/>
          <w:sz w:val="24"/>
          <w:szCs w:val="24"/>
          <w:lang w:eastAsia="zh-CN"/>
        </w:rPr>
        <w:t xml:space="preserve"> I, Suzuki H, </w:t>
      </w:r>
      <w:proofErr w:type="spellStart"/>
      <w:r w:rsidRPr="005E4A33">
        <w:rPr>
          <w:rFonts w:ascii="Book Antiqua" w:eastAsia="宋体" w:hAnsi="Book Antiqua" w:cs="宋体"/>
          <w:kern w:val="0"/>
          <w:sz w:val="24"/>
          <w:szCs w:val="24"/>
          <w:lang w:eastAsia="zh-CN"/>
        </w:rPr>
        <w:t>Nonaka</w:t>
      </w:r>
      <w:proofErr w:type="spellEnd"/>
      <w:r w:rsidRPr="005E4A33">
        <w:rPr>
          <w:rFonts w:ascii="Book Antiqua" w:eastAsia="宋体" w:hAnsi="Book Antiqua" w:cs="宋体"/>
          <w:kern w:val="0"/>
          <w:sz w:val="24"/>
          <w:szCs w:val="24"/>
          <w:lang w:eastAsia="zh-CN"/>
        </w:rPr>
        <w:t xml:space="preserve"> S, </w:t>
      </w:r>
      <w:proofErr w:type="spellStart"/>
      <w:r w:rsidRPr="005E4A33">
        <w:rPr>
          <w:rFonts w:ascii="Book Antiqua" w:eastAsia="宋体" w:hAnsi="Book Antiqua" w:cs="宋体"/>
          <w:kern w:val="0"/>
          <w:sz w:val="24"/>
          <w:szCs w:val="24"/>
          <w:lang w:eastAsia="zh-CN"/>
        </w:rPr>
        <w:t>Yoshinaga</w:t>
      </w:r>
      <w:proofErr w:type="spellEnd"/>
      <w:r w:rsidRPr="005E4A33">
        <w:rPr>
          <w:rFonts w:ascii="Book Antiqua" w:eastAsia="宋体" w:hAnsi="Book Antiqua" w:cs="宋体"/>
          <w:kern w:val="0"/>
          <w:sz w:val="24"/>
          <w:szCs w:val="24"/>
          <w:lang w:eastAsia="zh-CN"/>
        </w:rPr>
        <w:t xml:space="preserve"> S, </w:t>
      </w:r>
      <w:proofErr w:type="spellStart"/>
      <w:r w:rsidRPr="005E4A33">
        <w:rPr>
          <w:rFonts w:ascii="Book Antiqua" w:eastAsia="宋体" w:hAnsi="Book Antiqua" w:cs="宋体"/>
          <w:kern w:val="0"/>
          <w:sz w:val="24"/>
          <w:szCs w:val="24"/>
          <w:lang w:eastAsia="zh-CN"/>
        </w:rPr>
        <w:t>Odagaki</w:t>
      </w:r>
      <w:proofErr w:type="spellEnd"/>
      <w:r w:rsidRPr="005E4A33">
        <w:rPr>
          <w:rFonts w:ascii="Book Antiqua" w:eastAsia="宋体" w:hAnsi="Book Antiqua" w:cs="宋体"/>
          <w:kern w:val="0"/>
          <w:sz w:val="24"/>
          <w:szCs w:val="24"/>
          <w:lang w:eastAsia="zh-CN"/>
        </w:rPr>
        <w:t xml:space="preserve"> T, Taniguchi H, </w:t>
      </w:r>
      <w:proofErr w:type="spellStart"/>
      <w:r w:rsidRPr="005E4A33">
        <w:rPr>
          <w:rFonts w:ascii="Book Antiqua" w:eastAsia="宋体" w:hAnsi="Book Antiqua" w:cs="宋体"/>
          <w:kern w:val="0"/>
          <w:sz w:val="24"/>
          <w:szCs w:val="24"/>
          <w:lang w:eastAsia="zh-CN"/>
        </w:rPr>
        <w:t>Kushima</w:t>
      </w:r>
      <w:proofErr w:type="spellEnd"/>
      <w:r w:rsidRPr="005E4A33">
        <w:rPr>
          <w:rFonts w:ascii="Book Antiqua" w:eastAsia="宋体" w:hAnsi="Book Antiqua" w:cs="宋体"/>
          <w:kern w:val="0"/>
          <w:sz w:val="24"/>
          <w:szCs w:val="24"/>
          <w:lang w:eastAsia="zh-CN"/>
        </w:rPr>
        <w:t xml:space="preserve"> R, Saito Y. Short- and long-term outcomes of endoscopic </w:t>
      </w:r>
      <w:proofErr w:type="spellStart"/>
      <w:r w:rsidRPr="005E4A33">
        <w:rPr>
          <w:rFonts w:ascii="Book Antiqua" w:eastAsia="宋体" w:hAnsi="Book Antiqua" w:cs="宋体"/>
          <w:kern w:val="0"/>
          <w:sz w:val="24"/>
          <w:szCs w:val="24"/>
          <w:lang w:eastAsia="zh-CN"/>
        </w:rPr>
        <w:t>submucosal</w:t>
      </w:r>
      <w:proofErr w:type="spellEnd"/>
      <w:r w:rsidRPr="005E4A33">
        <w:rPr>
          <w:rFonts w:ascii="Book Antiqua" w:eastAsia="宋体" w:hAnsi="Book Antiqua" w:cs="宋体"/>
          <w:kern w:val="0"/>
          <w:sz w:val="24"/>
          <w:szCs w:val="24"/>
          <w:lang w:eastAsia="zh-CN"/>
        </w:rPr>
        <w:t xml:space="preserve"> dissection for undifferentiated early gastric cancer. </w:t>
      </w:r>
      <w:r w:rsidRPr="005E4A33">
        <w:rPr>
          <w:rFonts w:ascii="Book Antiqua" w:eastAsia="宋体" w:hAnsi="Book Antiqua" w:cs="宋体"/>
          <w:i/>
          <w:iCs/>
          <w:kern w:val="0"/>
          <w:sz w:val="24"/>
          <w:szCs w:val="24"/>
          <w:lang w:eastAsia="zh-CN"/>
        </w:rPr>
        <w:t>Endoscopy</w:t>
      </w:r>
      <w:r w:rsidRPr="005E4A33">
        <w:rPr>
          <w:rFonts w:ascii="Book Antiqua" w:eastAsia="宋体" w:hAnsi="Book Antiqua" w:cs="宋体"/>
          <w:kern w:val="0"/>
          <w:sz w:val="24"/>
          <w:szCs w:val="24"/>
          <w:lang w:eastAsia="zh-CN"/>
        </w:rPr>
        <w:t xml:space="preserve"> 2013; </w:t>
      </w:r>
      <w:r w:rsidRPr="005E4A33">
        <w:rPr>
          <w:rFonts w:ascii="Book Antiqua" w:eastAsia="宋体" w:hAnsi="Book Antiqua" w:cs="宋体"/>
          <w:b/>
          <w:bCs/>
          <w:kern w:val="0"/>
          <w:sz w:val="24"/>
          <w:szCs w:val="24"/>
          <w:lang w:eastAsia="zh-CN"/>
        </w:rPr>
        <w:t>45</w:t>
      </w:r>
      <w:r w:rsidRPr="005E4A33">
        <w:rPr>
          <w:rFonts w:ascii="Book Antiqua" w:eastAsia="宋体" w:hAnsi="Book Antiqua" w:cs="宋体"/>
          <w:kern w:val="0"/>
          <w:sz w:val="24"/>
          <w:szCs w:val="24"/>
          <w:lang w:eastAsia="zh-CN"/>
        </w:rPr>
        <w:t>: 703-707 [PMID: 23990481 DOI: 10.1055/s-0033-1344396]</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5 </w:t>
      </w:r>
      <w:proofErr w:type="spellStart"/>
      <w:r w:rsidRPr="005E4A33">
        <w:rPr>
          <w:rFonts w:ascii="Book Antiqua" w:eastAsia="宋体" w:hAnsi="Book Antiqua" w:cs="宋体"/>
          <w:b/>
          <w:bCs/>
          <w:kern w:val="0"/>
          <w:sz w:val="24"/>
          <w:szCs w:val="24"/>
          <w:lang w:eastAsia="zh-CN"/>
        </w:rPr>
        <w:t>Oda</w:t>
      </w:r>
      <w:proofErr w:type="spellEnd"/>
      <w:r w:rsidRPr="005E4A33">
        <w:rPr>
          <w:rFonts w:ascii="Book Antiqua" w:eastAsia="宋体" w:hAnsi="Book Antiqua" w:cs="宋体"/>
          <w:b/>
          <w:bCs/>
          <w:kern w:val="0"/>
          <w:sz w:val="24"/>
          <w:szCs w:val="24"/>
          <w:lang w:eastAsia="zh-CN"/>
        </w:rPr>
        <w:t xml:space="preserve"> I</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Oyama</w:t>
      </w:r>
      <w:proofErr w:type="spellEnd"/>
      <w:r w:rsidRPr="005E4A33">
        <w:rPr>
          <w:rFonts w:ascii="Book Antiqua" w:eastAsia="宋体" w:hAnsi="Book Antiqua" w:cs="宋体"/>
          <w:kern w:val="0"/>
          <w:sz w:val="24"/>
          <w:szCs w:val="24"/>
          <w:lang w:eastAsia="zh-CN"/>
        </w:rPr>
        <w:t xml:space="preserve"> T, Abe S, </w:t>
      </w:r>
      <w:proofErr w:type="spellStart"/>
      <w:r w:rsidRPr="005E4A33">
        <w:rPr>
          <w:rFonts w:ascii="Book Antiqua" w:eastAsia="宋体" w:hAnsi="Book Antiqua" w:cs="宋体"/>
          <w:kern w:val="0"/>
          <w:sz w:val="24"/>
          <w:szCs w:val="24"/>
          <w:lang w:eastAsia="zh-CN"/>
        </w:rPr>
        <w:t>Ohnita</w:t>
      </w:r>
      <w:proofErr w:type="spellEnd"/>
      <w:r w:rsidRPr="005E4A33">
        <w:rPr>
          <w:rFonts w:ascii="Book Antiqua" w:eastAsia="宋体" w:hAnsi="Book Antiqua" w:cs="宋体"/>
          <w:kern w:val="0"/>
          <w:sz w:val="24"/>
          <w:szCs w:val="24"/>
          <w:lang w:eastAsia="zh-CN"/>
        </w:rPr>
        <w:t xml:space="preserve"> K, </w:t>
      </w:r>
      <w:proofErr w:type="spellStart"/>
      <w:r w:rsidRPr="005E4A33">
        <w:rPr>
          <w:rFonts w:ascii="Book Antiqua" w:eastAsia="宋体" w:hAnsi="Book Antiqua" w:cs="宋体"/>
          <w:kern w:val="0"/>
          <w:sz w:val="24"/>
          <w:szCs w:val="24"/>
          <w:lang w:eastAsia="zh-CN"/>
        </w:rPr>
        <w:t>Kosaka</w:t>
      </w:r>
      <w:proofErr w:type="spellEnd"/>
      <w:r w:rsidRPr="005E4A33">
        <w:rPr>
          <w:rFonts w:ascii="Book Antiqua" w:eastAsia="宋体" w:hAnsi="Book Antiqua" w:cs="宋体"/>
          <w:kern w:val="0"/>
          <w:sz w:val="24"/>
          <w:szCs w:val="24"/>
          <w:lang w:eastAsia="zh-CN"/>
        </w:rPr>
        <w:t xml:space="preserve"> T, </w:t>
      </w:r>
      <w:proofErr w:type="spellStart"/>
      <w:r w:rsidRPr="005E4A33">
        <w:rPr>
          <w:rFonts w:ascii="Book Antiqua" w:eastAsia="宋体" w:hAnsi="Book Antiqua" w:cs="宋体"/>
          <w:kern w:val="0"/>
          <w:sz w:val="24"/>
          <w:szCs w:val="24"/>
          <w:lang w:eastAsia="zh-CN"/>
        </w:rPr>
        <w:t>Hirasawa</w:t>
      </w:r>
      <w:proofErr w:type="spellEnd"/>
      <w:r w:rsidRPr="005E4A33">
        <w:rPr>
          <w:rFonts w:ascii="Book Antiqua" w:eastAsia="宋体" w:hAnsi="Book Antiqua" w:cs="宋体"/>
          <w:kern w:val="0"/>
          <w:sz w:val="24"/>
          <w:szCs w:val="24"/>
          <w:lang w:eastAsia="zh-CN"/>
        </w:rPr>
        <w:t xml:space="preserve"> K, </w:t>
      </w:r>
      <w:proofErr w:type="spellStart"/>
      <w:r w:rsidRPr="005E4A33">
        <w:rPr>
          <w:rFonts w:ascii="Book Antiqua" w:eastAsia="宋体" w:hAnsi="Book Antiqua" w:cs="宋体"/>
          <w:kern w:val="0"/>
          <w:sz w:val="24"/>
          <w:szCs w:val="24"/>
          <w:lang w:eastAsia="zh-CN"/>
        </w:rPr>
        <w:t>Ishido</w:t>
      </w:r>
      <w:proofErr w:type="spellEnd"/>
      <w:r w:rsidRPr="005E4A33">
        <w:rPr>
          <w:rFonts w:ascii="Book Antiqua" w:eastAsia="宋体" w:hAnsi="Book Antiqua" w:cs="宋体"/>
          <w:kern w:val="0"/>
          <w:sz w:val="24"/>
          <w:szCs w:val="24"/>
          <w:lang w:eastAsia="zh-CN"/>
        </w:rPr>
        <w:t xml:space="preserve"> K, Nakagawa M, Takahashi S. Preliminary results of multicenter questionnaire study on long-term outcomes of curative endoscopic </w:t>
      </w:r>
      <w:proofErr w:type="spellStart"/>
      <w:r w:rsidRPr="005E4A33">
        <w:rPr>
          <w:rFonts w:ascii="Book Antiqua" w:eastAsia="宋体" w:hAnsi="Book Antiqua" w:cs="宋体"/>
          <w:kern w:val="0"/>
          <w:sz w:val="24"/>
          <w:szCs w:val="24"/>
          <w:lang w:eastAsia="zh-CN"/>
        </w:rPr>
        <w:t>submucosal</w:t>
      </w:r>
      <w:proofErr w:type="spellEnd"/>
      <w:r w:rsidRPr="005E4A33">
        <w:rPr>
          <w:rFonts w:ascii="Book Antiqua" w:eastAsia="宋体" w:hAnsi="Book Antiqua" w:cs="宋体"/>
          <w:kern w:val="0"/>
          <w:sz w:val="24"/>
          <w:szCs w:val="24"/>
          <w:lang w:eastAsia="zh-CN"/>
        </w:rPr>
        <w:t xml:space="preserve"> dissection for early gastric cancer. </w:t>
      </w:r>
      <w:r w:rsidRPr="005E4A33">
        <w:rPr>
          <w:rFonts w:ascii="Book Antiqua" w:eastAsia="宋体" w:hAnsi="Book Antiqua" w:cs="宋体"/>
          <w:i/>
          <w:iCs/>
          <w:kern w:val="0"/>
          <w:sz w:val="24"/>
          <w:szCs w:val="24"/>
          <w:lang w:eastAsia="zh-CN"/>
        </w:rPr>
        <w:t xml:space="preserve">Dig </w:t>
      </w:r>
      <w:proofErr w:type="spellStart"/>
      <w:r w:rsidRPr="005E4A33">
        <w:rPr>
          <w:rFonts w:ascii="Book Antiqua" w:eastAsia="宋体" w:hAnsi="Book Antiqua" w:cs="宋体"/>
          <w:i/>
          <w:iCs/>
          <w:kern w:val="0"/>
          <w:sz w:val="24"/>
          <w:szCs w:val="24"/>
          <w:lang w:eastAsia="zh-CN"/>
        </w:rPr>
        <w:t>Endosc</w:t>
      </w:r>
      <w:proofErr w:type="spellEnd"/>
      <w:r w:rsidRPr="005E4A33">
        <w:rPr>
          <w:rFonts w:ascii="Book Antiqua" w:eastAsia="宋体" w:hAnsi="Book Antiqua" w:cs="宋体"/>
          <w:kern w:val="0"/>
          <w:sz w:val="24"/>
          <w:szCs w:val="24"/>
          <w:lang w:eastAsia="zh-CN"/>
        </w:rPr>
        <w:t> 2014; </w:t>
      </w:r>
      <w:r w:rsidRPr="005E4A33">
        <w:rPr>
          <w:rFonts w:ascii="Book Antiqua" w:eastAsia="宋体" w:hAnsi="Book Antiqua" w:cs="宋体"/>
          <w:b/>
          <w:bCs/>
          <w:kern w:val="0"/>
          <w:sz w:val="24"/>
          <w:szCs w:val="24"/>
          <w:lang w:eastAsia="zh-CN"/>
        </w:rPr>
        <w:t>26</w:t>
      </w:r>
      <w:r w:rsidRPr="005E4A33">
        <w:rPr>
          <w:rFonts w:ascii="Book Antiqua" w:eastAsia="宋体" w:hAnsi="Book Antiqua" w:cs="宋体"/>
          <w:kern w:val="0"/>
          <w:sz w:val="24"/>
          <w:szCs w:val="24"/>
          <w:lang w:eastAsia="zh-CN"/>
        </w:rPr>
        <w:t>: 214-219 [PMID: 23826719 DOI: 10.1111/den.12141]</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6 </w:t>
      </w:r>
      <w:proofErr w:type="spellStart"/>
      <w:r w:rsidRPr="005E4A33">
        <w:rPr>
          <w:rFonts w:ascii="Book Antiqua" w:eastAsia="宋体" w:hAnsi="Book Antiqua" w:cs="宋体"/>
          <w:b/>
          <w:bCs/>
          <w:kern w:val="0"/>
          <w:sz w:val="24"/>
          <w:szCs w:val="24"/>
          <w:lang w:eastAsia="zh-CN"/>
        </w:rPr>
        <w:t>Ohnita</w:t>
      </w:r>
      <w:proofErr w:type="spellEnd"/>
      <w:r w:rsidRPr="005E4A33">
        <w:rPr>
          <w:rFonts w:ascii="Book Antiqua" w:eastAsia="宋体" w:hAnsi="Book Antiqua" w:cs="宋体"/>
          <w:b/>
          <w:bCs/>
          <w:kern w:val="0"/>
          <w:sz w:val="24"/>
          <w:szCs w:val="24"/>
          <w:lang w:eastAsia="zh-CN"/>
        </w:rPr>
        <w:t xml:space="preserve"> K</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Isomoto</w:t>
      </w:r>
      <w:proofErr w:type="spellEnd"/>
      <w:r w:rsidRPr="005E4A33">
        <w:rPr>
          <w:rFonts w:ascii="Book Antiqua" w:eastAsia="宋体" w:hAnsi="Book Antiqua" w:cs="宋体"/>
          <w:kern w:val="0"/>
          <w:sz w:val="24"/>
          <w:szCs w:val="24"/>
          <w:lang w:eastAsia="zh-CN"/>
        </w:rPr>
        <w:t xml:space="preserve"> H, </w:t>
      </w:r>
      <w:proofErr w:type="spellStart"/>
      <w:r w:rsidRPr="005E4A33">
        <w:rPr>
          <w:rFonts w:ascii="Book Antiqua" w:eastAsia="宋体" w:hAnsi="Book Antiqua" w:cs="宋体"/>
          <w:kern w:val="0"/>
          <w:sz w:val="24"/>
          <w:szCs w:val="24"/>
          <w:lang w:eastAsia="zh-CN"/>
        </w:rPr>
        <w:t>Shikuwa</w:t>
      </w:r>
      <w:proofErr w:type="spellEnd"/>
      <w:r w:rsidRPr="005E4A33">
        <w:rPr>
          <w:rFonts w:ascii="Book Antiqua" w:eastAsia="宋体" w:hAnsi="Book Antiqua" w:cs="宋体"/>
          <w:kern w:val="0"/>
          <w:sz w:val="24"/>
          <w:szCs w:val="24"/>
          <w:lang w:eastAsia="zh-CN"/>
        </w:rPr>
        <w:t xml:space="preserve"> S, </w:t>
      </w:r>
      <w:proofErr w:type="spellStart"/>
      <w:r w:rsidRPr="005E4A33">
        <w:rPr>
          <w:rFonts w:ascii="Book Antiqua" w:eastAsia="宋体" w:hAnsi="Book Antiqua" w:cs="宋体"/>
          <w:kern w:val="0"/>
          <w:sz w:val="24"/>
          <w:szCs w:val="24"/>
          <w:lang w:eastAsia="zh-CN"/>
        </w:rPr>
        <w:t>Yajima</w:t>
      </w:r>
      <w:proofErr w:type="spellEnd"/>
      <w:r w:rsidRPr="005E4A33">
        <w:rPr>
          <w:rFonts w:ascii="Book Antiqua" w:eastAsia="宋体" w:hAnsi="Book Antiqua" w:cs="宋体"/>
          <w:kern w:val="0"/>
          <w:sz w:val="24"/>
          <w:szCs w:val="24"/>
          <w:lang w:eastAsia="zh-CN"/>
        </w:rPr>
        <w:t xml:space="preserve"> H, Minami H, Matsushima K, </w:t>
      </w:r>
      <w:proofErr w:type="spellStart"/>
      <w:r w:rsidRPr="005E4A33">
        <w:rPr>
          <w:rFonts w:ascii="Book Antiqua" w:eastAsia="宋体" w:hAnsi="Book Antiqua" w:cs="宋体"/>
          <w:kern w:val="0"/>
          <w:sz w:val="24"/>
          <w:szCs w:val="24"/>
          <w:lang w:eastAsia="zh-CN"/>
        </w:rPr>
        <w:t>Akazawa</w:t>
      </w:r>
      <w:proofErr w:type="spellEnd"/>
      <w:r w:rsidRPr="005E4A33">
        <w:rPr>
          <w:rFonts w:ascii="Book Antiqua" w:eastAsia="宋体" w:hAnsi="Book Antiqua" w:cs="宋体"/>
          <w:kern w:val="0"/>
          <w:sz w:val="24"/>
          <w:szCs w:val="24"/>
          <w:lang w:eastAsia="zh-CN"/>
        </w:rPr>
        <w:t xml:space="preserve"> Y, Yamaguchi N, Fukuda E, </w:t>
      </w:r>
      <w:proofErr w:type="spellStart"/>
      <w:r w:rsidRPr="005E4A33">
        <w:rPr>
          <w:rFonts w:ascii="Book Antiqua" w:eastAsia="宋体" w:hAnsi="Book Antiqua" w:cs="宋体"/>
          <w:kern w:val="0"/>
          <w:sz w:val="24"/>
          <w:szCs w:val="24"/>
          <w:lang w:eastAsia="zh-CN"/>
        </w:rPr>
        <w:t>Nishiyama</w:t>
      </w:r>
      <w:proofErr w:type="spellEnd"/>
      <w:r w:rsidRPr="005E4A33">
        <w:rPr>
          <w:rFonts w:ascii="Book Antiqua" w:eastAsia="宋体" w:hAnsi="Book Antiqua" w:cs="宋体"/>
          <w:kern w:val="0"/>
          <w:sz w:val="24"/>
          <w:szCs w:val="24"/>
          <w:lang w:eastAsia="zh-CN"/>
        </w:rPr>
        <w:t xml:space="preserve"> H, </w:t>
      </w:r>
      <w:proofErr w:type="spellStart"/>
      <w:r w:rsidRPr="005E4A33">
        <w:rPr>
          <w:rFonts w:ascii="Book Antiqua" w:eastAsia="宋体" w:hAnsi="Book Antiqua" w:cs="宋体"/>
          <w:kern w:val="0"/>
          <w:sz w:val="24"/>
          <w:szCs w:val="24"/>
          <w:lang w:eastAsia="zh-CN"/>
        </w:rPr>
        <w:t>Takeshima</w:t>
      </w:r>
      <w:proofErr w:type="spellEnd"/>
      <w:r w:rsidRPr="005E4A33">
        <w:rPr>
          <w:rFonts w:ascii="Book Antiqua" w:eastAsia="宋体" w:hAnsi="Book Antiqua" w:cs="宋体"/>
          <w:kern w:val="0"/>
          <w:sz w:val="24"/>
          <w:szCs w:val="24"/>
          <w:lang w:eastAsia="zh-CN"/>
        </w:rPr>
        <w:t xml:space="preserve"> F, </w:t>
      </w:r>
      <w:proofErr w:type="spellStart"/>
      <w:r w:rsidRPr="005E4A33">
        <w:rPr>
          <w:rFonts w:ascii="Book Antiqua" w:eastAsia="宋体" w:hAnsi="Book Antiqua" w:cs="宋体"/>
          <w:kern w:val="0"/>
          <w:sz w:val="24"/>
          <w:szCs w:val="24"/>
          <w:lang w:eastAsia="zh-CN"/>
        </w:rPr>
        <w:t>Nakao</w:t>
      </w:r>
      <w:proofErr w:type="spellEnd"/>
      <w:r w:rsidRPr="005E4A33">
        <w:rPr>
          <w:rFonts w:ascii="Book Antiqua" w:eastAsia="宋体" w:hAnsi="Book Antiqua" w:cs="宋体"/>
          <w:kern w:val="0"/>
          <w:sz w:val="24"/>
          <w:szCs w:val="24"/>
          <w:lang w:eastAsia="zh-CN"/>
        </w:rPr>
        <w:t xml:space="preserve"> K. Early and long-term outcomes of endoscopic </w:t>
      </w:r>
      <w:proofErr w:type="spellStart"/>
      <w:r w:rsidRPr="005E4A33">
        <w:rPr>
          <w:rFonts w:ascii="Book Antiqua" w:eastAsia="宋体" w:hAnsi="Book Antiqua" w:cs="宋体"/>
          <w:kern w:val="0"/>
          <w:sz w:val="24"/>
          <w:szCs w:val="24"/>
          <w:lang w:eastAsia="zh-CN"/>
        </w:rPr>
        <w:t>submucosal</w:t>
      </w:r>
      <w:proofErr w:type="spellEnd"/>
      <w:r w:rsidRPr="005E4A33">
        <w:rPr>
          <w:rFonts w:ascii="Book Antiqua" w:eastAsia="宋体" w:hAnsi="Book Antiqua" w:cs="宋体"/>
          <w:kern w:val="0"/>
          <w:sz w:val="24"/>
          <w:szCs w:val="24"/>
          <w:lang w:eastAsia="zh-CN"/>
        </w:rPr>
        <w:t xml:space="preserve"> dissection for early gastric cancer in a large patient series. </w:t>
      </w:r>
      <w:proofErr w:type="spellStart"/>
      <w:r w:rsidRPr="005E4A33">
        <w:rPr>
          <w:rFonts w:ascii="Book Antiqua" w:eastAsia="宋体" w:hAnsi="Book Antiqua" w:cs="宋体"/>
          <w:i/>
          <w:iCs/>
          <w:kern w:val="0"/>
          <w:sz w:val="24"/>
          <w:szCs w:val="24"/>
          <w:lang w:eastAsia="zh-CN"/>
        </w:rPr>
        <w:t>Exp</w:t>
      </w:r>
      <w:proofErr w:type="spellEnd"/>
      <w:r w:rsidRPr="005E4A33">
        <w:rPr>
          <w:rFonts w:ascii="Book Antiqua" w:eastAsia="宋体" w:hAnsi="Book Antiqua" w:cs="宋体"/>
          <w:i/>
          <w:iCs/>
          <w:kern w:val="0"/>
          <w:sz w:val="24"/>
          <w:szCs w:val="24"/>
          <w:lang w:eastAsia="zh-CN"/>
        </w:rPr>
        <w:t xml:space="preserve"> </w:t>
      </w:r>
      <w:proofErr w:type="spellStart"/>
      <w:r w:rsidRPr="005E4A33">
        <w:rPr>
          <w:rFonts w:ascii="Book Antiqua" w:eastAsia="宋体" w:hAnsi="Book Antiqua" w:cs="宋体"/>
          <w:i/>
          <w:iCs/>
          <w:kern w:val="0"/>
          <w:sz w:val="24"/>
          <w:szCs w:val="24"/>
          <w:lang w:eastAsia="zh-CN"/>
        </w:rPr>
        <w:t>Ther</w:t>
      </w:r>
      <w:proofErr w:type="spellEnd"/>
      <w:r w:rsidRPr="005E4A33">
        <w:rPr>
          <w:rFonts w:ascii="Book Antiqua" w:eastAsia="宋体" w:hAnsi="Book Antiqua" w:cs="宋体"/>
          <w:i/>
          <w:iCs/>
          <w:kern w:val="0"/>
          <w:sz w:val="24"/>
          <w:szCs w:val="24"/>
          <w:lang w:eastAsia="zh-CN"/>
        </w:rPr>
        <w:t xml:space="preserve"> Med</w:t>
      </w:r>
      <w:r w:rsidRPr="005E4A33">
        <w:rPr>
          <w:rFonts w:ascii="Book Antiqua" w:eastAsia="宋体" w:hAnsi="Book Antiqua" w:cs="宋体"/>
          <w:kern w:val="0"/>
          <w:sz w:val="24"/>
          <w:szCs w:val="24"/>
          <w:lang w:eastAsia="zh-CN"/>
        </w:rPr>
        <w:t> 2014; </w:t>
      </w:r>
      <w:r w:rsidRPr="005E4A33">
        <w:rPr>
          <w:rFonts w:ascii="Book Antiqua" w:eastAsia="宋体" w:hAnsi="Book Antiqua" w:cs="宋体"/>
          <w:b/>
          <w:bCs/>
          <w:kern w:val="0"/>
          <w:sz w:val="24"/>
          <w:szCs w:val="24"/>
          <w:lang w:eastAsia="zh-CN"/>
        </w:rPr>
        <w:t>7</w:t>
      </w:r>
      <w:r w:rsidRPr="005E4A33">
        <w:rPr>
          <w:rFonts w:ascii="Book Antiqua" w:eastAsia="宋体" w:hAnsi="Book Antiqua" w:cs="宋体"/>
          <w:kern w:val="0"/>
          <w:sz w:val="24"/>
          <w:szCs w:val="24"/>
          <w:lang w:eastAsia="zh-CN"/>
        </w:rPr>
        <w:t>: 594-598 [PMID: 24520251 DOI: 10.3892/etm.2014.1488]</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7 </w:t>
      </w:r>
      <w:r w:rsidRPr="005E4A33">
        <w:rPr>
          <w:rFonts w:ascii="Book Antiqua" w:eastAsia="宋体" w:hAnsi="Book Antiqua" w:cs="宋体"/>
          <w:b/>
          <w:bCs/>
          <w:kern w:val="0"/>
          <w:sz w:val="24"/>
          <w:szCs w:val="24"/>
          <w:lang w:eastAsia="zh-CN"/>
        </w:rPr>
        <w:t>Suzuki H</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Oda</w:t>
      </w:r>
      <w:proofErr w:type="spellEnd"/>
      <w:r w:rsidRPr="005E4A33">
        <w:rPr>
          <w:rFonts w:ascii="Book Antiqua" w:eastAsia="宋体" w:hAnsi="Book Antiqua" w:cs="宋体"/>
          <w:kern w:val="0"/>
          <w:sz w:val="24"/>
          <w:szCs w:val="24"/>
          <w:lang w:eastAsia="zh-CN"/>
        </w:rPr>
        <w:t xml:space="preserve"> I, Abe S, </w:t>
      </w:r>
      <w:proofErr w:type="spellStart"/>
      <w:r w:rsidRPr="005E4A33">
        <w:rPr>
          <w:rFonts w:ascii="Book Antiqua" w:eastAsia="宋体" w:hAnsi="Book Antiqua" w:cs="宋体"/>
          <w:kern w:val="0"/>
          <w:sz w:val="24"/>
          <w:szCs w:val="24"/>
          <w:lang w:eastAsia="zh-CN"/>
        </w:rPr>
        <w:t>Sekiguchi</w:t>
      </w:r>
      <w:proofErr w:type="spellEnd"/>
      <w:r w:rsidRPr="005E4A33">
        <w:rPr>
          <w:rFonts w:ascii="Book Antiqua" w:eastAsia="宋体" w:hAnsi="Book Antiqua" w:cs="宋体"/>
          <w:kern w:val="0"/>
          <w:sz w:val="24"/>
          <w:szCs w:val="24"/>
          <w:lang w:eastAsia="zh-CN"/>
        </w:rPr>
        <w:t xml:space="preserve"> M, Mori G, </w:t>
      </w:r>
      <w:proofErr w:type="spellStart"/>
      <w:r w:rsidRPr="005E4A33">
        <w:rPr>
          <w:rFonts w:ascii="Book Antiqua" w:eastAsia="宋体" w:hAnsi="Book Antiqua" w:cs="宋体"/>
          <w:kern w:val="0"/>
          <w:sz w:val="24"/>
          <w:szCs w:val="24"/>
          <w:lang w:eastAsia="zh-CN"/>
        </w:rPr>
        <w:t>Nonaka</w:t>
      </w:r>
      <w:proofErr w:type="spellEnd"/>
      <w:r w:rsidRPr="005E4A33">
        <w:rPr>
          <w:rFonts w:ascii="Book Antiqua" w:eastAsia="宋体" w:hAnsi="Book Antiqua" w:cs="宋体"/>
          <w:kern w:val="0"/>
          <w:sz w:val="24"/>
          <w:szCs w:val="24"/>
          <w:lang w:eastAsia="zh-CN"/>
        </w:rPr>
        <w:t xml:space="preserve"> S, </w:t>
      </w:r>
      <w:proofErr w:type="spellStart"/>
      <w:r w:rsidRPr="005E4A33">
        <w:rPr>
          <w:rFonts w:ascii="Book Antiqua" w:eastAsia="宋体" w:hAnsi="Book Antiqua" w:cs="宋体"/>
          <w:kern w:val="0"/>
          <w:sz w:val="24"/>
          <w:szCs w:val="24"/>
          <w:lang w:eastAsia="zh-CN"/>
        </w:rPr>
        <w:t>Yoshinaga</w:t>
      </w:r>
      <w:proofErr w:type="spellEnd"/>
      <w:r w:rsidRPr="005E4A33">
        <w:rPr>
          <w:rFonts w:ascii="Book Antiqua" w:eastAsia="宋体" w:hAnsi="Book Antiqua" w:cs="宋体"/>
          <w:kern w:val="0"/>
          <w:sz w:val="24"/>
          <w:szCs w:val="24"/>
          <w:lang w:eastAsia="zh-CN"/>
        </w:rPr>
        <w:t xml:space="preserve"> S, Saito Y. High rate of 5-year survival among patients with early gastric cancer undergoing curative endoscopic </w:t>
      </w:r>
      <w:proofErr w:type="spellStart"/>
      <w:r w:rsidRPr="005E4A33">
        <w:rPr>
          <w:rFonts w:ascii="Book Antiqua" w:eastAsia="宋体" w:hAnsi="Book Antiqua" w:cs="宋体"/>
          <w:kern w:val="0"/>
          <w:sz w:val="24"/>
          <w:szCs w:val="24"/>
          <w:lang w:eastAsia="zh-CN"/>
        </w:rPr>
        <w:t>submucosal</w:t>
      </w:r>
      <w:proofErr w:type="spellEnd"/>
      <w:r w:rsidRPr="005E4A33">
        <w:rPr>
          <w:rFonts w:ascii="Book Antiqua" w:eastAsia="宋体" w:hAnsi="Book Antiqua" w:cs="宋体"/>
          <w:kern w:val="0"/>
          <w:sz w:val="24"/>
          <w:szCs w:val="24"/>
          <w:lang w:eastAsia="zh-CN"/>
        </w:rPr>
        <w:t xml:space="preserve"> dissection. </w:t>
      </w:r>
      <w:r w:rsidRPr="005E4A33">
        <w:rPr>
          <w:rFonts w:ascii="Book Antiqua" w:eastAsia="宋体" w:hAnsi="Book Antiqua" w:cs="宋体"/>
          <w:i/>
          <w:iCs/>
          <w:kern w:val="0"/>
          <w:sz w:val="24"/>
          <w:szCs w:val="24"/>
          <w:lang w:eastAsia="zh-CN"/>
        </w:rPr>
        <w:t>Gastric Cancer</w:t>
      </w:r>
      <w:r w:rsidRPr="005E4A33">
        <w:rPr>
          <w:rFonts w:ascii="Book Antiqua" w:eastAsia="宋体" w:hAnsi="Book Antiqua" w:cs="宋体"/>
          <w:kern w:val="0"/>
          <w:sz w:val="24"/>
          <w:szCs w:val="24"/>
          <w:lang w:eastAsia="zh-CN"/>
        </w:rPr>
        <w:t xml:space="preserve"> 2016; </w:t>
      </w:r>
      <w:r w:rsidRPr="005E4A33">
        <w:rPr>
          <w:rFonts w:ascii="Book Antiqua" w:eastAsia="宋体" w:hAnsi="Book Antiqua" w:cs="宋体"/>
          <w:b/>
          <w:bCs/>
          <w:kern w:val="0"/>
          <w:sz w:val="24"/>
          <w:szCs w:val="24"/>
          <w:lang w:eastAsia="zh-CN"/>
        </w:rPr>
        <w:t>19</w:t>
      </w:r>
      <w:r w:rsidRPr="005E4A33">
        <w:rPr>
          <w:rFonts w:ascii="Book Antiqua" w:eastAsia="宋体" w:hAnsi="Book Antiqua" w:cs="宋体"/>
          <w:kern w:val="0"/>
          <w:sz w:val="24"/>
          <w:szCs w:val="24"/>
          <w:lang w:eastAsia="zh-CN"/>
        </w:rPr>
        <w:t>: 198-205 [PMID: 25616808 DOI: 10.1007/s10120-015-0469-0]</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lastRenderedPageBreak/>
        <w:t>8 </w:t>
      </w:r>
      <w:proofErr w:type="spellStart"/>
      <w:r w:rsidRPr="005E4A33">
        <w:rPr>
          <w:rFonts w:ascii="Book Antiqua" w:eastAsia="宋体" w:hAnsi="Book Antiqua" w:cs="宋体"/>
          <w:b/>
          <w:bCs/>
          <w:kern w:val="0"/>
          <w:sz w:val="24"/>
          <w:szCs w:val="24"/>
          <w:lang w:eastAsia="zh-CN"/>
        </w:rPr>
        <w:t>Nasu</w:t>
      </w:r>
      <w:proofErr w:type="spellEnd"/>
      <w:r w:rsidRPr="005E4A33">
        <w:rPr>
          <w:rFonts w:ascii="Book Antiqua" w:eastAsia="宋体" w:hAnsi="Book Antiqua" w:cs="宋体"/>
          <w:b/>
          <w:bCs/>
          <w:kern w:val="0"/>
          <w:sz w:val="24"/>
          <w:szCs w:val="24"/>
          <w:lang w:eastAsia="zh-CN"/>
        </w:rPr>
        <w:t xml:space="preserve"> J</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Doi</w:t>
      </w:r>
      <w:proofErr w:type="spellEnd"/>
      <w:r w:rsidRPr="005E4A33">
        <w:rPr>
          <w:rFonts w:ascii="Book Antiqua" w:eastAsia="宋体" w:hAnsi="Book Antiqua" w:cs="宋体"/>
          <w:kern w:val="0"/>
          <w:sz w:val="24"/>
          <w:szCs w:val="24"/>
          <w:lang w:eastAsia="zh-CN"/>
        </w:rPr>
        <w:t xml:space="preserve"> T, Endo H, </w:t>
      </w:r>
      <w:proofErr w:type="spellStart"/>
      <w:r w:rsidRPr="005E4A33">
        <w:rPr>
          <w:rFonts w:ascii="Book Antiqua" w:eastAsia="宋体" w:hAnsi="Book Antiqua" w:cs="宋体"/>
          <w:kern w:val="0"/>
          <w:sz w:val="24"/>
          <w:szCs w:val="24"/>
          <w:lang w:eastAsia="zh-CN"/>
        </w:rPr>
        <w:t>Nishina</w:t>
      </w:r>
      <w:proofErr w:type="spellEnd"/>
      <w:r w:rsidRPr="005E4A33">
        <w:rPr>
          <w:rFonts w:ascii="Book Antiqua" w:eastAsia="宋体" w:hAnsi="Book Antiqua" w:cs="宋体"/>
          <w:kern w:val="0"/>
          <w:sz w:val="24"/>
          <w:szCs w:val="24"/>
          <w:lang w:eastAsia="zh-CN"/>
        </w:rPr>
        <w:t xml:space="preserve"> T, </w:t>
      </w:r>
      <w:proofErr w:type="spellStart"/>
      <w:r w:rsidRPr="005E4A33">
        <w:rPr>
          <w:rFonts w:ascii="Book Antiqua" w:eastAsia="宋体" w:hAnsi="Book Antiqua" w:cs="宋体"/>
          <w:kern w:val="0"/>
          <w:sz w:val="24"/>
          <w:szCs w:val="24"/>
          <w:lang w:eastAsia="zh-CN"/>
        </w:rPr>
        <w:t>Hirasaki</w:t>
      </w:r>
      <w:proofErr w:type="spellEnd"/>
      <w:r w:rsidRPr="005E4A33">
        <w:rPr>
          <w:rFonts w:ascii="Book Antiqua" w:eastAsia="宋体" w:hAnsi="Book Antiqua" w:cs="宋体"/>
          <w:kern w:val="0"/>
          <w:sz w:val="24"/>
          <w:szCs w:val="24"/>
          <w:lang w:eastAsia="zh-CN"/>
        </w:rPr>
        <w:t xml:space="preserve"> S, </w:t>
      </w:r>
      <w:proofErr w:type="spellStart"/>
      <w:r w:rsidRPr="005E4A33">
        <w:rPr>
          <w:rFonts w:ascii="Book Antiqua" w:eastAsia="宋体" w:hAnsi="Book Antiqua" w:cs="宋体"/>
          <w:kern w:val="0"/>
          <w:sz w:val="24"/>
          <w:szCs w:val="24"/>
          <w:lang w:eastAsia="zh-CN"/>
        </w:rPr>
        <w:t>Hyodo</w:t>
      </w:r>
      <w:proofErr w:type="spellEnd"/>
      <w:r w:rsidRPr="005E4A33">
        <w:rPr>
          <w:rFonts w:ascii="Book Antiqua" w:eastAsia="宋体" w:hAnsi="Book Antiqua" w:cs="宋体"/>
          <w:kern w:val="0"/>
          <w:sz w:val="24"/>
          <w:szCs w:val="24"/>
          <w:lang w:eastAsia="zh-CN"/>
        </w:rPr>
        <w:t xml:space="preserve"> I. Characteristics of </w:t>
      </w:r>
      <w:proofErr w:type="spellStart"/>
      <w:r w:rsidRPr="005E4A33">
        <w:rPr>
          <w:rFonts w:ascii="Book Antiqua" w:eastAsia="宋体" w:hAnsi="Book Antiqua" w:cs="宋体"/>
          <w:kern w:val="0"/>
          <w:sz w:val="24"/>
          <w:szCs w:val="24"/>
          <w:lang w:eastAsia="zh-CN"/>
        </w:rPr>
        <w:t>metachronous</w:t>
      </w:r>
      <w:proofErr w:type="spellEnd"/>
      <w:r w:rsidRPr="005E4A33">
        <w:rPr>
          <w:rFonts w:ascii="Book Antiqua" w:eastAsia="宋体" w:hAnsi="Book Antiqua" w:cs="宋体"/>
          <w:kern w:val="0"/>
          <w:sz w:val="24"/>
          <w:szCs w:val="24"/>
          <w:lang w:eastAsia="zh-CN"/>
        </w:rPr>
        <w:t xml:space="preserve"> multiple early gastric cancers after endoscopic mucosal resection. </w:t>
      </w:r>
      <w:r w:rsidRPr="005E4A33">
        <w:rPr>
          <w:rFonts w:ascii="Book Antiqua" w:eastAsia="宋体" w:hAnsi="Book Antiqua" w:cs="宋体"/>
          <w:i/>
          <w:iCs/>
          <w:kern w:val="0"/>
          <w:sz w:val="24"/>
          <w:szCs w:val="24"/>
          <w:lang w:eastAsia="zh-CN"/>
        </w:rPr>
        <w:t>Endoscopy</w:t>
      </w:r>
      <w:r w:rsidRPr="005E4A33">
        <w:rPr>
          <w:rFonts w:ascii="Book Antiqua" w:eastAsia="宋体" w:hAnsi="Book Antiqua" w:cs="宋体"/>
          <w:kern w:val="0"/>
          <w:sz w:val="24"/>
          <w:szCs w:val="24"/>
          <w:lang w:eastAsia="zh-CN"/>
        </w:rPr>
        <w:t> 2005; </w:t>
      </w:r>
      <w:r w:rsidRPr="005E4A33">
        <w:rPr>
          <w:rFonts w:ascii="Book Antiqua" w:eastAsia="宋体" w:hAnsi="Book Antiqua" w:cs="宋体"/>
          <w:b/>
          <w:bCs/>
          <w:kern w:val="0"/>
          <w:sz w:val="24"/>
          <w:szCs w:val="24"/>
          <w:lang w:eastAsia="zh-CN"/>
        </w:rPr>
        <w:t>37</w:t>
      </w:r>
      <w:r w:rsidRPr="005E4A33">
        <w:rPr>
          <w:rFonts w:ascii="Book Antiqua" w:eastAsia="宋体" w:hAnsi="Book Antiqua" w:cs="宋体"/>
          <w:kern w:val="0"/>
          <w:sz w:val="24"/>
          <w:szCs w:val="24"/>
          <w:lang w:eastAsia="zh-CN"/>
        </w:rPr>
        <w:t>: 990-993 [PMID: 16189772 DOI: 10.1055/s-2005-870198]</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9 </w:t>
      </w:r>
      <w:r w:rsidRPr="005E4A33">
        <w:rPr>
          <w:rFonts w:ascii="Book Antiqua" w:eastAsia="宋体" w:hAnsi="Book Antiqua" w:cs="宋体"/>
          <w:b/>
          <w:bCs/>
          <w:kern w:val="0"/>
          <w:sz w:val="24"/>
          <w:szCs w:val="24"/>
          <w:lang w:eastAsia="zh-CN"/>
        </w:rPr>
        <w:t>Nakajima T</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Oda</w:t>
      </w:r>
      <w:proofErr w:type="spellEnd"/>
      <w:r w:rsidRPr="005E4A33">
        <w:rPr>
          <w:rFonts w:ascii="Book Antiqua" w:eastAsia="宋体" w:hAnsi="Book Antiqua" w:cs="宋体"/>
          <w:kern w:val="0"/>
          <w:sz w:val="24"/>
          <w:szCs w:val="24"/>
          <w:lang w:eastAsia="zh-CN"/>
        </w:rPr>
        <w:t xml:space="preserve"> I, </w:t>
      </w:r>
      <w:proofErr w:type="spellStart"/>
      <w:r w:rsidRPr="005E4A33">
        <w:rPr>
          <w:rFonts w:ascii="Book Antiqua" w:eastAsia="宋体" w:hAnsi="Book Antiqua" w:cs="宋体"/>
          <w:kern w:val="0"/>
          <w:sz w:val="24"/>
          <w:szCs w:val="24"/>
          <w:lang w:eastAsia="zh-CN"/>
        </w:rPr>
        <w:t>Gotoda</w:t>
      </w:r>
      <w:proofErr w:type="spellEnd"/>
      <w:r w:rsidRPr="005E4A33">
        <w:rPr>
          <w:rFonts w:ascii="Book Antiqua" w:eastAsia="宋体" w:hAnsi="Book Antiqua" w:cs="宋体"/>
          <w:kern w:val="0"/>
          <w:sz w:val="24"/>
          <w:szCs w:val="24"/>
          <w:lang w:eastAsia="zh-CN"/>
        </w:rPr>
        <w:t xml:space="preserve"> T, </w:t>
      </w:r>
      <w:proofErr w:type="spellStart"/>
      <w:r w:rsidRPr="005E4A33">
        <w:rPr>
          <w:rFonts w:ascii="Book Antiqua" w:eastAsia="宋体" w:hAnsi="Book Antiqua" w:cs="宋体"/>
          <w:kern w:val="0"/>
          <w:sz w:val="24"/>
          <w:szCs w:val="24"/>
          <w:lang w:eastAsia="zh-CN"/>
        </w:rPr>
        <w:t>Hamanaka</w:t>
      </w:r>
      <w:proofErr w:type="spellEnd"/>
      <w:r w:rsidRPr="005E4A33">
        <w:rPr>
          <w:rFonts w:ascii="Book Antiqua" w:eastAsia="宋体" w:hAnsi="Book Antiqua" w:cs="宋体"/>
          <w:kern w:val="0"/>
          <w:sz w:val="24"/>
          <w:szCs w:val="24"/>
          <w:lang w:eastAsia="zh-CN"/>
        </w:rPr>
        <w:t xml:space="preserve"> H, </w:t>
      </w:r>
      <w:proofErr w:type="spellStart"/>
      <w:r w:rsidRPr="005E4A33">
        <w:rPr>
          <w:rFonts w:ascii="Book Antiqua" w:eastAsia="宋体" w:hAnsi="Book Antiqua" w:cs="宋体"/>
          <w:kern w:val="0"/>
          <w:sz w:val="24"/>
          <w:szCs w:val="24"/>
          <w:lang w:eastAsia="zh-CN"/>
        </w:rPr>
        <w:t>Eguchi</w:t>
      </w:r>
      <w:proofErr w:type="spellEnd"/>
      <w:r w:rsidRPr="005E4A33">
        <w:rPr>
          <w:rFonts w:ascii="Book Antiqua" w:eastAsia="宋体" w:hAnsi="Book Antiqua" w:cs="宋体"/>
          <w:kern w:val="0"/>
          <w:sz w:val="24"/>
          <w:szCs w:val="24"/>
          <w:lang w:eastAsia="zh-CN"/>
        </w:rPr>
        <w:t xml:space="preserve"> T, Yokoi C, Saito D. </w:t>
      </w:r>
      <w:proofErr w:type="spellStart"/>
      <w:r w:rsidRPr="005E4A33">
        <w:rPr>
          <w:rFonts w:ascii="Book Antiqua" w:eastAsia="宋体" w:hAnsi="Book Antiqua" w:cs="宋体"/>
          <w:kern w:val="0"/>
          <w:sz w:val="24"/>
          <w:szCs w:val="24"/>
          <w:lang w:eastAsia="zh-CN"/>
        </w:rPr>
        <w:t>Metachronous</w:t>
      </w:r>
      <w:proofErr w:type="spellEnd"/>
      <w:r w:rsidRPr="005E4A33">
        <w:rPr>
          <w:rFonts w:ascii="Book Antiqua" w:eastAsia="宋体" w:hAnsi="Book Antiqua" w:cs="宋体"/>
          <w:kern w:val="0"/>
          <w:sz w:val="24"/>
          <w:szCs w:val="24"/>
          <w:lang w:eastAsia="zh-CN"/>
        </w:rPr>
        <w:t xml:space="preserve"> gastric cancers after endoscopic resection: how effective is annual endoscopic surveillance? </w:t>
      </w:r>
      <w:r w:rsidRPr="005E4A33">
        <w:rPr>
          <w:rFonts w:ascii="Book Antiqua" w:eastAsia="宋体" w:hAnsi="Book Antiqua" w:cs="宋体"/>
          <w:i/>
          <w:iCs/>
          <w:kern w:val="0"/>
          <w:sz w:val="24"/>
          <w:szCs w:val="24"/>
          <w:lang w:eastAsia="zh-CN"/>
        </w:rPr>
        <w:t>Gastric Cancer</w:t>
      </w:r>
      <w:r w:rsidRPr="005E4A33">
        <w:rPr>
          <w:rFonts w:ascii="Book Antiqua" w:eastAsia="宋体" w:hAnsi="Book Antiqua" w:cs="宋体"/>
          <w:kern w:val="0"/>
          <w:sz w:val="24"/>
          <w:szCs w:val="24"/>
          <w:lang w:eastAsia="zh-CN"/>
        </w:rPr>
        <w:t> 2006; </w:t>
      </w:r>
      <w:r w:rsidRPr="005E4A33">
        <w:rPr>
          <w:rFonts w:ascii="Book Antiqua" w:eastAsia="宋体" w:hAnsi="Book Antiqua" w:cs="宋体"/>
          <w:b/>
          <w:bCs/>
          <w:kern w:val="0"/>
          <w:sz w:val="24"/>
          <w:szCs w:val="24"/>
          <w:lang w:eastAsia="zh-CN"/>
        </w:rPr>
        <w:t>9</w:t>
      </w:r>
      <w:r w:rsidRPr="005E4A33">
        <w:rPr>
          <w:rFonts w:ascii="Book Antiqua" w:eastAsia="宋体" w:hAnsi="Book Antiqua" w:cs="宋体"/>
          <w:kern w:val="0"/>
          <w:sz w:val="24"/>
          <w:szCs w:val="24"/>
          <w:lang w:eastAsia="zh-CN"/>
        </w:rPr>
        <w:t>: 93-98 [PMID: 16767364 DOI: 10.1007/s10120-006-0372-9]</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10 </w:t>
      </w:r>
      <w:r w:rsidRPr="005E4A33">
        <w:rPr>
          <w:rFonts w:ascii="Book Antiqua" w:eastAsia="宋体" w:hAnsi="Book Antiqua" w:cs="宋体"/>
          <w:b/>
          <w:bCs/>
          <w:kern w:val="0"/>
          <w:sz w:val="24"/>
          <w:szCs w:val="24"/>
          <w:lang w:eastAsia="zh-CN"/>
        </w:rPr>
        <w:t>Kobayashi M</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Narisawa</w:t>
      </w:r>
      <w:proofErr w:type="spellEnd"/>
      <w:r w:rsidRPr="005E4A33">
        <w:rPr>
          <w:rFonts w:ascii="Book Antiqua" w:eastAsia="宋体" w:hAnsi="Book Antiqua" w:cs="宋体"/>
          <w:kern w:val="0"/>
          <w:sz w:val="24"/>
          <w:szCs w:val="24"/>
          <w:lang w:eastAsia="zh-CN"/>
        </w:rPr>
        <w:t xml:space="preserve"> R, Sato Y, Takeuchi M, Aoyagi Y. Self-limiting risk of </w:t>
      </w:r>
      <w:proofErr w:type="spellStart"/>
      <w:r w:rsidRPr="005E4A33">
        <w:rPr>
          <w:rFonts w:ascii="Book Antiqua" w:eastAsia="宋体" w:hAnsi="Book Antiqua" w:cs="宋体"/>
          <w:kern w:val="0"/>
          <w:sz w:val="24"/>
          <w:szCs w:val="24"/>
          <w:lang w:eastAsia="zh-CN"/>
        </w:rPr>
        <w:t>metachronous</w:t>
      </w:r>
      <w:proofErr w:type="spellEnd"/>
      <w:r w:rsidRPr="005E4A33">
        <w:rPr>
          <w:rFonts w:ascii="Book Antiqua" w:eastAsia="宋体" w:hAnsi="Book Antiqua" w:cs="宋体"/>
          <w:kern w:val="0"/>
          <w:sz w:val="24"/>
          <w:szCs w:val="24"/>
          <w:lang w:eastAsia="zh-CN"/>
        </w:rPr>
        <w:t xml:space="preserve"> gastric cancers after endoscopic resection. </w:t>
      </w:r>
      <w:r w:rsidRPr="005E4A33">
        <w:rPr>
          <w:rFonts w:ascii="Book Antiqua" w:eastAsia="宋体" w:hAnsi="Book Antiqua" w:cs="宋体"/>
          <w:i/>
          <w:iCs/>
          <w:kern w:val="0"/>
          <w:sz w:val="24"/>
          <w:szCs w:val="24"/>
          <w:lang w:eastAsia="zh-CN"/>
        </w:rPr>
        <w:t xml:space="preserve">Dig </w:t>
      </w:r>
      <w:proofErr w:type="spellStart"/>
      <w:r w:rsidRPr="005E4A33">
        <w:rPr>
          <w:rFonts w:ascii="Book Antiqua" w:eastAsia="宋体" w:hAnsi="Book Antiqua" w:cs="宋体"/>
          <w:i/>
          <w:iCs/>
          <w:kern w:val="0"/>
          <w:sz w:val="24"/>
          <w:szCs w:val="24"/>
          <w:lang w:eastAsia="zh-CN"/>
        </w:rPr>
        <w:t>Endosc</w:t>
      </w:r>
      <w:proofErr w:type="spellEnd"/>
      <w:r w:rsidRPr="005E4A33">
        <w:rPr>
          <w:rFonts w:ascii="Book Antiqua" w:eastAsia="宋体" w:hAnsi="Book Antiqua" w:cs="宋体"/>
          <w:kern w:val="0"/>
          <w:sz w:val="24"/>
          <w:szCs w:val="24"/>
          <w:lang w:eastAsia="zh-CN"/>
        </w:rPr>
        <w:t xml:space="preserve"> 2010; </w:t>
      </w:r>
      <w:r w:rsidRPr="005E4A33">
        <w:rPr>
          <w:rFonts w:ascii="Book Antiqua" w:eastAsia="宋体" w:hAnsi="Book Antiqua" w:cs="宋体"/>
          <w:b/>
          <w:bCs/>
          <w:kern w:val="0"/>
          <w:sz w:val="24"/>
          <w:szCs w:val="24"/>
          <w:lang w:eastAsia="zh-CN"/>
        </w:rPr>
        <w:t>22</w:t>
      </w:r>
      <w:r w:rsidRPr="005E4A33">
        <w:rPr>
          <w:rFonts w:ascii="Book Antiqua" w:eastAsia="宋体" w:hAnsi="Book Antiqua" w:cs="宋体"/>
          <w:kern w:val="0"/>
          <w:sz w:val="24"/>
          <w:szCs w:val="24"/>
          <w:lang w:eastAsia="zh-CN"/>
        </w:rPr>
        <w:t>: 169-173 [PMID: 20642604 DOI: 10.1111/j.1443-1661.2010.00987.x]</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11 </w:t>
      </w:r>
      <w:r w:rsidRPr="005E4A33">
        <w:rPr>
          <w:rFonts w:ascii="Book Antiqua" w:eastAsia="宋体" w:hAnsi="Book Antiqua" w:cs="宋体"/>
          <w:b/>
          <w:bCs/>
          <w:kern w:val="0"/>
          <w:sz w:val="24"/>
          <w:szCs w:val="24"/>
          <w:lang w:eastAsia="zh-CN"/>
        </w:rPr>
        <w:t>Kato M</w:t>
      </w:r>
      <w:r w:rsidRPr="005E4A33">
        <w:rPr>
          <w:rFonts w:ascii="Book Antiqua" w:eastAsia="宋体" w:hAnsi="Book Antiqua" w:cs="宋体"/>
          <w:kern w:val="0"/>
          <w:sz w:val="24"/>
          <w:szCs w:val="24"/>
          <w:lang w:eastAsia="zh-CN"/>
        </w:rPr>
        <w:t xml:space="preserve">, Nishida T, Yamamoto K, Hayashi S, Kitamura S, </w:t>
      </w:r>
      <w:proofErr w:type="spellStart"/>
      <w:r w:rsidRPr="005E4A33">
        <w:rPr>
          <w:rFonts w:ascii="Book Antiqua" w:eastAsia="宋体" w:hAnsi="Book Antiqua" w:cs="宋体"/>
          <w:kern w:val="0"/>
          <w:sz w:val="24"/>
          <w:szCs w:val="24"/>
          <w:lang w:eastAsia="zh-CN"/>
        </w:rPr>
        <w:t>Yabuta</w:t>
      </w:r>
      <w:proofErr w:type="spellEnd"/>
      <w:r w:rsidRPr="005E4A33">
        <w:rPr>
          <w:rFonts w:ascii="Book Antiqua" w:eastAsia="宋体" w:hAnsi="Book Antiqua" w:cs="宋体"/>
          <w:kern w:val="0"/>
          <w:sz w:val="24"/>
          <w:szCs w:val="24"/>
          <w:lang w:eastAsia="zh-CN"/>
        </w:rPr>
        <w:t xml:space="preserve"> T, Yoshio T, Nakamura T, Komori M, Kawai N, Nishihara A, Nakanishi F, Nakahara M, </w:t>
      </w:r>
      <w:proofErr w:type="spellStart"/>
      <w:r w:rsidRPr="005E4A33">
        <w:rPr>
          <w:rFonts w:ascii="Book Antiqua" w:eastAsia="宋体" w:hAnsi="Book Antiqua" w:cs="宋体"/>
          <w:kern w:val="0"/>
          <w:sz w:val="24"/>
          <w:szCs w:val="24"/>
          <w:lang w:eastAsia="zh-CN"/>
        </w:rPr>
        <w:t>Ogiyama</w:t>
      </w:r>
      <w:proofErr w:type="spellEnd"/>
      <w:r w:rsidRPr="005E4A33">
        <w:rPr>
          <w:rFonts w:ascii="Book Antiqua" w:eastAsia="宋体" w:hAnsi="Book Antiqua" w:cs="宋体"/>
          <w:kern w:val="0"/>
          <w:sz w:val="24"/>
          <w:szCs w:val="24"/>
          <w:lang w:eastAsia="zh-CN"/>
        </w:rPr>
        <w:t xml:space="preserve"> H, Kinoshita K, Yamada T, </w:t>
      </w:r>
      <w:proofErr w:type="spellStart"/>
      <w:r w:rsidRPr="005E4A33">
        <w:rPr>
          <w:rFonts w:ascii="Book Antiqua" w:eastAsia="宋体" w:hAnsi="Book Antiqua" w:cs="宋体"/>
          <w:kern w:val="0"/>
          <w:sz w:val="24"/>
          <w:szCs w:val="24"/>
          <w:lang w:eastAsia="zh-CN"/>
        </w:rPr>
        <w:t>Iijima</w:t>
      </w:r>
      <w:proofErr w:type="spellEnd"/>
      <w:r w:rsidRPr="005E4A33">
        <w:rPr>
          <w:rFonts w:ascii="Book Antiqua" w:eastAsia="宋体" w:hAnsi="Book Antiqua" w:cs="宋体"/>
          <w:kern w:val="0"/>
          <w:sz w:val="24"/>
          <w:szCs w:val="24"/>
          <w:lang w:eastAsia="zh-CN"/>
        </w:rPr>
        <w:t xml:space="preserve"> H, </w:t>
      </w:r>
      <w:proofErr w:type="spellStart"/>
      <w:r w:rsidRPr="005E4A33">
        <w:rPr>
          <w:rFonts w:ascii="Book Antiqua" w:eastAsia="宋体" w:hAnsi="Book Antiqua" w:cs="宋体"/>
          <w:kern w:val="0"/>
          <w:sz w:val="24"/>
          <w:szCs w:val="24"/>
          <w:lang w:eastAsia="zh-CN"/>
        </w:rPr>
        <w:t>Tsujii</w:t>
      </w:r>
      <w:proofErr w:type="spellEnd"/>
      <w:r w:rsidRPr="005E4A33">
        <w:rPr>
          <w:rFonts w:ascii="Book Antiqua" w:eastAsia="宋体" w:hAnsi="Book Antiqua" w:cs="宋体"/>
          <w:kern w:val="0"/>
          <w:sz w:val="24"/>
          <w:szCs w:val="24"/>
          <w:lang w:eastAsia="zh-CN"/>
        </w:rPr>
        <w:t xml:space="preserve"> M, </w:t>
      </w:r>
      <w:proofErr w:type="spellStart"/>
      <w:r w:rsidRPr="005E4A33">
        <w:rPr>
          <w:rFonts w:ascii="Book Antiqua" w:eastAsia="宋体" w:hAnsi="Book Antiqua" w:cs="宋体"/>
          <w:kern w:val="0"/>
          <w:sz w:val="24"/>
          <w:szCs w:val="24"/>
          <w:lang w:eastAsia="zh-CN"/>
        </w:rPr>
        <w:t>Takehara</w:t>
      </w:r>
      <w:proofErr w:type="spellEnd"/>
      <w:r w:rsidRPr="005E4A33">
        <w:rPr>
          <w:rFonts w:ascii="Book Antiqua" w:eastAsia="宋体" w:hAnsi="Book Antiqua" w:cs="宋体"/>
          <w:kern w:val="0"/>
          <w:sz w:val="24"/>
          <w:szCs w:val="24"/>
          <w:lang w:eastAsia="zh-CN"/>
        </w:rPr>
        <w:t xml:space="preserve"> T. Scheduled endoscopic surveillance controls secondary cancer after curative endoscopic resection for early gastric cancer: a </w:t>
      </w:r>
      <w:proofErr w:type="spellStart"/>
      <w:r w:rsidRPr="005E4A33">
        <w:rPr>
          <w:rFonts w:ascii="Book Antiqua" w:eastAsia="宋体" w:hAnsi="Book Antiqua" w:cs="宋体"/>
          <w:kern w:val="0"/>
          <w:sz w:val="24"/>
          <w:szCs w:val="24"/>
          <w:lang w:eastAsia="zh-CN"/>
        </w:rPr>
        <w:t>multicentre</w:t>
      </w:r>
      <w:proofErr w:type="spellEnd"/>
      <w:r w:rsidRPr="005E4A33">
        <w:rPr>
          <w:rFonts w:ascii="Book Antiqua" w:eastAsia="宋体" w:hAnsi="Book Antiqua" w:cs="宋体"/>
          <w:kern w:val="0"/>
          <w:sz w:val="24"/>
          <w:szCs w:val="24"/>
          <w:lang w:eastAsia="zh-CN"/>
        </w:rPr>
        <w:t xml:space="preserve"> retrospective cohort study by Osaka University ESD study group. </w:t>
      </w:r>
      <w:r w:rsidRPr="005E4A33">
        <w:rPr>
          <w:rFonts w:ascii="Book Antiqua" w:eastAsia="宋体" w:hAnsi="Book Antiqua" w:cs="宋体"/>
          <w:i/>
          <w:iCs/>
          <w:kern w:val="0"/>
          <w:sz w:val="24"/>
          <w:szCs w:val="24"/>
          <w:lang w:eastAsia="zh-CN"/>
        </w:rPr>
        <w:t>Gut</w:t>
      </w:r>
      <w:r w:rsidRPr="005E4A33">
        <w:rPr>
          <w:rFonts w:ascii="Book Antiqua" w:eastAsia="宋体" w:hAnsi="Book Antiqua" w:cs="宋体"/>
          <w:kern w:val="0"/>
          <w:sz w:val="24"/>
          <w:szCs w:val="24"/>
          <w:lang w:eastAsia="zh-CN"/>
        </w:rPr>
        <w:t> 2013; </w:t>
      </w:r>
      <w:r w:rsidRPr="005E4A33">
        <w:rPr>
          <w:rFonts w:ascii="Book Antiqua" w:eastAsia="宋体" w:hAnsi="Book Antiqua" w:cs="宋体"/>
          <w:b/>
          <w:bCs/>
          <w:kern w:val="0"/>
          <w:sz w:val="24"/>
          <w:szCs w:val="24"/>
          <w:lang w:eastAsia="zh-CN"/>
        </w:rPr>
        <w:t>62</w:t>
      </w:r>
      <w:r w:rsidRPr="005E4A33">
        <w:rPr>
          <w:rFonts w:ascii="Book Antiqua" w:eastAsia="宋体" w:hAnsi="Book Antiqua" w:cs="宋体"/>
          <w:kern w:val="0"/>
          <w:sz w:val="24"/>
          <w:szCs w:val="24"/>
          <w:lang w:eastAsia="zh-CN"/>
        </w:rPr>
        <w:t>: 1425-1432 [PMID: 22914298 DOI: 10.1136/gutjnl-2011-301647]</w:t>
      </w:r>
    </w:p>
    <w:p w:rsidR="000108F1" w:rsidRPr="005E4A33" w:rsidRDefault="000108F1" w:rsidP="005E4A33">
      <w:pPr>
        <w:widowControl/>
        <w:spacing w:line="360" w:lineRule="auto"/>
        <w:rPr>
          <w:rFonts w:ascii="Book Antiqua" w:eastAsia="宋体" w:hAnsi="Book Antiqua" w:cs="宋体"/>
          <w:kern w:val="0"/>
          <w:sz w:val="24"/>
          <w:szCs w:val="24"/>
          <w:lang w:eastAsia="zh-CN"/>
        </w:rPr>
      </w:pPr>
      <w:proofErr w:type="gramStart"/>
      <w:r w:rsidRPr="005E4A33">
        <w:rPr>
          <w:rFonts w:ascii="Book Antiqua" w:eastAsia="宋体" w:hAnsi="Book Antiqua" w:cs="宋体"/>
          <w:kern w:val="0"/>
          <w:sz w:val="24"/>
          <w:szCs w:val="24"/>
          <w:lang w:eastAsia="zh-CN"/>
        </w:rPr>
        <w:t>12 </w:t>
      </w:r>
      <w:proofErr w:type="spellStart"/>
      <w:r w:rsidRPr="005E4A33">
        <w:rPr>
          <w:rFonts w:ascii="Book Antiqua" w:eastAsia="宋体" w:hAnsi="Book Antiqua" w:cs="宋体"/>
          <w:b/>
          <w:bCs/>
          <w:kern w:val="0"/>
          <w:sz w:val="24"/>
          <w:szCs w:val="24"/>
          <w:lang w:eastAsia="zh-CN"/>
        </w:rPr>
        <w:t>Shiotani</w:t>
      </w:r>
      <w:proofErr w:type="spellEnd"/>
      <w:r w:rsidRPr="005E4A33">
        <w:rPr>
          <w:rFonts w:ascii="Book Antiqua" w:eastAsia="宋体" w:hAnsi="Book Antiqua" w:cs="宋体"/>
          <w:b/>
          <w:bCs/>
          <w:kern w:val="0"/>
          <w:sz w:val="24"/>
          <w:szCs w:val="24"/>
          <w:lang w:eastAsia="zh-CN"/>
        </w:rPr>
        <w:t xml:space="preserve"> A</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Haruma</w:t>
      </w:r>
      <w:proofErr w:type="spellEnd"/>
      <w:r w:rsidRPr="005E4A33">
        <w:rPr>
          <w:rFonts w:ascii="Book Antiqua" w:eastAsia="宋体" w:hAnsi="Book Antiqua" w:cs="宋体"/>
          <w:kern w:val="0"/>
          <w:sz w:val="24"/>
          <w:szCs w:val="24"/>
          <w:lang w:eastAsia="zh-CN"/>
        </w:rPr>
        <w:t xml:space="preserve"> K, Graham DY. </w:t>
      </w:r>
      <w:proofErr w:type="spellStart"/>
      <w:r w:rsidRPr="005E4A33">
        <w:rPr>
          <w:rFonts w:ascii="Book Antiqua" w:eastAsia="宋体" w:hAnsi="Book Antiqua" w:cs="宋体"/>
          <w:kern w:val="0"/>
          <w:sz w:val="24"/>
          <w:szCs w:val="24"/>
          <w:lang w:eastAsia="zh-CN"/>
        </w:rPr>
        <w:t>Metachronous</w:t>
      </w:r>
      <w:proofErr w:type="spellEnd"/>
      <w:r w:rsidRPr="005E4A33">
        <w:rPr>
          <w:rFonts w:ascii="Book Antiqua" w:eastAsia="宋体" w:hAnsi="Book Antiqua" w:cs="宋体"/>
          <w:kern w:val="0"/>
          <w:sz w:val="24"/>
          <w:szCs w:val="24"/>
          <w:lang w:eastAsia="zh-CN"/>
        </w:rPr>
        <w:t xml:space="preserve"> gastric cancer after successful Helicobacter pylori eradication.</w:t>
      </w:r>
      <w:proofErr w:type="gramEnd"/>
      <w:r w:rsidRPr="005E4A33">
        <w:rPr>
          <w:rFonts w:ascii="Book Antiqua" w:eastAsia="宋体" w:hAnsi="Book Antiqua" w:cs="宋体"/>
          <w:kern w:val="0"/>
          <w:sz w:val="24"/>
          <w:szCs w:val="24"/>
          <w:lang w:eastAsia="zh-CN"/>
        </w:rPr>
        <w:t> </w:t>
      </w:r>
      <w:r w:rsidRPr="005E4A33">
        <w:rPr>
          <w:rFonts w:ascii="Book Antiqua" w:eastAsia="宋体" w:hAnsi="Book Antiqua" w:cs="宋体"/>
          <w:i/>
          <w:iCs/>
          <w:kern w:val="0"/>
          <w:sz w:val="24"/>
          <w:szCs w:val="24"/>
          <w:lang w:eastAsia="zh-CN"/>
        </w:rPr>
        <w:t xml:space="preserve">World J </w:t>
      </w:r>
      <w:proofErr w:type="spellStart"/>
      <w:r w:rsidRPr="005E4A33">
        <w:rPr>
          <w:rFonts w:ascii="Book Antiqua" w:eastAsia="宋体" w:hAnsi="Book Antiqua" w:cs="宋体"/>
          <w:i/>
          <w:iCs/>
          <w:kern w:val="0"/>
          <w:sz w:val="24"/>
          <w:szCs w:val="24"/>
          <w:lang w:eastAsia="zh-CN"/>
        </w:rPr>
        <w:t>Gastroenterol</w:t>
      </w:r>
      <w:proofErr w:type="spellEnd"/>
      <w:r w:rsidRPr="005E4A33">
        <w:rPr>
          <w:rFonts w:ascii="Book Antiqua" w:eastAsia="宋体" w:hAnsi="Book Antiqua" w:cs="宋体"/>
          <w:kern w:val="0"/>
          <w:sz w:val="24"/>
          <w:szCs w:val="24"/>
          <w:lang w:eastAsia="zh-CN"/>
        </w:rPr>
        <w:t> 2014; </w:t>
      </w:r>
      <w:r w:rsidRPr="005E4A33">
        <w:rPr>
          <w:rFonts w:ascii="Book Antiqua" w:eastAsia="宋体" w:hAnsi="Book Antiqua" w:cs="宋体"/>
          <w:b/>
          <w:bCs/>
          <w:kern w:val="0"/>
          <w:sz w:val="24"/>
          <w:szCs w:val="24"/>
          <w:lang w:eastAsia="zh-CN"/>
        </w:rPr>
        <w:t>20</w:t>
      </w:r>
      <w:r w:rsidRPr="005E4A33">
        <w:rPr>
          <w:rFonts w:ascii="Book Antiqua" w:eastAsia="宋体" w:hAnsi="Book Antiqua" w:cs="宋体"/>
          <w:kern w:val="0"/>
          <w:sz w:val="24"/>
          <w:szCs w:val="24"/>
          <w:lang w:eastAsia="zh-CN"/>
        </w:rPr>
        <w:t>: 11552-11559 [PMID: 25206262 DOI: 10.3748/wjg.v20.i33.11552]</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13 </w:t>
      </w:r>
      <w:r w:rsidRPr="005E4A33">
        <w:rPr>
          <w:rFonts w:ascii="Book Antiqua" w:eastAsia="宋体" w:hAnsi="Book Antiqua" w:cs="宋体"/>
          <w:b/>
          <w:bCs/>
          <w:kern w:val="0"/>
          <w:sz w:val="24"/>
          <w:szCs w:val="24"/>
          <w:lang w:eastAsia="zh-CN"/>
        </w:rPr>
        <w:t>Abe S</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Oda</w:t>
      </w:r>
      <w:proofErr w:type="spellEnd"/>
      <w:r w:rsidRPr="005E4A33">
        <w:rPr>
          <w:rFonts w:ascii="Book Antiqua" w:eastAsia="宋体" w:hAnsi="Book Antiqua" w:cs="宋体"/>
          <w:kern w:val="0"/>
          <w:sz w:val="24"/>
          <w:szCs w:val="24"/>
          <w:lang w:eastAsia="zh-CN"/>
        </w:rPr>
        <w:t xml:space="preserve"> I, Suzuki H, </w:t>
      </w:r>
      <w:proofErr w:type="spellStart"/>
      <w:r w:rsidRPr="005E4A33">
        <w:rPr>
          <w:rFonts w:ascii="Book Antiqua" w:eastAsia="宋体" w:hAnsi="Book Antiqua" w:cs="宋体"/>
          <w:kern w:val="0"/>
          <w:sz w:val="24"/>
          <w:szCs w:val="24"/>
          <w:lang w:eastAsia="zh-CN"/>
        </w:rPr>
        <w:t>Nonaka</w:t>
      </w:r>
      <w:proofErr w:type="spellEnd"/>
      <w:r w:rsidRPr="005E4A33">
        <w:rPr>
          <w:rFonts w:ascii="Book Antiqua" w:eastAsia="宋体" w:hAnsi="Book Antiqua" w:cs="宋体"/>
          <w:kern w:val="0"/>
          <w:sz w:val="24"/>
          <w:szCs w:val="24"/>
          <w:lang w:eastAsia="zh-CN"/>
        </w:rPr>
        <w:t xml:space="preserve"> S, </w:t>
      </w:r>
      <w:proofErr w:type="spellStart"/>
      <w:r w:rsidRPr="005E4A33">
        <w:rPr>
          <w:rFonts w:ascii="Book Antiqua" w:eastAsia="宋体" w:hAnsi="Book Antiqua" w:cs="宋体"/>
          <w:kern w:val="0"/>
          <w:sz w:val="24"/>
          <w:szCs w:val="24"/>
          <w:lang w:eastAsia="zh-CN"/>
        </w:rPr>
        <w:t>Yoshinaga</w:t>
      </w:r>
      <w:proofErr w:type="spellEnd"/>
      <w:r w:rsidRPr="005E4A33">
        <w:rPr>
          <w:rFonts w:ascii="Book Antiqua" w:eastAsia="宋体" w:hAnsi="Book Antiqua" w:cs="宋体"/>
          <w:kern w:val="0"/>
          <w:sz w:val="24"/>
          <w:szCs w:val="24"/>
          <w:lang w:eastAsia="zh-CN"/>
        </w:rPr>
        <w:t xml:space="preserve"> S, Nakajima T, </w:t>
      </w:r>
      <w:proofErr w:type="spellStart"/>
      <w:r w:rsidRPr="005E4A33">
        <w:rPr>
          <w:rFonts w:ascii="Book Antiqua" w:eastAsia="宋体" w:hAnsi="Book Antiqua" w:cs="宋体"/>
          <w:kern w:val="0"/>
          <w:sz w:val="24"/>
          <w:szCs w:val="24"/>
          <w:lang w:eastAsia="zh-CN"/>
        </w:rPr>
        <w:t>Sekiguchi</w:t>
      </w:r>
      <w:proofErr w:type="spellEnd"/>
      <w:r w:rsidRPr="005E4A33">
        <w:rPr>
          <w:rFonts w:ascii="Book Antiqua" w:eastAsia="宋体" w:hAnsi="Book Antiqua" w:cs="宋体"/>
          <w:kern w:val="0"/>
          <w:sz w:val="24"/>
          <w:szCs w:val="24"/>
          <w:lang w:eastAsia="zh-CN"/>
        </w:rPr>
        <w:t xml:space="preserve"> M, Mori G, Taniguchi H, </w:t>
      </w:r>
      <w:proofErr w:type="spellStart"/>
      <w:r w:rsidRPr="005E4A33">
        <w:rPr>
          <w:rFonts w:ascii="Book Antiqua" w:eastAsia="宋体" w:hAnsi="Book Antiqua" w:cs="宋体"/>
          <w:kern w:val="0"/>
          <w:sz w:val="24"/>
          <w:szCs w:val="24"/>
          <w:lang w:eastAsia="zh-CN"/>
        </w:rPr>
        <w:t>Sekine</w:t>
      </w:r>
      <w:proofErr w:type="spellEnd"/>
      <w:r w:rsidRPr="005E4A33">
        <w:rPr>
          <w:rFonts w:ascii="Book Antiqua" w:eastAsia="宋体" w:hAnsi="Book Antiqua" w:cs="宋体"/>
          <w:kern w:val="0"/>
          <w:sz w:val="24"/>
          <w:szCs w:val="24"/>
          <w:lang w:eastAsia="zh-CN"/>
        </w:rPr>
        <w:t xml:space="preserve"> S, </w:t>
      </w:r>
      <w:proofErr w:type="spellStart"/>
      <w:r w:rsidRPr="005E4A33">
        <w:rPr>
          <w:rFonts w:ascii="Book Antiqua" w:eastAsia="宋体" w:hAnsi="Book Antiqua" w:cs="宋体"/>
          <w:kern w:val="0"/>
          <w:sz w:val="24"/>
          <w:szCs w:val="24"/>
          <w:lang w:eastAsia="zh-CN"/>
        </w:rPr>
        <w:t>Katai</w:t>
      </w:r>
      <w:proofErr w:type="spellEnd"/>
      <w:r w:rsidRPr="005E4A33">
        <w:rPr>
          <w:rFonts w:ascii="Book Antiqua" w:eastAsia="宋体" w:hAnsi="Book Antiqua" w:cs="宋体"/>
          <w:kern w:val="0"/>
          <w:sz w:val="24"/>
          <w:szCs w:val="24"/>
          <w:lang w:eastAsia="zh-CN"/>
        </w:rPr>
        <w:t xml:space="preserve"> H, Saito Y. Long-term surveillance and treatment outcomes of </w:t>
      </w:r>
      <w:proofErr w:type="spellStart"/>
      <w:r w:rsidRPr="005E4A33">
        <w:rPr>
          <w:rFonts w:ascii="Book Antiqua" w:eastAsia="宋体" w:hAnsi="Book Antiqua" w:cs="宋体"/>
          <w:kern w:val="0"/>
          <w:sz w:val="24"/>
          <w:szCs w:val="24"/>
          <w:lang w:eastAsia="zh-CN"/>
        </w:rPr>
        <w:t>metachronous</w:t>
      </w:r>
      <w:proofErr w:type="spellEnd"/>
      <w:r w:rsidRPr="005E4A33">
        <w:rPr>
          <w:rFonts w:ascii="Book Antiqua" w:eastAsia="宋体" w:hAnsi="Book Antiqua" w:cs="宋体"/>
          <w:kern w:val="0"/>
          <w:sz w:val="24"/>
          <w:szCs w:val="24"/>
          <w:lang w:eastAsia="zh-CN"/>
        </w:rPr>
        <w:t xml:space="preserve"> gastric cancer occurring after curative endoscopic </w:t>
      </w:r>
      <w:proofErr w:type="spellStart"/>
      <w:r w:rsidRPr="005E4A33">
        <w:rPr>
          <w:rFonts w:ascii="Book Antiqua" w:eastAsia="宋体" w:hAnsi="Book Antiqua" w:cs="宋体"/>
          <w:kern w:val="0"/>
          <w:sz w:val="24"/>
          <w:szCs w:val="24"/>
          <w:lang w:eastAsia="zh-CN"/>
        </w:rPr>
        <w:t>submucosal</w:t>
      </w:r>
      <w:proofErr w:type="spellEnd"/>
      <w:r w:rsidRPr="005E4A33">
        <w:rPr>
          <w:rFonts w:ascii="Book Antiqua" w:eastAsia="宋体" w:hAnsi="Book Antiqua" w:cs="宋体"/>
          <w:kern w:val="0"/>
          <w:sz w:val="24"/>
          <w:szCs w:val="24"/>
          <w:lang w:eastAsia="zh-CN"/>
        </w:rPr>
        <w:t xml:space="preserve"> dissection. </w:t>
      </w:r>
      <w:r w:rsidRPr="005E4A33">
        <w:rPr>
          <w:rFonts w:ascii="Book Antiqua" w:eastAsia="宋体" w:hAnsi="Book Antiqua" w:cs="宋体"/>
          <w:i/>
          <w:iCs/>
          <w:kern w:val="0"/>
          <w:sz w:val="24"/>
          <w:szCs w:val="24"/>
          <w:lang w:eastAsia="zh-CN"/>
        </w:rPr>
        <w:t>Endoscopy</w:t>
      </w:r>
      <w:r w:rsidRPr="005E4A33">
        <w:rPr>
          <w:rFonts w:ascii="Book Antiqua" w:eastAsia="宋体" w:hAnsi="Book Antiqua" w:cs="宋体"/>
          <w:kern w:val="0"/>
          <w:sz w:val="24"/>
          <w:szCs w:val="24"/>
          <w:lang w:eastAsia="zh-CN"/>
        </w:rPr>
        <w:t> 2015; </w:t>
      </w:r>
      <w:r w:rsidRPr="005E4A33">
        <w:rPr>
          <w:rFonts w:ascii="Book Antiqua" w:eastAsia="宋体" w:hAnsi="Book Antiqua" w:cs="宋体"/>
          <w:b/>
          <w:bCs/>
          <w:kern w:val="0"/>
          <w:sz w:val="24"/>
          <w:szCs w:val="24"/>
          <w:lang w:eastAsia="zh-CN"/>
        </w:rPr>
        <w:t>47</w:t>
      </w:r>
      <w:r w:rsidRPr="005E4A33">
        <w:rPr>
          <w:rFonts w:ascii="Book Antiqua" w:eastAsia="宋体" w:hAnsi="Book Antiqua" w:cs="宋体"/>
          <w:kern w:val="0"/>
          <w:sz w:val="24"/>
          <w:szCs w:val="24"/>
          <w:lang w:eastAsia="zh-CN"/>
        </w:rPr>
        <w:t>: 1113-1118 [PMID: 26165734 DOI: 10.1055/s-0034-1392484]</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14 </w:t>
      </w:r>
      <w:r w:rsidRPr="005E4A33">
        <w:rPr>
          <w:rFonts w:ascii="Book Antiqua" w:eastAsia="宋体" w:hAnsi="Book Antiqua" w:cs="宋体"/>
          <w:b/>
          <w:bCs/>
          <w:kern w:val="0"/>
          <w:sz w:val="24"/>
          <w:szCs w:val="24"/>
          <w:lang w:eastAsia="zh-CN"/>
        </w:rPr>
        <w:t>Mori G</w:t>
      </w:r>
      <w:r w:rsidRPr="005E4A33">
        <w:rPr>
          <w:rFonts w:ascii="Book Antiqua" w:eastAsia="宋体" w:hAnsi="Book Antiqua" w:cs="宋体"/>
          <w:kern w:val="0"/>
          <w:sz w:val="24"/>
          <w:szCs w:val="24"/>
          <w:lang w:eastAsia="zh-CN"/>
        </w:rPr>
        <w:t xml:space="preserve">, Nakajima T, Asada K, </w:t>
      </w:r>
      <w:proofErr w:type="spellStart"/>
      <w:r w:rsidRPr="005E4A33">
        <w:rPr>
          <w:rFonts w:ascii="Book Antiqua" w:eastAsia="宋体" w:hAnsi="Book Antiqua" w:cs="宋体"/>
          <w:kern w:val="0"/>
          <w:sz w:val="24"/>
          <w:szCs w:val="24"/>
          <w:lang w:eastAsia="zh-CN"/>
        </w:rPr>
        <w:t>Shimazu</w:t>
      </w:r>
      <w:proofErr w:type="spellEnd"/>
      <w:r w:rsidRPr="005E4A33">
        <w:rPr>
          <w:rFonts w:ascii="Book Antiqua" w:eastAsia="宋体" w:hAnsi="Book Antiqua" w:cs="宋体"/>
          <w:kern w:val="0"/>
          <w:sz w:val="24"/>
          <w:szCs w:val="24"/>
          <w:lang w:eastAsia="zh-CN"/>
        </w:rPr>
        <w:t xml:space="preserve"> T, </w:t>
      </w:r>
      <w:proofErr w:type="spellStart"/>
      <w:r w:rsidRPr="005E4A33">
        <w:rPr>
          <w:rFonts w:ascii="Book Antiqua" w:eastAsia="宋体" w:hAnsi="Book Antiqua" w:cs="宋体"/>
          <w:kern w:val="0"/>
          <w:sz w:val="24"/>
          <w:szCs w:val="24"/>
          <w:lang w:eastAsia="zh-CN"/>
        </w:rPr>
        <w:t>Yamamichi</w:t>
      </w:r>
      <w:proofErr w:type="spellEnd"/>
      <w:r w:rsidRPr="005E4A33">
        <w:rPr>
          <w:rFonts w:ascii="Book Antiqua" w:eastAsia="宋体" w:hAnsi="Book Antiqua" w:cs="宋体"/>
          <w:kern w:val="0"/>
          <w:sz w:val="24"/>
          <w:szCs w:val="24"/>
          <w:lang w:eastAsia="zh-CN"/>
        </w:rPr>
        <w:t xml:space="preserve"> N, </w:t>
      </w:r>
      <w:proofErr w:type="spellStart"/>
      <w:r w:rsidRPr="005E4A33">
        <w:rPr>
          <w:rFonts w:ascii="Book Antiqua" w:eastAsia="宋体" w:hAnsi="Book Antiqua" w:cs="宋体"/>
          <w:kern w:val="0"/>
          <w:sz w:val="24"/>
          <w:szCs w:val="24"/>
          <w:lang w:eastAsia="zh-CN"/>
        </w:rPr>
        <w:t>Maekita</w:t>
      </w:r>
      <w:proofErr w:type="spellEnd"/>
      <w:r w:rsidRPr="005E4A33">
        <w:rPr>
          <w:rFonts w:ascii="Book Antiqua" w:eastAsia="宋体" w:hAnsi="Book Antiqua" w:cs="宋体"/>
          <w:kern w:val="0"/>
          <w:sz w:val="24"/>
          <w:szCs w:val="24"/>
          <w:lang w:eastAsia="zh-CN"/>
        </w:rPr>
        <w:t xml:space="preserve"> T, Yokoi C, </w:t>
      </w:r>
      <w:proofErr w:type="spellStart"/>
      <w:r w:rsidRPr="005E4A33">
        <w:rPr>
          <w:rFonts w:ascii="Book Antiqua" w:eastAsia="宋体" w:hAnsi="Book Antiqua" w:cs="宋体"/>
          <w:kern w:val="0"/>
          <w:sz w:val="24"/>
          <w:szCs w:val="24"/>
          <w:lang w:eastAsia="zh-CN"/>
        </w:rPr>
        <w:t>Fujishiro</w:t>
      </w:r>
      <w:proofErr w:type="spellEnd"/>
      <w:r w:rsidRPr="005E4A33">
        <w:rPr>
          <w:rFonts w:ascii="Book Antiqua" w:eastAsia="宋体" w:hAnsi="Book Antiqua" w:cs="宋体"/>
          <w:kern w:val="0"/>
          <w:sz w:val="24"/>
          <w:szCs w:val="24"/>
          <w:lang w:eastAsia="zh-CN"/>
        </w:rPr>
        <w:t xml:space="preserve"> M, </w:t>
      </w:r>
      <w:proofErr w:type="spellStart"/>
      <w:r w:rsidRPr="005E4A33">
        <w:rPr>
          <w:rFonts w:ascii="Book Antiqua" w:eastAsia="宋体" w:hAnsi="Book Antiqua" w:cs="宋体"/>
          <w:kern w:val="0"/>
          <w:sz w:val="24"/>
          <w:szCs w:val="24"/>
          <w:lang w:eastAsia="zh-CN"/>
        </w:rPr>
        <w:t>Gotoda</w:t>
      </w:r>
      <w:proofErr w:type="spellEnd"/>
      <w:r w:rsidRPr="005E4A33">
        <w:rPr>
          <w:rFonts w:ascii="Book Antiqua" w:eastAsia="宋体" w:hAnsi="Book Antiqua" w:cs="宋体"/>
          <w:kern w:val="0"/>
          <w:sz w:val="24"/>
          <w:szCs w:val="24"/>
          <w:lang w:eastAsia="zh-CN"/>
        </w:rPr>
        <w:t xml:space="preserve"> T, Ichinose M, Ushijima T, </w:t>
      </w:r>
      <w:proofErr w:type="spellStart"/>
      <w:r w:rsidRPr="005E4A33">
        <w:rPr>
          <w:rFonts w:ascii="Book Antiqua" w:eastAsia="宋体" w:hAnsi="Book Antiqua" w:cs="宋体"/>
          <w:kern w:val="0"/>
          <w:sz w:val="24"/>
          <w:szCs w:val="24"/>
          <w:lang w:eastAsia="zh-CN"/>
        </w:rPr>
        <w:t>Oda</w:t>
      </w:r>
      <w:proofErr w:type="spellEnd"/>
      <w:r w:rsidRPr="005E4A33">
        <w:rPr>
          <w:rFonts w:ascii="Book Antiqua" w:eastAsia="宋体" w:hAnsi="Book Antiqua" w:cs="宋体"/>
          <w:kern w:val="0"/>
          <w:sz w:val="24"/>
          <w:szCs w:val="24"/>
          <w:lang w:eastAsia="zh-CN"/>
        </w:rPr>
        <w:t xml:space="preserve"> I. Incidence of and risk factors for </w:t>
      </w:r>
      <w:proofErr w:type="spellStart"/>
      <w:r w:rsidRPr="005E4A33">
        <w:rPr>
          <w:rFonts w:ascii="Book Antiqua" w:eastAsia="宋体" w:hAnsi="Book Antiqua" w:cs="宋体"/>
          <w:kern w:val="0"/>
          <w:sz w:val="24"/>
          <w:szCs w:val="24"/>
          <w:lang w:eastAsia="zh-CN"/>
        </w:rPr>
        <w:t>metachronous</w:t>
      </w:r>
      <w:proofErr w:type="spellEnd"/>
      <w:r w:rsidRPr="005E4A33">
        <w:rPr>
          <w:rFonts w:ascii="Book Antiqua" w:eastAsia="宋体" w:hAnsi="Book Antiqua" w:cs="宋体"/>
          <w:kern w:val="0"/>
          <w:sz w:val="24"/>
          <w:szCs w:val="24"/>
          <w:lang w:eastAsia="zh-CN"/>
        </w:rPr>
        <w:t xml:space="preserve"> gastric cancer after endoscopic resection and successful Helicobacter pylori eradication: results of a large-scale, multicenter </w:t>
      </w:r>
      <w:r w:rsidRPr="005E4A33">
        <w:rPr>
          <w:rFonts w:ascii="Book Antiqua" w:eastAsia="宋体" w:hAnsi="Book Antiqua" w:cs="宋体"/>
          <w:kern w:val="0"/>
          <w:sz w:val="24"/>
          <w:szCs w:val="24"/>
          <w:lang w:eastAsia="zh-CN"/>
        </w:rPr>
        <w:lastRenderedPageBreak/>
        <w:t>cohort study in Japan. </w:t>
      </w:r>
      <w:r w:rsidRPr="005E4A33">
        <w:rPr>
          <w:rFonts w:ascii="Book Antiqua" w:eastAsia="宋体" w:hAnsi="Book Antiqua" w:cs="宋体"/>
          <w:i/>
          <w:iCs/>
          <w:kern w:val="0"/>
          <w:sz w:val="24"/>
          <w:szCs w:val="24"/>
          <w:lang w:eastAsia="zh-CN"/>
        </w:rPr>
        <w:t>Gastric Cancer</w:t>
      </w:r>
      <w:r w:rsidRPr="005E4A33">
        <w:rPr>
          <w:rFonts w:ascii="Book Antiqua" w:eastAsia="宋体" w:hAnsi="Book Antiqua" w:cs="宋体"/>
          <w:kern w:val="0"/>
          <w:sz w:val="24"/>
          <w:szCs w:val="24"/>
          <w:lang w:eastAsia="zh-CN"/>
        </w:rPr>
        <w:t> 2016; </w:t>
      </w:r>
      <w:r w:rsidRPr="005E4A33">
        <w:rPr>
          <w:rFonts w:ascii="Book Antiqua" w:eastAsia="宋体" w:hAnsi="Book Antiqua" w:cs="宋体"/>
          <w:b/>
          <w:bCs/>
          <w:kern w:val="0"/>
          <w:sz w:val="24"/>
          <w:szCs w:val="24"/>
          <w:lang w:eastAsia="zh-CN"/>
        </w:rPr>
        <w:t>19</w:t>
      </w:r>
      <w:r w:rsidRPr="005E4A33">
        <w:rPr>
          <w:rFonts w:ascii="Book Antiqua" w:eastAsia="宋体" w:hAnsi="Book Antiqua" w:cs="宋体"/>
          <w:kern w:val="0"/>
          <w:sz w:val="24"/>
          <w:szCs w:val="24"/>
          <w:lang w:eastAsia="zh-CN"/>
        </w:rPr>
        <w:t>: 911-918 [PMID: 26420267 DOI: 10.1007/s10120-015-0544-6]</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15 </w:t>
      </w:r>
      <w:r w:rsidRPr="005E4A33">
        <w:rPr>
          <w:rFonts w:ascii="Book Antiqua" w:eastAsia="宋体" w:hAnsi="Book Antiqua" w:cs="宋体"/>
          <w:b/>
          <w:bCs/>
          <w:kern w:val="0"/>
          <w:sz w:val="24"/>
          <w:szCs w:val="24"/>
          <w:lang w:eastAsia="zh-CN"/>
        </w:rPr>
        <w:t>Kim HH</w:t>
      </w:r>
      <w:r w:rsidRPr="005E4A33">
        <w:rPr>
          <w:rFonts w:ascii="Book Antiqua" w:eastAsia="宋体" w:hAnsi="Book Antiqua" w:cs="宋体"/>
          <w:kern w:val="0"/>
          <w:sz w:val="24"/>
          <w:szCs w:val="24"/>
          <w:lang w:eastAsia="zh-CN"/>
        </w:rPr>
        <w:t xml:space="preserve">, Cho EJ, Noh E, Choi SR, Park SJ, Park MI, Moon W. Missed synchronous gastric neoplasm with endoscopic </w:t>
      </w:r>
      <w:proofErr w:type="spellStart"/>
      <w:r w:rsidRPr="005E4A33">
        <w:rPr>
          <w:rFonts w:ascii="Book Antiqua" w:eastAsia="宋体" w:hAnsi="Book Antiqua" w:cs="宋体"/>
          <w:kern w:val="0"/>
          <w:sz w:val="24"/>
          <w:szCs w:val="24"/>
          <w:lang w:eastAsia="zh-CN"/>
        </w:rPr>
        <w:t>submucosal</w:t>
      </w:r>
      <w:proofErr w:type="spellEnd"/>
      <w:r w:rsidRPr="005E4A33">
        <w:rPr>
          <w:rFonts w:ascii="Book Antiqua" w:eastAsia="宋体" w:hAnsi="Book Antiqua" w:cs="宋体"/>
          <w:kern w:val="0"/>
          <w:sz w:val="24"/>
          <w:szCs w:val="24"/>
          <w:lang w:eastAsia="zh-CN"/>
        </w:rPr>
        <w:t xml:space="preserve"> dissection for gastric neoplasm: experience in our hospital. </w:t>
      </w:r>
      <w:r w:rsidRPr="005E4A33">
        <w:rPr>
          <w:rFonts w:ascii="Book Antiqua" w:eastAsia="宋体" w:hAnsi="Book Antiqua" w:cs="宋体"/>
          <w:i/>
          <w:iCs/>
          <w:kern w:val="0"/>
          <w:sz w:val="24"/>
          <w:szCs w:val="24"/>
          <w:lang w:eastAsia="zh-CN"/>
        </w:rPr>
        <w:t xml:space="preserve">Dig </w:t>
      </w:r>
      <w:proofErr w:type="spellStart"/>
      <w:r w:rsidRPr="005E4A33">
        <w:rPr>
          <w:rFonts w:ascii="Book Antiqua" w:eastAsia="宋体" w:hAnsi="Book Antiqua" w:cs="宋体"/>
          <w:i/>
          <w:iCs/>
          <w:kern w:val="0"/>
          <w:sz w:val="24"/>
          <w:szCs w:val="24"/>
          <w:lang w:eastAsia="zh-CN"/>
        </w:rPr>
        <w:t>Endosc</w:t>
      </w:r>
      <w:proofErr w:type="spellEnd"/>
      <w:r w:rsidRPr="005E4A33">
        <w:rPr>
          <w:rFonts w:ascii="Book Antiqua" w:eastAsia="宋体" w:hAnsi="Book Antiqua" w:cs="宋体"/>
          <w:kern w:val="0"/>
          <w:sz w:val="24"/>
          <w:szCs w:val="24"/>
          <w:lang w:eastAsia="zh-CN"/>
        </w:rPr>
        <w:t> 2013; </w:t>
      </w:r>
      <w:r w:rsidRPr="005E4A33">
        <w:rPr>
          <w:rFonts w:ascii="Book Antiqua" w:eastAsia="宋体" w:hAnsi="Book Antiqua" w:cs="宋体"/>
          <w:b/>
          <w:bCs/>
          <w:kern w:val="0"/>
          <w:sz w:val="24"/>
          <w:szCs w:val="24"/>
          <w:lang w:eastAsia="zh-CN"/>
        </w:rPr>
        <w:t>25</w:t>
      </w:r>
      <w:r w:rsidRPr="005E4A33">
        <w:rPr>
          <w:rFonts w:ascii="Book Antiqua" w:eastAsia="宋体" w:hAnsi="Book Antiqua" w:cs="宋体"/>
          <w:kern w:val="0"/>
          <w:sz w:val="24"/>
          <w:szCs w:val="24"/>
          <w:lang w:eastAsia="zh-CN"/>
        </w:rPr>
        <w:t>: 32-38 [PMID: 23286254 DOI: 10.1111/j.1443-1661.2012.01339.x]</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16 </w:t>
      </w:r>
      <w:proofErr w:type="spellStart"/>
      <w:r w:rsidRPr="005E4A33">
        <w:rPr>
          <w:rFonts w:ascii="Book Antiqua" w:eastAsia="宋体" w:hAnsi="Book Antiqua" w:cs="宋体"/>
          <w:b/>
          <w:bCs/>
          <w:kern w:val="0"/>
          <w:sz w:val="24"/>
          <w:szCs w:val="24"/>
          <w:lang w:eastAsia="zh-CN"/>
        </w:rPr>
        <w:t>Gweon</w:t>
      </w:r>
      <w:proofErr w:type="spellEnd"/>
      <w:r w:rsidRPr="005E4A33">
        <w:rPr>
          <w:rFonts w:ascii="Book Antiqua" w:eastAsia="宋体" w:hAnsi="Book Antiqua" w:cs="宋体"/>
          <w:b/>
          <w:bCs/>
          <w:kern w:val="0"/>
          <w:sz w:val="24"/>
          <w:szCs w:val="24"/>
          <w:lang w:eastAsia="zh-CN"/>
        </w:rPr>
        <w:t xml:space="preserve"> TG</w:t>
      </w:r>
      <w:r w:rsidRPr="005E4A33">
        <w:rPr>
          <w:rFonts w:ascii="Book Antiqua" w:eastAsia="宋体" w:hAnsi="Book Antiqua" w:cs="宋体"/>
          <w:kern w:val="0"/>
          <w:sz w:val="24"/>
          <w:szCs w:val="24"/>
          <w:lang w:eastAsia="zh-CN"/>
        </w:rPr>
        <w:t xml:space="preserve">, Park JM, Lim CH, Kim JS, Cho YK, Lee IS, Kim SW, Choi MG. Increased incidence of secondary gastric neoplasia in patients with early gastric cancer and coexisting gastric neoplasia at the initial endoscopic evaluation. </w:t>
      </w:r>
      <w:proofErr w:type="spellStart"/>
      <w:r w:rsidRPr="005E4A33">
        <w:rPr>
          <w:rFonts w:ascii="Book Antiqua" w:eastAsia="宋体" w:hAnsi="Book Antiqua" w:cs="宋体"/>
          <w:i/>
          <w:iCs/>
          <w:kern w:val="0"/>
          <w:sz w:val="24"/>
          <w:szCs w:val="24"/>
          <w:lang w:eastAsia="zh-CN"/>
        </w:rPr>
        <w:t>Eur</w:t>
      </w:r>
      <w:proofErr w:type="spellEnd"/>
      <w:r w:rsidRPr="005E4A33">
        <w:rPr>
          <w:rFonts w:ascii="Book Antiqua" w:eastAsia="宋体" w:hAnsi="Book Antiqua" w:cs="宋体"/>
          <w:i/>
          <w:iCs/>
          <w:kern w:val="0"/>
          <w:sz w:val="24"/>
          <w:szCs w:val="24"/>
          <w:lang w:eastAsia="zh-CN"/>
        </w:rPr>
        <w:t xml:space="preserve"> J </w:t>
      </w:r>
      <w:proofErr w:type="spellStart"/>
      <w:r w:rsidRPr="005E4A33">
        <w:rPr>
          <w:rFonts w:ascii="Book Antiqua" w:eastAsia="宋体" w:hAnsi="Book Antiqua" w:cs="宋体"/>
          <w:i/>
          <w:iCs/>
          <w:kern w:val="0"/>
          <w:sz w:val="24"/>
          <w:szCs w:val="24"/>
          <w:lang w:eastAsia="zh-CN"/>
        </w:rPr>
        <w:t>Gastroenterol</w:t>
      </w:r>
      <w:proofErr w:type="spellEnd"/>
      <w:r w:rsidRPr="005E4A33">
        <w:rPr>
          <w:rFonts w:ascii="Book Antiqua" w:eastAsia="宋体" w:hAnsi="Book Antiqua" w:cs="宋体"/>
          <w:i/>
          <w:iCs/>
          <w:kern w:val="0"/>
          <w:sz w:val="24"/>
          <w:szCs w:val="24"/>
          <w:lang w:eastAsia="zh-CN"/>
        </w:rPr>
        <w:t xml:space="preserve"> </w:t>
      </w:r>
      <w:proofErr w:type="spellStart"/>
      <w:r w:rsidRPr="005E4A33">
        <w:rPr>
          <w:rFonts w:ascii="Book Antiqua" w:eastAsia="宋体" w:hAnsi="Book Antiqua" w:cs="宋体"/>
          <w:i/>
          <w:iCs/>
          <w:kern w:val="0"/>
          <w:sz w:val="24"/>
          <w:szCs w:val="24"/>
          <w:lang w:eastAsia="zh-CN"/>
        </w:rPr>
        <w:t>Hepatol</w:t>
      </w:r>
      <w:proofErr w:type="spellEnd"/>
      <w:r w:rsidRPr="005E4A33">
        <w:rPr>
          <w:rFonts w:ascii="Book Antiqua" w:eastAsia="宋体" w:hAnsi="Book Antiqua" w:cs="宋体"/>
          <w:kern w:val="0"/>
          <w:sz w:val="24"/>
          <w:szCs w:val="24"/>
          <w:lang w:eastAsia="zh-CN"/>
        </w:rPr>
        <w:t> 2014; </w:t>
      </w:r>
      <w:r w:rsidRPr="005E4A33">
        <w:rPr>
          <w:rFonts w:ascii="Book Antiqua" w:eastAsia="宋体" w:hAnsi="Book Antiqua" w:cs="宋体"/>
          <w:b/>
          <w:bCs/>
          <w:kern w:val="0"/>
          <w:sz w:val="24"/>
          <w:szCs w:val="24"/>
          <w:lang w:eastAsia="zh-CN"/>
        </w:rPr>
        <w:t>26</w:t>
      </w:r>
      <w:r w:rsidRPr="005E4A33">
        <w:rPr>
          <w:rFonts w:ascii="Book Antiqua" w:eastAsia="宋体" w:hAnsi="Book Antiqua" w:cs="宋体"/>
          <w:kern w:val="0"/>
          <w:sz w:val="24"/>
          <w:szCs w:val="24"/>
          <w:lang w:eastAsia="zh-CN"/>
        </w:rPr>
        <w:t>: 1209-1216 [PMID: 25162149 DOI: 10.1097/MEG.0000000000000193]</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17 </w:t>
      </w:r>
      <w:r w:rsidRPr="005E4A33">
        <w:rPr>
          <w:rFonts w:ascii="Book Antiqua" w:eastAsia="宋体" w:hAnsi="Book Antiqua" w:cs="宋体"/>
          <w:b/>
          <w:bCs/>
          <w:kern w:val="0"/>
          <w:sz w:val="24"/>
          <w:szCs w:val="24"/>
          <w:lang w:eastAsia="zh-CN"/>
        </w:rPr>
        <w:t>Sugano K</w:t>
      </w:r>
      <w:r w:rsidRPr="005E4A33">
        <w:rPr>
          <w:rFonts w:ascii="Book Antiqua" w:eastAsia="宋体" w:hAnsi="Book Antiqua" w:cs="宋体"/>
          <w:kern w:val="0"/>
          <w:sz w:val="24"/>
          <w:szCs w:val="24"/>
          <w:lang w:eastAsia="zh-CN"/>
        </w:rPr>
        <w:t xml:space="preserve">, Tack J, </w:t>
      </w:r>
      <w:proofErr w:type="spellStart"/>
      <w:r w:rsidRPr="005E4A33">
        <w:rPr>
          <w:rFonts w:ascii="Book Antiqua" w:eastAsia="宋体" w:hAnsi="Book Antiqua" w:cs="宋体"/>
          <w:kern w:val="0"/>
          <w:sz w:val="24"/>
          <w:szCs w:val="24"/>
          <w:lang w:eastAsia="zh-CN"/>
        </w:rPr>
        <w:t>Kuipers</w:t>
      </w:r>
      <w:proofErr w:type="spellEnd"/>
      <w:r w:rsidRPr="005E4A33">
        <w:rPr>
          <w:rFonts w:ascii="Book Antiqua" w:eastAsia="宋体" w:hAnsi="Book Antiqua" w:cs="宋体"/>
          <w:kern w:val="0"/>
          <w:sz w:val="24"/>
          <w:szCs w:val="24"/>
          <w:lang w:eastAsia="zh-CN"/>
        </w:rPr>
        <w:t xml:space="preserve"> EJ, Graham DY, El-Omar EM, Miura S, </w:t>
      </w:r>
      <w:proofErr w:type="spellStart"/>
      <w:r w:rsidRPr="005E4A33">
        <w:rPr>
          <w:rFonts w:ascii="Book Antiqua" w:eastAsia="宋体" w:hAnsi="Book Antiqua" w:cs="宋体"/>
          <w:kern w:val="0"/>
          <w:sz w:val="24"/>
          <w:szCs w:val="24"/>
          <w:lang w:eastAsia="zh-CN"/>
        </w:rPr>
        <w:t>Haruma</w:t>
      </w:r>
      <w:proofErr w:type="spellEnd"/>
      <w:r w:rsidRPr="005E4A33">
        <w:rPr>
          <w:rFonts w:ascii="Book Antiqua" w:eastAsia="宋体" w:hAnsi="Book Antiqua" w:cs="宋体"/>
          <w:kern w:val="0"/>
          <w:sz w:val="24"/>
          <w:szCs w:val="24"/>
          <w:lang w:eastAsia="zh-CN"/>
        </w:rPr>
        <w:t xml:space="preserve"> K, </w:t>
      </w:r>
      <w:proofErr w:type="spellStart"/>
      <w:r w:rsidRPr="005E4A33">
        <w:rPr>
          <w:rFonts w:ascii="Book Antiqua" w:eastAsia="宋体" w:hAnsi="Book Antiqua" w:cs="宋体"/>
          <w:kern w:val="0"/>
          <w:sz w:val="24"/>
          <w:szCs w:val="24"/>
          <w:lang w:eastAsia="zh-CN"/>
        </w:rPr>
        <w:t>Asaka</w:t>
      </w:r>
      <w:proofErr w:type="spellEnd"/>
      <w:r w:rsidRPr="005E4A33">
        <w:rPr>
          <w:rFonts w:ascii="Book Antiqua" w:eastAsia="宋体" w:hAnsi="Book Antiqua" w:cs="宋体"/>
          <w:kern w:val="0"/>
          <w:sz w:val="24"/>
          <w:szCs w:val="24"/>
          <w:lang w:eastAsia="zh-CN"/>
        </w:rPr>
        <w:t xml:space="preserve"> M, </w:t>
      </w:r>
      <w:proofErr w:type="spellStart"/>
      <w:r w:rsidRPr="005E4A33">
        <w:rPr>
          <w:rFonts w:ascii="Book Antiqua" w:eastAsia="宋体" w:hAnsi="Book Antiqua" w:cs="宋体"/>
          <w:kern w:val="0"/>
          <w:sz w:val="24"/>
          <w:szCs w:val="24"/>
          <w:lang w:eastAsia="zh-CN"/>
        </w:rPr>
        <w:t>Uemura</w:t>
      </w:r>
      <w:proofErr w:type="spellEnd"/>
      <w:r w:rsidRPr="005E4A33">
        <w:rPr>
          <w:rFonts w:ascii="Book Antiqua" w:eastAsia="宋体" w:hAnsi="Book Antiqua" w:cs="宋体"/>
          <w:kern w:val="0"/>
          <w:sz w:val="24"/>
          <w:szCs w:val="24"/>
          <w:lang w:eastAsia="zh-CN"/>
        </w:rPr>
        <w:t xml:space="preserve"> N, </w:t>
      </w:r>
      <w:proofErr w:type="spellStart"/>
      <w:r w:rsidRPr="005E4A33">
        <w:rPr>
          <w:rFonts w:ascii="Book Antiqua" w:eastAsia="宋体" w:hAnsi="Book Antiqua" w:cs="宋体"/>
          <w:kern w:val="0"/>
          <w:sz w:val="24"/>
          <w:szCs w:val="24"/>
          <w:lang w:eastAsia="zh-CN"/>
        </w:rPr>
        <w:t>Malfertheiner</w:t>
      </w:r>
      <w:proofErr w:type="spellEnd"/>
      <w:r w:rsidRPr="005E4A33">
        <w:rPr>
          <w:rFonts w:ascii="Book Antiqua" w:eastAsia="宋体" w:hAnsi="Book Antiqua" w:cs="宋体"/>
          <w:kern w:val="0"/>
          <w:sz w:val="24"/>
          <w:szCs w:val="24"/>
          <w:lang w:eastAsia="zh-CN"/>
        </w:rPr>
        <w:t xml:space="preserve"> P. Kyoto global consensus report on Helicobacter pylori gastritis. </w:t>
      </w:r>
      <w:r w:rsidRPr="005E4A33">
        <w:rPr>
          <w:rFonts w:ascii="Book Antiqua" w:eastAsia="宋体" w:hAnsi="Book Antiqua" w:cs="宋体"/>
          <w:i/>
          <w:iCs/>
          <w:kern w:val="0"/>
          <w:sz w:val="24"/>
          <w:szCs w:val="24"/>
          <w:lang w:eastAsia="zh-CN"/>
        </w:rPr>
        <w:t>Gut</w:t>
      </w:r>
      <w:r w:rsidRPr="005E4A33">
        <w:rPr>
          <w:rFonts w:ascii="Book Antiqua" w:eastAsia="宋体" w:hAnsi="Book Antiqua" w:cs="宋体"/>
          <w:kern w:val="0"/>
          <w:sz w:val="24"/>
          <w:szCs w:val="24"/>
          <w:lang w:eastAsia="zh-CN"/>
        </w:rPr>
        <w:t> 2015; </w:t>
      </w:r>
      <w:r w:rsidRPr="005E4A33">
        <w:rPr>
          <w:rFonts w:ascii="Book Antiqua" w:eastAsia="宋体" w:hAnsi="Book Antiqua" w:cs="宋体"/>
          <w:b/>
          <w:bCs/>
          <w:kern w:val="0"/>
          <w:sz w:val="24"/>
          <w:szCs w:val="24"/>
          <w:lang w:eastAsia="zh-CN"/>
        </w:rPr>
        <w:t>64</w:t>
      </w:r>
      <w:r w:rsidRPr="005E4A33">
        <w:rPr>
          <w:rFonts w:ascii="Book Antiqua" w:eastAsia="宋体" w:hAnsi="Book Antiqua" w:cs="宋体"/>
          <w:kern w:val="0"/>
          <w:sz w:val="24"/>
          <w:szCs w:val="24"/>
          <w:lang w:eastAsia="zh-CN"/>
        </w:rPr>
        <w:t>: 1353-1367 [PMID: 26187502 DOI: 10.1136/gutjnl-2015-309252]</w:t>
      </w:r>
    </w:p>
    <w:p w:rsidR="000108F1" w:rsidRPr="005E4A33" w:rsidRDefault="000108F1" w:rsidP="005E4A33">
      <w:pPr>
        <w:widowControl/>
        <w:spacing w:line="360" w:lineRule="auto"/>
        <w:rPr>
          <w:rFonts w:ascii="Book Antiqua" w:eastAsia="宋体" w:hAnsi="Book Antiqua" w:cs="宋体"/>
          <w:kern w:val="0"/>
          <w:sz w:val="24"/>
          <w:szCs w:val="24"/>
          <w:lang w:eastAsia="zh-CN"/>
        </w:rPr>
      </w:pPr>
      <w:proofErr w:type="gramStart"/>
      <w:r w:rsidRPr="005E4A33">
        <w:rPr>
          <w:rFonts w:ascii="Book Antiqua" w:eastAsia="宋体" w:hAnsi="Book Antiqua" w:cs="宋体"/>
          <w:kern w:val="0"/>
          <w:sz w:val="24"/>
          <w:szCs w:val="24"/>
          <w:lang w:eastAsia="zh-CN"/>
        </w:rPr>
        <w:t xml:space="preserve">18 </w:t>
      </w:r>
      <w:proofErr w:type="spellStart"/>
      <w:r w:rsidRPr="005E4A33">
        <w:rPr>
          <w:rFonts w:ascii="Book Antiqua" w:eastAsia="宋体" w:hAnsi="Book Antiqua" w:cs="宋体"/>
          <w:b/>
          <w:kern w:val="0"/>
          <w:sz w:val="24"/>
          <w:szCs w:val="24"/>
          <w:lang w:eastAsia="zh-CN"/>
        </w:rPr>
        <w:t>Haruma</w:t>
      </w:r>
      <w:proofErr w:type="spellEnd"/>
      <w:r w:rsidRPr="005E4A33">
        <w:rPr>
          <w:rFonts w:ascii="Book Antiqua" w:eastAsia="宋体" w:hAnsi="Book Antiqua" w:cs="宋体"/>
          <w:b/>
          <w:kern w:val="0"/>
          <w:sz w:val="24"/>
          <w:szCs w:val="24"/>
          <w:lang w:eastAsia="zh-CN"/>
        </w:rPr>
        <w:t xml:space="preserve"> K</w:t>
      </w:r>
      <w:r w:rsidRPr="005E4A33">
        <w:rPr>
          <w:rFonts w:ascii="Book Antiqua" w:eastAsia="宋体" w:hAnsi="Book Antiqua" w:cs="宋体"/>
          <w:kern w:val="0"/>
          <w:sz w:val="24"/>
          <w:szCs w:val="24"/>
          <w:lang w:eastAsia="zh-CN"/>
        </w:rPr>
        <w:t>. Kyoto classification of gastritis.</w:t>
      </w:r>
      <w:proofErr w:type="gramEnd"/>
      <w:r w:rsidRPr="005E4A33">
        <w:rPr>
          <w:rFonts w:ascii="Book Antiqua" w:eastAsia="宋体" w:hAnsi="Book Antiqua" w:cs="宋体"/>
          <w:kern w:val="0"/>
          <w:sz w:val="24"/>
          <w:szCs w:val="24"/>
          <w:lang w:eastAsia="zh-CN"/>
        </w:rPr>
        <w:t xml:space="preserve"> 2014: 97-110</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19 </w:t>
      </w:r>
      <w:proofErr w:type="spellStart"/>
      <w:r w:rsidRPr="005E4A33">
        <w:rPr>
          <w:rFonts w:ascii="Book Antiqua" w:eastAsia="宋体" w:hAnsi="Book Antiqua" w:cs="宋体"/>
          <w:b/>
          <w:bCs/>
          <w:kern w:val="0"/>
          <w:sz w:val="24"/>
          <w:szCs w:val="24"/>
          <w:lang w:eastAsia="zh-CN"/>
        </w:rPr>
        <w:t>Sekikawa</w:t>
      </w:r>
      <w:proofErr w:type="spellEnd"/>
      <w:r w:rsidRPr="005E4A33">
        <w:rPr>
          <w:rFonts w:ascii="Book Antiqua" w:eastAsia="宋体" w:hAnsi="Book Antiqua" w:cs="宋体"/>
          <w:b/>
          <w:bCs/>
          <w:kern w:val="0"/>
          <w:sz w:val="24"/>
          <w:szCs w:val="24"/>
          <w:lang w:eastAsia="zh-CN"/>
        </w:rPr>
        <w:t xml:space="preserve"> A</w:t>
      </w:r>
      <w:r w:rsidRPr="005E4A33">
        <w:rPr>
          <w:rFonts w:ascii="Book Antiqua" w:eastAsia="宋体" w:hAnsi="Book Antiqua" w:cs="宋体"/>
          <w:kern w:val="0"/>
          <w:sz w:val="24"/>
          <w:szCs w:val="24"/>
          <w:lang w:eastAsia="zh-CN"/>
        </w:rPr>
        <w:t xml:space="preserve">, Fukui H, </w:t>
      </w:r>
      <w:proofErr w:type="spellStart"/>
      <w:r w:rsidRPr="005E4A33">
        <w:rPr>
          <w:rFonts w:ascii="Book Antiqua" w:eastAsia="宋体" w:hAnsi="Book Antiqua" w:cs="宋体"/>
          <w:kern w:val="0"/>
          <w:sz w:val="24"/>
          <w:szCs w:val="24"/>
          <w:lang w:eastAsia="zh-CN"/>
        </w:rPr>
        <w:t>Maruo</w:t>
      </w:r>
      <w:proofErr w:type="spellEnd"/>
      <w:r w:rsidRPr="005E4A33">
        <w:rPr>
          <w:rFonts w:ascii="Book Antiqua" w:eastAsia="宋体" w:hAnsi="Book Antiqua" w:cs="宋体"/>
          <w:kern w:val="0"/>
          <w:sz w:val="24"/>
          <w:szCs w:val="24"/>
          <w:lang w:eastAsia="zh-CN"/>
        </w:rPr>
        <w:t xml:space="preserve"> T, Tsumura T, </w:t>
      </w:r>
      <w:proofErr w:type="spellStart"/>
      <w:r w:rsidRPr="005E4A33">
        <w:rPr>
          <w:rFonts w:ascii="Book Antiqua" w:eastAsia="宋体" w:hAnsi="Book Antiqua" w:cs="宋体"/>
          <w:kern w:val="0"/>
          <w:sz w:val="24"/>
          <w:szCs w:val="24"/>
          <w:lang w:eastAsia="zh-CN"/>
        </w:rPr>
        <w:t>Kanesaka</w:t>
      </w:r>
      <w:proofErr w:type="spellEnd"/>
      <w:r w:rsidRPr="005E4A33">
        <w:rPr>
          <w:rFonts w:ascii="Book Antiqua" w:eastAsia="宋体" w:hAnsi="Book Antiqua" w:cs="宋体"/>
          <w:kern w:val="0"/>
          <w:sz w:val="24"/>
          <w:szCs w:val="24"/>
          <w:lang w:eastAsia="zh-CN"/>
        </w:rPr>
        <w:t xml:space="preserve"> T, Okabe Y, Osaki Y. Gastric </w:t>
      </w:r>
      <w:proofErr w:type="spellStart"/>
      <w:r w:rsidRPr="005E4A33">
        <w:rPr>
          <w:rFonts w:ascii="Book Antiqua" w:eastAsia="宋体" w:hAnsi="Book Antiqua" w:cs="宋体"/>
          <w:kern w:val="0"/>
          <w:sz w:val="24"/>
          <w:szCs w:val="24"/>
          <w:lang w:eastAsia="zh-CN"/>
        </w:rPr>
        <w:t>xanthelasma</w:t>
      </w:r>
      <w:proofErr w:type="spellEnd"/>
      <w:r w:rsidRPr="005E4A33">
        <w:rPr>
          <w:rFonts w:ascii="Book Antiqua" w:eastAsia="宋体" w:hAnsi="Book Antiqua" w:cs="宋体"/>
          <w:kern w:val="0"/>
          <w:sz w:val="24"/>
          <w:szCs w:val="24"/>
          <w:lang w:eastAsia="zh-CN"/>
        </w:rPr>
        <w:t xml:space="preserve"> may be a warning sign for the presence of early gastric cancer.</w:t>
      </w:r>
      <w:r w:rsidR="00392834" w:rsidRPr="005E4A33">
        <w:rPr>
          <w:rFonts w:ascii="Book Antiqua" w:eastAsia="宋体" w:hAnsi="Book Antiqua" w:cs="宋体"/>
          <w:kern w:val="0"/>
          <w:sz w:val="24"/>
          <w:szCs w:val="24"/>
          <w:lang w:eastAsia="zh-CN"/>
        </w:rPr>
        <w:t xml:space="preserve"> </w:t>
      </w:r>
      <w:r w:rsidRPr="005E4A33">
        <w:rPr>
          <w:rFonts w:ascii="Book Antiqua" w:eastAsia="宋体" w:hAnsi="Book Antiqua" w:cs="宋体"/>
          <w:i/>
          <w:iCs/>
          <w:kern w:val="0"/>
          <w:sz w:val="24"/>
          <w:szCs w:val="24"/>
          <w:lang w:eastAsia="zh-CN"/>
        </w:rPr>
        <w:t xml:space="preserve">J </w:t>
      </w:r>
      <w:proofErr w:type="spellStart"/>
      <w:r w:rsidRPr="005E4A33">
        <w:rPr>
          <w:rFonts w:ascii="Book Antiqua" w:eastAsia="宋体" w:hAnsi="Book Antiqua" w:cs="宋体"/>
          <w:i/>
          <w:iCs/>
          <w:kern w:val="0"/>
          <w:sz w:val="24"/>
          <w:szCs w:val="24"/>
          <w:lang w:eastAsia="zh-CN"/>
        </w:rPr>
        <w:t>Gastroenterol</w:t>
      </w:r>
      <w:proofErr w:type="spellEnd"/>
      <w:r w:rsidRPr="005E4A33">
        <w:rPr>
          <w:rFonts w:ascii="Book Antiqua" w:eastAsia="宋体" w:hAnsi="Book Antiqua" w:cs="宋体"/>
          <w:i/>
          <w:iCs/>
          <w:kern w:val="0"/>
          <w:sz w:val="24"/>
          <w:szCs w:val="24"/>
          <w:lang w:eastAsia="zh-CN"/>
        </w:rPr>
        <w:t xml:space="preserve"> </w:t>
      </w:r>
      <w:proofErr w:type="spellStart"/>
      <w:r w:rsidRPr="005E4A33">
        <w:rPr>
          <w:rFonts w:ascii="Book Antiqua" w:eastAsia="宋体" w:hAnsi="Book Antiqua" w:cs="宋体"/>
          <w:i/>
          <w:iCs/>
          <w:kern w:val="0"/>
          <w:sz w:val="24"/>
          <w:szCs w:val="24"/>
          <w:lang w:eastAsia="zh-CN"/>
        </w:rPr>
        <w:t>Hepatol</w:t>
      </w:r>
      <w:proofErr w:type="spellEnd"/>
      <w:r w:rsidRPr="005E4A33">
        <w:rPr>
          <w:rFonts w:ascii="Book Antiqua" w:eastAsia="宋体" w:hAnsi="Book Antiqua" w:cs="宋体"/>
          <w:kern w:val="0"/>
          <w:sz w:val="24"/>
          <w:szCs w:val="24"/>
          <w:lang w:eastAsia="zh-CN"/>
        </w:rPr>
        <w:t> 2014; </w:t>
      </w:r>
      <w:r w:rsidRPr="005E4A33">
        <w:rPr>
          <w:rFonts w:ascii="Book Antiqua" w:eastAsia="宋体" w:hAnsi="Book Antiqua" w:cs="宋体"/>
          <w:b/>
          <w:bCs/>
          <w:kern w:val="0"/>
          <w:sz w:val="24"/>
          <w:szCs w:val="24"/>
          <w:lang w:eastAsia="zh-CN"/>
        </w:rPr>
        <w:t>29</w:t>
      </w:r>
      <w:r w:rsidRPr="005E4A33">
        <w:rPr>
          <w:rFonts w:ascii="Book Antiqua" w:eastAsia="宋体" w:hAnsi="Book Antiqua" w:cs="宋体"/>
          <w:kern w:val="0"/>
          <w:sz w:val="24"/>
          <w:szCs w:val="24"/>
          <w:lang w:eastAsia="zh-CN"/>
        </w:rPr>
        <w:t>: 951-956 [PMID: 24372908 DOI: 10.1111/jgh.12512]</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20 </w:t>
      </w:r>
      <w:proofErr w:type="spellStart"/>
      <w:r w:rsidRPr="005E4A33">
        <w:rPr>
          <w:rFonts w:ascii="Book Antiqua" w:eastAsia="宋体" w:hAnsi="Book Antiqua" w:cs="宋体"/>
          <w:b/>
          <w:bCs/>
          <w:kern w:val="0"/>
          <w:sz w:val="24"/>
          <w:szCs w:val="24"/>
          <w:lang w:eastAsia="zh-CN"/>
        </w:rPr>
        <w:t>Sekikawa</w:t>
      </w:r>
      <w:proofErr w:type="spellEnd"/>
      <w:r w:rsidRPr="005E4A33">
        <w:rPr>
          <w:rFonts w:ascii="Book Antiqua" w:eastAsia="宋体" w:hAnsi="Book Antiqua" w:cs="宋体"/>
          <w:b/>
          <w:bCs/>
          <w:kern w:val="0"/>
          <w:sz w:val="24"/>
          <w:szCs w:val="24"/>
          <w:lang w:eastAsia="zh-CN"/>
        </w:rPr>
        <w:t xml:space="preserve"> A</w:t>
      </w:r>
      <w:r w:rsidRPr="005E4A33">
        <w:rPr>
          <w:rFonts w:ascii="Book Antiqua" w:eastAsia="宋体" w:hAnsi="Book Antiqua" w:cs="宋体"/>
          <w:kern w:val="0"/>
          <w:sz w:val="24"/>
          <w:szCs w:val="24"/>
          <w:lang w:eastAsia="zh-CN"/>
        </w:rPr>
        <w:t xml:space="preserve">, Fukui H, </w:t>
      </w:r>
      <w:proofErr w:type="spellStart"/>
      <w:r w:rsidRPr="005E4A33">
        <w:rPr>
          <w:rFonts w:ascii="Book Antiqua" w:eastAsia="宋体" w:hAnsi="Book Antiqua" w:cs="宋体"/>
          <w:kern w:val="0"/>
          <w:sz w:val="24"/>
          <w:szCs w:val="24"/>
          <w:lang w:eastAsia="zh-CN"/>
        </w:rPr>
        <w:t>Sada</w:t>
      </w:r>
      <w:proofErr w:type="spellEnd"/>
      <w:r w:rsidRPr="005E4A33">
        <w:rPr>
          <w:rFonts w:ascii="Book Antiqua" w:eastAsia="宋体" w:hAnsi="Book Antiqua" w:cs="宋体"/>
          <w:kern w:val="0"/>
          <w:sz w:val="24"/>
          <w:szCs w:val="24"/>
          <w:lang w:eastAsia="zh-CN"/>
        </w:rPr>
        <w:t xml:space="preserve"> R, </w:t>
      </w:r>
      <w:proofErr w:type="spellStart"/>
      <w:r w:rsidRPr="005E4A33">
        <w:rPr>
          <w:rFonts w:ascii="Book Antiqua" w:eastAsia="宋体" w:hAnsi="Book Antiqua" w:cs="宋体"/>
          <w:kern w:val="0"/>
          <w:sz w:val="24"/>
          <w:szCs w:val="24"/>
          <w:lang w:eastAsia="zh-CN"/>
        </w:rPr>
        <w:t>Fukuhara</w:t>
      </w:r>
      <w:proofErr w:type="spellEnd"/>
      <w:r w:rsidRPr="005E4A33">
        <w:rPr>
          <w:rFonts w:ascii="Book Antiqua" w:eastAsia="宋体" w:hAnsi="Book Antiqua" w:cs="宋体"/>
          <w:kern w:val="0"/>
          <w:sz w:val="24"/>
          <w:szCs w:val="24"/>
          <w:lang w:eastAsia="zh-CN"/>
        </w:rPr>
        <w:t xml:space="preserve"> M, Marui S, </w:t>
      </w:r>
      <w:proofErr w:type="spellStart"/>
      <w:r w:rsidRPr="005E4A33">
        <w:rPr>
          <w:rFonts w:ascii="Book Antiqua" w:eastAsia="宋体" w:hAnsi="Book Antiqua" w:cs="宋体"/>
          <w:kern w:val="0"/>
          <w:sz w:val="24"/>
          <w:szCs w:val="24"/>
          <w:lang w:eastAsia="zh-CN"/>
        </w:rPr>
        <w:t>Tanke</w:t>
      </w:r>
      <w:proofErr w:type="spellEnd"/>
      <w:r w:rsidRPr="005E4A33">
        <w:rPr>
          <w:rFonts w:ascii="Book Antiqua" w:eastAsia="宋体" w:hAnsi="Book Antiqua" w:cs="宋体"/>
          <w:kern w:val="0"/>
          <w:sz w:val="24"/>
          <w:szCs w:val="24"/>
          <w:lang w:eastAsia="zh-CN"/>
        </w:rPr>
        <w:t xml:space="preserve"> G, Endo M, </w:t>
      </w:r>
      <w:proofErr w:type="spellStart"/>
      <w:r w:rsidRPr="005E4A33">
        <w:rPr>
          <w:rFonts w:ascii="Book Antiqua" w:eastAsia="宋体" w:hAnsi="Book Antiqua" w:cs="宋体"/>
          <w:kern w:val="0"/>
          <w:sz w:val="24"/>
          <w:szCs w:val="24"/>
          <w:lang w:eastAsia="zh-CN"/>
        </w:rPr>
        <w:t>Ohara</w:t>
      </w:r>
      <w:proofErr w:type="spellEnd"/>
      <w:r w:rsidRPr="005E4A33">
        <w:rPr>
          <w:rFonts w:ascii="Book Antiqua" w:eastAsia="宋体" w:hAnsi="Book Antiqua" w:cs="宋体"/>
          <w:kern w:val="0"/>
          <w:sz w:val="24"/>
          <w:szCs w:val="24"/>
          <w:lang w:eastAsia="zh-CN"/>
        </w:rPr>
        <w:t xml:space="preserve"> Y, Matsuda F, Nakajima J, </w:t>
      </w:r>
      <w:proofErr w:type="spellStart"/>
      <w:r w:rsidRPr="005E4A33">
        <w:rPr>
          <w:rFonts w:ascii="Book Antiqua" w:eastAsia="宋体" w:hAnsi="Book Antiqua" w:cs="宋体"/>
          <w:kern w:val="0"/>
          <w:sz w:val="24"/>
          <w:szCs w:val="24"/>
          <w:lang w:eastAsia="zh-CN"/>
        </w:rPr>
        <w:t>Henmi</w:t>
      </w:r>
      <w:proofErr w:type="spellEnd"/>
      <w:r w:rsidRPr="005E4A33">
        <w:rPr>
          <w:rFonts w:ascii="Book Antiqua" w:eastAsia="宋体" w:hAnsi="Book Antiqua" w:cs="宋体"/>
          <w:kern w:val="0"/>
          <w:sz w:val="24"/>
          <w:szCs w:val="24"/>
          <w:lang w:eastAsia="zh-CN"/>
        </w:rPr>
        <w:t xml:space="preserve"> S, Saito S, Tsumura T, </w:t>
      </w:r>
      <w:proofErr w:type="spellStart"/>
      <w:r w:rsidRPr="005E4A33">
        <w:rPr>
          <w:rFonts w:ascii="Book Antiqua" w:eastAsia="宋体" w:hAnsi="Book Antiqua" w:cs="宋体"/>
          <w:kern w:val="0"/>
          <w:sz w:val="24"/>
          <w:szCs w:val="24"/>
          <w:lang w:eastAsia="zh-CN"/>
        </w:rPr>
        <w:t>Maruo</w:t>
      </w:r>
      <w:proofErr w:type="spellEnd"/>
      <w:r w:rsidRPr="005E4A33">
        <w:rPr>
          <w:rFonts w:ascii="Book Antiqua" w:eastAsia="宋体" w:hAnsi="Book Antiqua" w:cs="宋体"/>
          <w:kern w:val="0"/>
          <w:sz w:val="24"/>
          <w:szCs w:val="24"/>
          <w:lang w:eastAsia="zh-CN"/>
        </w:rPr>
        <w:t xml:space="preserve"> T, Kimura T, Osaki Y. Gastric atrophy and </w:t>
      </w:r>
      <w:proofErr w:type="spellStart"/>
      <w:r w:rsidRPr="005E4A33">
        <w:rPr>
          <w:rFonts w:ascii="Book Antiqua" w:eastAsia="宋体" w:hAnsi="Book Antiqua" w:cs="宋体"/>
          <w:kern w:val="0"/>
          <w:sz w:val="24"/>
          <w:szCs w:val="24"/>
          <w:lang w:eastAsia="zh-CN"/>
        </w:rPr>
        <w:t>xanthelasma</w:t>
      </w:r>
      <w:proofErr w:type="spellEnd"/>
      <w:r w:rsidRPr="005E4A33">
        <w:rPr>
          <w:rFonts w:ascii="Book Antiqua" w:eastAsia="宋体" w:hAnsi="Book Antiqua" w:cs="宋体"/>
          <w:kern w:val="0"/>
          <w:sz w:val="24"/>
          <w:szCs w:val="24"/>
          <w:lang w:eastAsia="zh-CN"/>
        </w:rPr>
        <w:t xml:space="preserve"> are markers for predicting the development of early gastric cancer. </w:t>
      </w:r>
      <w:r w:rsidRPr="005E4A33">
        <w:rPr>
          <w:rFonts w:ascii="Book Antiqua" w:eastAsia="宋体" w:hAnsi="Book Antiqua" w:cs="宋体"/>
          <w:i/>
          <w:iCs/>
          <w:kern w:val="0"/>
          <w:sz w:val="24"/>
          <w:szCs w:val="24"/>
          <w:lang w:eastAsia="zh-CN"/>
        </w:rPr>
        <w:t xml:space="preserve">J </w:t>
      </w:r>
      <w:proofErr w:type="spellStart"/>
      <w:r w:rsidRPr="005E4A33">
        <w:rPr>
          <w:rFonts w:ascii="Book Antiqua" w:eastAsia="宋体" w:hAnsi="Book Antiqua" w:cs="宋体"/>
          <w:i/>
          <w:iCs/>
          <w:kern w:val="0"/>
          <w:sz w:val="24"/>
          <w:szCs w:val="24"/>
          <w:lang w:eastAsia="zh-CN"/>
        </w:rPr>
        <w:t>Gastroenterol</w:t>
      </w:r>
      <w:proofErr w:type="spellEnd"/>
      <w:r w:rsidRPr="005E4A33">
        <w:rPr>
          <w:rFonts w:ascii="Book Antiqua" w:eastAsia="宋体" w:hAnsi="Book Antiqua" w:cs="宋体"/>
          <w:kern w:val="0"/>
          <w:sz w:val="24"/>
          <w:szCs w:val="24"/>
          <w:lang w:eastAsia="zh-CN"/>
        </w:rPr>
        <w:t> 2016; </w:t>
      </w:r>
      <w:r w:rsidRPr="005E4A33">
        <w:rPr>
          <w:rFonts w:ascii="Book Antiqua" w:eastAsia="宋体" w:hAnsi="Book Antiqua" w:cs="宋体"/>
          <w:b/>
          <w:bCs/>
          <w:kern w:val="0"/>
          <w:sz w:val="24"/>
          <w:szCs w:val="24"/>
          <w:lang w:eastAsia="zh-CN"/>
        </w:rPr>
        <w:t>51</w:t>
      </w:r>
      <w:r w:rsidRPr="005E4A33">
        <w:rPr>
          <w:rFonts w:ascii="Book Antiqua" w:eastAsia="宋体" w:hAnsi="Book Antiqua" w:cs="宋体"/>
          <w:kern w:val="0"/>
          <w:sz w:val="24"/>
          <w:szCs w:val="24"/>
          <w:lang w:eastAsia="zh-CN"/>
        </w:rPr>
        <w:t>: 35-42 [PMID: 25904098 DOI: 10.1007/s00535-015-1081-0]</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 xml:space="preserve">21 </w:t>
      </w:r>
      <w:r w:rsidRPr="005E4A33">
        <w:rPr>
          <w:rFonts w:ascii="Book Antiqua" w:eastAsia="宋体" w:hAnsi="Book Antiqua" w:cs="宋体"/>
          <w:b/>
          <w:kern w:val="0"/>
          <w:sz w:val="24"/>
          <w:szCs w:val="24"/>
          <w:lang w:eastAsia="zh-CN"/>
        </w:rPr>
        <w:t>Kimura K</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Takemoto</w:t>
      </w:r>
      <w:proofErr w:type="spellEnd"/>
      <w:r w:rsidRPr="005E4A33">
        <w:rPr>
          <w:rFonts w:ascii="Book Antiqua" w:eastAsia="宋体" w:hAnsi="Book Antiqua" w:cs="宋体"/>
          <w:kern w:val="0"/>
          <w:sz w:val="24"/>
          <w:szCs w:val="24"/>
          <w:lang w:eastAsia="zh-CN"/>
        </w:rPr>
        <w:t xml:space="preserve"> T. </w:t>
      </w:r>
      <w:proofErr w:type="gramStart"/>
      <w:r w:rsidRPr="005E4A33">
        <w:rPr>
          <w:rFonts w:ascii="Book Antiqua" w:eastAsia="宋体" w:hAnsi="Book Antiqua" w:cs="宋体"/>
          <w:kern w:val="0"/>
          <w:sz w:val="24"/>
          <w:szCs w:val="24"/>
          <w:lang w:eastAsia="zh-CN"/>
        </w:rPr>
        <w:t>An endoscopic recognition of the atrophic border and its significance in chronic gastritis.</w:t>
      </w:r>
      <w:proofErr w:type="gramEnd"/>
      <w:r w:rsidRPr="005E4A33">
        <w:rPr>
          <w:rFonts w:ascii="Book Antiqua" w:eastAsia="宋体" w:hAnsi="Book Antiqua" w:cs="宋体"/>
          <w:kern w:val="0"/>
          <w:sz w:val="24"/>
          <w:szCs w:val="24"/>
          <w:lang w:eastAsia="zh-CN"/>
        </w:rPr>
        <w:t xml:space="preserve"> </w:t>
      </w:r>
      <w:r w:rsidRPr="005E4A33">
        <w:rPr>
          <w:rFonts w:ascii="Book Antiqua" w:eastAsia="宋体" w:hAnsi="Book Antiqua" w:cs="宋体"/>
          <w:i/>
          <w:kern w:val="0"/>
          <w:sz w:val="24"/>
          <w:szCs w:val="24"/>
          <w:lang w:eastAsia="zh-CN"/>
        </w:rPr>
        <w:t>Endoscopy</w:t>
      </w:r>
      <w:r w:rsidRPr="005E4A33">
        <w:rPr>
          <w:rFonts w:ascii="Book Antiqua" w:eastAsia="宋体" w:hAnsi="Book Antiqua" w:cs="宋体"/>
          <w:kern w:val="0"/>
          <w:sz w:val="24"/>
          <w:szCs w:val="24"/>
          <w:lang w:eastAsia="zh-CN"/>
        </w:rPr>
        <w:t xml:space="preserve"> 1969; </w:t>
      </w:r>
      <w:r w:rsidRPr="005E4A33">
        <w:rPr>
          <w:rFonts w:ascii="Book Antiqua" w:eastAsia="宋体" w:hAnsi="Book Antiqua" w:cs="宋体"/>
          <w:b/>
          <w:kern w:val="0"/>
          <w:sz w:val="24"/>
          <w:szCs w:val="24"/>
          <w:lang w:eastAsia="zh-CN"/>
        </w:rPr>
        <w:t>1</w:t>
      </w:r>
      <w:r w:rsidRPr="005E4A33">
        <w:rPr>
          <w:rFonts w:ascii="Book Antiqua" w:eastAsia="宋体" w:hAnsi="Book Antiqua" w:cs="宋体"/>
          <w:kern w:val="0"/>
          <w:sz w:val="24"/>
          <w:szCs w:val="24"/>
          <w:lang w:eastAsia="zh-CN"/>
        </w:rPr>
        <w:t>: 87-97</w:t>
      </w:r>
    </w:p>
    <w:p w:rsidR="000108F1" w:rsidRPr="005E4A33" w:rsidRDefault="000108F1" w:rsidP="005E4A33">
      <w:pPr>
        <w:widowControl/>
        <w:spacing w:line="360" w:lineRule="auto"/>
        <w:rPr>
          <w:rFonts w:ascii="Book Antiqua" w:eastAsia="宋体" w:hAnsi="Book Antiqua" w:cs="宋体"/>
          <w:kern w:val="0"/>
          <w:sz w:val="24"/>
          <w:szCs w:val="24"/>
          <w:lang w:eastAsia="zh-CN"/>
        </w:rPr>
      </w:pPr>
      <w:proofErr w:type="gramStart"/>
      <w:r w:rsidRPr="005E4A33">
        <w:rPr>
          <w:rFonts w:ascii="Book Antiqua" w:eastAsia="宋体" w:hAnsi="Book Antiqua" w:cs="宋体"/>
          <w:kern w:val="0"/>
          <w:sz w:val="24"/>
          <w:szCs w:val="24"/>
          <w:lang w:eastAsia="zh-CN"/>
        </w:rPr>
        <w:t>22 </w:t>
      </w:r>
      <w:r w:rsidRPr="005E4A33">
        <w:rPr>
          <w:rFonts w:ascii="Book Antiqua" w:eastAsia="宋体" w:hAnsi="Book Antiqua" w:cs="宋体"/>
          <w:b/>
          <w:bCs/>
          <w:kern w:val="0"/>
          <w:sz w:val="24"/>
          <w:szCs w:val="24"/>
          <w:lang w:eastAsia="zh-CN"/>
        </w:rPr>
        <w:t>Kanda Y</w:t>
      </w:r>
      <w:r w:rsidRPr="005E4A33">
        <w:rPr>
          <w:rFonts w:ascii="Book Antiqua" w:eastAsia="宋体" w:hAnsi="Book Antiqua" w:cs="宋体"/>
          <w:kern w:val="0"/>
          <w:sz w:val="24"/>
          <w:szCs w:val="24"/>
          <w:lang w:eastAsia="zh-CN"/>
        </w:rPr>
        <w:t>. Investigation of the freely available easy-to-use software 'EZR' for medical statistics.</w:t>
      </w:r>
      <w:proofErr w:type="gramEnd"/>
      <w:r w:rsidRPr="005E4A33">
        <w:rPr>
          <w:rFonts w:ascii="Book Antiqua" w:eastAsia="宋体" w:hAnsi="Book Antiqua" w:cs="宋体"/>
          <w:kern w:val="0"/>
          <w:sz w:val="24"/>
          <w:szCs w:val="24"/>
          <w:lang w:eastAsia="zh-CN"/>
        </w:rPr>
        <w:t> </w:t>
      </w:r>
      <w:r w:rsidRPr="005E4A33">
        <w:rPr>
          <w:rFonts w:ascii="Book Antiqua" w:eastAsia="宋体" w:hAnsi="Book Antiqua" w:cs="宋体"/>
          <w:i/>
          <w:iCs/>
          <w:kern w:val="0"/>
          <w:sz w:val="24"/>
          <w:szCs w:val="24"/>
          <w:lang w:eastAsia="zh-CN"/>
        </w:rPr>
        <w:t>Bone Marrow Transplant</w:t>
      </w:r>
      <w:r w:rsidRPr="005E4A33">
        <w:rPr>
          <w:rFonts w:ascii="Book Antiqua" w:eastAsia="宋体" w:hAnsi="Book Antiqua" w:cs="宋体"/>
          <w:kern w:val="0"/>
          <w:sz w:val="24"/>
          <w:szCs w:val="24"/>
          <w:lang w:eastAsia="zh-CN"/>
        </w:rPr>
        <w:t> 2013; </w:t>
      </w:r>
      <w:r w:rsidRPr="005E4A33">
        <w:rPr>
          <w:rFonts w:ascii="Book Antiqua" w:eastAsia="宋体" w:hAnsi="Book Antiqua" w:cs="宋体"/>
          <w:b/>
          <w:bCs/>
          <w:kern w:val="0"/>
          <w:sz w:val="24"/>
          <w:szCs w:val="24"/>
          <w:lang w:eastAsia="zh-CN"/>
        </w:rPr>
        <w:t>48</w:t>
      </w:r>
      <w:r w:rsidRPr="005E4A33">
        <w:rPr>
          <w:rFonts w:ascii="Book Antiqua" w:eastAsia="宋体" w:hAnsi="Book Antiqua" w:cs="宋体"/>
          <w:kern w:val="0"/>
          <w:sz w:val="24"/>
          <w:szCs w:val="24"/>
          <w:lang w:eastAsia="zh-CN"/>
        </w:rPr>
        <w:t>: 452-458 [PMID: 23208313 DOI: 10.1038/bmt.2012.244]</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lastRenderedPageBreak/>
        <w:t>23 </w:t>
      </w:r>
      <w:proofErr w:type="spellStart"/>
      <w:r w:rsidRPr="005E4A33">
        <w:rPr>
          <w:rFonts w:ascii="Book Antiqua" w:eastAsia="宋体" w:hAnsi="Book Antiqua" w:cs="宋体"/>
          <w:b/>
          <w:bCs/>
          <w:kern w:val="0"/>
          <w:sz w:val="24"/>
          <w:szCs w:val="24"/>
          <w:lang w:eastAsia="zh-CN"/>
        </w:rPr>
        <w:t>Uemura</w:t>
      </w:r>
      <w:proofErr w:type="spellEnd"/>
      <w:r w:rsidRPr="005E4A33">
        <w:rPr>
          <w:rFonts w:ascii="Book Antiqua" w:eastAsia="宋体" w:hAnsi="Book Antiqua" w:cs="宋体"/>
          <w:b/>
          <w:bCs/>
          <w:kern w:val="0"/>
          <w:sz w:val="24"/>
          <w:szCs w:val="24"/>
          <w:lang w:eastAsia="zh-CN"/>
        </w:rPr>
        <w:t xml:space="preserve"> N</w:t>
      </w:r>
      <w:r w:rsidRPr="005E4A33">
        <w:rPr>
          <w:rFonts w:ascii="Book Antiqua" w:eastAsia="宋体" w:hAnsi="Book Antiqua" w:cs="宋体"/>
          <w:kern w:val="0"/>
          <w:sz w:val="24"/>
          <w:szCs w:val="24"/>
          <w:lang w:eastAsia="zh-CN"/>
        </w:rPr>
        <w:t xml:space="preserve">, Okamoto S, Yamamoto S, Matsumura N, Yamaguchi S, </w:t>
      </w:r>
      <w:proofErr w:type="spellStart"/>
      <w:r w:rsidRPr="005E4A33">
        <w:rPr>
          <w:rFonts w:ascii="Book Antiqua" w:eastAsia="宋体" w:hAnsi="Book Antiqua" w:cs="宋体"/>
          <w:kern w:val="0"/>
          <w:sz w:val="24"/>
          <w:szCs w:val="24"/>
          <w:lang w:eastAsia="zh-CN"/>
        </w:rPr>
        <w:t>Yamakido</w:t>
      </w:r>
      <w:proofErr w:type="spellEnd"/>
      <w:r w:rsidRPr="005E4A33">
        <w:rPr>
          <w:rFonts w:ascii="Book Antiqua" w:eastAsia="宋体" w:hAnsi="Book Antiqua" w:cs="宋体"/>
          <w:kern w:val="0"/>
          <w:sz w:val="24"/>
          <w:szCs w:val="24"/>
          <w:lang w:eastAsia="zh-CN"/>
        </w:rPr>
        <w:t xml:space="preserve"> M, </w:t>
      </w:r>
      <w:proofErr w:type="spellStart"/>
      <w:r w:rsidRPr="005E4A33">
        <w:rPr>
          <w:rFonts w:ascii="Book Antiqua" w:eastAsia="宋体" w:hAnsi="Book Antiqua" w:cs="宋体"/>
          <w:kern w:val="0"/>
          <w:sz w:val="24"/>
          <w:szCs w:val="24"/>
          <w:lang w:eastAsia="zh-CN"/>
        </w:rPr>
        <w:t>Taniyama</w:t>
      </w:r>
      <w:proofErr w:type="spellEnd"/>
      <w:r w:rsidRPr="005E4A33">
        <w:rPr>
          <w:rFonts w:ascii="Book Antiqua" w:eastAsia="宋体" w:hAnsi="Book Antiqua" w:cs="宋体"/>
          <w:kern w:val="0"/>
          <w:sz w:val="24"/>
          <w:szCs w:val="24"/>
          <w:lang w:eastAsia="zh-CN"/>
        </w:rPr>
        <w:t xml:space="preserve"> K, Sasaki N, </w:t>
      </w:r>
      <w:proofErr w:type="spellStart"/>
      <w:r w:rsidRPr="005E4A33">
        <w:rPr>
          <w:rFonts w:ascii="Book Antiqua" w:eastAsia="宋体" w:hAnsi="Book Antiqua" w:cs="宋体"/>
          <w:kern w:val="0"/>
          <w:sz w:val="24"/>
          <w:szCs w:val="24"/>
          <w:lang w:eastAsia="zh-CN"/>
        </w:rPr>
        <w:t>Schlemper</w:t>
      </w:r>
      <w:proofErr w:type="spellEnd"/>
      <w:r w:rsidRPr="005E4A33">
        <w:rPr>
          <w:rFonts w:ascii="Book Antiqua" w:eastAsia="宋体" w:hAnsi="Book Antiqua" w:cs="宋体"/>
          <w:kern w:val="0"/>
          <w:sz w:val="24"/>
          <w:szCs w:val="24"/>
          <w:lang w:eastAsia="zh-CN"/>
        </w:rPr>
        <w:t xml:space="preserve"> RJ. </w:t>
      </w:r>
      <w:proofErr w:type="gramStart"/>
      <w:r w:rsidRPr="005E4A33">
        <w:rPr>
          <w:rFonts w:ascii="Book Antiqua" w:eastAsia="宋体" w:hAnsi="Book Antiqua" w:cs="宋体"/>
          <w:kern w:val="0"/>
          <w:sz w:val="24"/>
          <w:szCs w:val="24"/>
          <w:lang w:eastAsia="zh-CN"/>
        </w:rPr>
        <w:t>Helicobacter pylori infection and the development of gastric cancer.</w:t>
      </w:r>
      <w:proofErr w:type="gramEnd"/>
      <w:r w:rsidRPr="005E4A33">
        <w:rPr>
          <w:rFonts w:ascii="Book Antiqua" w:eastAsia="宋体" w:hAnsi="Book Antiqua" w:cs="宋体"/>
          <w:kern w:val="0"/>
          <w:sz w:val="24"/>
          <w:szCs w:val="24"/>
          <w:lang w:eastAsia="zh-CN"/>
        </w:rPr>
        <w:t> </w:t>
      </w:r>
      <w:r w:rsidRPr="005E4A33">
        <w:rPr>
          <w:rFonts w:ascii="Book Antiqua" w:eastAsia="宋体" w:hAnsi="Book Antiqua" w:cs="宋体"/>
          <w:i/>
          <w:iCs/>
          <w:kern w:val="0"/>
          <w:sz w:val="24"/>
          <w:szCs w:val="24"/>
          <w:lang w:eastAsia="zh-CN"/>
        </w:rPr>
        <w:t xml:space="preserve">N </w:t>
      </w:r>
      <w:proofErr w:type="spellStart"/>
      <w:r w:rsidRPr="005E4A33">
        <w:rPr>
          <w:rFonts w:ascii="Book Antiqua" w:eastAsia="宋体" w:hAnsi="Book Antiqua" w:cs="宋体"/>
          <w:i/>
          <w:iCs/>
          <w:kern w:val="0"/>
          <w:sz w:val="24"/>
          <w:szCs w:val="24"/>
          <w:lang w:eastAsia="zh-CN"/>
        </w:rPr>
        <w:t>Engl</w:t>
      </w:r>
      <w:proofErr w:type="spellEnd"/>
      <w:r w:rsidRPr="005E4A33">
        <w:rPr>
          <w:rFonts w:ascii="Book Antiqua" w:eastAsia="宋体" w:hAnsi="Book Antiqua" w:cs="宋体"/>
          <w:i/>
          <w:iCs/>
          <w:kern w:val="0"/>
          <w:sz w:val="24"/>
          <w:szCs w:val="24"/>
          <w:lang w:eastAsia="zh-CN"/>
        </w:rPr>
        <w:t xml:space="preserve"> J Med</w:t>
      </w:r>
      <w:r w:rsidRPr="005E4A33">
        <w:rPr>
          <w:rFonts w:ascii="Book Antiqua" w:eastAsia="宋体" w:hAnsi="Book Antiqua" w:cs="宋体"/>
          <w:kern w:val="0"/>
          <w:sz w:val="24"/>
          <w:szCs w:val="24"/>
          <w:lang w:eastAsia="zh-CN"/>
        </w:rPr>
        <w:t> 2001; </w:t>
      </w:r>
      <w:r w:rsidRPr="005E4A33">
        <w:rPr>
          <w:rFonts w:ascii="Book Antiqua" w:eastAsia="宋体" w:hAnsi="Book Antiqua" w:cs="宋体"/>
          <w:b/>
          <w:bCs/>
          <w:kern w:val="0"/>
          <w:sz w:val="24"/>
          <w:szCs w:val="24"/>
          <w:lang w:eastAsia="zh-CN"/>
        </w:rPr>
        <w:t>345</w:t>
      </w:r>
      <w:r w:rsidRPr="005E4A33">
        <w:rPr>
          <w:rFonts w:ascii="Book Antiqua" w:eastAsia="宋体" w:hAnsi="Book Antiqua" w:cs="宋体"/>
          <w:kern w:val="0"/>
          <w:sz w:val="24"/>
          <w:szCs w:val="24"/>
          <w:lang w:eastAsia="zh-CN"/>
        </w:rPr>
        <w:t>: 784-789 [PMID: 11556297 DOI: 10.1056/NEJMoa001999]</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24 </w:t>
      </w:r>
      <w:r w:rsidRPr="005E4A33">
        <w:rPr>
          <w:rFonts w:ascii="Book Antiqua" w:eastAsia="宋体" w:hAnsi="Book Antiqua" w:cs="宋体"/>
          <w:b/>
          <w:bCs/>
          <w:kern w:val="0"/>
          <w:sz w:val="24"/>
          <w:szCs w:val="24"/>
          <w:lang w:eastAsia="zh-CN"/>
        </w:rPr>
        <w:t>Kato I</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Tominaga</w:t>
      </w:r>
      <w:proofErr w:type="spellEnd"/>
      <w:r w:rsidRPr="005E4A33">
        <w:rPr>
          <w:rFonts w:ascii="Book Antiqua" w:eastAsia="宋体" w:hAnsi="Book Antiqua" w:cs="宋体"/>
          <w:kern w:val="0"/>
          <w:sz w:val="24"/>
          <w:szCs w:val="24"/>
          <w:lang w:eastAsia="zh-CN"/>
        </w:rPr>
        <w:t xml:space="preserve"> S, Ito Y, Kobayashi S, Yoshii Y, Matsuura A, </w:t>
      </w:r>
      <w:proofErr w:type="spellStart"/>
      <w:r w:rsidRPr="005E4A33">
        <w:rPr>
          <w:rFonts w:ascii="Book Antiqua" w:eastAsia="宋体" w:hAnsi="Book Antiqua" w:cs="宋体"/>
          <w:kern w:val="0"/>
          <w:sz w:val="24"/>
          <w:szCs w:val="24"/>
          <w:lang w:eastAsia="zh-CN"/>
        </w:rPr>
        <w:t>Kameya</w:t>
      </w:r>
      <w:proofErr w:type="spellEnd"/>
      <w:r w:rsidRPr="005E4A33">
        <w:rPr>
          <w:rFonts w:ascii="Book Antiqua" w:eastAsia="宋体" w:hAnsi="Book Antiqua" w:cs="宋体"/>
          <w:kern w:val="0"/>
          <w:sz w:val="24"/>
          <w:szCs w:val="24"/>
          <w:lang w:eastAsia="zh-CN"/>
        </w:rPr>
        <w:t xml:space="preserve"> A, Kano T. Atrophic gastritis and stomach cancer risk: cross-sectional analyses. </w:t>
      </w:r>
      <w:proofErr w:type="spellStart"/>
      <w:r w:rsidRPr="005E4A33">
        <w:rPr>
          <w:rFonts w:ascii="Book Antiqua" w:eastAsia="宋体" w:hAnsi="Book Antiqua" w:cs="宋体"/>
          <w:i/>
          <w:iCs/>
          <w:kern w:val="0"/>
          <w:sz w:val="24"/>
          <w:szCs w:val="24"/>
          <w:lang w:eastAsia="zh-CN"/>
        </w:rPr>
        <w:t>Jpn</w:t>
      </w:r>
      <w:proofErr w:type="spellEnd"/>
      <w:r w:rsidRPr="005E4A33">
        <w:rPr>
          <w:rFonts w:ascii="Book Antiqua" w:eastAsia="宋体" w:hAnsi="Book Antiqua" w:cs="宋体"/>
          <w:i/>
          <w:iCs/>
          <w:kern w:val="0"/>
          <w:sz w:val="24"/>
          <w:szCs w:val="24"/>
          <w:lang w:eastAsia="zh-CN"/>
        </w:rPr>
        <w:t xml:space="preserve"> J Cancer Res</w:t>
      </w:r>
      <w:r w:rsidRPr="005E4A33">
        <w:rPr>
          <w:rFonts w:ascii="Book Antiqua" w:eastAsia="宋体" w:hAnsi="Book Antiqua" w:cs="宋体"/>
          <w:kern w:val="0"/>
          <w:sz w:val="24"/>
          <w:szCs w:val="24"/>
          <w:lang w:eastAsia="zh-CN"/>
        </w:rPr>
        <w:t> 1992; </w:t>
      </w:r>
      <w:r w:rsidRPr="005E4A33">
        <w:rPr>
          <w:rFonts w:ascii="Book Antiqua" w:eastAsia="宋体" w:hAnsi="Book Antiqua" w:cs="宋体"/>
          <w:b/>
          <w:bCs/>
          <w:kern w:val="0"/>
          <w:sz w:val="24"/>
          <w:szCs w:val="24"/>
          <w:lang w:eastAsia="zh-CN"/>
        </w:rPr>
        <w:t>83</w:t>
      </w:r>
      <w:r w:rsidRPr="005E4A33">
        <w:rPr>
          <w:rFonts w:ascii="Book Antiqua" w:eastAsia="宋体" w:hAnsi="Book Antiqua" w:cs="宋体"/>
          <w:kern w:val="0"/>
          <w:sz w:val="24"/>
          <w:szCs w:val="24"/>
          <w:lang w:eastAsia="zh-CN"/>
        </w:rPr>
        <w:t>: 1041-1046 [PMID: 1452455 DOI: 10.1111/j.1349-7006.1992.tb02719.x]</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 xml:space="preserve">25 </w:t>
      </w:r>
      <w:r w:rsidRPr="005E4A33">
        <w:rPr>
          <w:rFonts w:ascii="Book Antiqua" w:eastAsia="宋体" w:hAnsi="Book Antiqua" w:cs="宋体"/>
          <w:b/>
          <w:kern w:val="0"/>
          <w:sz w:val="24"/>
          <w:szCs w:val="24"/>
          <w:lang w:eastAsia="zh-CN"/>
        </w:rPr>
        <w:t>Inoue K</w:t>
      </w:r>
      <w:r w:rsidRPr="005E4A33">
        <w:rPr>
          <w:rFonts w:ascii="Book Antiqua" w:eastAsia="宋体" w:hAnsi="Book Antiqua" w:cs="宋体"/>
          <w:kern w:val="0"/>
          <w:sz w:val="24"/>
          <w:szCs w:val="24"/>
          <w:lang w:eastAsia="zh-CN"/>
        </w:rPr>
        <w:t xml:space="preserve">, Fujisawa T, </w:t>
      </w:r>
      <w:proofErr w:type="spellStart"/>
      <w:r w:rsidRPr="005E4A33">
        <w:rPr>
          <w:rFonts w:ascii="Book Antiqua" w:eastAsia="宋体" w:hAnsi="Book Antiqua" w:cs="宋体"/>
          <w:kern w:val="0"/>
          <w:sz w:val="24"/>
          <w:szCs w:val="24"/>
          <w:lang w:eastAsia="zh-CN"/>
        </w:rPr>
        <w:t>Chinuki</w:t>
      </w:r>
      <w:proofErr w:type="spellEnd"/>
      <w:r w:rsidRPr="005E4A33">
        <w:rPr>
          <w:rFonts w:ascii="Book Antiqua" w:eastAsia="宋体" w:hAnsi="Book Antiqua" w:cs="宋体"/>
          <w:kern w:val="0"/>
          <w:sz w:val="24"/>
          <w:szCs w:val="24"/>
          <w:lang w:eastAsia="zh-CN"/>
        </w:rPr>
        <w:t xml:space="preserve"> D, </w:t>
      </w:r>
      <w:proofErr w:type="spellStart"/>
      <w:r w:rsidRPr="005E4A33">
        <w:rPr>
          <w:rFonts w:ascii="Book Antiqua" w:eastAsia="宋体" w:hAnsi="Book Antiqua" w:cs="宋体"/>
          <w:kern w:val="0"/>
          <w:sz w:val="24"/>
          <w:szCs w:val="24"/>
          <w:lang w:eastAsia="zh-CN"/>
        </w:rPr>
        <w:t>Kushiyama</w:t>
      </w:r>
      <w:proofErr w:type="spellEnd"/>
      <w:r w:rsidRPr="005E4A33">
        <w:rPr>
          <w:rFonts w:ascii="Book Antiqua" w:eastAsia="宋体" w:hAnsi="Book Antiqua" w:cs="宋体"/>
          <w:kern w:val="0"/>
          <w:sz w:val="24"/>
          <w:szCs w:val="24"/>
          <w:lang w:eastAsia="zh-CN"/>
        </w:rPr>
        <w:t xml:space="preserve"> Y. Characteristics of gastric mucosa in gastric cancer </w:t>
      </w:r>
      <w:proofErr w:type="spellStart"/>
      <w:r w:rsidRPr="005E4A33">
        <w:rPr>
          <w:rFonts w:ascii="Book Antiqua" w:eastAsia="宋体" w:hAnsi="Book Antiqua" w:cs="宋体"/>
          <w:kern w:val="0"/>
          <w:sz w:val="24"/>
          <w:szCs w:val="24"/>
          <w:lang w:eastAsia="zh-CN"/>
        </w:rPr>
        <w:t>improvement─examination</w:t>
      </w:r>
      <w:proofErr w:type="spellEnd"/>
      <w:r w:rsidRPr="005E4A33">
        <w:rPr>
          <w:rFonts w:ascii="Book Antiqua" w:eastAsia="宋体" w:hAnsi="Book Antiqua" w:cs="宋体"/>
          <w:kern w:val="0"/>
          <w:sz w:val="24"/>
          <w:szCs w:val="24"/>
          <w:lang w:eastAsia="zh-CN"/>
        </w:rPr>
        <w:t xml:space="preserve"> from a clinical survey by endoscopy.</w:t>
      </w:r>
      <w:r w:rsidR="00FC4675">
        <w:rPr>
          <w:rFonts w:ascii="Book Antiqua" w:eastAsia="宋体" w:hAnsi="Book Antiqua" w:cs="宋体" w:hint="eastAsia"/>
          <w:i/>
          <w:kern w:val="0"/>
          <w:sz w:val="24"/>
          <w:szCs w:val="24"/>
          <w:lang w:eastAsia="zh-CN"/>
        </w:rPr>
        <w:t xml:space="preserve"> </w:t>
      </w:r>
      <w:r w:rsidRPr="005E4A33">
        <w:rPr>
          <w:rFonts w:ascii="Book Antiqua" w:eastAsia="宋体" w:hAnsi="Book Antiqua" w:cs="宋体"/>
          <w:i/>
          <w:kern w:val="0"/>
          <w:sz w:val="24"/>
          <w:szCs w:val="24"/>
          <w:lang w:eastAsia="zh-CN"/>
        </w:rPr>
        <w:t>Stomach and Intestine</w:t>
      </w:r>
      <w:r w:rsidRPr="005E4A33">
        <w:rPr>
          <w:rFonts w:ascii="Book Antiqua" w:eastAsia="宋体" w:hAnsi="Book Antiqua" w:cs="宋体"/>
          <w:kern w:val="0"/>
          <w:sz w:val="24"/>
          <w:szCs w:val="24"/>
          <w:lang w:eastAsia="zh-CN"/>
        </w:rPr>
        <w:t xml:space="preserve"> 2009; </w:t>
      </w:r>
      <w:r w:rsidRPr="005E4A33">
        <w:rPr>
          <w:rFonts w:ascii="Book Antiqua" w:eastAsia="宋体" w:hAnsi="Book Antiqua" w:cs="宋体"/>
          <w:b/>
          <w:kern w:val="0"/>
          <w:sz w:val="24"/>
          <w:szCs w:val="24"/>
          <w:lang w:eastAsia="zh-CN"/>
        </w:rPr>
        <w:t>44</w:t>
      </w:r>
      <w:r w:rsidRPr="005E4A33">
        <w:rPr>
          <w:rFonts w:ascii="Book Antiqua" w:eastAsia="宋体" w:hAnsi="Book Antiqua" w:cs="宋体"/>
          <w:kern w:val="0"/>
          <w:sz w:val="24"/>
          <w:szCs w:val="24"/>
          <w:lang w:eastAsia="zh-CN"/>
        </w:rPr>
        <w:t>: 1367-1373</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 xml:space="preserve">26 </w:t>
      </w:r>
      <w:proofErr w:type="spellStart"/>
      <w:r w:rsidRPr="005E4A33">
        <w:rPr>
          <w:rFonts w:ascii="Book Antiqua" w:eastAsia="宋体" w:hAnsi="Book Antiqua" w:cs="宋体"/>
          <w:b/>
          <w:kern w:val="0"/>
          <w:sz w:val="24"/>
          <w:szCs w:val="24"/>
          <w:lang w:eastAsia="zh-CN"/>
        </w:rPr>
        <w:t>Kamada</w:t>
      </w:r>
      <w:proofErr w:type="spellEnd"/>
      <w:r w:rsidRPr="005E4A33">
        <w:rPr>
          <w:rFonts w:ascii="Book Antiqua" w:eastAsia="宋体" w:hAnsi="Book Antiqua" w:cs="宋体"/>
          <w:b/>
          <w:kern w:val="0"/>
          <w:sz w:val="24"/>
          <w:szCs w:val="24"/>
          <w:lang w:eastAsia="zh-CN"/>
        </w:rPr>
        <w:t xml:space="preserve"> T</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Tabaka</w:t>
      </w:r>
      <w:proofErr w:type="spellEnd"/>
      <w:r w:rsidRPr="005E4A33">
        <w:rPr>
          <w:rFonts w:ascii="Book Antiqua" w:eastAsia="宋体" w:hAnsi="Book Antiqua" w:cs="宋体"/>
          <w:kern w:val="0"/>
          <w:sz w:val="24"/>
          <w:szCs w:val="24"/>
          <w:lang w:eastAsia="zh-CN"/>
        </w:rPr>
        <w:t xml:space="preserve"> A, Yamanaka Y, et al. Nodular gastritis with Helicobacter pylori infection is strongly associated with diffuse-type gastric cancer in young patients. </w:t>
      </w:r>
      <w:r w:rsidRPr="005E4A33">
        <w:rPr>
          <w:rFonts w:ascii="Book Antiqua" w:eastAsia="宋体" w:hAnsi="Book Antiqua" w:cs="宋体"/>
          <w:i/>
          <w:kern w:val="0"/>
          <w:sz w:val="24"/>
          <w:szCs w:val="24"/>
          <w:lang w:eastAsia="zh-CN"/>
        </w:rPr>
        <w:t xml:space="preserve">Dig </w:t>
      </w:r>
      <w:proofErr w:type="spellStart"/>
      <w:r w:rsidRPr="005E4A33">
        <w:rPr>
          <w:rFonts w:ascii="Book Antiqua" w:eastAsia="宋体" w:hAnsi="Book Antiqua" w:cs="宋体"/>
          <w:i/>
          <w:kern w:val="0"/>
          <w:sz w:val="24"/>
          <w:szCs w:val="24"/>
          <w:lang w:eastAsia="zh-CN"/>
        </w:rPr>
        <w:t>Endosc</w:t>
      </w:r>
      <w:proofErr w:type="spellEnd"/>
      <w:r w:rsidRPr="005E4A33">
        <w:rPr>
          <w:rFonts w:ascii="Book Antiqua" w:eastAsia="宋体" w:hAnsi="Book Antiqua" w:cs="宋体"/>
          <w:kern w:val="0"/>
          <w:sz w:val="24"/>
          <w:szCs w:val="24"/>
          <w:lang w:eastAsia="zh-CN"/>
        </w:rPr>
        <w:t xml:space="preserve"> 2007; </w:t>
      </w:r>
      <w:r w:rsidRPr="005E4A33">
        <w:rPr>
          <w:rFonts w:ascii="Book Antiqua" w:eastAsia="宋体" w:hAnsi="Book Antiqua" w:cs="宋体"/>
          <w:b/>
          <w:kern w:val="0"/>
          <w:sz w:val="24"/>
          <w:szCs w:val="24"/>
          <w:lang w:eastAsia="zh-CN"/>
        </w:rPr>
        <w:t>19</w:t>
      </w:r>
      <w:r w:rsidRPr="005E4A33">
        <w:rPr>
          <w:rFonts w:ascii="Book Antiqua" w:eastAsia="宋体" w:hAnsi="Book Antiqua" w:cs="宋体"/>
          <w:kern w:val="0"/>
          <w:sz w:val="24"/>
          <w:szCs w:val="24"/>
          <w:lang w:eastAsia="zh-CN"/>
        </w:rPr>
        <w:t>: 180-184 [DOI: 10.1111/j.1443-1661.2007.00750.x]</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27 </w:t>
      </w:r>
      <w:proofErr w:type="spellStart"/>
      <w:r w:rsidRPr="005E4A33">
        <w:rPr>
          <w:rFonts w:ascii="Book Antiqua" w:eastAsia="宋体" w:hAnsi="Book Antiqua" w:cs="宋体"/>
          <w:b/>
          <w:bCs/>
          <w:kern w:val="0"/>
          <w:sz w:val="24"/>
          <w:szCs w:val="24"/>
          <w:lang w:eastAsia="zh-CN"/>
        </w:rPr>
        <w:t>Nishibayashi</w:t>
      </w:r>
      <w:proofErr w:type="spellEnd"/>
      <w:r w:rsidRPr="005E4A33">
        <w:rPr>
          <w:rFonts w:ascii="Book Antiqua" w:eastAsia="宋体" w:hAnsi="Book Antiqua" w:cs="宋体"/>
          <w:b/>
          <w:bCs/>
          <w:kern w:val="0"/>
          <w:sz w:val="24"/>
          <w:szCs w:val="24"/>
          <w:lang w:eastAsia="zh-CN"/>
        </w:rPr>
        <w:t xml:space="preserve"> H</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Kanayama</w:t>
      </w:r>
      <w:proofErr w:type="spellEnd"/>
      <w:r w:rsidRPr="005E4A33">
        <w:rPr>
          <w:rFonts w:ascii="Book Antiqua" w:eastAsia="宋体" w:hAnsi="Book Antiqua" w:cs="宋体"/>
          <w:kern w:val="0"/>
          <w:sz w:val="24"/>
          <w:szCs w:val="24"/>
          <w:lang w:eastAsia="zh-CN"/>
        </w:rPr>
        <w:t xml:space="preserve"> S, </w:t>
      </w:r>
      <w:proofErr w:type="spellStart"/>
      <w:r w:rsidRPr="005E4A33">
        <w:rPr>
          <w:rFonts w:ascii="Book Antiqua" w:eastAsia="宋体" w:hAnsi="Book Antiqua" w:cs="宋体"/>
          <w:kern w:val="0"/>
          <w:sz w:val="24"/>
          <w:szCs w:val="24"/>
          <w:lang w:eastAsia="zh-CN"/>
        </w:rPr>
        <w:t>Kiyohara</w:t>
      </w:r>
      <w:proofErr w:type="spellEnd"/>
      <w:r w:rsidRPr="005E4A33">
        <w:rPr>
          <w:rFonts w:ascii="Book Antiqua" w:eastAsia="宋体" w:hAnsi="Book Antiqua" w:cs="宋体"/>
          <w:kern w:val="0"/>
          <w:sz w:val="24"/>
          <w:szCs w:val="24"/>
          <w:lang w:eastAsia="zh-CN"/>
        </w:rPr>
        <w:t xml:space="preserve"> T, Yamamoto K, Miyazaki Y, </w:t>
      </w:r>
      <w:proofErr w:type="spellStart"/>
      <w:r w:rsidRPr="005E4A33">
        <w:rPr>
          <w:rFonts w:ascii="Book Antiqua" w:eastAsia="宋体" w:hAnsi="Book Antiqua" w:cs="宋体"/>
          <w:kern w:val="0"/>
          <w:sz w:val="24"/>
          <w:szCs w:val="24"/>
          <w:lang w:eastAsia="zh-CN"/>
        </w:rPr>
        <w:t>Yasunaga</w:t>
      </w:r>
      <w:proofErr w:type="spellEnd"/>
      <w:r w:rsidRPr="005E4A33">
        <w:rPr>
          <w:rFonts w:ascii="Book Antiqua" w:eastAsia="宋体" w:hAnsi="Book Antiqua" w:cs="宋体"/>
          <w:kern w:val="0"/>
          <w:sz w:val="24"/>
          <w:szCs w:val="24"/>
          <w:lang w:eastAsia="zh-CN"/>
        </w:rPr>
        <w:t xml:space="preserve"> Y, </w:t>
      </w:r>
      <w:proofErr w:type="spellStart"/>
      <w:r w:rsidRPr="005E4A33">
        <w:rPr>
          <w:rFonts w:ascii="Book Antiqua" w:eastAsia="宋体" w:hAnsi="Book Antiqua" w:cs="宋体"/>
          <w:kern w:val="0"/>
          <w:sz w:val="24"/>
          <w:szCs w:val="24"/>
          <w:lang w:eastAsia="zh-CN"/>
        </w:rPr>
        <w:t>Shinomura</w:t>
      </w:r>
      <w:proofErr w:type="spellEnd"/>
      <w:r w:rsidRPr="005E4A33">
        <w:rPr>
          <w:rFonts w:ascii="Book Antiqua" w:eastAsia="宋体" w:hAnsi="Book Antiqua" w:cs="宋体"/>
          <w:kern w:val="0"/>
          <w:sz w:val="24"/>
          <w:szCs w:val="24"/>
          <w:lang w:eastAsia="zh-CN"/>
        </w:rPr>
        <w:t xml:space="preserve"> Y, </w:t>
      </w:r>
      <w:proofErr w:type="spellStart"/>
      <w:r w:rsidRPr="005E4A33">
        <w:rPr>
          <w:rFonts w:ascii="Book Antiqua" w:eastAsia="宋体" w:hAnsi="Book Antiqua" w:cs="宋体"/>
          <w:kern w:val="0"/>
          <w:sz w:val="24"/>
          <w:szCs w:val="24"/>
          <w:lang w:eastAsia="zh-CN"/>
        </w:rPr>
        <w:t>Takeshita</w:t>
      </w:r>
      <w:proofErr w:type="spellEnd"/>
      <w:r w:rsidRPr="005E4A33">
        <w:rPr>
          <w:rFonts w:ascii="Book Antiqua" w:eastAsia="宋体" w:hAnsi="Book Antiqua" w:cs="宋体"/>
          <w:kern w:val="0"/>
          <w:sz w:val="24"/>
          <w:szCs w:val="24"/>
          <w:lang w:eastAsia="zh-CN"/>
        </w:rPr>
        <w:t xml:space="preserve"> T, Takeuchi T, Morimoto K, Matsuzawa Y. Helicobacter pylori-induced enlarged-fold gastritis is associated with increased mutagenicity of gastric juice, increased oxidative DNA damage, and an increased risk of gastric carcinoma. </w:t>
      </w:r>
      <w:r w:rsidRPr="005E4A33">
        <w:rPr>
          <w:rFonts w:ascii="Book Antiqua" w:eastAsia="宋体" w:hAnsi="Book Antiqua" w:cs="宋体"/>
          <w:i/>
          <w:iCs/>
          <w:kern w:val="0"/>
          <w:sz w:val="24"/>
          <w:szCs w:val="24"/>
          <w:lang w:eastAsia="zh-CN"/>
        </w:rPr>
        <w:t xml:space="preserve">J </w:t>
      </w:r>
      <w:proofErr w:type="spellStart"/>
      <w:r w:rsidRPr="005E4A33">
        <w:rPr>
          <w:rFonts w:ascii="Book Antiqua" w:eastAsia="宋体" w:hAnsi="Book Antiqua" w:cs="宋体"/>
          <w:i/>
          <w:iCs/>
          <w:kern w:val="0"/>
          <w:sz w:val="24"/>
          <w:szCs w:val="24"/>
          <w:lang w:eastAsia="zh-CN"/>
        </w:rPr>
        <w:t>Gastroenterol</w:t>
      </w:r>
      <w:proofErr w:type="spellEnd"/>
      <w:r w:rsidRPr="005E4A33">
        <w:rPr>
          <w:rFonts w:ascii="Book Antiqua" w:eastAsia="宋体" w:hAnsi="Book Antiqua" w:cs="宋体"/>
          <w:i/>
          <w:iCs/>
          <w:kern w:val="0"/>
          <w:sz w:val="24"/>
          <w:szCs w:val="24"/>
          <w:lang w:eastAsia="zh-CN"/>
        </w:rPr>
        <w:t xml:space="preserve"> </w:t>
      </w:r>
      <w:proofErr w:type="spellStart"/>
      <w:r w:rsidRPr="005E4A33">
        <w:rPr>
          <w:rFonts w:ascii="Book Antiqua" w:eastAsia="宋体" w:hAnsi="Book Antiqua" w:cs="宋体"/>
          <w:i/>
          <w:iCs/>
          <w:kern w:val="0"/>
          <w:sz w:val="24"/>
          <w:szCs w:val="24"/>
          <w:lang w:eastAsia="zh-CN"/>
        </w:rPr>
        <w:t>Hepatol</w:t>
      </w:r>
      <w:proofErr w:type="spellEnd"/>
      <w:r w:rsidRPr="005E4A33">
        <w:rPr>
          <w:rFonts w:ascii="Book Antiqua" w:eastAsia="宋体" w:hAnsi="Book Antiqua" w:cs="宋体"/>
          <w:kern w:val="0"/>
          <w:sz w:val="24"/>
          <w:szCs w:val="24"/>
          <w:lang w:eastAsia="zh-CN"/>
        </w:rPr>
        <w:t> 2003; </w:t>
      </w:r>
      <w:r w:rsidRPr="005E4A33">
        <w:rPr>
          <w:rFonts w:ascii="Book Antiqua" w:eastAsia="宋体" w:hAnsi="Book Antiqua" w:cs="宋体"/>
          <w:b/>
          <w:bCs/>
          <w:kern w:val="0"/>
          <w:sz w:val="24"/>
          <w:szCs w:val="24"/>
          <w:lang w:eastAsia="zh-CN"/>
        </w:rPr>
        <w:t>18</w:t>
      </w:r>
      <w:r w:rsidRPr="005E4A33">
        <w:rPr>
          <w:rFonts w:ascii="Book Antiqua" w:eastAsia="宋体" w:hAnsi="Book Antiqua" w:cs="宋体"/>
          <w:kern w:val="0"/>
          <w:sz w:val="24"/>
          <w:szCs w:val="24"/>
          <w:lang w:eastAsia="zh-CN"/>
        </w:rPr>
        <w:t>: 1384-1391 [PMID: 14675267 DOI: 10.1046/j.1440-1746.2003.03192.x]</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28 </w:t>
      </w:r>
      <w:r w:rsidRPr="005E4A33">
        <w:rPr>
          <w:rFonts w:ascii="Book Antiqua" w:eastAsia="宋体" w:hAnsi="Book Antiqua" w:cs="宋体"/>
          <w:b/>
          <w:bCs/>
          <w:kern w:val="0"/>
          <w:sz w:val="24"/>
          <w:szCs w:val="24"/>
          <w:lang w:eastAsia="zh-CN"/>
        </w:rPr>
        <w:t>Hori S</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Tsutsumi</w:t>
      </w:r>
      <w:proofErr w:type="spellEnd"/>
      <w:r w:rsidRPr="005E4A33">
        <w:rPr>
          <w:rFonts w:ascii="Book Antiqua" w:eastAsia="宋体" w:hAnsi="Book Antiqua" w:cs="宋体"/>
          <w:kern w:val="0"/>
          <w:sz w:val="24"/>
          <w:szCs w:val="24"/>
          <w:lang w:eastAsia="zh-CN"/>
        </w:rPr>
        <w:t xml:space="preserve"> Y. Helicobacter pylori infection in gastric </w:t>
      </w:r>
      <w:proofErr w:type="spellStart"/>
      <w:r w:rsidRPr="005E4A33">
        <w:rPr>
          <w:rFonts w:ascii="Book Antiqua" w:eastAsia="宋体" w:hAnsi="Book Antiqua" w:cs="宋体"/>
          <w:kern w:val="0"/>
          <w:sz w:val="24"/>
          <w:szCs w:val="24"/>
          <w:lang w:eastAsia="zh-CN"/>
        </w:rPr>
        <w:t>xanthomas</w:t>
      </w:r>
      <w:proofErr w:type="spellEnd"/>
      <w:r w:rsidRPr="005E4A33">
        <w:rPr>
          <w:rFonts w:ascii="Book Antiqua" w:eastAsia="宋体" w:hAnsi="Book Antiqua" w:cs="宋体"/>
          <w:kern w:val="0"/>
          <w:sz w:val="24"/>
          <w:szCs w:val="24"/>
          <w:lang w:eastAsia="zh-CN"/>
        </w:rPr>
        <w:t>: immunohistochemical analysis of 145 lesions. </w:t>
      </w:r>
      <w:proofErr w:type="spellStart"/>
      <w:r w:rsidRPr="005E4A33">
        <w:rPr>
          <w:rFonts w:ascii="Book Antiqua" w:eastAsia="宋体" w:hAnsi="Book Antiqua" w:cs="宋体"/>
          <w:i/>
          <w:iCs/>
          <w:kern w:val="0"/>
          <w:sz w:val="24"/>
          <w:szCs w:val="24"/>
          <w:lang w:eastAsia="zh-CN"/>
        </w:rPr>
        <w:t>Pathol</w:t>
      </w:r>
      <w:proofErr w:type="spellEnd"/>
      <w:r w:rsidRPr="005E4A33">
        <w:rPr>
          <w:rFonts w:ascii="Book Antiqua" w:eastAsia="宋体" w:hAnsi="Book Antiqua" w:cs="宋体"/>
          <w:i/>
          <w:iCs/>
          <w:kern w:val="0"/>
          <w:sz w:val="24"/>
          <w:szCs w:val="24"/>
          <w:lang w:eastAsia="zh-CN"/>
        </w:rPr>
        <w:t xml:space="preserve"> </w:t>
      </w:r>
      <w:proofErr w:type="spellStart"/>
      <w:r w:rsidRPr="005E4A33">
        <w:rPr>
          <w:rFonts w:ascii="Book Antiqua" w:eastAsia="宋体" w:hAnsi="Book Antiqua" w:cs="宋体"/>
          <w:i/>
          <w:iCs/>
          <w:kern w:val="0"/>
          <w:sz w:val="24"/>
          <w:szCs w:val="24"/>
          <w:lang w:eastAsia="zh-CN"/>
        </w:rPr>
        <w:t>Int</w:t>
      </w:r>
      <w:proofErr w:type="spellEnd"/>
      <w:r w:rsidRPr="005E4A33">
        <w:rPr>
          <w:rFonts w:ascii="Book Antiqua" w:eastAsia="宋体" w:hAnsi="Book Antiqua" w:cs="宋体"/>
          <w:kern w:val="0"/>
          <w:sz w:val="24"/>
          <w:szCs w:val="24"/>
          <w:lang w:eastAsia="zh-CN"/>
        </w:rPr>
        <w:t> 1996; </w:t>
      </w:r>
      <w:r w:rsidRPr="005E4A33">
        <w:rPr>
          <w:rFonts w:ascii="Book Antiqua" w:eastAsia="宋体" w:hAnsi="Book Antiqua" w:cs="宋体"/>
          <w:b/>
          <w:bCs/>
          <w:kern w:val="0"/>
          <w:sz w:val="24"/>
          <w:szCs w:val="24"/>
          <w:lang w:eastAsia="zh-CN"/>
        </w:rPr>
        <w:t>46</w:t>
      </w:r>
      <w:r w:rsidRPr="005E4A33">
        <w:rPr>
          <w:rFonts w:ascii="Book Antiqua" w:eastAsia="宋体" w:hAnsi="Book Antiqua" w:cs="宋体"/>
          <w:kern w:val="0"/>
          <w:sz w:val="24"/>
          <w:szCs w:val="24"/>
          <w:lang w:eastAsia="zh-CN"/>
        </w:rPr>
        <w:t>: 589-593 [PMID: 8893228 DOI: 10.1111/j.1440-1827.1996.tb03658.x]</w:t>
      </w:r>
    </w:p>
    <w:p w:rsidR="000108F1" w:rsidRPr="005E4A33" w:rsidRDefault="000108F1" w:rsidP="005E4A33">
      <w:pPr>
        <w:widowControl/>
        <w:spacing w:line="360" w:lineRule="auto"/>
        <w:rPr>
          <w:rFonts w:ascii="Book Antiqua" w:eastAsia="宋体" w:hAnsi="Book Antiqua" w:cs="宋体"/>
          <w:kern w:val="0"/>
          <w:sz w:val="24"/>
          <w:szCs w:val="24"/>
          <w:lang w:eastAsia="zh-CN"/>
        </w:rPr>
      </w:pPr>
      <w:r w:rsidRPr="005E4A33">
        <w:rPr>
          <w:rFonts w:ascii="Book Antiqua" w:eastAsia="宋体" w:hAnsi="Book Antiqua" w:cs="宋体"/>
          <w:kern w:val="0"/>
          <w:sz w:val="24"/>
          <w:szCs w:val="24"/>
          <w:lang w:eastAsia="zh-CN"/>
        </w:rPr>
        <w:t>29 </w:t>
      </w:r>
      <w:proofErr w:type="spellStart"/>
      <w:r w:rsidRPr="005E4A33">
        <w:rPr>
          <w:rFonts w:ascii="Book Antiqua" w:eastAsia="宋体" w:hAnsi="Book Antiqua" w:cs="宋体"/>
          <w:b/>
          <w:bCs/>
          <w:kern w:val="0"/>
          <w:sz w:val="24"/>
          <w:szCs w:val="24"/>
          <w:lang w:eastAsia="zh-CN"/>
        </w:rPr>
        <w:t>Kaiserling</w:t>
      </w:r>
      <w:proofErr w:type="spellEnd"/>
      <w:r w:rsidRPr="005E4A33">
        <w:rPr>
          <w:rFonts w:ascii="Book Antiqua" w:eastAsia="宋体" w:hAnsi="Book Antiqua" w:cs="宋体"/>
          <w:b/>
          <w:bCs/>
          <w:kern w:val="0"/>
          <w:sz w:val="24"/>
          <w:szCs w:val="24"/>
          <w:lang w:eastAsia="zh-CN"/>
        </w:rPr>
        <w:t xml:space="preserve"> E</w:t>
      </w:r>
      <w:r w:rsidRPr="005E4A33">
        <w:rPr>
          <w:rFonts w:ascii="Book Antiqua" w:eastAsia="宋体" w:hAnsi="Book Antiqua" w:cs="宋体"/>
          <w:kern w:val="0"/>
          <w:sz w:val="24"/>
          <w:szCs w:val="24"/>
          <w:lang w:eastAsia="zh-CN"/>
        </w:rPr>
        <w:t xml:space="preserve">, </w:t>
      </w:r>
      <w:proofErr w:type="spellStart"/>
      <w:r w:rsidRPr="005E4A33">
        <w:rPr>
          <w:rFonts w:ascii="Book Antiqua" w:eastAsia="宋体" w:hAnsi="Book Antiqua" w:cs="宋体"/>
          <w:kern w:val="0"/>
          <w:sz w:val="24"/>
          <w:szCs w:val="24"/>
          <w:lang w:eastAsia="zh-CN"/>
        </w:rPr>
        <w:t>Heinle</w:t>
      </w:r>
      <w:proofErr w:type="spellEnd"/>
      <w:r w:rsidRPr="005E4A33">
        <w:rPr>
          <w:rFonts w:ascii="Book Antiqua" w:eastAsia="宋体" w:hAnsi="Book Antiqua" w:cs="宋体"/>
          <w:kern w:val="0"/>
          <w:sz w:val="24"/>
          <w:szCs w:val="24"/>
          <w:lang w:eastAsia="zh-CN"/>
        </w:rPr>
        <w:t xml:space="preserve"> H, </w:t>
      </w:r>
      <w:proofErr w:type="spellStart"/>
      <w:r w:rsidRPr="005E4A33">
        <w:rPr>
          <w:rFonts w:ascii="Book Antiqua" w:eastAsia="宋体" w:hAnsi="Book Antiqua" w:cs="宋体"/>
          <w:kern w:val="0"/>
          <w:sz w:val="24"/>
          <w:szCs w:val="24"/>
          <w:lang w:eastAsia="zh-CN"/>
        </w:rPr>
        <w:t>Itabe</w:t>
      </w:r>
      <w:proofErr w:type="spellEnd"/>
      <w:r w:rsidRPr="005E4A33">
        <w:rPr>
          <w:rFonts w:ascii="Book Antiqua" w:eastAsia="宋体" w:hAnsi="Book Antiqua" w:cs="宋体"/>
          <w:kern w:val="0"/>
          <w:sz w:val="24"/>
          <w:szCs w:val="24"/>
          <w:lang w:eastAsia="zh-CN"/>
        </w:rPr>
        <w:t xml:space="preserve"> H, Takano T, </w:t>
      </w:r>
      <w:proofErr w:type="spellStart"/>
      <w:r w:rsidRPr="005E4A33">
        <w:rPr>
          <w:rFonts w:ascii="Book Antiqua" w:eastAsia="宋体" w:hAnsi="Book Antiqua" w:cs="宋体"/>
          <w:kern w:val="0"/>
          <w:sz w:val="24"/>
          <w:szCs w:val="24"/>
          <w:lang w:eastAsia="zh-CN"/>
        </w:rPr>
        <w:t>Remmele</w:t>
      </w:r>
      <w:proofErr w:type="spellEnd"/>
      <w:r w:rsidRPr="005E4A33">
        <w:rPr>
          <w:rFonts w:ascii="Book Antiqua" w:eastAsia="宋体" w:hAnsi="Book Antiqua" w:cs="宋体"/>
          <w:kern w:val="0"/>
          <w:sz w:val="24"/>
          <w:szCs w:val="24"/>
          <w:lang w:eastAsia="zh-CN"/>
        </w:rPr>
        <w:t xml:space="preserve"> W. Lipid islands in human gastric mucosa: morphological and immunohistochemical findings. </w:t>
      </w:r>
      <w:r w:rsidRPr="005E4A33">
        <w:rPr>
          <w:rFonts w:ascii="Book Antiqua" w:eastAsia="宋体" w:hAnsi="Book Antiqua" w:cs="宋体"/>
          <w:i/>
          <w:iCs/>
          <w:kern w:val="0"/>
          <w:sz w:val="24"/>
          <w:szCs w:val="24"/>
          <w:lang w:eastAsia="zh-CN"/>
        </w:rPr>
        <w:t>Gastroenterology</w:t>
      </w:r>
      <w:r w:rsidRPr="005E4A33">
        <w:rPr>
          <w:rFonts w:ascii="Book Antiqua" w:eastAsia="宋体" w:hAnsi="Book Antiqua" w:cs="宋体"/>
          <w:kern w:val="0"/>
          <w:sz w:val="24"/>
          <w:szCs w:val="24"/>
          <w:lang w:eastAsia="zh-CN"/>
        </w:rPr>
        <w:t xml:space="preserve"> 1996; </w:t>
      </w:r>
      <w:r w:rsidRPr="005E4A33">
        <w:rPr>
          <w:rFonts w:ascii="Book Antiqua" w:eastAsia="宋体" w:hAnsi="Book Antiqua" w:cs="宋体"/>
          <w:b/>
          <w:bCs/>
          <w:kern w:val="0"/>
          <w:sz w:val="24"/>
          <w:szCs w:val="24"/>
          <w:lang w:eastAsia="zh-CN"/>
        </w:rPr>
        <w:t>110</w:t>
      </w:r>
      <w:r w:rsidRPr="005E4A33">
        <w:rPr>
          <w:rFonts w:ascii="Book Antiqua" w:eastAsia="宋体" w:hAnsi="Book Antiqua" w:cs="宋体"/>
          <w:kern w:val="0"/>
          <w:sz w:val="24"/>
          <w:szCs w:val="24"/>
          <w:lang w:eastAsia="zh-CN"/>
        </w:rPr>
        <w:t>: 369-374 [PMID: 8566582 DOI: 10.1053/gast.1996.v110.pm8566582]</w:t>
      </w:r>
    </w:p>
    <w:p w:rsidR="000108F1" w:rsidRPr="005E4A33" w:rsidRDefault="000108F1" w:rsidP="00FC4675">
      <w:pPr>
        <w:widowControl/>
        <w:wordWrap w:val="0"/>
        <w:snapToGrid w:val="0"/>
        <w:spacing w:line="360" w:lineRule="auto"/>
        <w:jc w:val="right"/>
        <w:rPr>
          <w:rFonts w:ascii="Book Antiqua" w:eastAsia="宋体" w:hAnsi="Book Antiqua"/>
          <w:kern w:val="0"/>
          <w:sz w:val="24"/>
          <w:szCs w:val="24"/>
          <w:lang w:eastAsia="zh-CN"/>
        </w:rPr>
      </w:pPr>
      <w:bookmarkStart w:id="50" w:name="OLE_LINK1169"/>
      <w:bookmarkStart w:id="51" w:name="OLE_LINK1074"/>
      <w:bookmarkStart w:id="52" w:name="OLE_LINK1175"/>
      <w:bookmarkStart w:id="53" w:name="OLE_LINK1158"/>
      <w:bookmarkStart w:id="54" w:name="OLE_LINK1056"/>
      <w:bookmarkStart w:id="55" w:name="OLE_LINK1288"/>
      <w:bookmarkStart w:id="56" w:name="OLE_LINK1241"/>
      <w:bookmarkStart w:id="57" w:name="OLE_LINK1200"/>
      <w:bookmarkStart w:id="58" w:name="OLE_LINK1167"/>
      <w:bookmarkStart w:id="59" w:name="OLE_LINK1137"/>
      <w:bookmarkStart w:id="60" w:name="OLE_LINK1174"/>
      <w:bookmarkStart w:id="61" w:name="OLE_LINK1059"/>
      <w:bookmarkStart w:id="62" w:name="OLE_LINK930"/>
      <w:bookmarkStart w:id="63" w:name="OLE_LINK911"/>
      <w:bookmarkStart w:id="64" w:name="OLE_LINK946"/>
      <w:bookmarkStart w:id="65" w:name="OLE_LINK1052"/>
      <w:bookmarkStart w:id="66" w:name="OLE_LINK993"/>
      <w:bookmarkStart w:id="67" w:name="OLE_LINK992"/>
      <w:bookmarkStart w:id="68" w:name="OLE_LINK906"/>
      <w:bookmarkStart w:id="69" w:name="OLE_LINK909"/>
      <w:bookmarkStart w:id="70" w:name="OLE_LINK847"/>
      <w:bookmarkStart w:id="71" w:name="OLE_LINK1030"/>
      <w:bookmarkStart w:id="72" w:name="OLE_LINK981"/>
      <w:bookmarkStart w:id="73" w:name="OLE_LINK943"/>
      <w:bookmarkStart w:id="74" w:name="OLE_LINK891"/>
      <w:bookmarkStart w:id="75" w:name="OLE_LINK1106"/>
      <w:bookmarkStart w:id="76" w:name="OLE_LINK1076"/>
      <w:bookmarkStart w:id="77" w:name="OLE_LINK1049"/>
      <w:bookmarkStart w:id="78" w:name="OLE_LINK1018"/>
      <w:bookmarkStart w:id="79" w:name="OLE_LINK980"/>
      <w:bookmarkStart w:id="80" w:name="OLE_LINK908"/>
      <w:bookmarkStart w:id="81" w:name="OLE_LINK856"/>
      <w:bookmarkStart w:id="82" w:name="OLE_LINK865"/>
      <w:bookmarkStart w:id="83" w:name="OLE_LINK826"/>
      <w:bookmarkStart w:id="84" w:name="OLE_LINK782"/>
      <w:bookmarkStart w:id="85" w:name="OLE_LINK889"/>
      <w:bookmarkStart w:id="86" w:name="OLE_LINK836"/>
      <w:bookmarkStart w:id="87" w:name="OLE_LINK2882"/>
      <w:bookmarkStart w:id="88" w:name="OLE_LINK792"/>
      <w:bookmarkStart w:id="89" w:name="OLE_LINK700"/>
      <w:bookmarkStart w:id="90" w:name="OLE_LINK642"/>
      <w:bookmarkStart w:id="91" w:name="OLE_LINK833"/>
      <w:bookmarkStart w:id="92" w:name="OLE_LINK781"/>
      <w:bookmarkStart w:id="93" w:name="OLE_LINK660"/>
      <w:bookmarkStart w:id="94" w:name="OLE_LINK801"/>
      <w:bookmarkStart w:id="95" w:name="OLE_LINK770"/>
      <w:bookmarkStart w:id="96" w:name="OLE_LINK716"/>
      <w:bookmarkStart w:id="97" w:name="OLE_LINK593"/>
      <w:bookmarkStart w:id="98" w:name="OLE_LINK714"/>
      <w:bookmarkStart w:id="99" w:name="OLE_LINK640"/>
      <w:bookmarkStart w:id="100" w:name="OLE_LINK582"/>
      <w:bookmarkStart w:id="101" w:name="OLE_LINK589"/>
      <w:bookmarkStart w:id="102" w:name="OLE_LINK542"/>
      <w:bookmarkStart w:id="103" w:name="OLE_LINK722"/>
      <w:bookmarkStart w:id="104" w:name="OLE_LINK688"/>
      <w:bookmarkStart w:id="105" w:name="OLE_LINK639"/>
      <w:bookmarkStart w:id="106" w:name="OLE_LINK581"/>
      <w:bookmarkStart w:id="107" w:name="OLE_LINK2700"/>
      <w:bookmarkStart w:id="108" w:name="OLE_LINK567"/>
      <w:bookmarkStart w:id="109" w:name="OLE_LINK480"/>
      <w:bookmarkStart w:id="110" w:name="OLE_LINK574"/>
      <w:bookmarkStart w:id="111" w:name="OLE_LINK572"/>
      <w:bookmarkStart w:id="112" w:name="OLE_LINK532"/>
      <w:bookmarkStart w:id="113" w:name="OLE_LINK491"/>
      <w:bookmarkStart w:id="114" w:name="OLE_LINK575"/>
      <w:bookmarkStart w:id="115" w:name="OLE_LINK519"/>
      <w:bookmarkStart w:id="116" w:name="OLE_LINK462"/>
      <w:bookmarkStart w:id="117" w:name="OLE_LINK471"/>
      <w:bookmarkStart w:id="118" w:name="OLE_LINK686"/>
      <w:bookmarkStart w:id="119" w:name="OLE_LINK648"/>
      <w:bookmarkStart w:id="120" w:name="OLE_LINK535"/>
      <w:bookmarkStart w:id="121" w:name="OLE_LINK489"/>
      <w:bookmarkStart w:id="122" w:name="OLE_LINK450"/>
      <w:bookmarkStart w:id="123" w:name="OLE_LINK303"/>
      <w:bookmarkStart w:id="124" w:name="OLE_LINK379"/>
      <w:bookmarkStart w:id="125" w:name="OLE_LINK384"/>
      <w:bookmarkStart w:id="126" w:name="OLE_LINK288"/>
      <w:bookmarkStart w:id="127" w:name="OLE_LINK457"/>
      <w:bookmarkStart w:id="128" w:name="OLE_LINK1830"/>
      <w:bookmarkStart w:id="129" w:name="OLE_LINK334"/>
      <w:bookmarkStart w:id="130" w:name="OLE_LINK371"/>
      <w:bookmarkStart w:id="131" w:name="OLE_LINK346"/>
      <w:bookmarkStart w:id="132" w:name="OLE_LINK400"/>
      <w:bookmarkStart w:id="133" w:name="OLE_LINK385"/>
      <w:bookmarkStart w:id="134" w:name="OLE_LINK321"/>
      <w:bookmarkStart w:id="135" w:name="OLE_LINK304"/>
      <w:bookmarkStart w:id="136" w:name="OLE_LINK313"/>
      <w:bookmarkStart w:id="137" w:name="OLE_LINK282"/>
      <w:bookmarkStart w:id="138" w:name="OLE_LINK281"/>
      <w:bookmarkStart w:id="139" w:name="OLE_LINK250"/>
      <w:bookmarkStart w:id="140" w:name="OLE_LINK212"/>
      <w:bookmarkStart w:id="141" w:name="OLE_LINK226"/>
      <w:bookmarkStart w:id="142" w:name="OLE_LINK207"/>
      <w:bookmarkStart w:id="143" w:name="OLE_LINK225"/>
      <w:bookmarkStart w:id="144" w:name="OLE_LINK149"/>
      <w:bookmarkStart w:id="145" w:name="OLE_LINK254"/>
      <w:bookmarkStart w:id="146" w:name="OLE_LINK183"/>
      <w:bookmarkStart w:id="147" w:name="OLE_LINK387"/>
      <w:bookmarkStart w:id="148" w:name="OLE_LINK320"/>
      <w:bookmarkStart w:id="149" w:name="OLE_LINK112"/>
      <w:bookmarkStart w:id="150" w:name="OLE_LINK72"/>
      <w:bookmarkStart w:id="151" w:name="OLE_LINK148"/>
      <w:bookmarkStart w:id="152" w:name="OLE_LINK120"/>
      <w:bookmarkStart w:id="153" w:name="OLE_LINK52"/>
      <w:bookmarkStart w:id="154" w:name="OLE_LINK51"/>
      <w:r w:rsidRPr="005E4A33">
        <w:rPr>
          <w:rFonts w:ascii="Book Antiqua" w:eastAsia="宋体" w:hAnsi="Book Antiqua"/>
          <w:b/>
          <w:bCs/>
          <w:kern w:val="0"/>
          <w:sz w:val="24"/>
          <w:szCs w:val="24"/>
          <w:lang w:eastAsia="zh-CN"/>
        </w:rPr>
        <w:t>P-Reviewer:</w:t>
      </w:r>
      <w:r w:rsidRPr="005E4A33">
        <w:rPr>
          <w:rFonts w:ascii="Book Antiqua" w:eastAsia="宋体" w:hAnsi="Book Antiqua"/>
          <w:sz w:val="24"/>
          <w:szCs w:val="24"/>
          <w:shd w:val="clear" w:color="auto" w:fill="FFFFFF"/>
          <w:lang w:eastAsia="zh-CN"/>
        </w:rPr>
        <w:t xml:space="preserve"> </w:t>
      </w:r>
      <w:r w:rsidRPr="005E4A33">
        <w:rPr>
          <w:rFonts w:ascii="Book Antiqua" w:eastAsia="宋体" w:hAnsi="Book Antiqua"/>
          <w:bCs/>
          <w:kern w:val="0"/>
          <w:sz w:val="24"/>
          <w:szCs w:val="24"/>
          <w:lang w:eastAsia="zh-CN"/>
        </w:rPr>
        <w:t xml:space="preserve">Chen JQ, </w:t>
      </w:r>
      <w:proofErr w:type="spellStart"/>
      <w:r w:rsidRPr="005E4A33">
        <w:rPr>
          <w:rFonts w:ascii="Book Antiqua" w:eastAsia="宋体" w:hAnsi="Book Antiqua"/>
          <w:bCs/>
          <w:kern w:val="0"/>
          <w:sz w:val="24"/>
          <w:szCs w:val="24"/>
          <w:lang w:eastAsia="zh-CN"/>
        </w:rPr>
        <w:t>Iizuka</w:t>
      </w:r>
      <w:proofErr w:type="spellEnd"/>
      <w:r w:rsidRPr="005E4A33">
        <w:rPr>
          <w:rFonts w:ascii="Book Antiqua" w:eastAsia="宋体" w:hAnsi="Book Antiqua"/>
          <w:bCs/>
          <w:kern w:val="0"/>
          <w:sz w:val="24"/>
          <w:szCs w:val="24"/>
          <w:lang w:eastAsia="zh-CN"/>
        </w:rPr>
        <w:t xml:space="preserve"> T,</w:t>
      </w:r>
      <w:r w:rsidR="00240076">
        <w:rPr>
          <w:rFonts w:ascii="Book Antiqua" w:eastAsia="宋体" w:hAnsi="Book Antiqua" w:hint="eastAsia"/>
          <w:bCs/>
          <w:kern w:val="0"/>
          <w:sz w:val="24"/>
          <w:szCs w:val="24"/>
          <w:lang w:eastAsia="zh-CN"/>
        </w:rPr>
        <w:t xml:space="preserve"> </w:t>
      </w:r>
      <w:r w:rsidRPr="005E4A33">
        <w:rPr>
          <w:rFonts w:ascii="Book Antiqua" w:eastAsia="宋体" w:hAnsi="Book Antiqua"/>
          <w:bCs/>
          <w:kern w:val="0"/>
          <w:sz w:val="24"/>
          <w:szCs w:val="24"/>
          <w:lang w:eastAsia="zh-CN"/>
        </w:rPr>
        <w:t>Nishida T</w:t>
      </w:r>
      <w:r w:rsidR="00FC4675">
        <w:rPr>
          <w:rFonts w:ascii="Book Antiqua" w:eastAsia="宋体" w:hAnsi="Book Antiqua" w:hint="eastAsia"/>
          <w:b/>
          <w:bCs/>
          <w:kern w:val="0"/>
          <w:sz w:val="24"/>
          <w:szCs w:val="24"/>
          <w:lang w:eastAsia="zh-CN"/>
        </w:rPr>
        <w:t xml:space="preserve"> </w:t>
      </w:r>
      <w:r w:rsidRPr="005E4A33">
        <w:rPr>
          <w:rFonts w:ascii="Book Antiqua" w:eastAsia="宋体" w:hAnsi="Book Antiqua"/>
          <w:b/>
          <w:bCs/>
          <w:kern w:val="0"/>
          <w:sz w:val="24"/>
          <w:szCs w:val="24"/>
          <w:lang w:eastAsia="zh-CN"/>
        </w:rPr>
        <w:t>S-Editor:</w:t>
      </w:r>
      <w:r w:rsidRPr="005E4A33">
        <w:rPr>
          <w:rFonts w:ascii="Book Antiqua" w:eastAsia="宋体" w:hAnsi="Book Antiqua"/>
          <w:kern w:val="0"/>
          <w:sz w:val="24"/>
          <w:szCs w:val="24"/>
          <w:lang w:eastAsia="zh-CN"/>
        </w:rPr>
        <w:t xml:space="preserve"> Gong ZM</w:t>
      </w:r>
    </w:p>
    <w:p w:rsidR="000108F1" w:rsidRDefault="000108F1" w:rsidP="00FC4675">
      <w:pPr>
        <w:widowControl/>
        <w:snapToGrid w:val="0"/>
        <w:spacing w:line="360" w:lineRule="auto"/>
        <w:jc w:val="right"/>
        <w:rPr>
          <w:rFonts w:ascii="Book Antiqua" w:eastAsia="宋体" w:hAnsi="Book Antiqua"/>
          <w:b/>
          <w:bCs/>
          <w:kern w:val="0"/>
          <w:sz w:val="24"/>
          <w:szCs w:val="24"/>
          <w:lang w:eastAsia="zh-CN"/>
        </w:rPr>
      </w:pPr>
      <w:r w:rsidRPr="005E4A33">
        <w:rPr>
          <w:rFonts w:ascii="Book Antiqua" w:eastAsia="宋体" w:hAnsi="Book Antiqua"/>
          <w:b/>
          <w:bCs/>
          <w:kern w:val="0"/>
          <w:sz w:val="24"/>
          <w:szCs w:val="24"/>
          <w:lang w:eastAsia="zh-CN"/>
        </w:rPr>
        <w:t>L-Editor:</w:t>
      </w:r>
      <w:r w:rsidRPr="005E4A33">
        <w:rPr>
          <w:rFonts w:ascii="Book Antiqua" w:eastAsia="宋体" w:hAnsi="Book Antiqua"/>
          <w:kern w:val="0"/>
          <w:sz w:val="24"/>
          <w:szCs w:val="24"/>
          <w:lang w:eastAsia="zh-CN"/>
        </w:rPr>
        <w:t xml:space="preserve"> </w:t>
      </w:r>
      <w:r w:rsidRPr="005E4A33">
        <w:rPr>
          <w:rFonts w:ascii="Book Antiqua" w:eastAsia="宋体" w:hAnsi="Book Antiqua"/>
          <w:b/>
          <w:bCs/>
          <w:kern w:val="0"/>
          <w:sz w:val="24"/>
          <w:szCs w:val="24"/>
          <w:lang w:eastAsia="zh-CN"/>
        </w:rPr>
        <w:t>E-Editor:</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DB3BAE" w:rsidRPr="00DB3BAE" w:rsidRDefault="00DB3BAE" w:rsidP="00DB3BAE">
      <w:pPr>
        <w:widowControl/>
        <w:shd w:val="clear" w:color="auto" w:fill="FFFFFF"/>
        <w:snapToGrid w:val="0"/>
        <w:spacing w:line="360" w:lineRule="auto"/>
        <w:rPr>
          <w:rFonts w:ascii="Book Antiqua" w:eastAsia="宋体" w:hAnsi="Book Antiqua" w:cs="Helvetica"/>
          <w:b/>
          <w:kern w:val="0"/>
          <w:sz w:val="24"/>
          <w:szCs w:val="24"/>
          <w:lang w:eastAsia="zh-CN"/>
        </w:rPr>
      </w:pPr>
      <w:bookmarkStart w:id="155" w:name="OLE_LINK880"/>
      <w:bookmarkStart w:id="156" w:name="OLE_LINK881"/>
      <w:bookmarkStart w:id="157" w:name="OLE_LINK497"/>
      <w:bookmarkStart w:id="158" w:name="OLE_LINK813"/>
      <w:r w:rsidRPr="00DB3BAE">
        <w:rPr>
          <w:rFonts w:ascii="Book Antiqua" w:eastAsia="宋体" w:hAnsi="Book Antiqua" w:cs="Helvetica"/>
          <w:b/>
          <w:kern w:val="0"/>
          <w:sz w:val="24"/>
          <w:szCs w:val="24"/>
          <w:lang w:eastAsia="zh-CN"/>
        </w:rPr>
        <w:t xml:space="preserve">Specialty type: </w:t>
      </w:r>
      <w:r w:rsidRPr="00DB3BAE">
        <w:rPr>
          <w:rFonts w:ascii="Book Antiqua" w:eastAsia="宋体" w:hAnsi="Book Antiqua" w:cs="Helvetica"/>
          <w:kern w:val="0"/>
          <w:sz w:val="24"/>
          <w:szCs w:val="24"/>
          <w:lang w:eastAsia="zh-CN"/>
        </w:rPr>
        <w:t>Gastroenterology and</w:t>
      </w:r>
      <w:r w:rsidRPr="00DB3BAE">
        <w:rPr>
          <w:rFonts w:ascii="Book Antiqua" w:eastAsia="宋体" w:hAnsi="Book Antiqua" w:cs="Helvetica" w:hint="eastAsia"/>
          <w:kern w:val="0"/>
          <w:sz w:val="24"/>
          <w:szCs w:val="24"/>
          <w:lang w:eastAsia="zh-CN"/>
        </w:rPr>
        <w:t xml:space="preserve"> </w:t>
      </w:r>
      <w:proofErr w:type="spellStart"/>
      <w:r w:rsidRPr="00DB3BAE">
        <w:rPr>
          <w:rFonts w:ascii="Book Antiqua" w:eastAsia="宋体" w:hAnsi="Book Antiqua" w:cs="Helvetica"/>
          <w:kern w:val="0"/>
          <w:sz w:val="24"/>
          <w:szCs w:val="24"/>
          <w:lang w:eastAsia="zh-CN"/>
        </w:rPr>
        <w:t>hepatology</w:t>
      </w:r>
      <w:proofErr w:type="spellEnd"/>
    </w:p>
    <w:p w:rsidR="00DB3BAE" w:rsidRPr="00DB3BAE" w:rsidRDefault="00DB3BAE" w:rsidP="00DB3BAE">
      <w:pPr>
        <w:widowControl/>
        <w:shd w:val="clear" w:color="auto" w:fill="FFFFFF"/>
        <w:snapToGrid w:val="0"/>
        <w:spacing w:line="360" w:lineRule="auto"/>
        <w:rPr>
          <w:rFonts w:ascii="Book Antiqua" w:eastAsia="宋体" w:hAnsi="Book Antiqua" w:cs="Helvetica"/>
          <w:b/>
          <w:kern w:val="0"/>
          <w:sz w:val="24"/>
          <w:szCs w:val="24"/>
          <w:lang w:eastAsia="zh-CN"/>
        </w:rPr>
      </w:pPr>
      <w:r w:rsidRPr="00DB3BAE">
        <w:rPr>
          <w:rFonts w:ascii="Book Antiqua" w:eastAsia="宋体" w:hAnsi="Book Antiqua" w:cs="Helvetica"/>
          <w:b/>
          <w:kern w:val="0"/>
          <w:sz w:val="24"/>
          <w:szCs w:val="24"/>
          <w:lang w:eastAsia="zh-CN"/>
        </w:rPr>
        <w:lastRenderedPageBreak/>
        <w:t xml:space="preserve">Country of origin: </w:t>
      </w:r>
      <w:r w:rsidRPr="00DB3BAE">
        <w:rPr>
          <w:rFonts w:ascii="Book Antiqua" w:eastAsia="宋体" w:hAnsi="Book Antiqua" w:cs="Helvetica"/>
          <w:kern w:val="0"/>
          <w:sz w:val="24"/>
          <w:szCs w:val="24"/>
          <w:lang w:val="en-CA" w:eastAsia="zh-CN"/>
        </w:rPr>
        <w:t>Japan</w:t>
      </w:r>
    </w:p>
    <w:p w:rsidR="00DB3BAE" w:rsidRPr="00DB3BAE" w:rsidRDefault="00DB3BAE" w:rsidP="00DB3BAE">
      <w:pPr>
        <w:widowControl/>
        <w:shd w:val="clear" w:color="auto" w:fill="FFFFFF"/>
        <w:snapToGrid w:val="0"/>
        <w:spacing w:line="360" w:lineRule="auto"/>
        <w:rPr>
          <w:rFonts w:ascii="Book Antiqua" w:eastAsia="宋体" w:hAnsi="Book Antiqua" w:cs="Helvetica"/>
          <w:b/>
          <w:kern w:val="0"/>
          <w:sz w:val="24"/>
          <w:szCs w:val="24"/>
          <w:lang w:eastAsia="zh-CN"/>
        </w:rPr>
      </w:pPr>
      <w:r w:rsidRPr="00DB3BAE">
        <w:rPr>
          <w:rFonts w:ascii="Book Antiqua" w:eastAsia="宋体" w:hAnsi="Book Antiqua" w:cs="Helvetica"/>
          <w:b/>
          <w:kern w:val="0"/>
          <w:sz w:val="24"/>
          <w:szCs w:val="24"/>
          <w:lang w:eastAsia="zh-CN"/>
        </w:rPr>
        <w:t>Peer-review report classification</w:t>
      </w:r>
    </w:p>
    <w:p w:rsidR="00DB3BAE" w:rsidRPr="00DB3BAE" w:rsidRDefault="00DB3BAE" w:rsidP="00DB3BAE">
      <w:pPr>
        <w:widowControl/>
        <w:shd w:val="clear" w:color="auto" w:fill="FFFFFF"/>
        <w:snapToGrid w:val="0"/>
        <w:spacing w:line="360" w:lineRule="auto"/>
        <w:rPr>
          <w:rFonts w:ascii="Book Antiqua" w:eastAsia="宋体" w:hAnsi="Book Antiqua" w:cs="Helvetica"/>
          <w:kern w:val="0"/>
          <w:sz w:val="24"/>
          <w:szCs w:val="24"/>
          <w:lang w:eastAsia="zh-CN"/>
        </w:rPr>
      </w:pPr>
      <w:r w:rsidRPr="00DB3BAE">
        <w:rPr>
          <w:rFonts w:ascii="Book Antiqua" w:eastAsia="宋体" w:hAnsi="Book Antiqua" w:cs="Helvetica"/>
          <w:kern w:val="0"/>
          <w:sz w:val="24"/>
          <w:szCs w:val="24"/>
          <w:lang w:eastAsia="zh-CN"/>
        </w:rPr>
        <w:t xml:space="preserve">Grade A (Excellent): </w:t>
      </w:r>
      <w:r w:rsidRPr="00DB3BAE">
        <w:rPr>
          <w:rFonts w:ascii="Book Antiqua" w:eastAsia="宋体" w:hAnsi="Book Antiqua" w:cs="Helvetica" w:hint="eastAsia"/>
          <w:kern w:val="0"/>
          <w:sz w:val="24"/>
          <w:szCs w:val="24"/>
          <w:lang w:eastAsia="zh-CN"/>
        </w:rPr>
        <w:t>0</w:t>
      </w:r>
    </w:p>
    <w:p w:rsidR="00DB3BAE" w:rsidRPr="00DB3BAE" w:rsidRDefault="00DB3BAE" w:rsidP="00DB3BAE">
      <w:pPr>
        <w:widowControl/>
        <w:shd w:val="clear" w:color="auto" w:fill="FFFFFF"/>
        <w:snapToGrid w:val="0"/>
        <w:spacing w:line="360" w:lineRule="auto"/>
        <w:rPr>
          <w:rFonts w:ascii="Book Antiqua" w:eastAsia="宋体" w:hAnsi="Book Antiqua" w:cs="Helvetica"/>
          <w:kern w:val="0"/>
          <w:sz w:val="24"/>
          <w:szCs w:val="24"/>
          <w:lang w:eastAsia="zh-CN"/>
        </w:rPr>
      </w:pPr>
      <w:r w:rsidRPr="00DB3BAE">
        <w:rPr>
          <w:rFonts w:ascii="Book Antiqua" w:eastAsia="宋体" w:hAnsi="Book Antiqua" w:cs="Helvetica"/>
          <w:kern w:val="0"/>
          <w:sz w:val="24"/>
          <w:szCs w:val="24"/>
          <w:lang w:eastAsia="zh-CN"/>
        </w:rPr>
        <w:t xml:space="preserve">Grade B (Very good): </w:t>
      </w:r>
      <w:r w:rsidRPr="00DB3BAE">
        <w:rPr>
          <w:rFonts w:ascii="Book Antiqua" w:eastAsia="宋体" w:hAnsi="Book Antiqua" w:cs="Helvetica" w:hint="eastAsia"/>
          <w:kern w:val="0"/>
          <w:sz w:val="24"/>
          <w:szCs w:val="24"/>
          <w:lang w:eastAsia="zh-CN"/>
        </w:rPr>
        <w:t>0</w:t>
      </w:r>
    </w:p>
    <w:p w:rsidR="00DB3BAE" w:rsidRPr="00DB3BAE" w:rsidRDefault="00DB3BAE" w:rsidP="00DB3BAE">
      <w:pPr>
        <w:widowControl/>
        <w:shd w:val="clear" w:color="auto" w:fill="FFFFFF"/>
        <w:snapToGrid w:val="0"/>
        <w:spacing w:line="360" w:lineRule="auto"/>
        <w:rPr>
          <w:rFonts w:ascii="Book Antiqua" w:eastAsia="宋体" w:hAnsi="Book Antiqua" w:cs="Helvetica"/>
          <w:kern w:val="0"/>
          <w:sz w:val="24"/>
          <w:szCs w:val="24"/>
          <w:lang w:eastAsia="zh-CN"/>
        </w:rPr>
      </w:pPr>
      <w:r w:rsidRPr="00DB3BAE">
        <w:rPr>
          <w:rFonts w:ascii="Book Antiqua" w:eastAsia="宋体" w:hAnsi="Book Antiqua" w:cs="Helvetica"/>
          <w:kern w:val="0"/>
          <w:sz w:val="24"/>
          <w:szCs w:val="24"/>
          <w:lang w:eastAsia="zh-CN"/>
        </w:rPr>
        <w:t xml:space="preserve">Grade C (Good): </w:t>
      </w:r>
      <w:r>
        <w:rPr>
          <w:rFonts w:ascii="Book Antiqua" w:eastAsia="宋体" w:hAnsi="Book Antiqua" w:cs="Helvetica" w:hint="eastAsia"/>
          <w:kern w:val="0"/>
          <w:sz w:val="24"/>
          <w:szCs w:val="24"/>
          <w:lang w:eastAsia="zh-CN"/>
        </w:rPr>
        <w:t>C, C</w:t>
      </w:r>
    </w:p>
    <w:p w:rsidR="00DB3BAE" w:rsidRPr="00DB3BAE" w:rsidRDefault="00DB3BAE" w:rsidP="00DB3BAE">
      <w:pPr>
        <w:widowControl/>
        <w:shd w:val="clear" w:color="auto" w:fill="FFFFFF"/>
        <w:snapToGrid w:val="0"/>
        <w:spacing w:line="360" w:lineRule="auto"/>
        <w:rPr>
          <w:rFonts w:ascii="Book Antiqua" w:eastAsia="宋体" w:hAnsi="Book Antiqua" w:cs="Helvetica"/>
          <w:kern w:val="0"/>
          <w:sz w:val="24"/>
          <w:szCs w:val="24"/>
          <w:lang w:eastAsia="zh-CN"/>
        </w:rPr>
      </w:pPr>
      <w:r w:rsidRPr="00DB3BAE">
        <w:rPr>
          <w:rFonts w:ascii="Book Antiqua" w:eastAsia="宋体" w:hAnsi="Book Antiqua" w:cs="Helvetica"/>
          <w:kern w:val="0"/>
          <w:sz w:val="24"/>
          <w:szCs w:val="24"/>
          <w:lang w:eastAsia="zh-CN"/>
        </w:rPr>
        <w:t xml:space="preserve">Grade D (Fair): </w:t>
      </w:r>
      <w:r>
        <w:rPr>
          <w:rFonts w:ascii="Book Antiqua" w:eastAsia="宋体" w:hAnsi="Book Antiqua" w:cs="Helvetica" w:hint="eastAsia"/>
          <w:kern w:val="0"/>
          <w:sz w:val="24"/>
          <w:szCs w:val="24"/>
          <w:lang w:eastAsia="zh-CN"/>
        </w:rPr>
        <w:t>D</w:t>
      </w:r>
    </w:p>
    <w:p w:rsidR="00DB3BAE" w:rsidRPr="00DB3BAE" w:rsidRDefault="00DB3BAE" w:rsidP="00DB3BAE">
      <w:pPr>
        <w:widowControl/>
        <w:shd w:val="clear" w:color="auto" w:fill="FFFFFF"/>
        <w:snapToGrid w:val="0"/>
        <w:spacing w:line="360" w:lineRule="auto"/>
        <w:rPr>
          <w:rFonts w:ascii="Book Antiqua" w:eastAsia="宋体" w:hAnsi="Book Antiqua" w:cs="Helvetica"/>
          <w:kern w:val="0"/>
          <w:sz w:val="24"/>
          <w:szCs w:val="24"/>
          <w:lang w:eastAsia="zh-CN"/>
        </w:rPr>
      </w:pPr>
      <w:r w:rsidRPr="00DB3BAE">
        <w:rPr>
          <w:rFonts w:ascii="Book Antiqua" w:eastAsia="宋体" w:hAnsi="Book Antiqua" w:cs="Helvetica"/>
          <w:kern w:val="0"/>
          <w:sz w:val="24"/>
          <w:szCs w:val="24"/>
          <w:lang w:eastAsia="zh-CN"/>
        </w:rPr>
        <w:t xml:space="preserve">Grade E (Poor): </w:t>
      </w:r>
      <w:r w:rsidRPr="00DB3BAE">
        <w:rPr>
          <w:rFonts w:ascii="Book Antiqua" w:eastAsia="宋体" w:hAnsi="Book Antiqua" w:cs="Helvetica" w:hint="eastAsia"/>
          <w:kern w:val="0"/>
          <w:sz w:val="24"/>
          <w:szCs w:val="24"/>
          <w:lang w:eastAsia="zh-CN"/>
        </w:rPr>
        <w:t>0</w:t>
      </w:r>
      <w:bookmarkEnd w:id="155"/>
      <w:bookmarkEnd w:id="156"/>
    </w:p>
    <w:bookmarkEnd w:id="157"/>
    <w:bookmarkEnd w:id="158"/>
    <w:p w:rsidR="00DB3BAE" w:rsidRPr="00DB3BAE" w:rsidRDefault="00DB3BAE" w:rsidP="00FC4675">
      <w:pPr>
        <w:widowControl/>
        <w:snapToGrid w:val="0"/>
        <w:spacing w:line="360" w:lineRule="auto"/>
        <w:jc w:val="right"/>
        <w:rPr>
          <w:rFonts w:ascii="Book Antiqua" w:eastAsia="宋体" w:hAnsi="Book Antiqua"/>
          <w:b/>
          <w:bCs/>
          <w:kern w:val="0"/>
          <w:sz w:val="24"/>
          <w:szCs w:val="24"/>
          <w:lang w:eastAsia="zh-CN"/>
        </w:rPr>
      </w:pPr>
    </w:p>
    <w:p w:rsidR="000108F1" w:rsidRPr="005E4A33" w:rsidRDefault="000108F1" w:rsidP="005E4A33">
      <w:pPr>
        <w:spacing w:line="360" w:lineRule="auto"/>
        <w:rPr>
          <w:rFonts w:ascii="Book Antiqua" w:eastAsia="宋体" w:hAnsi="Book Antiqua"/>
          <w:b/>
          <w:sz w:val="24"/>
          <w:szCs w:val="24"/>
          <w:lang w:eastAsia="zh-CN"/>
        </w:rPr>
        <w:sectPr w:rsidR="000108F1" w:rsidRPr="005E4A33">
          <w:pgSz w:w="11906" w:h="16838"/>
          <w:pgMar w:top="1985" w:right="1701" w:bottom="1701" w:left="1701" w:header="851" w:footer="992" w:gutter="0"/>
          <w:cols w:space="425"/>
          <w:docGrid w:linePitch="657" w:charSpace="44072"/>
        </w:sectPr>
      </w:pPr>
    </w:p>
    <w:p w:rsidR="002561A8" w:rsidRPr="005108CD" w:rsidRDefault="005D28F6" w:rsidP="005E4A33">
      <w:pPr>
        <w:spacing w:line="360" w:lineRule="auto"/>
        <w:rPr>
          <w:rFonts w:ascii="Book Antiqua" w:eastAsia="宋体" w:hAnsi="Book Antiqua"/>
          <w:b/>
          <w:sz w:val="24"/>
          <w:szCs w:val="24"/>
          <w:lang w:eastAsia="zh-CN"/>
        </w:rPr>
      </w:pPr>
      <w:r w:rsidRPr="005E4A33">
        <w:rPr>
          <w:rFonts w:ascii="Book Antiqua" w:hAnsi="Book Antiqua"/>
          <w:b/>
          <w:sz w:val="24"/>
          <w:szCs w:val="24"/>
        </w:rPr>
        <w:lastRenderedPageBreak/>
        <w:t>Table</w:t>
      </w:r>
      <w:r w:rsidR="00D61E52" w:rsidRPr="005E4A33">
        <w:rPr>
          <w:rFonts w:ascii="Book Antiqua" w:hAnsi="Book Antiqua"/>
          <w:b/>
          <w:sz w:val="24"/>
          <w:szCs w:val="24"/>
        </w:rPr>
        <w:t xml:space="preserve"> 1</w:t>
      </w:r>
      <w:r w:rsidR="005108CD">
        <w:rPr>
          <w:rFonts w:ascii="Book Antiqua" w:eastAsia="宋体" w:hAnsi="Book Antiqua" w:hint="eastAsia"/>
          <w:b/>
          <w:sz w:val="24"/>
          <w:szCs w:val="24"/>
          <w:lang w:eastAsia="zh-CN"/>
        </w:rPr>
        <w:t xml:space="preserve"> </w:t>
      </w:r>
      <w:r w:rsidR="00D61E52" w:rsidRPr="005E4A33">
        <w:rPr>
          <w:rFonts w:ascii="Book Antiqua" w:hAnsi="Book Antiqua"/>
          <w:b/>
          <w:sz w:val="24"/>
          <w:szCs w:val="24"/>
        </w:rPr>
        <w:t>Clinicopathological characteristics of the two groups</w:t>
      </w:r>
      <w:r w:rsidR="00A6579C">
        <w:rPr>
          <w:rFonts w:ascii="Book Antiqua" w:eastAsia="宋体" w:hAnsi="Book Antiqua" w:hint="eastAsia"/>
          <w:b/>
          <w:sz w:val="24"/>
          <w:szCs w:val="24"/>
          <w:lang w:eastAsia="zh-CN"/>
        </w:rPr>
        <w:t xml:space="preserve"> </w:t>
      </w:r>
      <w:r w:rsidR="005108CD" w:rsidRPr="005108CD">
        <w:rPr>
          <w:rFonts w:ascii="Book Antiqua" w:eastAsia="宋体" w:hAnsi="Book Antiqua"/>
          <w:b/>
          <w:i/>
          <w:sz w:val="24"/>
          <w:szCs w:val="24"/>
          <w:lang w:eastAsia="zh-CN"/>
        </w:rPr>
        <w:t>n</w:t>
      </w:r>
      <w:r w:rsidR="005108CD" w:rsidRPr="005108CD">
        <w:rPr>
          <w:rFonts w:ascii="Book Antiqua" w:eastAsia="宋体" w:hAnsi="Book Antiqua"/>
          <w:b/>
          <w:sz w:val="24"/>
          <w:szCs w:val="24"/>
          <w:lang w:eastAsia="zh-CN"/>
        </w:rPr>
        <w:t xml:space="preserve"> (%)</w:t>
      </w:r>
    </w:p>
    <w:tbl>
      <w:tblPr>
        <w:tblStyle w:val="TableGrid"/>
        <w:tblW w:w="9753"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2267"/>
        <w:gridCol w:w="2115"/>
        <w:gridCol w:w="1171"/>
      </w:tblGrid>
      <w:tr w:rsidR="00615DED" w:rsidRPr="005E4A33" w:rsidTr="00A6579C">
        <w:trPr>
          <w:trHeight w:val="408"/>
        </w:trPr>
        <w:tc>
          <w:tcPr>
            <w:tcW w:w="4200" w:type="dxa"/>
            <w:tcBorders>
              <w:top w:val="single" w:sz="4" w:space="0" w:color="000000"/>
              <w:bottom w:val="single" w:sz="4" w:space="0" w:color="000000"/>
            </w:tcBorders>
          </w:tcPr>
          <w:p w:rsidR="00615DED" w:rsidRPr="005E4A33" w:rsidRDefault="00615DED" w:rsidP="005E4A33">
            <w:pPr>
              <w:spacing w:line="360" w:lineRule="auto"/>
              <w:rPr>
                <w:rFonts w:ascii="Book Antiqua" w:eastAsia="宋体" w:hAnsi="Book Antiqua"/>
                <w:b/>
                <w:sz w:val="24"/>
                <w:szCs w:val="24"/>
                <w:lang w:eastAsia="zh-CN"/>
              </w:rPr>
            </w:pPr>
          </w:p>
        </w:tc>
        <w:tc>
          <w:tcPr>
            <w:tcW w:w="2267" w:type="dxa"/>
            <w:tcBorders>
              <w:top w:val="single" w:sz="4" w:space="0" w:color="000000"/>
              <w:bottom w:val="single" w:sz="4" w:space="0" w:color="000000"/>
            </w:tcBorders>
          </w:tcPr>
          <w:p w:rsidR="00615DED" w:rsidRPr="005E4A33" w:rsidRDefault="00615DED" w:rsidP="00A6579C">
            <w:pPr>
              <w:spacing w:line="360" w:lineRule="auto"/>
              <w:jc w:val="center"/>
              <w:rPr>
                <w:rFonts w:ascii="Book Antiqua" w:eastAsiaTheme="minorEastAsia" w:hAnsi="Book Antiqua"/>
                <w:b/>
                <w:sz w:val="24"/>
                <w:szCs w:val="24"/>
              </w:rPr>
            </w:pPr>
            <w:r w:rsidRPr="005E4A33">
              <w:rPr>
                <w:rFonts w:ascii="Book Antiqua" w:eastAsia="宋体" w:hAnsi="Book Antiqua"/>
                <w:b/>
                <w:sz w:val="24"/>
                <w:szCs w:val="24"/>
                <w:lang w:eastAsia="zh-CN"/>
              </w:rPr>
              <w:t>Group A</w:t>
            </w:r>
            <w:r w:rsidR="00581D6B" w:rsidRPr="005E4A33">
              <w:rPr>
                <w:rFonts w:ascii="Book Antiqua" w:eastAsiaTheme="minorEastAsia" w:hAnsi="Book Antiqua"/>
                <w:b/>
                <w:sz w:val="24"/>
                <w:szCs w:val="24"/>
              </w:rPr>
              <w:t xml:space="preserve"> (</w:t>
            </w:r>
            <w:r w:rsidR="005108CD" w:rsidRPr="005108CD">
              <w:rPr>
                <w:rFonts w:ascii="Book Antiqua" w:eastAsia="宋体" w:hAnsi="Book Antiqua"/>
                <w:b/>
                <w:i/>
                <w:sz w:val="24"/>
                <w:szCs w:val="24"/>
                <w:lang w:eastAsia="zh-CN"/>
              </w:rPr>
              <w:t>n</w:t>
            </w:r>
            <w:r w:rsidR="005108CD" w:rsidRPr="005E4A33">
              <w:rPr>
                <w:rFonts w:ascii="Book Antiqua" w:eastAsiaTheme="minorEastAsia" w:hAnsi="Book Antiqua"/>
                <w:b/>
                <w:sz w:val="24"/>
                <w:szCs w:val="24"/>
              </w:rPr>
              <w:t xml:space="preserve"> </w:t>
            </w:r>
            <w:r w:rsidR="00581D6B" w:rsidRPr="005E4A33">
              <w:rPr>
                <w:rFonts w:ascii="Book Antiqua" w:eastAsiaTheme="minorEastAsia" w:hAnsi="Book Antiqua"/>
                <w:b/>
                <w:sz w:val="24"/>
                <w:szCs w:val="24"/>
              </w:rPr>
              <w:t>=</w:t>
            </w:r>
            <w:r w:rsidR="005108CD">
              <w:rPr>
                <w:rFonts w:ascii="Book Antiqua" w:eastAsia="宋体" w:hAnsi="Book Antiqua" w:hint="eastAsia"/>
                <w:b/>
                <w:sz w:val="24"/>
                <w:szCs w:val="24"/>
                <w:lang w:eastAsia="zh-CN"/>
              </w:rPr>
              <w:t xml:space="preserve"> </w:t>
            </w:r>
            <w:r w:rsidR="00581D6B" w:rsidRPr="005E4A33">
              <w:rPr>
                <w:rFonts w:ascii="Book Antiqua" w:eastAsiaTheme="minorEastAsia" w:hAnsi="Book Antiqua"/>
                <w:b/>
                <w:sz w:val="24"/>
                <w:szCs w:val="24"/>
              </w:rPr>
              <w:t>109)</w:t>
            </w:r>
          </w:p>
        </w:tc>
        <w:tc>
          <w:tcPr>
            <w:tcW w:w="2115" w:type="dxa"/>
            <w:tcBorders>
              <w:top w:val="single" w:sz="4" w:space="0" w:color="000000"/>
              <w:bottom w:val="single" w:sz="4" w:space="0" w:color="000000"/>
            </w:tcBorders>
          </w:tcPr>
          <w:p w:rsidR="00615DED" w:rsidRPr="005E4A33" w:rsidRDefault="00581D6B" w:rsidP="00A6579C">
            <w:pPr>
              <w:spacing w:line="360" w:lineRule="auto"/>
              <w:jc w:val="center"/>
              <w:rPr>
                <w:rFonts w:ascii="Book Antiqua" w:eastAsiaTheme="minorEastAsia" w:hAnsi="Book Antiqua"/>
                <w:b/>
                <w:sz w:val="24"/>
                <w:szCs w:val="24"/>
              </w:rPr>
            </w:pPr>
            <w:r w:rsidRPr="005E4A33">
              <w:rPr>
                <w:rFonts w:ascii="Book Antiqua" w:eastAsiaTheme="minorEastAsia" w:hAnsi="Book Antiqua"/>
                <w:b/>
                <w:sz w:val="24"/>
                <w:szCs w:val="24"/>
              </w:rPr>
              <w:t>Group B (</w:t>
            </w:r>
            <w:r w:rsidR="005108CD" w:rsidRPr="005108CD">
              <w:rPr>
                <w:rFonts w:ascii="Book Antiqua" w:eastAsia="宋体" w:hAnsi="Book Antiqua"/>
                <w:b/>
                <w:i/>
                <w:sz w:val="24"/>
                <w:szCs w:val="24"/>
                <w:lang w:eastAsia="zh-CN"/>
              </w:rPr>
              <w:t>n</w:t>
            </w:r>
            <w:r w:rsidR="005108CD" w:rsidRPr="005E4A33">
              <w:rPr>
                <w:rFonts w:ascii="Book Antiqua" w:eastAsiaTheme="minorEastAsia" w:hAnsi="Book Antiqua"/>
                <w:b/>
                <w:sz w:val="24"/>
                <w:szCs w:val="24"/>
              </w:rPr>
              <w:t xml:space="preserve"> </w:t>
            </w:r>
            <w:r w:rsidRPr="005E4A33">
              <w:rPr>
                <w:rFonts w:ascii="Book Antiqua" w:eastAsiaTheme="minorEastAsia" w:hAnsi="Book Antiqua"/>
                <w:b/>
                <w:sz w:val="24"/>
                <w:szCs w:val="24"/>
              </w:rPr>
              <w:t>=</w:t>
            </w:r>
            <w:r w:rsidR="005108CD">
              <w:rPr>
                <w:rFonts w:ascii="Book Antiqua" w:eastAsia="宋体" w:hAnsi="Book Antiqua" w:hint="eastAsia"/>
                <w:b/>
                <w:sz w:val="24"/>
                <w:szCs w:val="24"/>
                <w:lang w:eastAsia="zh-CN"/>
              </w:rPr>
              <w:t xml:space="preserve"> </w:t>
            </w:r>
            <w:r w:rsidRPr="005E4A33">
              <w:rPr>
                <w:rFonts w:ascii="Book Antiqua" w:eastAsiaTheme="minorEastAsia" w:hAnsi="Book Antiqua"/>
                <w:b/>
                <w:sz w:val="24"/>
                <w:szCs w:val="24"/>
              </w:rPr>
              <w:t>83)</w:t>
            </w:r>
          </w:p>
        </w:tc>
        <w:tc>
          <w:tcPr>
            <w:tcW w:w="1171" w:type="dxa"/>
            <w:tcBorders>
              <w:top w:val="single" w:sz="4" w:space="0" w:color="000000"/>
              <w:bottom w:val="single" w:sz="4" w:space="0" w:color="000000"/>
            </w:tcBorders>
          </w:tcPr>
          <w:p w:rsidR="00615DED" w:rsidRPr="005E4A33" w:rsidRDefault="00581D6B" w:rsidP="00A6579C">
            <w:pPr>
              <w:spacing w:line="360" w:lineRule="auto"/>
              <w:jc w:val="center"/>
              <w:rPr>
                <w:rFonts w:ascii="Book Antiqua" w:eastAsiaTheme="minorEastAsia" w:hAnsi="Book Antiqua"/>
                <w:b/>
                <w:sz w:val="24"/>
                <w:szCs w:val="24"/>
              </w:rPr>
            </w:pPr>
            <w:r w:rsidRPr="005108CD">
              <w:rPr>
                <w:rFonts w:ascii="Book Antiqua" w:eastAsiaTheme="minorEastAsia" w:hAnsi="Book Antiqua"/>
                <w:b/>
                <w:i/>
                <w:sz w:val="24"/>
                <w:szCs w:val="24"/>
              </w:rPr>
              <w:t>P</w:t>
            </w:r>
            <w:r w:rsidRPr="005E4A33">
              <w:rPr>
                <w:rFonts w:ascii="Book Antiqua" w:eastAsiaTheme="minorEastAsia" w:hAnsi="Book Antiqua"/>
                <w:b/>
                <w:sz w:val="24"/>
                <w:szCs w:val="24"/>
              </w:rPr>
              <w:t xml:space="preserve"> value</w:t>
            </w:r>
          </w:p>
        </w:tc>
      </w:tr>
      <w:tr w:rsidR="00615DED" w:rsidRPr="005E4A33" w:rsidTr="00A6579C">
        <w:trPr>
          <w:trHeight w:val="451"/>
        </w:trPr>
        <w:tc>
          <w:tcPr>
            <w:tcW w:w="4200" w:type="dxa"/>
            <w:tcBorders>
              <w:top w:val="single" w:sz="4" w:space="0" w:color="000000"/>
            </w:tcBorders>
          </w:tcPr>
          <w:p w:rsidR="00615DED" w:rsidRPr="005108CD" w:rsidRDefault="00581D6B" w:rsidP="005E4A33">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Age,</w:t>
            </w:r>
            <w:r w:rsidRPr="005108CD">
              <w:rPr>
                <w:rFonts w:ascii="Book Antiqua" w:eastAsiaTheme="minorEastAsia" w:hAnsi="Book Antiqua"/>
                <w:sz w:val="24"/>
                <w:szCs w:val="24"/>
              </w:rPr>
              <w:t xml:space="preserve"> </w:t>
            </w:r>
            <w:r w:rsidR="005108CD">
              <w:rPr>
                <w:rFonts w:ascii="Book Antiqua" w:eastAsia="宋体" w:hAnsi="Book Antiqua"/>
                <w:sz w:val="24"/>
                <w:szCs w:val="24"/>
                <w:lang w:eastAsia="zh-CN"/>
              </w:rPr>
              <w:t xml:space="preserve">median [IQR], </w:t>
            </w:r>
            <w:proofErr w:type="spellStart"/>
            <w:r w:rsidR="005108CD">
              <w:rPr>
                <w:rFonts w:ascii="Book Antiqua" w:eastAsia="宋体" w:hAnsi="Book Antiqua"/>
                <w:sz w:val="24"/>
                <w:szCs w:val="24"/>
                <w:lang w:eastAsia="zh-CN"/>
              </w:rPr>
              <w:t>y</w:t>
            </w:r>
            <w:r w:rsidRPr="005108CD">
              <w:rPr>
                <w:rFonts w:ascii="Book Antiqua" w:eastAsia="宋体" w:hAnsi="Book Antiqua"/>
                <w:sz w:val="24"/>
                <w:szCs w:val="24"/>
                <w:lang w:eastAsia="zh-CN"/>
              </w:rPr>
              <w:t>r</w:t>
            </w:r>
            <w:proofErr w:type="spellEnd"/>
          </w:p>
        </w:tc>
        <w:tc>
          <w:tcPr>
            <w:tcW w:w="2267" w:type="dxa"/>
            <w:tcBorders>
              <w:top w:val="single" w:sz="4" w:space="0" w:color="000000"/>
            </w:tcBorders>
          </w:tcPr>
          <w:p w:rsidR="00615DED" w:rsidRPr="005108CD" w:rsidRDefault="00581D6B"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66 [61-74</w:t>
            </w:r>
            <w:r w:rsidRPr="005108CD">
              <w:rPr>
                <w:rFonts w:ascii="Book Antiqua" w:hAnsi="Book Antiqua"/>
                <w:sz w:val="24"/>
                <w:szCs w:val="24"/>
              </w:rPr>
              <w:t xml:space="preserve"> </w:t>
            </w:r>
            <w:r w:rsidRPr="005108CD">
              <w:rPr>
                <w:rFonts w:ascii="Book Antiqua" w:eastAsiaTheme="minorEastAsia" w:hAnsi="Book Antiqua"/>
                <w:sz w:val="24"/>
                <w:szCs w:val="24"/>
              </w:rPr>
              <w:t>]</w:t>
            </w:r>
          </w:p>
        </w:tc>
        <w:tc>
          <w:tcPr>
            <w:tcW w:w="2115" w:type="dxa"/>
            <w:tcBorders>
              <w:top w:val="single" w:sz="4" w:space="0" w:color="000000"/>
            </w:tcBorders>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72 [63-78]</w:t>
            </w:r>
          </w:p>
        </w:tc>
        <w:tc>
          <w:tcPr>
            <w:tcW w:w="1171" w:type="dxa"/>
            <w:tcBorders>
              <w:top w:val="single" w:sz="4" w:space="0" w:color="000000"/>
            </w:tcBorders>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0.0009</w:t>
            </w:r>
          </w:p>
        </w:tc>
      </w:tr>
      <w:tr w:rsidR="00615DED" w:rsidRPr="005E4A33" w:rsidTr="00A6579C">
        <w:trPr>
          <w:trHeight w:val="451"/>
        </w:trPr>
        <w:tc>
          <w:tcPr>
            <w:tcW w:w="4200" w:type="dxa"/>
          </w:tcPr>
          <w:p w:rsidR="00615DED" w:rsidRPr="005108CD" w:rsidRDefault="00581D6B" w:rsidP="005108CD">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Male</w:t>
            </w:r>
          </w:p>
        </w:tc>
        <w:tc>
          <w:tcPr>
            <w:tcW w:w="2267" w:type="dxa"/>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92 (84.4)</w:t>
            </w:r>
          </w:p>
        </w:tc>
        <w:tc>
          <w:tcPr>
            <w:tcW w:w="2115" w:type="dxa"/>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72 (86.7)</w:t>
            </w:r>
          </w:p>
        </w:tc>
        <w:tc>
          <w:tcPr>
            <w:tcW w:w="1171" w:type="dxa"/>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0.7</w:t>
            </w:r>
          </w:p>
        </w:tc>
      </w:tr>
      <w:tr w:rsidR="00615DED" w:rsidRPr="005E4A33" w:rsidTr="00A6579C">
        <w:trPr>
          <w:trHeight w:val="451"/>
        </w:trPr>
        <w:tc>
          <w:tcPr>
            <w:tcW w:w="4200" w:type="dxa"/>
          </w:tcPr>
          <w:p w:rsidR="00615DED" w:rsidRPr="005108CD" w:rsidRDefault="00581D6B" w:rsidP="005108CD">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Diabetes mellitus</w:t>
            </w:r>
          </w:p>
        </w:tc>
        <w:tc>
          <w:tcPr>
            <w:tcW w:w="2267" w:type="dxa"/>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24 (22.0)</w:t>
            </w:r>
          </w:p>
        </w:tc>
        <w:tc>
          <w:tcPr>
            <w:tcW w:w="2115" w:type="dxa"/>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12 (14.5)</w:t>
            </w:r>
          </w:p>
        </w:tc>
        <w:tc>
          <w:tcPr>
            <w:tcW w:w="1171" w:type="dxa"/>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0.2</w:t>
            </w:r>
          </w:p>
        </w:tc>
      </w:tr>
      <w:tr w:rsidR="00615DED" w:rsidRPr="005E4A33" w:rsidTr="00A6579C">
        <w:trPr>
          <w:trHeight w:val="277"/>
        </w:trPr>
        <w:tc>
          <w:tcPr>
            <w:tcW w:w="4200" w:type="dxa"/>
          </w:tcPr>
          <w:p w:rsidR="00615DED" w:rsidRPr="005108CD" w:rsidRDefault="00D61E52" w:rsidP="005108CD">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Complicated</w:t>
            </w:r>
            <w:r w:rsidRPr="005108CD">
              <w:rPr>
                <w:rFonts w:ascii="Book Antiqua" w:eastAsiaTheme="minorEastAsia" w:hAnsi="Book Antiqua"/>
                <w:sz w:val="24"/>
                <w:szCs w:val="24"/>
              </w:rPr>
              <w:t xml:space="preserve"> </w:t>
            </w:r>
            <w:r w:rsidR="00581D6B" w:rsidRPr="005108CD">
              <w:rPr>
                <w:rFonts w:ascii="Book Antiqua" w:eastAsia="宋体" w:hAnsi="Book Antiqua"/>
                <w:sz w:val="24"/>
                <w:szCs w:val="24"/>
                <w:lang w:eastAsia="zh-CN"/>
              </w:rPr>
              <w:t>other malignant disease</w:t>
            </w:r>
          </w:p>
        </w:tc>
        <w:tc>
          <w:tcPr>
            <w:tcW w:w="2267" w:type="dxa"/>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27 (24.8)</w:t>
            </w:r>
          </w:p>
        </w:tc>
        <w:tc>
          <w:tcPr>
            <w:tcW w:w="2115" w:type="dxa"/>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22 (26.5)</w:t>
            </w:r>
          </w:p>
        </w:tc>
        <w:tc>
          <w:tcPr>
            <w:tcW w:w="1171" w:type="dxa"/>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0.9</w:t>
            </w:r>
          </w:p>
        </w:tc>
      </w:tr>
      <w:tr w:rsidR="00615DED" w:rsidRPr="005E4A33" w:rsidTr="00A6579C">
        <w:trPr>
          <w:trHeight w:val="451"/>
        </w:trPr>
        <w:tc>
          <w:tcPr>
            <w:tcW w:w="4200" w:type="dxa"/>
          </w:tcPr>
          <w:p w:rsidR="00615DED" w:rsidRPr="005108CD" w:rsidRDefault="00581D6B" w:rsidP="005E4A33">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Helicobacter pylori status</w:t>
            </w:r>
          </w:p>
        </w:tc>
        <w:tc>
          <w:tcPr>
            <w:tcW w:w="2267" w:type="dxa"/>
          </w:tcPr>
          <w:p w:rsidR="00615DED" w:rsidRPr="005108CD" w:rsidRDefault="00615DED" w:rsidP="00A6579C">
            <w:pPr>
              <w:spacing w:line="360" w:lineRule="auto"/>
              <w:jc w:val="center"/>
              <w:rPr>
                <w:rFonts w:ascii="Book Antiqua" w:eastAsia="宋体" w:hAnsi="Book Antiqua"/>
                <w:sz w:val="24"/>
                <w:szCs w:val="24"/>
                <w:lang w:eastAsia="zh-CN"/>
              </w:rPr>
            </w:pPr>
          </w:p>
        </w:tc>
        <w:tc>
          <w:tcPr>
            <w:tcW w:w="2115" w:type="dxa"/>
          </w:tcPr>
          <w:p w:rsidR="00615DED" w:rsidRPr="005108CD" w:rsidRDefault="00615DED" w:rsidP="00A6579C">
            <w:pPr>
              <w:spacing w:line="360" w:lineRule="auto"/>
              <w:jc w:val="center"/>
              <w:rPr>
                <w:rFonts w:ascii="Book Antiqua" w:eastAsia="宋体" w:hAnsi="Book Antiqua"/>
                <w:sz w:val="24"/>
                <w:szCs w:val="24"/>
                <w:lang w:eastAsia="zh-CN"/>
              </w:rPr>
            </w:pPr>
          </w:p>
        </w:tc>
        <w:tc>
          <w:tcPr>
            <w:tcW w:w="1171" w:type="dxa"/>
          </w:tcPr>
          <w:p w:rsidR="00615DED"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0.4</w:t>
            </w:r>
          </w:p>
        </w:tc>
      </w:tr>
      <w:tr w:rsidR="00581D6B" w:rsidRPr="005E4A33" w:rsidTr="00A6579C">
        <w:trPr>
          <w:trHeight w:val="451"/>
        </w:trPr>
        <w:tc>
          <w:tcPr>
            <w:tcW w:w="4200" w:type="dxa"/>
          </w:tcPr>
          <w:p w:rsidR="00581D6B" w:rsidRPr="005108CD" w:rsidRDefault="00581D6B" w:rsidP="005108CD">
            <w:pPr>
              <w:spacing w:line="360" w:lineRule="auto"/>
              <w:ind w:firstLineChars="100" w:firstLine="240"/>
              <w:rPr>
                <w:rFonts w:ascii="Book Antiqua" w:eastAsia="宋体" w:hAnsi="Book Antiqua"/>
                <w:sz w:val="24"/>
                <w:szCs w:val="24"/>
                <w:lang w:eastAsia="zh-CN"/>
              </w:rPr>
            </w:pPr>
            <w:r w:rsidRPr="005108CD">
              <w:rPr>
                <w:rFonts w:ascii="Book Antiqua" w:eastAsia="宋体" w:hAnsi="Book Antiqua"/>
                <w:sz w:val="24"/>
                <w:szCs w:val="24"/>
                <w:lang w:eastAsia="zh-CN"/>
              </w:rPr>
              <w:t>Positive</w:t>
            </w:r>
          </w:p>
        </w:tc>
        <w:tc>
          <w:tcPr>
            <w:tcW w:w="2267" w:type="dxa"/>
          </w:tcPr>
          <w:p w:rsidR="00581D6B" w:rsidRPr="005108CD" w:rsidRDefault="00581D6B"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82</w:t>
            </w:r>
          </w:p>
        </w:tc>
        <w:tc>
          <w:tcPr>
            <w:tcW w:w="2115" w:type="dxa"/>
          </w:tcPr>
          <w:p w:rsidR="00581D6B" w:rsidRPr="005108CD" w:rsidRDefault="00581D6B"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57</w:t>
            </w:r>
          </w:p>
        </w:tc>
        <w:tc>
          <w:tcPr>
            <w:tcW w:w="1171" w:type="dxa"/>
          </w:tcPr>
          <w:p w:rsidR="00581D6B" w:rsidRPr="005108CD" w:rsidRDefault="00581D6B" w:rsidP="00A6579C">
            <w:pPr>
              <w:spacing w:line="360" w:lineRule="auto"/>
              <w:jc w:val="center"/>
              <w:rPr>
                <w:rFonts w:ascii="Book Antiqua" w:eastAsia="宋体" w:hAnsi="Book Antiqua"/>
                <w:sz w:val="24"/>
                <w:szCs w:val="24"/>
                <w:lang w:eastAsia="zh-CN"/>
              </w:rPr>
            </w:pPr>
          </w:p>
        </w:tc>
      </w:tr>
      <w:tr w:rsidR="00581D6B" w:rsidRPr="005E4A33" w:rsidTr="00A6579C">
        <w:trPr>
          <w:trHeight w:val="437"/>
        </w:trPr>
        <w:tc>
          <w:tcPr>
            <w:tcW w:w="4200" w:type="dxa"/>
          </w:tcPr>
          <w:p w:rsidR="00581D6B" w:rsidRPr="005108CD" w:rsidRDefault="00581D6B" w:rsidP="005108CD">
            <w:pPr>
              <w:spacing w:line="360" w:lineRule="auto"/>
              <w:ind w:firstLineChars="100" w:firstLine="240"/>
              <w:rPr>
                <w:rFonts w:ascii="Book Antiqua" w:eastAsia="宋体" w:hAnsi="Book Antiqua"/>
                <w:sz w:val="24"/>
                <w:szCs w:val="24"/>
                <w:lang w:eastAsia="zh-CN"/>
              </w:rPr>
            </w:pPr>
            <w:r w:rsidRPr="005108CD">
              <w:rPr>
                <w:rFonts w:ascii="Book Antiqua" w:eastAsia="宋体" w:hAnsi="Book Antiqua"/>
                <w:sz w:val="24"/>
                <w:szCs w:val="24"/>
                <w:lang w:eastAsia="zh-CN"/>
              </w:rPr>
              <w:t>Post eradicated</w:t>
            </w:r>
          </w:p>
        </w:tc>
        <w:tc>
          <w:tcPr>
            <w:tcW w:w="2267" w:type="dxa"/>
          </w:tcPr>
          <w:p w:rsidR="00581D6B"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23</w:t>
            </w:r>
          </w:p>
        </w:tc>
        <w:tc>
          <w:tcPr>
            <w:tcW w:w="2115" w:type="dxa"/>
          </w:tcPr>
          <w:p w:rsidR="00581D6B"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26</w:t>
            </w:r>
          </w:p>
        </w:tc>
        <w:tc>
          <w:tcPr>
            <w:tcW w:w="1171" w:type="dxa"/>
          </w:tcPr>
          <w:p w:rsidR="00581D6B" w:rsidRPr="005108CD" w:rsidRDefault="00581D6B" w:rsidP="00A6579C">
            <w:pPr>
              <w:spacing w:line="360" w:lineRule="auto"/>
              <w:jc w:val="center"/>
              <w:rPr>
                <w:rFonts w:ascii="Book Antiqua" w:eastAsia="宋体" w:hAnsi="Book Antiqua"/>
                <w:sz w:val="24"/>
                <w:szCs w:val="24"/>
                <w:lang w:eastAsia="zh-CN"/>
              </w:rPr>
            </w:pPr>
          </w:p>
        </w:tc>
      </w:tr>
      <w:tr w:rsidR="00581D6B" w:rsidRPr="005E4A33" w:rsidTr="00A6579C">
        <w:trPr>
          <w:trHeight w:val="451"/>
        </w:trPr>
        <w:tc>
          <w:tcPr>
            <w:tcW w:w="4200" w:type="dxa"/>
          </w:tcPr>
          <w:p w:rsidR="00581D6B" w:rsidRPr="005108CD" w:rsidRDefault="00581D6B" w:rsidP="005108CD">
            <w:pPr>
              <w:spacing w:line="360" w:lineRule="auto"/>
              <w:ind w:firstLineChars="100" w:firstLine="240"/>
              <w:rPr>
                <w:rFonts w:ascii="Book Antiqua" w:eastAsia="宋体" w:hAnsi="Book Antiqua"/>
                <w:sz w:val="24"/>
                <w:szCs w:val="24"/>
                <w:lang w:eastAsia="zh-CN"/>
              </w:rPr>
            </w:pPr>
            <w:r w:rsidRPr="005108CD">
              <w:rPr>
                <w:rFonts w:ascii="Book Antiqua" w:eastAsia="宋体" w:hAnsi="Book Antiqua"/>
                <w:sz w:val="24"/>
                <w:szCs w:val="24"/>
                <w:lang w:eastAsia="zh-CN"/>
              </w:rPr>
              <w:t>Negative</w:t>
            </w:r>
          </w:p>
        </w:tc>
        <w:tc>
          <w:tcPr>
            <w:tcW w:w="2267" w:type="dxa"/>
          </w:tcPr>
          <w:p w:rsidR="00581D6B"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4</w:t>
            </w:r>
          </w:p>
        </w:tc>
        <w:tc>
          <w:tcPr>
            <w:tcW w:w="2115" w:type="dxa"/>
          </w:tcPr>
          <w:p w:rsidR="00581D6B" w:rsidRPr="005108CD" w:rsidRDefault="00581D6B"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0</w:t>
            </w:r>
          </w:p>
        </w:tc>
        <w:tc>
          <w:tcPr>
            <w:tcW w:w="1171" w:type="dxa"/>
          </w:tcPr>
          <w:p w:rsidR="00581D6B" w:rsidRPr="005108CD" w:rsidRDefault="00581D6B" w:rsidP="00A6579C">
            <w:pPr>
              <w:spacing w:line="360" w:lineRule="auto"/>
              <w:jc w:val="center"/>
              <w:rPr>
                <w:rFonts w:ascii="Book Antiqua" w:eastAsia="宋体" w:hAnsi="Book Antiqua"/>
                <w:sz w:val="24"/>
                <w:szCs w:val="24"/>
                <w:lang w:eastAsia="zh-CN"/>
              </w:rPr>
            </w:pPr>
          </w:p>
        </w:tc>
      </w:tr>
      <w:tr w:rsidR="00581D6B" w:rsidRPr="005E4A33" w:rsidTr="00A6579C">
        <w:trPr>
          <w:trHeight w:val="451"/>
        </w:trPr>
        <w:tc>
          <w:tcPr>
            <w:tcW w:w="4200" w:type="dxa"/>
          </w:tcPr>
          <w:p w:rsidR="00581D6B" w:rsidRPr="005108CD" w:rsidRDefault="00581D6B" w:rsidP="005E4A33">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Tumor location</w:t>
            </w:r>
          </w:p>
        </w:tc>
        <w:tc>
          <w:tcPr>
            <w:tcW w:w="2267" w:type="dxa"/>
          </w:tcPr>
          <w:p w:rsidR="00581D6B" w:rsidRPr="005108CD" w:rsidRDefault="00581D6B" w:rsidP="00A6579C">
            <w:pPr>
              <w:spacing w:line="360" w:lineRule="auto"/>
              <w:jc w:val="center"/>
              <w:rPr>
                <w:rFonts w:ascii="Book Antiqua" w:eastAsia="宋体" w:hAnsi="Book Antiqua"/>
                <w:sz w:val="24"/>
                <w:szCs w:val="24"/>
                <w:lang w:eastAsia="zh-CN"/>
              </w:rPr>
            </w:pPr>
          </w:p>
        </w:tc>
        <w:tc>
          <w:tcPr>
            <w:tcW w:w="2115" w:type="dxa"/>
          </w:tcPr>
          <w:p w:rsidR="00581D6B" w:rsidRPr="005108CD" w:rsidRDefault="00581D6B" w:rsidP="00A6579C">
            <w:pPr>
              <w:spacing w:line="360" w:lineRule="auto"/>
              <w:jc w:val="center"/>
              <w:rPr>
                <w:rFonts w:ascii="Book Antiqua" w:eastAsia="宋体" w:hAnsi="Book Antiqua"/>
                <w:sz w:val="24"/>
                <w:szCs w:val="24"/>
                <w:lang w:eastAsia="zh-CN"/>
              </w:rPr>
            </w:pPr>
          </w:p>
        </w:tc>
        <w:tc>
          <w:tcPr>
            <w:tcW w:w="1171" w:type="dxa"/>
          </w:tcPr>
          <w:p w:rsidR="00581D6B" w:rsidRPr="005108CD" w:rsidRDefault="00581D6B"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0.9</w:t>
            </w:r>
          </w:p>
        </w:tc>
      </w:tr>
      <w:tr w:rsidR="00581D6B" w:rsidRPr="005E4A33" w:rsidTr="00A6579C">
        <w:trPr>
          <w:trHeight w:val="451"/>
        </w:trPr>
        <w:tc>
          <w:tcPr>
            <w:tcW w:w="4200" w:type="dxa"/>
          </w:tcPr>
          <w:p w:rsidR="00581D6B" w:rsidRPr="005108CD" w:rsidRDefault="00581D6B" w:rsidP="005108CD">
            <w:pPr>
              <w:spacing w:line="360" w:lineRule="auto"/>
              <w:ind w:firstLineChars="100" w:firstLine="240"/>
              <w:rPr>
                <w:rFonts w:ascii="Book Antiqua" w:eastAsia="宋体" w:hAnsi="Book Antiqua"/>
                <w:sz w:val="24"/>
                <w:szCs w:val="24"/>
                <w:lang w:eastAsia="zh-CN"/>
              </w:rPr>
            </w:pPr>
            <w:r w:rsidRPr="005108CD">
              <w:rPr>
                <w:rFonts w:ascii="Book Antiqua" w:eastAsia="宋体" w:hAnsi="Book Antiqua"/>
                <w:sz w:val="24"/>
                <w:szCs w:val="24"/>
                <w:lang w:eastAsia="zh-CN"/>
              </w:rPr>
              <w:t>Upper</w:t>
            </w:r>
          </w:p>
        </w:tc>
        <w:tc>
          <w:tcPr>
            <w:tcW w:w="2267" w:type="dxa"/>
          </w:tcPr>
          <w:p w:rsidR="00581D6B" w:rsidRPr="005108CD" w:rsidRDefault="00581D6B"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10</w:t>
            </w:r>
          </w:p>
        </w:tc>
        <w:tc>
          <w:tcPr>
            <w:tcW w:w="2115" w:type="dxa"/>
          </w:tcPr>
          <w:p w:rsidR="00581D6B" w:rsidRPr="005108CD" w:rsidRDefault="00581D6B"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11</w:t>
            </w:r>
          </w:p>
        </w:tc>
        <w:tc>
          <w:tcPr>
            <w:tcW w:w="1171" w:type="dxa"/>
          </w:tcPr>
          <w:p w:rsidR="00581D6B" w:rsidRPr="005108CD" w:rsidRDefault="00581D6B" w:rsidP="00A6579C">
            <w:pPr>
              <w:spacing w:line="360" w:lineRule="auto"/>
              <w:jc w:val="center"/>
              <w:rPr>
                <w:rFonts w:ascii="Book Antiqua" w:eastAsia="宋体" w:hAnsi="Book Antiqua"/>
                <w:sz w:val="24"/>
                <w:szCs w:val="24"/>
                <w:lang w:eastAsia="zh-CN"/>
              </w:rPr>
            </w:pPr>
          </w:p>
        </w:tc>
      </w:tr>
      <w:tr w:rsidR="00581D6B" w:rsidRPr="005E4A33" w:rsidTr="00A6579C">
        <w:trPr>
          <w:trHeight w:val="437"/>
        </w:trPr>
        <w:tc>
          <w:tcPr>
            <w:tcW w:w="4200" w:type="dxa"/>
          </w:tcPr>
          <w:p w:rsidR="00581D6B" w:rsidRPr="005108CD" w:rsidRDefault="00581D6B" w:rsidP="005108CD">
            <w:pPr>
              <w:spacing w:line="360" w:lineRule="auto"/>
              <w:ind w:firstLineChars="100" w:firstLine="240"/>
              <w:rPr>
                <w:rFonts w:ascii="Book Antiqua" w:eastAsia="宋体" w:hAnsi="Book Antiqua"/>
                <w:sz w:val="24"/>
                <w:szCs w:val="24"/>
                <w:lang w:eastAsia="zh-CN"/>
              </w:rPr>
            </w:pPr>
            <w:r w:rsidRPr="005108CD">
              <w:rPr>
                <w:rFonts w:ascii="Book Antiqua" w:eastAsia="宋体" w:hAnsi="Book Antiqua"/>
                <w:sz w:val="24"/>
                <w:szCs w:val="24"/>
                <w:lang w:eastAsia="zh-CN"/>
              </w:rPr>
              <w:t>Middle</w:t>
            </w:r>
          </w:p>
        </w:tc>
        <w:tc>
          <w:tcPr>
            <w:tcW w:w="2267" w:type="dxa"/>
          </w:tcPr>
          <w:p w:rsidR="00581D6B" w:rsidRPr="005108CD" w:rsidRDefault="00581D6B"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57</w:t>
            </w:r>
          </w:p>
        </w:tc>
        <w:tc>
          <w:tcPr>
            <w:tcW w:w="2115" w:type="dxa"/>
          </w:tcPr>
          <w:p w:rsidR="00581D6B" w:rsidRPr="005108CD" w:rsidRDefault="00581D6B"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39</w:t>
            </w:r>
          </w:p>
        </w:tc>
        <w:tc>
          <w:tcPr>
            <w:tcW w:w="1171" w:type="dxa"/>
          </w:tcPr>
          <w:p w:rsidR="00581D6B" w:rsidRPr="005108CD" w:rsidRDefault="00581D6B" w:rsidP="00A6579C">
            <w:pPr>
              <w:spacing w:line="360" w:lineRule="auto"/>
              <w:jc w:val="center"/>
              <w:rPr>
                <w:rFonts w:ascii="Book Antiqua" w:eastAsia="宋体" w:hAnsi="Book Antiqua"/>
                <w:sz w:val="24"/>
                <w:szCs w:val="24"/>
                <w:lang w:eastAsia="zh-CN"/>
              </w:rPr>
            </w:pPr>
          </w:p>
        </w:tc>
      </w:tr>
      <w:tr w:rsidR="00581D6B" w:rsidRPr="005E4A33" w:rsidTr="00A6579C">
        <w:trPr>
          <w:trHeight w:val="451"/>
        </w:trPr>
        <w:tc>
          <w:tcPr>
            <w:tcW w:w="4200" w:type="dxa"/>
          </w:tcPr>
          <w:p w:rsidR="00581D6B" w:rsidRPr="005108CD" w:rsidRDefault="00581D6B" w:rsidP="005108CD">
            <w:pPr>
              <w:spacing w:line="360" w:lineRule="auto"/>
              <w:ind w:firstLineChars="100" w:firstLine="240"/>
              <w:rPr>
                <w:rFonts w:ascii="Book Antiqua" w:eastAsia="宋体" w:hAnsi="Book Antiqua"/>
                <w:sz w:val="24"/>
                <w:szCs w:val="24"/>
                <w:lang w:eastAsia="zh-CN"/>
              </w:rPr>
            </w:pPr>
            <w:r w:rsidRPr="005108CD">
              <w:rPr>
                <w:rFonts w:ascii="Book Antiqua" w:eastAsia="宋体" w:hAnsi="Book Antiqua"/>
                <w:sz w:val="24"/>
                <w:szCs w:val="24"/>
                <w:lang w:eastAsia="zh-CN"/>
              </w:rPr>
              <w:t>Lower</w:t>
            </w:r>
          </w:p>
        </w:tc>
        <w:tc>
          <w:tcPr>
            <w:tcW w:w="2267" w:type="dxa"/>
          </w:tcPr>
          <w:p w:rsidR="00581D6B" w:rsidRPr="005108CD" w:rsidRDefault="00581D6B"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42</w:t>
            </w:r>
          </w:p>
        </w:tc>
        <w:tc>
          <w:tcPr>
            <w:tcW w:w="2115" w:type="dxa"/>
          </w:tcPr>
          <w:p w:rsidR="00581D6B" w:rsidRPr="005108CD" w:rsidRDefault="00581D6B"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33</w:t>
            </w:r>
          </w:p>
        </w:tc>
        <w:tc>
          <w:tcPr>
            <w:tcW w:w="1171" w:type="dxa"/>
          </w:tcPr>
          <w:p w:rsidR="00581D6B" w:rsidRPr="005108CD" w:rsidRDefault="00581D6B" w:rsidP="00A6579C">
            <w:pPr>
              <w:spacing w:line="360" w:lineRule="auto"/>
              <w:jc w:val="center"/>
              <w:rPr>
                <w:rFonts w:ascii="Book Antiqua" w:eastAsia="宋体" w:hAnsi="Book Antiqua"/>
                <w:sz w:val="24"/>
                <w:szCs w:val="24"/>
                <w:lang w:eastAsia="zh-CN"/>
              </w:rPr>
            </w:pPr>
          </w:p>
        </w:tc>
      </w:tr>
      <w:tr w:rsidR="00581D6B" w:rsidRPr="005E4A33" w:rsidTr="00A6579C">
        <w:trPr>
          <w:trHeight w:val="392"/>
        </w:trPr>
        <w:tc>
          <w:tcPr>
            <w:tcW w:w="4200" w:type="dxa"/>
          </w:tcPr>
          <w:p w:rsidR="00581D6B" w:rsidRPr="005108CD" w:rsidRDefault="00D61E52" w:rsidP="005E4A33">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Tumor size, median [IQR], mm</w:t>
            </w:r>
          </w:p>
        </w:tc>
        <w:tc>
          <w:tcPr>
            <w:tcW w:w="2267" w:type="dxa"/>
          </w:tcPr>
          <w:p w:rsidR="00581D6B" w:rsidRPr="005108CD" w:rsidRDefault="00D61E52"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15 [10-20]</w:t>
            </w:r>
          </w:p>
        </w:tc>
        <w:tc>
          <w:tcPr>
            <w:tcW w:w="2115" w:type="dxa"/>
          </w:tcPr>
          <w:p w:rsidR="00581D6B" w:rsidRPr="005108CD" w:rsidRDefault="00D61E52"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15 [12-22]</w:t>
            </w:r>
          </w:p>
        </w:tc>
        <w:tc>
          <w:tcPr>
            <w:tcW w:w="1171" w:type="dxa"/>
          </w:tcPr>
          <w:p w:rsidR="00581D6B"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0.3</w:t>
            </w:r>
          </w:p>
        </w:tc>
      </w:tr>
      <w:tr w:rsidR="00581D6B" w:rsidRPr="005E4A33" w:rsidTr="00A6579C">
        <w:trPr>
          <w:trHeight w:val="437"/>
        </w:trPr>
        <w:tc>
          <w:tcPr>
            <w:tcW w:w="4200" w:type="dxa"/>
          </w:tcPr>
          <w:p w:rsidR="00581D6B" w:rsidRPr="005108CD" w:rsidRDefault="00D61E52" w:rsidP="005E4A33">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Macroscopic type</w:t>
            </w:r>
          </w:p>
        </w:tc>
        <w:tc>
          <w:tcPr>
            <w:tcW w:w="2267" w:type="dxa"/>
          </w:tcPr>
          <w:p w:rsidR="00581D6B" w:rsidRPr="005108CD" w:rsidRDefault="00581D6B" w:rsidP="00A6579C">
            <w:pPr>
              <w:spacing w:line="360" w:lineRule="auto"/>
              <w:jc w:val="center"/>
              <w:rPr>
                <w:rFonts w:ascii="Book Antiqua" w:eastAsia="宋体" w:hAnsi="Book Antiqua"/>
                <w:sz w:val="24"/>
                <w:szCs w:val="24"/>
                <w:lang w:eastAsia="zh-CN"/>
              </w:rPr>
            </w:pPr>
          </w:p>
        </w:tc>
        <w:tc>
          <w:tcPr>
            <w:tcW w:w="2115" w:type="dxa"/>
          </w:tcPr>
          <w:p w:rsidR="00581D6B" w:rsidRPr="005108CD" w:rsidRDefault="00581D6B" w:rsidP="00A6579C">
            <w:pPr>
              <w:spacing w:line="360" w:lineRule="auto"/>
              <w:jc w:val="center"/>
              <w:rPr>
                <w:rFonts w:ascii="Book Antiqua" w:eastAsia="宋体" w:hAnsi="Book Antiqua"/>
                <w:sz w:val="24"/>
                <w:szCs w:val="24"/>
                <w:lang w:eastAsia="zh-CN"/>
              </w:rPr>
            </w:pPr>
          </w:p>
        </w:tc>
        <w:tc>
          <w:tcPr>
            <w:tcW w:w="1171" w:type="dxa"/>
          </w:tcPr>
          <w:p w:rsidR="00581D6B"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0.5</w:t>
            </w:r>
          </w:p>
        </w:tc>
      </w:tr>
      <w:tr w:rsidR="00581D6B" w:rsidRPr="005E4A33" w:rsidTr="00A6579C">
        <w:trPr>
          <w:trHeight w:val="465"/>
        </w:trPr>
        <w:tc>
          <w:tcPr>
            <w:tcW w:w="4200" w:type="dxa"/>
          </w:tcPr>
          <w:p w:rsidR="00581D6B" w:rsidRPr="005108CD" w:rsidRDefault="00D61E52" w:rsidP="005108CD">
            <w:pPr>
              <w:spacing w:line="360" w:lineRule="auto"/>
              <w:ind w:firstLineChars="100" w:firstLine="240"/>
              <w:rPr>
                <w:rFonts w:ascii="Book Antiqua" w:eastAsia="宋体" w:hAnsi="Book Antiqua"/>
                <w:sz w:val="24"/>
                <w:szCs w:val="24"/>
                <w:lang w:eastAsia="zh-CN"/>
              </w:rPr>
            </w:pPr>
            <w:r w:rsidRPr="005108CD">
              <w:rPr>
                <w:rFonts w:ascii="Book Antiqua" w:eastAsia="宋体" w:hAnsi="Book Antiqua"/>
                <w:sz w:val="24"/>
                <w:szCs w:val="24"/>
                <w:lang w:eastAsia="zh-CN"/>
              </w:rPr>
              <w:t>0-</w:t>
            </w:r>
            <w:r w:rsidRPr="005108CD">
              <w:rPr>
                <w:rFonts w:ascii="宋体" w:eastAsia="宋体" w:hAnsi="宋体" w:cs="宋体" w:hint="eastAsia"/>
                <w:sz w:val="24"/>
                <w:szCs w:val="24"/>
                <w:lang w:eastAsia="zh-CN"/>
              </w:rPr>
              <w:t>Ⅰ</w:t>
            </w:r>
          </w:p>
        </w:tc>
        <w:tc>
          <w:tcPr>
            <w:tcW w:w="2267" w:type="dxa"/>
          </w:tcPr>
          <w:p w:rsidR="00581D6B"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9</w:t>
            </w:r>
          </w:p>
        </w:tc>
        <w:tc>
          <w:tcPr>
            <w:tcW w:w="2115" w:type="dxa"/>
          </w:tcPr>
          <w:p w:rsidR="00581D6B"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3</w:t>
            </w:r>
          </w:p>
        </w:tc>
        <w:tc>
          <w:tcPr>
            <w:tcW w:w="1171" w:type="dxa"/>
          </w:tcPr>
          <w:p w:rsidR="00581D6B" w:rsidRPr="005108CD" w:rsidRDefault="00581D6B" w:rsidP="00A6579C">
            <w:pPr>
              <w:spacing w:line="360" w:lineRule="auto"/>
              <w:jc w:val="center"/>
              <w:rPr>
                <w:rFonts w:ascii="Book Antiqua" w:eastAsia="宋体" w:hAnsi="Book Antiqua"/>
                <w:sz w:val="24"/>
                <w:szCs w:val="24"/>
                <w:lang w:eastAsia="zh-CN"/>
              </w:rPr>
            </w:pPr>
          </w:p>
        </w:tc>
      </w:tr>
      <w:tr w:rsidR="00D61E52" w:rsidRPr="005E4A33" w:rsidTr="00A6579C">
        <w:trPr>
          <w:trHeight w:val="479"/>
        </w:trPr>
        <w:tc>
          <w:tcPr>
            <w:tcW w:w="4200" w:type="dxa"/>
          </w:tcPr>
          <w:p w:rsidR="00D61E52" w:rsidRPr="005108CD" w:rsidRDefault="00D61E52" w:rsidP="005108CD">
            <w:pPr>
              <w:spacing w:line="360" w:lineRule="auto"/>
              <w:ind w:firstLineChars="100" w:firstLine="240"/>
              <w:rPr>
                <w:rFonts w:ascii="Book Antiqua" w:eastAsia="宋体" w:hAnsi="Book Antiqua"/>
                <w:sz w:val="24"/>
                <w:szCs w:val="24"/>
                <w:lang w:eastAsia="zh-CN"/>
              </w:rPr>
            </w:pPr>
            <w:r w:rsidRPr="005108CD">
              <w:rPr>
                <w:rFonts w:ascii="Book Antiqua" w:eastAsia="宋体" w:hAnsi="Book Antiqua"/>
                <w:sz w:val="24"/>
                <w:szCs w:val="24"/>
                <w:lang w:eastAsia="zh-CN"/>
              </w:rPr>
              <w:t>0-</w:t>
            </w:r>
            <w:r w:rsidRPr="005108CD">
              <w:rPr>
                <w:rFonts w:ascii="宋体" w:eastAsia="宋体" w:hAnsi="宋体" w:cs="宋体" w:hint="eastAsia"/>
                <w:sz w:val="24"/>
                <w:szCs w:val="24"/>
                <w:lang w:eastAsia="zh-CN"/>
              </w:rPr>
              <w:t>Ⅱ</w:t>
            </w:r>
            <w:r w:rsidRPr="005108CD">
              <w:rPr>
                <w:rFonts w:ascii="Book Antiqua" w:eastAsia="宋体" w:hAnsi="Book Antiqua"/>
                <w:sz w:val="24"/>
                <w:szCs w:val="24"/>
                <w:lang w:eastAsia="zh-CN"/>
              </w:rPr>
              <w:t>a</w:t>
            </w:r>
          </w:p>
        </w:tc>
        <w:tc>
          <w:tcPr>
            <w:tcW w:w="2267"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67</w:t>
            </w:r>
          </w:p>
        </w:tc>
        <w:tc>
          <w:tcPr>
            <w:tcW w:w="2115"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52</w:t>
            </w:r>
          </w:p>
        </w:tc>
        <w:tc>
          <w:tcPr>
            <w:tcW w:w="1171" w:type="dxa"/>
          </w:tcPr>
          <w:p w:rsidR="00D61E52" w:rsidRPr="005108CD" w:rsidRDefault="00D61E52" w:rsidP="00A6579C">
            <w:pPr>
              <w:spacing w:line="360" w:lineRule="auto"/>
              <w:jc w:val="center"/>
              <w:rPr>
                <w:rFonts w:ascii="Book Antiqua" w:eastAsia="宋体" w:hAnsi="Book Antiqua"/>
                <w:sz w:val="24"/>
                <w:szCs w:val="24"/>
                <w:lang w:eastAsia="zh-CN"/>
              </w:rPr>
            </w:pPr>
          </w:p>
        </w:tc>
      </w:tr>
      <w:tr w:rsidR="00D61E52" w:rsidRPr="005E4A33" w:rsidTr="00A6579C">
        <w:trPr>
          <w:trHeight w:val="465"/>
        </w:trPr>
        <w:tc>
          <w:tcPr>
            <w:tcW w:w="4200" w:type="dxa"/>
          </w:tcPr>
          <w:p w:rsidR="00D61E52" w:rsidRPr="005108CD" w:rsidRDefault="00D61E52" w:rsidP="005108CD">
            <w:pPr>
              <w:spacing w:line="360" w:lineRule="auto"/>
              <w:ind w:firstLineChars="100" w:firstLine="240"/>
              <w:rPr>
                <w:rFonts w:ascii="Book Antiqua" w:eastAsia="宋体" w:hAnsi="Book Antiqua"/>
                <w:sz w:val="24"/>
                <w:szCs w:val="24"/>
                <w:lang w:eastAsia="zh-CN"/>
              </w:rPr>
            </w:pPr>
            <w:r w:rsidRPr="005108CD">
              <w:rPr>
                <w:rFonts w:ascii="Book Antiqua" w:eastAsia="宋体" w:hAnsi="Book Antiqua"/>
                <w:sz w:val="24"/>
                <w:szCs w:val="24"/>
                <w:lang w:eastAsia="zh-CN"/>
              </w:rPr>
              <w:t>0-</w:t>
            </w:r>
            <w:r w:rsidRPr="005108CD">
              <w:rPr>
                <w:rFonts w:ascii="宋体" w:eastAsia="宋体" w:hAnsi="宋体" w:cs="宋体" w:hint="eastAsia"/>
                <w:sz w:val="24"/>
                <w:szCs w:val="24"/>
                <w:lang w:eastAsia="zh-CN"/>
              </w:rPr>
              <w:t>Ⅱ</w:t>
            </w:r>
            <w:r w:rsidRPr="005108CD">
              <w:rPr>
                <w:rFonts w:ascii="Book Antiqua" w:eastAsia="宋体" w:hAnsi="Book Antiqua"/>
                <w:sz w:val="24"/>
                <w:szCs w:val="24"/>
                <w:lang w:eastAsia="zh-CN"/>
              </w:rPr>
              <w:t>b</w:t>
            </w:r>
          </w:p>
        </w:tc>
        <w:tc>
          <w:tcPr>
            <w:tcW w:w="2267"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26</w:t>
            </w:r>
          </w:p>
        </w:tc>
        <w:tc>
          <w:tcPr>
            <w:tcW w:w="2115"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25</w:t>
            </w:r>
          </w:p>
        </w:tc>
        <w:tc>
          <w:tcPr>
            <w:tcW w:w="1171" w:type="dxa"/>
          </w:tcPr>
          <w:p w:rsidR="00D61E52" w:rsidRPr="005108CD" w:rsidRDefault="00D61E52" w:rsidP="00A6579C">
            <w:pPr>
              <w:spacing w:line="360" w:lineRule="auto"/>
              <w:jc w:val="center"/>
              <w:rPr>
                <w:rFonts w:ascii="Book Antiqua" w:eastAsia="宋体" w:hAnsi="Book Antiqua"/>
                <w:sz w:val="24"/>
                <w:szCs w:val="24"/>
                <w:lang w:eastAsia="zh-CN"/>
              </w:rPr>
            </w:pPr>
          </w:p>
        </w:tc>
      </w:tr>
      <w:tr w:rsidR="00D61E52" w:rsidRPr="005E4A33" w:rsidTr="00A6579C">
        <w:trPr>
          <w:trHeight w:val="465"/>
        </w:trPr>
        <w:tc>
          <w:tcPr>
            <w:tcW w:w="4200" w:type="dxa"/>
          </w:tcPr>
          <w:p w:rsidR="00D61E52" w:rsidRPr="005108CD" w:rsidRDefault="00D61E52" w:rsidP="005108CD">
            <w:pPr>
              <w:spacing w:line="360" w:lineRule="auto"/>
              <w:ind w:firstLineChars="100" w:firstLine="240"/>
              <w:rPr>
                <w:rFonts w:ascii="Book Antiqua" w:eastAsia="宋体" w:hAnsi="Book Antiqua"/>
                <w:sz w:val="24"/>
                <w:szCs w:val="24"/>
                <w:lang w:eastAsia="zh-CN"/>
              </w:rPr>
            </w:pPr>
            <w:r w:rsidRPr="005108CD">
              <w:rPr>
                <w:rFonts w:ascii="Book Antiqua" w:eastAsia="宋体" w:hAnsi="Book Antiqua"/>
                <w:sz w:val="24"/>
                <w:szCs w:val="24"/>
                <w:lang w:eastAsia="zh-CN"/>
              </w:rPr>
              <w:t>0-</w:t>
            </w:r>
            <w:r w:rsidRPr="005108CD">
              <w:rPr>
                <w:rFonts w:ascii="宋体" w:eastAsia="宋体" w:hAnsi="宋体" w:cs="宋体" w:hint="eastAsia"/>
                <w:sz w:val="24"/>
                <w:szCs w:val="24"/>
                <w:lang w:eastAsia="zh-CN"/>
              </w:rPr>
              <w:t>Ⅱ</w:t>
            </w:r>
            <w:r w:rsidRPr="005108CD">
              <w:rPr>
                <w:rFonts w:ascii="Book Antiqua" w:eastAsia="宋体" w:hAnsi="Book Antiqua"/>
                <w:sz w:val="24"/>
                <w:szCs w:val="24"/>
                <w:lang w:eastAsia="zh-CN"/>
              </w:rPr>
              <w:t>c</w:t>
            </w:r>
          </w:p>
        </w:tc>
        <w:tc>
          <w:tcPr>
            <w:tcW w:w="2267"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7</w:t>
            </w:r>
          </w:p>
        </w:tc>
        <w:tc>
          <w:tcPr>
            <w:tcW w:w="2115"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3</w:t>
            </w:r>
          </w:p>
        </w:tc>
        <w:tc>
          <w:tcPr>
            <w:tcW w:w="1171" w:type="dxa"/>
          </w:tcPr>
          <w:p w:rsidR="00D61E52" w:rsidRPr="005108CD" w:rsidRDefault="00D61E52" w:rsidP="00A6579C">
            <w:pPr>
              <w:spacing w:line="360" w:lineRule="auto"/>
              <w:jc w:val="center"/>
              <w:rPr>
                <w:rFonts w:ascii="Book Antiqua" w:eastAsia="宋体" w:hAnsi="Book Antiqua"/>
                <w:sz w:val="24"/>
                <w:szCs w:val="24"/>
                <w:lang w:eastAsia="zh-CN"/>
              </w:rPr>
            </w:pPr>
          </w:p>
        </w:tc>
      </w:tr>
      <w:tr w:rsidR="00D61E52" w:rsidRPr="005E4A33" w:rsidTr="00A6579C">
        <w:trPr>
          <w:trHeight w:val="451"/>
        </w:trPr>
        <w:tc>
          <w:tcPr>
            <w:tcW w:w="4200" w:type="dxa"/>
          </w:tcPr>
          <w:p w:rsidR="00D61E52" w:rsidRPr="005108CD" w:rsidRDefault="00D61E52" w:rsidP="005108CD">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Differentiated type</w:t>
            </w:r>
          </w:p>
        </w:tc>
        <w:tc>
          <w:tcPr>
            <w:tcW w:w="2267" w:type="dxa"/>
          </w:tcPr>
          <w:p w:rsidR="00D61E52" w:rsidRPr="005108CD" w:rsidRDefault="00D61E52"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109 (100)</w:t>
            </w:r>
          </w:p>
        </w:tc>
        <w:tc>
          <w:tcPr>
            <w:tcW w:w="2115" w:type="dxa"/>
          </w:tcPr>
          <w:p w:rsidR="00D61E52" w:rsidRPr="005108CD" w:rsidRDefault="00D61E52" w:rsidP="00A6579C">
            <w:pPr>
              <w:spacing w:line="360" w:lineRule="auto"/>
              <w:jc w:val="center"/>
              <w:rPr>
                <w:rFonts w:ascii="Book Antiqua" w:eastAsia="宋体" w:hAnsi="Book Antiqua"/>
                <w:sz w:val="24"/>
                <w:szCs w:val="24"/>
                <w:lang w:eastAsia="zh-CN"/>
              </w:rPr>
            </w:pPr>
            <w:r w:rsidRPr="005108CD">
              <w:rPr>
                <w:rFonts w:ascii="Book Antiqua" w:eastAsia="宋体" w:hAnsi="Book Antiqua"/>
                <w:sz w:val="24"/>
                <w:szCs w:val="24"/>
                <w:lang w:eastAsia="zh-CN"/>
              </w:rPr>
              <w:t>81 (97.6)</w:t>
            </w:r>
          </w:p>
        </w:tc>
        <w:tc>
          <w:tcPr>
            <w:tcW w:w="1171"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0.2</w:t>
            </w:r>
          </w:p>
        </w:tc>
      </w:tr>
      <w:tr w:rsidR="00D61E52" w:rsidRPr="005E4A33" w:rsidTr="00A6579C">
        <w:trPr>
          <w:trHeight w:val="437"/>
        </w:trPr>
        <w:tc>
          <w:tcPr>
            <w:tcW w:w="4200" w:type="dxa"/>
          </w:tcPr>
          <w:p w:rsidR="00D61E52" w:rsidRPr="005108CD" w:rsidRDefault="00D61E52" w:rsidP="005E4A33">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Tumor depth</w:t>
            </w:r>
          </w:p>
        </w:tc>
        <w:tc>
          <w:tcPr>
            <w:tcW w:w="2267" w:type="dxa"/>
          </w:tcPr>
          <w:p w:rsidR="00D61E52" w:rsidRPr="005108CD" w:rsidRDefault="00D61E52" w:rsidP="00A6579C">
            <w:pPr>
              <w:spacing w:line="360" w:lineRule="auto"/>
              <w:jc w:val="center"/>
              <w:rPr>
                <w:rFonts w:ascii="Book Antiqua" w:eastAsia="宋体" w:hAnsi="Book Antiqua"/>
                <w:sz w:val="24"/>
                <w:szCs w:val="24"/>
                <w:lang w:eastAsia="zh-CN"/>
              </w:rPr>
            </w:pPr>
          </w:p>
        </w:tc>
        <w:tc>
          <w:tcPr>
            <w:tcW w:w="2115" w:type="dxa"/>
          </w:tcPr>
          <w:p w:rsidR="00D61E52" w:rsidRPr="005108CD" w:rsidRDefault="00D61E52" w:rsidP="00A6579C">
            <w:pPr>
              <w:spacing w:line="360" w:lineRule="auto"/>
              <w:jc w:val="center"/>
              <w:rPr>
                <w:rFonts w:ascii="Book Antiqua" w:eastAsia="宋体" w:hAnsi="Book Antiqua"/>
                <w:sz w:val="24"/>
                <w:szCs w:val="24"/>
                <w:lang w:eastAsia="zh-CN"/>
              </w:rPr>
            </w:pPr>
          </w:p>
        </w:tc>
        <w:tc>
          <w:tcPr>
            <w:tcW w:w="1171"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0.1</w:t>
            </w:r>
          </w:p>
        </w:tc>
      </w:tr>
      <w:tr w:rsidR="00D61E52" w:rsidRPr="005E4A33" w:rsidTr="00A6579C">
        <w:trPr>
          <w:trHeight w:val="451"/>
        </w:trPr>
        <w:tc>
          <w:tcPr>
            <w:tcW w:w="4200" w:type="dxa"/>
          </w:tcPr>
          <w:p w:rsidR="00D61E52" w:rsidRPr="005108CD" w:rsidRDefault="00D61E52" w:rsidP="005108CD">
            <w:pPr>
              <w:spacing w:line="360" w:lineRule="auto"/>
              <w:ind w:firstLineChars="100" w:firstLine="240"/>
              <w:rPr>
                <w:rFonts w:ascii="Book Antiqua" w:eastAsiaTheme="minorEastAsia" w:hAnsi="Book Antiqua"/>
                <w:sz w:val="24"/>
                <w:szCs w:val="24"/>
              </w:rPr>
            </w:pPr>
            <w:r w:rsidRPr="005108CD">
              <w:rPr>
                <w:rFonts w:ascii="Book Antiqua" w:eastAsiaTheme="minorEastAsia" w:hAnsi="Book Antiqua"/>
                <w:sz w:val="24"/>
                <w:szCs w:val="24"/>
              </w:rPr>
              <w:t>M</w:t>
            </w:r>
          </w:p>
        </w:tc>
        <w:tc>
          <w:tcPr>
            <w:tcW w:w="2267"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97</w:t>
            </w:r>
          </w:p>
        </w:tc>
        <w:tc>
          <w:tcPr>
            <w:tcW w:w="2115"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80</w:t>
            </w:r>
          </w:p>
        </w:tc>
        <w:tc>
          <w:tcPr>
            <w:tcW w:w="1171" w:type="dxa"/>
          </w:tcPr>
          <w:p w:rsidR="00D61E52" w:rsidRPr="005108CD" w:rsidRDefault="00D61E52" w:rsidP="00A6579C">
            <w:pPr>
              <w:spacing w:line="360" w:lineRule="auto"/>
              <w:jc w:val="center"/>
              <w:rPr>
                <w:rFonts w:ascii="Book Antiqua" w:eastAsia="宋体" w:hAnsi="Book Antiqua"/>
                <w:sz w:val="24"/>
                <w:szCs w:val="24"/>
                <w:lang w:eastAsia="zh-CN"/>
              </w:rPr>
            </w:pPr>
          </w:p>
        </w:tc>
      </w:tr>
      <w:tr w:rsidR="00D61E52" w:rsidRPr="005E4A33" w:rsidTr="00A6579C">
        <w:trPr>
          <w:trHeight w:val="451"/>
        </w:trPr>
        <w:tc>
          <w:tcPr>
            <w:tcW w:w="4200" w:type="dxa"/>
          </w:tcPr>
          <w:p w:rsidR="00D61E52" w:rsidRPr="005108CD" w:rsidRDefault="00D61E52" w:rsidP="005108CD">
            <w:pPr>
              <w:spacing w:line="360" w:lineRule="auto"/>
              <w:ind w:firstLineChars="100" w:firstLine="240"/>
              <w:rPr>
                <w:rFonts w:ascii="Book Antiqua" w:eastAsiaTheme="minorEastAsia" w:hAnsi="Book Antiqua"/>
                <w:sz w:val="24"/>
                <w:szCs w:val="24"/>
              </w:rPr>
            </w:pPr>
            <w:r w:rsidRPr="005108CD">
              <w:rPr>
                <w:rFonts w:ascii="Book Antiqua" w:eastAsiaTheme="minorEastAsia" w:hAnsi="Book Antiqua"/>
                <w:sz w:val="24"/>
                <w:szCs w:val="24"/>
              </w:rPr>
              <w:t>SM</w:t>
            </w:r>
          </w:p>
        </w:tc>
        <w:tc>
          <w:tcPr>
            <w:tcW w:w="2267"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12</w:t>
            </w:r>
          </w:p>
        </w:tc>
        <w:tc>
          <w:tcPr>
            <w:tcW w:w="2115" w:type="dxa"/>
          </w:tcPr>
          <w:p w:rsidR="00D61E52" w:rsidRPr="005108CD" w:rsidRDefault="00D61E52" w:rsidP="00A6579C">
            <w:pPr>
              <w:spacing w:line="360" w:lineRule="auto"/>
              <w:jc w:val="center"/>
              <w:rPr>
                <w:rFonts w:ascii="Book Antiqua" w:eastAsiaTheme="minorEastAsia" w:hAnsi="Book Antiqua"/>
                <w:sz w:val="24"/>
                <w:szCs w:val="24"/>
              </w:rPr>
            </w:pPr>
            <w:r w:rsidRPr="005108CD">
              <w:rPr>
                <w:rFonts w:ascii="Book Antiqua" w:eastAsiaTheme="minorEastAsia" w:hAnsi="Book Antiqua"/>
                <w:sz w:val="24"/>
                <w:szCs w:val="24"/>
              </w:rPr>
              <w:t>3</w:t>
            </w:r>
          </w:p>
        </w:tc>
        <w:tc>
          <w:tcPr>
            <w:tcW w:w="1171" w:type="dxa"/>
          </w:tcPr>
          <w:p w:rsidR="00D61E52" w:rsidRPr="005108CD" w:rsidRDefault="00D61E52" w:rsidP="00A6579C">
            <w:pPr>
              <w:spacing w:line="360" w:lineRule="auto"/>
              <w:jc w:val="center"/>
              <w:rPr>
                <w:rFonts w:ascii="Book Antiqua" w:eastAsia="宋体" w:hAnsi="Book Antiqua"/>
                <w:sz w:val="24"/>
                <w:szCs w:val="24"/>
                <w:lang w:eastAsia="zh-CN"/>
              </w:rPr>
            </w:pPr>
          </w:p>
        </w:tc>
      </w:tr>
    </w:tbl>
    <w:p w:rsidR="00C46902" w:rsidRPr="005108CD" w:rsidRDefault="00D61E52" w:rsidP="005E4A33">
      <w:pPr>
        <w:spacing w:line="360" w:lineRule="auto"/>
        <w:rPr>
          <w:rFonts w:ascii="Book Antiqua" w:eastAsia="宋体" w:hAnsi="Book Antiqua"/>
          <w:sz w:val="24"/>
          <w:szCs w:val="24"/>
          <w:lang w:eastAsia="zh-CN"/>
        </w:rPr>
      </w:pPr>
      <w:r w:rsidRPr="005108CD">
        <w:rPr>
          <w:rFonts w:ascii="Book Antiqua" w:eastAsia="宋体" w:hAnsi="Book Antiqua"/>
          <w:sz w:val="24"/>
          <w:szCs w:val="24"/>
          <w:lang w:eastAsia="zh-CN"/>
        </w:rPr>
        <w:t>IQR</w:t>
      </w:r>
      <w:r w:rsidR="005108CD" w:rsidRPr="005108CD">
        <w:rPr>
          <w:rFonts w:ascii="Book Antiqua" w:eastAsia="宋体" w:hAnsi="Book Antiqua" w:hint="eastAsia"/>
          <w:sz w:val="24"/>
          <w:szCs w:val="24"/>
          <w:lang w:eastAsia="zh-CN"/>
        </w:rPr>
        <w:t xml:space="preserve">: </w:t>
      </w:r>
      <w:r w:rsidRPr="005108CD">
        <w:rPr>
          <w:rFonts w:ascii="Book Antiqua" w:eastAsia="宋体" w:hAnsi="Book Antiqua"/>
          <w:caps/>
          <w:sz w:val="24"/>
          <w:szCs w:val="24"/>
          <w:lang w:eastAsia="zh-CN"/>
        </w:rPr>
        <w:t>i</w:t>
      </w:r>
      <w:r w:rsidRPr="005108CD">
        <w:rPr>
          <w:rFonts w:ascii="Book Antiqua" w:eastAsia="宋体" w:hAnsi="Book Antiqua"/>
          <w:sz w:val="24"/>
          <w:szCs w:val="24"/>
          <w:lang w:eastAsia="zh-CN"/>
        </w:rPr>
        <w:t>nterquartile range; M</w:t>
      </w:r>
      <w:r w:rsidR="005108CD" w:rsidRPr="005108CD">
        <w:rPr>
          <w:rFonts w:ascii="Book Antiqua" w:eastAsia="宋体" w:hAnsi="Book Antiqua" w:hint="eastAsia"/>
          <w:sz w:val="24"/>
          <w:szCs w:val="24"/>
          <w:lang w:eastAsia="zh-CN"/>
        </w:rPr>
        <w:t xml:space="preserve">: </w:t>
      </w:r>
      <w:r w:rsidRPr="005108CD">
        <w:rPr>
          <w:rFonts w:ascii="Book Antiqua" w:eastAsia="宋体" w:hAnsi="Book Antiqua"/>
          <w:caps/>
          <w:sz w:val="24"/>
          <w:szCs w:val="24"/>
          <w:lang w:eastAsia="zh-CN"/>
        </w:rPr>
        <w:t>m</w:t>
      </w:r>
      <w:r w:rsidRPr="005108CD">
        <w:rPr>
          <w:rFonts w:ascii="Book Antiqua" w:eastAsia="宋体" w:hAnsi="Book Antiqua"/>
          <w:sz w:val="24"/>
          <w:szCs w:val="24"/>
          <w:lang w:eastAsia="zh-CN"/>
        </w:rPr>
        <w:t>ucosal; SM</w:t>
      </w:r>
      <w:r w:rsidR="005108CD" w:rsidRPr="005108CD">
        <w:rPr>
          <w:rFonts w:ascii="Book Antiqua" w:eastAsia="宋体" w:hAnsi="Book Antiqua" w:hint="eastAsia"/>
          <w:sz w:val="24"/>
          <w:szCs w:val="24"/>
          <w:lang w:eastAsia="zh-CN"/>
        </w:rPr>
        <w:t>:</w:t>
      </w:r>
      <w:r w:rsidRPr="005108CD">
        <w:rPr>
          <w:rFonts w:ascii="Book Antiqua" w:eastAsia="宋体" w:hAnsi="Book Antiqua"/>
          <w:sz w:val="24"/>
          <w:szCs w:val="24"/>
          <w:lang w:eastAsia="zh-CN"/>
        </w:rPr>
        <w:t xml:space="preserve"> </w:t>
      </w:r>
      <w:proofErr w:type="spellStart"/>
      <w:r w:rsidRPr="005108CD">
        <w:rPr>
          <w:rFonts w:ascii="Book Antiqua" w:eastAsia="宋体" w:hAnsi="Book Antiqua"/>
          <w:caps/>
          <w:sz w:val="24"/>
          <w:szCs w:val="24"/>
          <w:lang w:eastAsia="zh-CN"/>
        </w:rPr>
        <w:t>s</w:t>
      </w:r>
      <w:r w:rsidRPr="005108CD">
        <w:rPr>
          <w:rFonts w:ascii="Book Antiqua" w:eastAsia="宋体" w:hAnsi="Book Antiqua"/>
          <w:sz w:val="24"/>
          <w:szCs w:val="24"/>
          <w:lang w:eastAsia="zh-CN"/>
        </w:rPr>
        <w:t>ubmucosal</w:t>
      </w:r>
      <w:proofErr w:type="spellEnd"/>
      <w:r w:rsidR="005108CD" w:rsidRPr="005108CD">
        <w:rPr>
          <w:rFonts w:ascii="Book Antiqua" w:eastAsia="宋体" w:hAnsi="Book Antiqua" w:hint="eastAsia"/>
          <w:sz w:val="24"/>
          <w:szCs w:val="24"/>
          <w:lang w:eastAsia="zh-CN"/>
        </w:rPr>
        <w:t>.</w:t>
      </w:r>
    </w:p>
    <w:p w:rsidR="005D28F6" w:rsidRPr="005E4A33" w:rsidRDefault="005D28F6" w:rsidP="005E4A33">
      <w:pPr>
        <w:spacing w:line="360" w:lineRule="auto"/>
        <w:rPr>
          <w:rFonts w:ascii="Book Antiqua" w:hAnsi="Book Antiqua"/>
          <w:b/>
          <w:sz w:val="24"/>
          <w:szCs w:val="24"/>
        </w:rPr>
      </w:pPr>
      <w:r w:rsidRPr="005E4A33">
        <w:rPr>
          <w:rFonts w:ascii="Book Antiqua" w:hAnsi="Book Antiqua"/>
          <w:b/>
          <w:sz w:val="24"/>
          <w:szCs w:val="24"/>
        </w:rPr>
        <w:br w:type="page"/>
      </w:r>
    </w:p>
    <w:p w:rsidR="00B71955" w:rsidRPr="00A6579C" w:rsidRDefault="00B71955" w:rsidP="005E4A33">
      <w:pPr>
        <w:spacing w:line="360" w:lineRule="auto"/>
        <w:rPr>
          <w:rFonts w:ascii="Book Antiqua" w:eastAsia="宋体" w:hAnsi="Book Antiqua"/>
          <w:b/>
          <w:sz w:val="24"/>
          <w:szCs w:val="24"/>
          <w:lang w:eastAsia="zh-CN"/>
        </w:rPr>
      </w:pPr>
      <w:r w:rsidRPr="005E4A33">
        <w:rPr>
          <w:rFonts w:ascii="Book Antiqua" w:hAnsi="Book Antiqua"/>
          <w:b/>
          <w:sz w:val="24"/>
          <w:szCs w:val="24"/>
        </w:rPr>
        <w:lastRenderedPageBreak/>
        <w:t>Table 2</w:t>
      </w:r>
      <w:r w:rsidR="00A6579C">
        <w:rPr>
          <w:rFonts w:ascii="Book Antiqua" w:eastAsia="宋体" w:hAnsi="Book Antiqua" w:hint="eastAsia"/>
          <w:b/>
          <w:sz w:val="24"/>
          <w:szCs w:val="24"/>
          <w:lang w:eastAsia="zh-CN"/>
        </w:rPr>
        <w:t xml:space="preserve"> </w:t>
      </w:r>
      <w:r w:rsidRPr="005E4A33">
        <w:rPr>
          <w:rFonts w:ascii="Book Antiqua" w:hAnsi="Book Antiqua"/>
          <w:b/>
          <w:sz w:val="24"/>
          <w:szCs w:val="24"/>
        </w:rPr>
        <w:t>Endoscopic characteristics of the two groups</w:t>
      </w:r>
      <w:r w:rsidR="00A6579C">
        <w:rPr>
          <w:rFonts w:ascii="Book Antiqua" w:eastAsia="宋体" w:hAnsi="Book Antiqua" w:hint="eastAsia"/>
          <w:b/>
          <w:sz w:val="24"/>
          <w:szCs w:val="24"/>
          <w:lang w:eastAsia="zh-CN"/>
        </w:rPr>
        <w:t xml:space="preserve"> </w:t>
      </w:r>
      <w:r w:rsidR="00A6579C" w:rsidRPr="005108CD">
        <w:rPr>
          <w:rFonts w:ascii="Book Antiqua" w:eastAsia="宋体" w:hAnsi="Book Antiqua"/>
          <w:b/>
          <w:i/>
          <w:sz w:val="24"/>
          <w:szCs w:val="24"/>
          <w:lang w:eastAsia="zh-CN"/>
        </w:rPr>
        <w:t>n</w:t>
      </w:r>
      <w:r w:rsidR="00A6579C" w:rsidRPr="005108CD">
        <w:rPr>
          <w:rFonts w:ascii="Book Antiqua" w:eastAsia="宋体" w:hAnsi="Book Antiqua"/>
          <w:b/>
          <w:sz w:val="24"/>
          <w:szCs w:val="24"/>
          <w:lang w:eastAsia="zh-CN"/>
        </w:rPr>
        <w:t xml:space="preserve"> (%)</w:t>
      </w:r>
    </w:p>
    <w:tbl>
      <w:tblPr>
        <w:tblStyle w:val="TableGrid"/>
        <w:tblW w:w="91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2226"/>
        <w:gridCol w:w="2076"/>
        <w:gridCol w:w="1150"/>
      </w:tblGrid>
      <w:tr w:rsidR="00B71955" w:rsidRPr="005E4A33" w:rsidTr="00A6579C">
        <w:trPr>
          <w:trHeight w:val="408"/>
        </w:trPr>
        <w:tc>
          <w:tcPr>
            <w:tcW w:w="3673" w:type="dxa"/>
            <w:tcBorders>
              <w:top w:val="single" w:sz="4" w:space="0" w:color="000000"/>
              <w:bottom w:val="single" w:sz="4" w:space="0" w:color="000000"/>
            </w:tcBorders>
          </w:tcPr>
          <w:p w:rsidR="00B71955" w:rsidRPr="00A6579C" w:rsidRDefault="00B71955" w:rsidP="005E4A33">
            <w:pPr>
              <w:spacing w:line="360" w:lineRule="auto"/>
              <w:rPr>
                <w:rFonts w:ascii="Book Antiqua" w:eastAsia="宋体" w:hAnsi="Book Antiqua"/>
                <w:b/>
                <w:sz w:val="24"/>
                <w:szCs w:val="24"/>
                <w:lang w:eastAsia="zh-CN"/>
              </w:rPr>
            </w:pPr>
          </w:p>
        </w:tc>
        <w:tc>
          <w:tcPr>
            <w:tcW w:w="2226" w:type="dxa"/>
            <w:tcBorders>
              <w:top w:val="single" w:sz="4" w:space="0" w:color="000000"/>
              <w:bottom w:val="single" w:sz="4" w:space="0" w:color="000000"/>
            </w:tcBorders>
          </w:tcPr>
          <w:p w:rsidR="00B71955" w:rsidRPr="005E4A33" w:rsidRDefault="00B71955" w:rsidP="00A6579C">
            <w:pPr>
              <w:spacing w:line="360" w:lineRule="auto"/>
              <w:jc w:val="center"/>
              <w:rPr>
                <w:rFonts w:ascii="Book Antiqua" w:eastAsiaTheme="minorEastAsia" w:hAnsi="Book Antiqua"/>
                <w:b/>
                <w:sz w:val="24"/>
                <w:szCs w:val="24"/>
              </w:rPr>
            </w:pPr>
            <w:r w:rsidRPr="005E4A33">
              <w:rPr>
                <w:rFonts w:ascii="Book Antiqua" w:eastAsia="宋体" w:hAnsi="Book Antiqua"/>
                <w:b/>
                <w:sz w:val="24"/>
                <w:szCs w:val="24"/>
                <w:lang w:eastAsia="zh-CN"/>
              </w:rPr>
              <w:t>Group A</w:t>
            </w:r>
            <w:r w:rsidRPr="005E4A33">
              <w:rPr>
                <w:rFonts w:ascii="Book Antiqua" w:eastAsiaTheme="minorEastAsia" w:hAnsi="Book Antiqua"/>
                <w:b/>
                <w:sz w:val="24"/>
                <w:szCs w:val="24"/>
              </w:rPr>
              <w:t xml:space="preserve"> (</w:t>
            </w:r>
            <w:r w:rsidRPr="00A6579C">
              <w:rPr>
                <w:rFonts w:ascii="Book Antiqua" w:eastAsiaTheme="minorEastAsia" w:hAnsi="Book Antiqua"/>
                <w:b/>
                <w:i/>
                <w:sz w:val="24"/>
                <w:szCs w:val="24"/>
              </w:rPr>
              <w:t>n</w:t>
            </w:r>
            <w:r w:rsidR="00A6579C">
              <w:rPr>
                <w:rFonts w:ascii="Book Antiqua" w:eastAsia="宋体" w:hAnsi="Book Antiqua" w:hint="eastAsia"/>
                <w:b/>
                <w:sz w:val="24"/>
                <w:szCs w:val="24"/>
                <w:lang w:eastAsia="zh-CN"/>
              </w:rPr>
              <w:t xml:space="preserve"> </w:t>
            </w:r>
            <w:r w:rsidRPr="005E4A33">
              <w:rPr>
                <w:rFonts w:ascii="Book Antiqua" w:eastAsiaTheme="minorEastAsia" w:hAnsi="Book Antiqua"/>
                <w:b/>
                <w:sz w:val="24"/>
                <w:szCs w:val="24"/>
              </w:rPr>
              <w:t>=</w:t>
            </w:r>
            <w:r w:rsidR="00A6579C">
              <w:rPr>
                <w:rFonts w:ascii="Book Antiqua" w:eastAsia="宋体" w:hAnsi="Book Antiqua" w:hint="eastAsia"/>
                <w:b/>
                <w:sz w:val="24"/>
                <w:szCs w:val="24"/>
                <w:lang w:eastAsia="zh-CN"/>
              </w:rPr>
              <w:t xml:space="preserve"> </w:t>
            </w:r>
            <w:r w:rsidRPr="005E4A33">
              <w:rPr>
                <w:rFonts w:ascii="Book Antiqua" w:eastAsiaTheme="minorEastAsia" w:hAnsi="Book Antiqua"/>
                <w:b/>
                <w:sz w:val="24"/>
                <w:szCs w:val="24"/>
              </w:rPr>
              <w:t>109)</w:t>
            </w:r>
          </w:p>
        </w:tc>
        <w:tc>
          <w:tcPr>
            <w:tcW w:w="2076" w:type="dxa"/>
            <w:tcBorders>
              <w:top w:val="single" w:sz="4" w:space="0" w:color="000000"/>
              <w:bottom w:val="single" w:sz="4" w:space="0" w:color="000000"/>
            </w:tcBorders>
          </w:tcPr>
          <w:p w:rsidR="00B71955" w:rsidRPr="005E4A33" w:rsidRDefault="00B71955" w:rsidP="00A6579C">
            <w:pPr>
              <w:spacing w:line="360" w:lineRule="auto"/>
              <w:jc w:val="center"/>
              <w:rPr>
                <w:rFonts w:ascii="Book Antiqua" w:eastAsiaTheme="minorEastAsia" w:hAnsi="Book Antiqua"/>
                <w:b/>
                <w:sz w:val="24"/>
                <w:szCs w:val="24"/>
              </w:rPr>
            </w:pPr>
            <w:r w:rsidRPr="005E4A33">
              <w:rPr>
                <w:rFonts w:ascii="Book Antiqua" w:eastAsiaTheme="minorEastAsia" w:hAnsi="Book Antiqua"/>
                <w:b/>
                <w:sz w:val="24"/>
                <w:szCs w:val="24"/>
              </w:rPr>
              <w:t>Group B (</w:t>
            </w:r>
            <w:r w:rsidR="00A6579C" w:rsidRPr="00A6579C">
              <w:rPr>
                <w:rFonts w:ascii="Book Antiqua" w:eastAsiaTheme="minorEastAsia" w:hAnsi="Book Antiqua"/>
                <w:b/>
                <w:i/>
                <w:sz w:val="24"/>
                <w:szCs w:val="24"/>
              </w:rPr>
              <w:t>n</w:t>
            </w:r>
            <w:r w:rsidR="00A6579C" w:rsidRPr="005E4A33">
              <w:rPr>
                <w:rFonts w:ascii="Book Antiqua" w:eastAsiaTheme="minorEastAsia" w:hAnsi="Book Antiqua"/>
                <w:b/>
                <w:sz w:val="24"/>
                <w:szCs w:val="24"/>
              </w:rPr>
              <w:t xml:space="preserve"> </w:t>
            </w:r>
            <w:r w:rsidRPr="005E4A33">
              <w:rPr>
                <w:rFonts w:ascii="Book Antiqua" w:eastAsiaTheme="minorEastAsia" w:hAnsi="Book Antiqua"/>
                <w:b/>
                <w:sz w:val="24"/>
                <w:szCs w:val="24"/>
              </w:rPr>
              <w:t>=</w:t>
            </w:r>
            <w:r w:rsidR="00A6579C">
              <w:rPr>
                <w:rFonts w:ascii="Book Antiqua" w:eastAsia="宋体" w:hAnsi="Book Antiqua" w:hint="eastAsia"/>
                <w:b/>
                <w:sz w:val="24"/>
                <w:szCs w:val="24"/>
                <w:lang w:eastAsia="zh-CN"/>
              </w:rPr>
              <w:t xml:space="preserve"> </w:t>
            </w:r>
            <w:r w:rsidRPr="005E4A33">
              <w:rPr>
                <w:rFonts w:ascii="Book Antiqua" w:eastAsiaTheme="minorEastAsia" w:hAnsi="Book Antiqua"/>
                <w:b/>
                <w:sz w:val="24"/>
                <w:szCs w:val="24"/>
              </w:rPr>
              <w:t>83)</w:t>
            </w:r>
          </w:p>
        </w:tc>
        <w:tc>
          <w:tcPr>
            <w:tcW w:w="1150" w:type="dxa"/>
            <w:tcBorders>
              <w:top w:val="single" w:sz="4" w:space="0" w:color="000000"/>
              <w:bottom w:val="single" w:sz="4" w:space="0" w:color="000000"/>
            </w:tcBorders>
          </w:tcPr>
          <w:p w:rsidR="00B71955" w:rsidRPr="005E4A33" w:rsidRDefault="00B71955" w:rsidP="00A6579C">
            <w:pPr>
              <w:spacing w:line="360" w:lineRule="auto"/>
              <w:jc w:val="center"/>
              <w:rPr>
                <w:rFonts w:ascii="Book Antiqua" w:eastAsiaTheme="minorEastAsia" w:hAnsi="Book Antiqua"/>
                <w:b/>
                <w:sz w:val="24"/>
                <w:szCs w:val="24"/>
              </w:rPr>
            </w:pPr>
            <w:r w:rsidRPr="00A6579C">
              <w:rPr>
                <w:rFonts w:ascii="Book Antiqua" w:eastAsiaTheme="minorEastAsia" w:hAnsi="Book Antiqua"/>
                <w:b/>
                <w:i/>
                <w:sz w:val="24"/>
                <w:szCs w:val="24"/>
              </w:rPr>
              <w:t>P</w:t>
            </w:r>
            <w:r w:rsidRPr="005E4A33">
              <w:rPr>
                <w:rFonts w:ascii="Book Antiqua" w:eastAsiaTheme="minorEastAsia" w:hAnsi="Book Antiqua"/>
                <w:b/>
                <w:sz w:val="24"/>
                <w:szCs w:val="24"/>
              </w:rPr>
              <w:t xml:space="preserve"> value</w:t>
            </w:r>
          </w:p>
        </w:tc>
      </w:tr>
      <w:tr w:rsidR="00B71955" w:rsidRPr="005E4A33" w:rsidTr="00A6579C">
        <w:trPr>
          <w:trHeight w:val="386"/>
        </w:trPr>
        <w:tc>
          <w:tcPr>
            <w:tcW w:w="3673" w:type="dxa"/>
            <w:tcBorders>
              <w:top w:val="single" w:sz="4" w:space="0" w:color="000000"/>
            </w:tcBorders>
          </w:tcPr>
          <w:p w:rsidR="00B71955" w:rsidRPr="00A6579C" w:rsidRDefault="00B71955" w:rsidP="00A6579C">
            <w:pPr>
              <w:spacing w:line="360" w:lineRule="auto"/>
              <w:rPr>
                <w:rFonts w:ascii="Book Antiqua" w:eastAsiaTheme="minorEastAsia" w:hAnsi="Book Antiqua"/>
                <w:sz w:val="24"/>
                <w:szCs w:val="24"/>
              </w:rPr>
            </w:pPr>
            <w:r w:rsidRPr="00A6579C">
              <w:rPr>
                <w:rFonts w:ascii="Book Antiqua" w:eastAsiaTheme="minorEastAsia" w:hAnsi="Book Antiqua"/>
                <w:sz w:val="24"/>
                <w:szCs w:val="24"/>
              </w:rPr>
              <w:t>Severe atrophy</w:t>
            </w:r>
          </w:p>
        </w:tc>
        <w:tc>
          <w:tcPr>
            <w:tcW w:w="2226" w:type="dxa"/>
            <w:tcBorders>
              <w:top w:val="single" w:sz="4" w:space="0" w:color="000000"/>
            </w:tcBorders>
          </w:tcPr>
          <w:p w:rsidR="00B71955" w:rsidRPr="00A6579C" w:rsidRDefault="00B71955" w:rsidP="00A6579C">
            <w:pPr>
              <w:spacing w:line="360" w:lineRule="auto"/>
              <w:jc w:val="center"/>
              <w:rPr>
                <w:rFonts w:ascii="Book Antiqua" w:eastAsiaTheme="minorEastAsia" w:hAnsi="Book Antiqua"/>
                <w:sz w:val="24"/>
                <w:szCs w:val="24"/>
              </w:rPr>
            </w:pPr>
            <w:r w:rsidRPr="00A6579C">
              <w:rPr>
                <w:rFonts w:ascii="Book Antiqua" w:eastAsiaTheme="minorEastAsia" w:hAnsi="Book Antiqua"/>
                <w:sz w:val="24"/>
                <w:szCs w:val="24"/>
              </w:rPr>
              <w:t>87 (79.8)</w:t>
            </w:r>
          </w:p>
        </w:tc>
        <w:tc>
          <w:tcPr>
            <w:tcW w:w="2076" w:type="dxa"/>
            <w:tcBorders>
              <w:top w:val="single" w:sz="4" w:space="0" w:color="000000"/>
            </w:tcBorders>
          </w:tcPr>
          <w:p w:rsidR="00B71955" w:rsidRPr="00A6579C" w:rsidRDefault="00B71955" w:rsidP="00A6579C">
            <w:pPr>
              <w:spacing w:line="360" w:lineRule="auto"/>
              <w:jc w:val="center"/>
              <w:rPr>
                <w:rFonts w:ascii="Book Antiqua" w:eastAsiaTheme="minorEastAsia" w:hAnsi="Book Antiqua"/>
                <w:sz w:val="24"/>
                <w:szCs w:val="24"/>
              </w:rPr>
            </w:pPr>
            <w:r w:rsidRPr="00A6579C">
              <w:rPr>
                <w:rFonts w:ascii="Book Antiqua" w:eastAsiaTheme="minorEastAsia" w:hAnsi="Book Antiqua"/>
                <w:sz w:val="24"/>
                <w:szCs w:val="24"/>
              </w:rPr>
              <w:t>74 (89.2)</w:t>
            </w:r>
          </w:p>
        </w:tc>
        <w:tc>
          <w:tcPr>
            <w:tcW w:w="1150" w:type="dxa"/>
            <w:tcBorders>
              <w:top w:val="single" w:sz="4" w:space="0" w:color="000000"/>
            </w:tcBorders>
          </w:tcPr>
          <w:p w:rsidR="00B71955" w:rsidRPr="00A6579C" w:rsidRDefault="00B71955" w:rsidP="00A6579C">
            <w:pPr>
              <w:spacing w:line="360" w:lineRule="auto"/>
              <w:jc w:val="center"/>
              <w:rPr>
                <w:rFonts w:ascii="Book Antiqua" w:eastAsiaTheme="minorEastAsia" w:hAnsi="Book Antiqua"/>
                <w:sz w:val="24"/>
                <w:szCs w:val="24"/>
              </w:rPr>
            </w:pPr>
            <w:r w:rsidRPr="00A6579C">
              <w:rPr>
                <w:rFonts w:ascii="Book Antiqua" w:eastAsiaTheme="minorEastAsia" w:hAnsi="Book Antiqua"/>
                <w:sz w:val="24"/>
                <w:szCs w:val="24"/>
              </w:rPr>
              <w:t>0.1</w:t>
            </w:r>
          </w:p>
        </w:tc>
      </w:tr>
      <w:tr w:rsidR="00B71955" w:rsidRPr="005E4A33" w:rsidTr="00A6579C">
        <w:trPr>
          <w:trHeight w:val="349"/>
        </w:trPr>
        <w:tc>
          <w:tcPr>
            <w:tcW w:w="3673" w:type="dxa"/>
          </w:tcPr>
          <w:p w:rsidR="00B71955" w:rsidRPr="00A6579C" w:rsidRDefault="00B71955" w:rsidP="00A6579C">
            <w:pPr>
              <w:spacing w:line="360" w:lineRule="auto"/>
              <w:rPr>
                <w:rFonts w:ascii="Book Antiqua" w:eastAsiaTheme="minorEastAsia" w:hAnsi="Book Antiqua"/>
                <w:sz w:val="24"/>
                <w:szCs w:val="24"/>
              </w:rPr>
            </w:pPr>
            <w:r w:rsidRPr="00A6579C">
              <w:rPr>
                <w:rFonts w:ascii="Book Antiqua" w:eastAsiaTheme="minorEastAsia" w:hAnsi="Book Antiqua"/>
                <w:sz w:val="24"/>
                <w:szCs w:val="24"/>
              </w:rPr>
              <w:t>Intestinal metaplasia</w:t>
            </w:r>
          </w:p>
        </w:tc>
        <w:tc>
          <w:tcPr>
            <w:tcW w:w="2226" w:type="dxa"/>
          </w:tcPr>
          <w:p w:rsidR="00B71955" w:rsidRPr="00A6579C" w:rsidRDefault="00B71955" w:rsidP="00A6579C">
            <w:pPr>
              <w:spacing w:line="360" w:lineRule="auto"/>
              <w:jc w:val="center"/>
              <w:rPr>
                <w:rFonts w:ascii="Book Antiqua" w:eastAsiaTheme="minorEastAsia" w:hAnsi="Book Antiqua"/>
                <w:sz w:val="24"/>
                <w:szCs w:val="24"/>
              </w:rPr>
            </w:pPr>
            <w:r w:rsidRPr="00A6579C">
              <w:rPr>
                <w:rFonts w:ascii="Book Antiqua" w:eastAsiaTheme="minorEastAsia" w:hAnsi="Book Antiqua"/>
                <w:sz w:val="24"/>
                <w:szCs w:val="24"/>
              </w:rPr>
              <w:t>49 (45.0)</w:t>
            </w:r>
          </w:p>
        </w:tc>
        <w:tc>
          <w:tcPr>
            <w:tcW w:w="2076" w:type="dxa"/>
          </w:tcPr>
          <w:p w:rsidR="00B71955" w:rsidRPr="00A6579C" w:rsidRDefault="00B71955" w:rsidP="00A6579C">
            <w:pPr>
              <w:spacing w:line="360" w:lineRule="auto"/>
              <w:jc w:val="center"/>
              <w:rPr>
                <w:rFonts w:ascii="Book Antiqua" w:eastAsiaTheme="minorEastAsia" w:hAnsi="Book Antiqua"/>
                <w:sz w:val="24"/>
                <w:szCs w:val="24"/>
              </w:rPr>
            </w:pPr>
            <w:r w:rsidRPr="00A6579C">
              <w:rPr>
                <w:rFonts w:ascii="Book Antiqua" w:eastAsiaTheme="minorEastAsia" w:hAnsi="Book Antiqua"/>
                <w:sz w:val="24"/>
                <w:szCs w:val="24"/>
              </w:rPr>
              <w:t>48 (57.8)</w:t>
            </w:r>
          </w:p>
        </w:tc>
        <w:tc>
          <w:tcPr>
            <w:tcW w:w="1150" w:type="dxa"/>
          </w:tcPr>
          <w:p w:rsidR="00B71955" w:rsidRPr="00A6579C" w:rsidRDefault="00B71955" w:rsidP="00A6579C">
            <w:pPr>
              <w:spacing w:line="360" w:lineRule="auto"/>
              <w:jc w:val="center"/>
              <w:rPr>
                <w:rFonts w:ascii="Book Antiqua" w:eastAsiaTheme="minorEastAsia" w:hAnsi="Book Antiqua"/>
                <w:sz w:val="24"/>
                <w:szCs w:val="24"/>
              </w:rPr>
            </w:pPr>
            <w:r w:rsidRPr="00A6579C">
              <w:rPr>
                <w:rFonts w:ascii="Book Antiqua" w:eastAsiaTheme="minorEastAsia" w:hAnsi="Book Antiqua"/>
                <w:sz w:val="24"/>
                <w:szCs w:val="24"/>
              </w:rPr>
              <w:t>0.08</w:t>
            </w:r>
          </w:p>
        </w:tc>
      </w:tr>
      <w:tr w:rsidR="00B71955" w:rsidRPr="005E4A33" w:rsidTr="00A82BE6">
        <w:trPr>
          <w:trHeight w:val="338"/>
        </w:trPr>
        <w:tc>
          <w:tcPr>
            <w:tcW w:w="3673" w:type="dxa"/>
          </w:tcPr>
          <w:p w:rsidR="00B71955" w:rsidRPr="00A6579C" w:rsidRDefault="00B71955" w:rsidP="00A6579C">
            <w:pPr>
              <w:spacing w:line="360" w:lineRule="auto"/>
              <w:rPr>
                <w:rFonts w:ascii="Book Antiqua" w:eastAsiaTheme="minorEastAsia" w:hAnsi="Book Antiqua"/>
                <w:sz w:val="24"/>
                <w:szCs w:val="24"/>
              </w:rPr>
            </w:pPr>
            <w:r w:rsidRPr="00A6579C">
              <w:rPr>
                <w:rFonts w:ascii="Book Antiqua" w:eastAsiaTheme="minorEastAsia" w:hAnsi="Book Antiqua"/>
                <w:sz w:val="24"/>
                <w:szCs w:val="24"/>
              </w:rPr>
              <w:t xml:space="preserve">Gastric </w:t>
            </w:r>
            <w:proofErr w:type="spellStart"/>
            <w:r w:rsidRPr="00A6579C">
              <w:rPr>
                <w:rFonts w:ascii="Book Antiqua" w:eastAsiaTheme="minorEastAsia" w:hAnsi="Book Antiqua"/>
                <w:sz w:val="24"/>
                <w:szCs w:val="24"/>
              </w:rPr>
              <w:t>xanthoma</w:t>
            </w:r>
            <w:proofErr w:type="spellEnd"/>
          </w:p>
        </w:tc>
        <w:tc>
          <w:tcPr>
            <w:tcW w:w="2226" w:type="dxa"/>
          </w:tcPr>
          <w:p w:rsidR="00B71955" w:rsidRPr="00A6579C" w:rsidRDefault="00B71955" w:rsidP="00A6579C">
            <w:pPr>
              <w:spacing w:line="360" w:lineRule="auto"/>
              <w:jc w:val="center"/>
              <w:rPr>
                <w:rFonts w:ascii="Book Antiqua" w:eastAsiaTheme="minorEastAsia" w:hAnsi="Book Antiqua"/>
                <w:sz w:val="24"/>
                <w:szCs w:val="24"/>
              </w:rPr>
            </w:pPr>
            <w:r w:rsidRPr="00A6579C">
              <w:rPr>
                <w:rFonts w:ascii="Book Antiqua" w:eastAsiaTheme="minorEastAsia" w:hAnsi="Book Antiqua"/>
                <w:sz w:val="24"/>
                <w:szCs w:val="24"/>
              </w:rPr>
              <w:t>35 (32.1)</w:t>
            </w:r>
          </w:p>
        </w:tc>
        <w:tc>
          <w:tcPr>
            <w:tcW w:w="2076" w:type="dxa"/>
          </w:tcPr>
          <w:p w:rsidR="00B71955" w:rsidRPr="00A6579C" w:rsidRDefault="00B71955" w:rsidP="00A6579C">
            <w:pPr>
              <w:spacing w:line="360" w:lineRule="auto"/>
              <w:jc w:val="center"/>
              <w:rPr>
                <w:rFonts w:ascii="Book Antiqua" w:eastAsiaTheme="minorEastAsia" w:hAnsi="Book Antiqua"/>
                <w:sz w:val="24"/>
                <w:szCs w:val="24"/>
              </w:rPr>
            </w:pPr>
            <w:r w:rsidRPr="00A6579C">
              <w:rPr>
                <w:rFonts w:ascii="Book Antiqua" w:eastAsiaTheme="minorEastAsia" w:hAnsi="Book Antiqua"/>
                <w:sz w:val="24"/>
                <w:szCs w:val="24"/>
              </w:rPr>
              <w:t>45 (54.2)</w:t>
            </w:r>
          </w:p>
        </w:tc>
        <w:tc>
          <w:tcPr>
            <w:tcW w:w="1150" w:type="dxa"/>
          </w:tcPr>
          <w:p w:rsidR="00B71955" w:rsidRPr="00A6579C" w:rsidRDefault="00B71955" w:rsidP="00A6579C">
            <w:pPr>
              <w:spacing w:line="360" w:lineRule="auto"/>
              <w:jc w:val="center"/>
              <w:rPr>
                <w:rFonts w:ascii="Book Antiqua" w:eastAsiaTheme="minorEastAsia" w:hAnsi="Book Antiqua"/>
                <w:sz w:val="24"/>
                <w:szCs w:val="24"/>
              </w:rPr>
            </w:pPr>
            <w:r w:rsidRPr="00A6579C">
              <w:rPr>
                <w:rFonts w:ascii="Book Antiqua" w:eastAsiaTheme="minorEastAsia" w:hAnsi="Book Antiqua"/>
                <w:sz w:val="24"/>
                <w:szCs w:val="24"/>
              </w:rPr>
              <w:t>0.003</w:t>
            </w:r>
          </w:p>
        </w:tc>
      </w:tr>
    </w:tbl>
    <w:p w:rsidR="00B71955" w:rsidRPr="005E4A33" w:rsidRDefault="00B71955" w:rsidP="005E4A33">
      <w:pPr>
        <w:spacing w:line="360" w:lineRule="auto"/>
        <w:rPr>
          <w:rFonts w:ascii="Book Antiqua" w:hAnsi="Book Antiqua"/>
          <w:b/>
          <w:sz w:val="24"/>
          <w:szCs w:val="24"/>
        </w:rPr>
      </w:pPr>
    </w:p>
    <w:p w:rsidR="005D28F6" w:rsidRPr="005E4A33" w:rsidRDefault="005D28F6" w:rsidP="005E4A33">
      <w:pPr>
        <w:spacing w:line="360" w:lineRule="auto"/>
        <w:rPr>
          <w:rFonts w:ascii="Book Antiqua" w:hAnsi="Book Antiqua"/>
          <w:b/>
          <w:sz w:val="24"/>
          <w:szCs w:val="24"/>
        </w:rPr>
      </w:pPr>
      <w:r w:rsidRPr="005E4A33">
        <w:rPr>
          <w:rFonts w:ascii="Book Antiqua" w:hAnsi="Book Antiqua"/>
          <w:b/>
          <w:sz w:val="24"/>
          <w:szCs w:val="24"/>
        </w:rPr>
        <w:br w:type="page"/>
      </w:r>
    </w:p>
    <w:p w:rsidR="00B71955" w:rsidRPr="005E4A33" w:rsidRDefault="00B71955" w:rsidP="005E4A33">
      <w:pPr>
        <w:spacing w:line="360" w:lineRule="auto"/>
        <w:rPr>
          <w:rFonts w:ascii="Book Antiqua" w:hAnsi="Book Antiqua"/>
          <w:b/>
          <w:sz w:val="24"/>
          <w:szCs w:val="24"/>
        </w:rPr>
      </w:pPr>
      <w:r w:rsidRPr="005E4A33">
        <w:rPr>
          <w:rFonts w:ascii="Book Antiqua" w:hAnsi="Book Antiqua"/>
          <w:b/>
          <w:sz w:val="24"/>
          <w:szCs w:val="24"/>
        </w:rPr>
        <w:lastRenderedPageBreak/>
        <w:t>Table 3</w:t>
      </w:r>
      <w:r w:rsidR="00A82BE6">
        <w:rPr>
          <w:rFonts w:ascii="Book Antiqua" w:eastAsia="宋体" w:hAnsi="Book Antiqua" w:hint="eastAsia"/>
          <w:b/>
          <w:sz w:val="24"/>
          <w:szCs w:val="24"/>
          <w:lang w:eastAsia="zh-CN"/>
        </w:rPr>
        <w:t xml:space="preserve"> </w:t>
      </w:r>
      <w:r w:rsidRPr="005E4A33">
        <w:rPr>
          <w:rFonts w:ascii="Book Antiqua" w:hAnsi="Book Antiqua"/>
          <w:b/>
          <w:sz w:val="24"/>
          <w:szCs w:val="24"/>
        </w:rPr>
        <w:t>Endoscopic score of risk for gastric cancer of the two groups</w:t>
      </w:r>
    </w:p>
    <w:tbl>
      <w:tblPr>
        <w:tblStyle w:val="TableGrid"/>
        <w:tblW w:w="92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2410"/>
        <w:gridCol w:w="2259"/>
        <w:gridCol w:w="1168"/>
      </w:tblGrid>
      <w:tr w:rsidR="00B71955" w:rsidRPr="005E4A33" w:rsidTr="00A82BE6">
        <w:trPr>
          <w:trHeight w:val="437"/>
        </w:trPr>
        <w:tc>
          <w:tcPr>
            <w:tcW w:w="3429" w:type="dxa"/>
            <w:tcBorders>
              <w:top w:val="single" w:sz="4" w:space="0" w:color="000000"/>
              <w:bottom w:val="single" w:sz="4" w:space="0" w:color="000000"/>
            </w:tcBorders>
          </w:tcPr>
          <w:p w:rsidR="00B71955" w:rsidRPr="005E4A33" w:rsidRDefault="00B71955" w:rsidP="005E4A33">
            <w:pPr>
              <w:spacing w:line="360" w:lineRule="auto"/>
              <w:rPr>
                <w:rFonts w:ascii="Book Antiqua" w:eastAsia="宋体" w:hAnsi="Book Antiqua"/>
                <w:b/>
                <w:sz w:val="24"/>
                <w:szCs w:val="24"/>
                <w:lang w:eastAsia="zh-CN"/>
              </w:rPr>
            </w:pPr>
          </w:p>
        </w:tc>
        <w:tc>
          <w:tcPr>
            <w:tcW w:w="2410" w:type="dxa"/>
            <w:tcBorders>
              <w:top w:val="single" w:sz="4" w:space="0" w:color="000000"/>
              <w:bottom w:val="single" w:sz="4" w:space="0" w:color="000000"/>
            </w:tcBorders>
          </w:tcPr>
          <w:p w:rsidR="00B71955" w:rsidRPr="005E4A33" w:rsidRDefault="00B71955" w:rsidP="00A82BE6">
            <w:pPr>
              <w:spacing w:line="360" w:lineRule="auto"/>
              <w:jc w:val="center"/>
              <w:rPr>
                <w:rFonts w:ascii="Book Antiqua" w:eastAsiaTheme="minorEastAsia" w:hAnsi="Book Antiqua"/>
                <w:b/>
                <w:sz w:val="24"/>
                <w:szCs w:val="24"/>
              </w:rPr>
            </w:pPr>
            <w:r w:rsidRPr="005E4A33">
              <w:rPr>
                <w:rFonts w:ascii="Book Antiqua" w:eastAsia="宋体" w:hAnsi="Book Antiqua"/>
                <w:b/>
                <w:sz w:val="24"/>
                <w:szCs w:val="24"/>
                <w:lang w:eastAsia="zh-CN"/>
              </w:rPr>
              <w:t>Group A</w:t>
            </w:r>
            <w:r w:rsidRPr="005E4A33">
              <w:rPr>
                <w:rFonts w:ascii="Book Antiqua" w:eastAsiaTheme="minorEastAsia" w:hAnsi="Book Antiqua"/>
                <w:b/>
                <w:sz w:val="24"/>
                <w:szCs w:val="24"/>
              </w:rPr>
              <w:t xml:space="preserve"> (</w:t>
            </w:r>
            <w:r w:rsidR="00A82BE6" w:rsidRPr="00A6579C">
              <w:rPr>
                <w:rFonts w:ascii="Book Antiqua" w:eastAsiaTheme="minorEastAsia" w:hAnsi="Book Antiqua"/>
                <w:b/>
                <w:i/>
                <w:sz w:val="24"/>
                <w:szCs w:val="24"/>
              </w:rPr>
              <w:t>n</w:t>
            </w:r>
            <w:r w:rsidR="00A82BE6" w:rsidRPr="005E4A33">
              <w:rPr>
                <w:rFonts w:ascii="Book Antiqua" w:eastAsiaTheme="minorEastAsia" w:hAnsi="Book Antiqua"/>
                <w:b/>
                <w:sz w:val="24"/>
                <w:szCs w:val="24"/>
              </w:rPr>
              <w:t xml:space="preserve"> </w:t>
            </w:r>
            <w:r w:rsidRPr="005E4A33">
              <w:rPr>
                <w:rFonts w:ascii="Book Antiqua" w:eastAsiaTheme="minorEastAsia" w:hAnsi="Book Antiqua"/>
                <w:b/>
                <w:sz w:val="24"/>
                <w:szCs w:val="24"/>
              </w:rPr>
              <w:t>=</w:t>
            </w:r>
            <w:r w:rsidR="00A82BE6">
              <w:rPr>
                <w:rFonts w:ascii="Book Antiqua" w:eastAsia="宋体" w:hAnsi="Book Antiqua" w:hint="eastAsia"/>
                <w:b/>
                <w:sz w:val="24"/>
                <w:szCs w:val="24"/>
                <w:lang w:eastAsia="zh-CN"/>
              </w:rPr>
              <w:t xml:space="preserve"> </w:t>
            </w:r>
            <w:r w:rsidRPr="005E4A33">
              <w:rPr>
                <w:rFonts w:ascii="Book Antiqua" w:eastAsiaTheme="minorEastAsia" w:hAnsi="Book Antiqua"/>
                <w:b/>
                <w:sz w:val="24"/>
                <w:szCs w:val="24"/>
              </w:rPr>
              <w:t>109)</w:t>
            </w:r>
          </w:p>
        </w:tc>
        <w:tc>
          <w:tcPr>
            <w:tcW w:w="2259" w:type="dxa"/>
            <w:tcBorders>
              <w:top w:val="single" w:sz="4" w:space="0" w:color="000000"/>
              <w:bottom w:val="single" w:sz="4" w:space="0" w:color="000000"/>
            </w:tcBorders>
          </w:tcPr>
          <w:p w:rsidR="00B71955" w:rsidRPr="005E4A33" w:rsidRDefault="00B71955" w:rsidP="00A82BE6">
            <w:pPr>
              <w:spacing w:line="360" w:lineRule="auto"/>
              <w:jc w:val="center"/>
              <w:rPr>
                <w:rFonts w:ascii="Book Antiqua" w:eastAsiaTheme="minorEastAsia" w:hAnsi="Book Antiqua"/>
                <w:b/>
                <w:sz w:val="24"/>
                <w:szCs w:val="24"/>
              </w:rPr>
            </w:pPr>
            <w:r w:rsidRPr="005E4A33">
              <w:rPr>
                <w:rFonts w:ascii="Book Antiqua" w:eastAsiaTheme="minorEastAsia" w:hAnsi="Book Antiqua"/>
                <w:b/>
                <w:sz w:val="24"/>
                <w:szCs w:val="24"/>
              </w:rPr>
              <w:t>Group B (</w:t>
            </w:r>
            <w:r w:rsidR="00A82BE6" w:rsidRPr="00A6579C">
              <w:rPr>
                <w:rFonts w:ascii="Book Antiqua" w:eastAsiaTheme="minorEastAsia" w:hAnsi="Book Antiqua"/>
                <w:b/>
                <w:i/>
                <w:sz w:val="24"/>
                <w:szCs w:val="24"/>
              </w:rPr>
              <w:t>n</w:t>
            </w:r>
            <w:r w:rsidR="00A82BE6" w:rsidRPr="005E4A33">
              <w:rPr>
                <w:rFonts w:ascii="Book Antiqua" w:eastAsiaTheme="minorEastAsia" w:hAnsi="Book Antiqua"/>
                <w:b/>
                <w:sz w:val="24"/>
                <w:szCs w:val="24"/>
              </w:rPr>
              <w:t xml:space="preserve"> </w:t>
            </w:r>
            <w:r w:rsidRPr="005E4A33">
              <w:rPr>
                <w:rFonts w:ascii="Book Antiqua" w:eastAsiaTheme="minorEastAsia" w:hAnsi="Book Antiqua"/>
                <w:b/>
                <w:sz w:val="24"/>
                <w:szCs w:val="24"/>
              </w:rPr>
              <w:t>=</w:t>
            </w:r>
            <w:r w:rsidR="00A82BE6">
              <w:rPr>
                <w:rFonts w:ascii="Book Antiqua" w:eastAsia="宋体" w:hAnsi="Book Antiqua" w:hint="eastAsia"/>
                <w:b/>
                <w:sz w:val="24"/>
                <w:szCs w:val="24"/>
                <w:lang w:eastAsia="zh-CN"/>
              </w:rPr>
              <w:t xml:space="preserve"> </w:t>
            </w:r>
            <w:r w:rsidRPr="005E4A33">
              <w:rPr>
                <w:rFonts w:ascii="Book Antiqua" w:eastAsiaTheme="minorEastAsia" w:hAnsi="Book Antiqua"/>
                <w:b/>
                <w:sz w:val="24"/>
                <w:szCs w:val="24"/>
              </w:rPr>
              <w:t>83)</w:t>
            </w:r>
          </w:p>
        </w:tc>
        <w:tc>
          <w:tcPr>
            <w:tcW w:w="1168" w:type="dxa"/>
            <w:tcBorders>
              <w:top w:val="single" w:sz="4" w:space="0" w:color="000000"/>
              <w:bottom w:val="single" w:sz="4" w:space="0" w:color="000000"/>
            </w:tcBorders>
          </w:tcPr>
          <w:p w:rsidR="00B71955" w:rsidRPr="005E4A33" w:rsidRDefault="00B71955" w:rsidP="00A82BE6">
            <w:pPr>
              <w:spacing w:line="360" w:lineRule="auto"/>
              <w:jc w:val="center"/>
              <w:rPr>
                <w:rFonts w:ascii="Book Antiqua" w:eastAsiaTheme="minorEastAsia" w:hAnsi="Book Antiqua"/>
                <w:b/>
                <w:sz w:val="24"/>
                <w:szCs w:val="24"/>
              </w:rPr>
            </w:pPr>
            <w:r w:rsidRPr="00A82BE6">
              <w:rPr>
                <w:rFonts w:ascii="Book Antiqua" w:eastAsiaTheme="minorEastAsia" w:hAnsi="Book Antiqua"/>
                <w:b/>
                <w:i/>
                <w:sz w:val="24"/>
                <w:szCs w:val="24"/>
              </w:rPr>
              <w:t>P</w:t>
            </w:r>
            <w:r w:rsidRPr="005E4A33">
              <w:rPr>
                <w:rFonts w:ascii="Book Antiqua" w:eastAsiaTheme="minorEastAsia" w:hAnsi="Book Antiqua"/>
                <w:b/>
                <w:sz w:val="24"/>
                <w:szCs w:val="24"/>
              </w:rPr>
              <w:t xml:space="preserve"> value</w:t>
            </w:r>
          </w:p>
        </w:tc>
      </w:tr>
      <w:tr w:rsidR="00B71955" w:rsidRPr="005E4A33" w:rsidTr="00A82BE6">
        <w:trPr>
          <w:trHeight w:val="451"/>
        </w:trPr>
        <w:tc>
          <w:tcPr>
            <w:tcW w:w="3429" w:type="dxa"/>
            <w:tcBorders>
              <w:top w:val="single" w:sz="4" w:space="0" w:color="000000"/>
            </w:tcBorders>
          </w:tcPr>
          <w:p w:rsidR="00B71955" w:rsidRPr="00A82BE6" w:rsidRDefault="00B71955" w:rsidP="005E4A33">
            <w:pPr>
              <w:spacing w:line="360" w:lineRule="auto"/>
              <w:rPr>
                <w:rFonts w:ascii="Book Antiqua" w:eastAsiaTheme="minorEastAsia" w:hAnsi="Book Antiqua"/>
                <w:sz w:val="24"/>
                <w:szCs w:val="24"/>
              </w:rPr>
            </w:pPr>
            <w:r w:rsidRPr="00A82BE6">
              <w:rPr>
                <w:rFonts w:ascii="Book Antiqua" w:eastAsiaTheme="minorEastAsia" w:hAnsi="Book Antiqua"/>
                <w:sz w:val="24"/>
                <w:szCs w:val="24"/>
              </w:rPr>
              <w:t>Atrophy</w:t>
            </w:r>
          </w:p>
        </w:tc>
        <w:tc>
          <w:tcPr>
            <w:tcW w:w="2410" w:type="dxa"/>
            <w:tcBorders>
              <w:top w:val="single" w:sz="4" w:space="0" w:color="000000"/>
            </w:tcBorders>
          </w:tcPr>
          <w:p w:rsidR="00B71955" w:rsidRPr="00A82BE6" w:rsidRDefault="00B71955" w:rsidP="00A82BE6">
            <w:pPr>
              <w:spacing w:line="360" w:lineRule="auto"/>
              <w:jc w:val="center"/>
              <w:rPr>
                <w:rFonts w:ascii="Book Antiqua" w:eastAsiaTheme="minorEastAsia" w:hAnsi="Book Antiqua"/>
                <w:sz w:val="24"/>
                <w:szCs w:val="24"/>
              </w:rPr>
            </w:pPr>
          </w:p>
        </w:tc>
        <w:tc>
          <w:tcPr>
            <w:tcW w:w="2259" w:type="dxa"/>
            <w:tcBorders>
              <w:top w:val="single" w:sz="4" w:space="0" w:color="000000"/>
            </w:tcBorders>
          </w:tcPr>
          <w:p w:rsidR="00B71955" w:rsidRPr="00A82BE6" w:rsidRDefault="00B71955" w:rsidP="00A82BE6">
            <w:pPr>
              <w:spacing w:line="360" w:lineRule="auto"/>
              <w:jc w:val="center"/>
              <w:rPr>
                <w:rFonts w:ascii="Book Antiqua" w:eastAsiaTheme="minorEastAsia" w:hAnsi="Book Antiqua"/>
                <w:sz w:val="24"/>
                <w:szCs w:val="24"/>
              </w:rPr>
            </w:pPr>
          </w:p>
        </w:tc>
        <w:tc>
          <w:tcPr>
            <w:tcW w:w="1168" w:type="dxa"/>
            <w:tcBorders>
              <w:top w:val="single" w:sz="4" w:space="0" w:color="000000"/>
            </w:tcBorders>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0.005</w:t>
            </w: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0</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4</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0</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1</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6</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0</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2</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99</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83</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5E4A33">
            <w:pPr>
              <w:spacing w:line="360" w:lineRule="auto"/>
              <w:rPr>
                <w:rFonts w:ascii="Book Antiqua" w:eastAsiaTheme="minorEastAsia" w:hAnsi="Book Antiqua"/>
                <w:sz w:val="24"/>
                <w:szCs w:val="24"/>
              </w:rPr>
            </w:pPr>
            <w:r w:rsidRPr="00A82BE6">
              <w:rPr>
                <w:rFonts w:ascii="Book Antiqua" w:eastAsiaTheme="minorEastAsia" w:hAnsi="Book Antiqua"/>
                <w:sz w:val="24"/>
                <w:szCs w:val="24"/>
              </w:rPr>
              <w:t>Intestinal metaplasia</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0.1</w:t>
            </w: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0</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60</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35</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1</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33</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34</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2</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16</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14</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5E4A33">
            <w:pPr>
              <w:spacing w:line="360" w:lineRule="auto"/>
              <w:rPr>
                <w:rFonts w:ascii="Book Antiqua" w:eastAsiaTheme="minorEastAsia" w:hAnsi="Book Antiqua"/>
                <w:sz w:val="24"/>
                <w:szCs w:val="24"/>
              </w:rPr>
            </w:pPr>
            <w:r w:rsidRPr="00A82BE6">
              <w:rPr>
                <w:rFonts w:ascii="Book Antiqua" w:eastAsiaTheme="minorEastAsia" w:hAnsi="Book Antiqua"/>
                <w:sz w:val="24"/>
                <w:szCs w:val="24"/>
              </w:rPr>
              <w:t>Fold swelling</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0.6</w:t>
            </w: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0</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99</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73</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1</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10</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10</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5E4A33">
            <w:pPr>
              <w:spacing w:line="360" w:lineRule="auto"/>
              <w:rPr>
                <w:rFonts w:ascii="Book Antiqua" w:eastAsiaTheme="minorEastAsia" w:hAnsi="Book Antiqua"/>
                <w:sz w:val="24"/>
                <w:szCs w:val="24"/>
              </w:rPr>
            </w:pPr>
            <w:r w:rsidRPr="00A82BE6">
              <w:rPr>
                <w:rFonts w:ascii="Book Antiqua" w:eastAsiaTheme="minorEastAsia" w:hAnsi="Book Antiqua"/>
                <w:sz w:val="24"/>
                <w:szCs w:val="24"/>
              </w:rPr>
              <w:t>Nodular gastritis</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1</w:t>
            </w: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0</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109</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83</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1</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0</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0</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5E4A33">
            <w:pPr>
              <w:spacing w:line="360" w:lineRule="auto"/>
              <w:rPr>
                <w:rFonts w:ascii="Book Antiqua" w:eastAsiaTheme="minorEastAsia" w:hAnsi="Book Antiqua"/>
                <w:sz w:val="24"/>
                <w:szCs w:val="24"/>
              </w:rPr>
            </w:pPr>
            <w:r w:rsidRPr="00A82BE6">
              <w:rPr>
                <w:rFonts w:ascii="Book Antiqua" w:eastAsiaTheme="minorEastAsia" w:hAnsi="Book Antiqua"/>
                <w:sz w:val="24"/>
                <w:szCs w:val="24"/>
              </w:rPr>
              <w:t>Diffuse redness</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0.5</w:t>
            </w: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0</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4</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0</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1</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23</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25</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A82BE6">
            <w:pPr>
              <w:spacing w:line="360" w:lineRule="auto"/>
              <w:ind w:firstLineChars="100" w:firstLine="240"/>
              <w:rPr>
                <w:rFonts w:ascii="Book Antiqua" w:eastAsiaTheme="minorEastAsia" w:hAnsi="Book Antiqua"/>
                <w:sz w:val="24"/>
                <w:szCs w:val="24"/>
              </w:rPr>
            </w:pPr>
            <w:r w:rsidRPr="00A82BE6">
              <w:rPr>
                <w:rFonts w:ascii="Book Antiqua" w:eastAsiaTheme="minorEastAsia" w:hAnsi="Book Antiqua"/>
                <w:sz w:val="24"/>
                <w:szCs w:val="24"/>
              </w:rPr>
              <w:t>2</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82</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58</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p>
        </w:tc>
      </w:tr>
      <w:tr w:rsidR="00B71955" w:rsidRPr="005E4A33" w:rsidTr="00A82BE6">
        <w:trPr>
          <w:trHeight w:val="451"/>
        </w:trPr>
        <w:tc>
          <w:tcPr>
            <w:tcW w:w="3429" w:type="dxa"/>
          </w:tcPr>
          <w:p w:rsidR="00B71955" w:rsidRPr="00A82BE6" w:rsidRDefault="00B71955" w:rsidP="005E4A33">
            <w:pPr>
              <w:spacing w:line="360" w:lineRule="auto"/>
              <w:rPr>
                <w:rFonts w:ascii="Book Antiqua" w:eastAsiaTheme="minorEastAsia" w:hAnsi="Book Antiqua"/>
                <w:sz w:val="24"/>
                <w:szCs w:val="24"/>
              </w:rPr>
            </w:pPr>
            <w:r w:rsidRPr="00A82BE6">
              <w:rPr>
                <w:rFonts w:ascii="Book Antiqua" w:eastAsiaTheme="minorEastAsia" w:hAnsi="Book Antiqua"/>
                <w:sz w:val="24"/>
                <w:szCs w:val="24"/>
              </w:rPr>
              <w:t>Total score, median [IQR]</w:t>
            </w:r>
          </w:p>
        </w:tc>
        <w:tc>
          <w:tcPr>
            <w:tcW w:w="2410"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4 [4</w:t>
            </w:r>
            <w:r w:rsidR="00A82BE6">
              <w:rPr>
                <w:rFonts w:ascii="Book Antiqua" w:eastAsia="宋体" w:hAnsi="Book Antiqua" w:hint="eastAsia"/>
                <w:sz w:val="24"/>
                <w:szCs w:val="24"/>
                <w:lang w:eastAsia="zh-CN"/>
              </w:rPr>
              <w:t>-</w:t>
            </w:r>
            <w:r w:rsidRPr="00A82BE6">
              <w:rPr>
                <w:rFonts w:ascii="Book Antiqua" w:eastAsiaTheme="minorEastAsia" w:hAnsi="Book Antiqua"/>
                <w:sz w:val="24"/>
                <w:szCs w:val="24"/>
              </w:rPr>
              <w:t>5]</w:t>
            </w:r>
          </w:p>
        </w:tc>
        <w:tc>
          <w:tcPr>
            <w:tcW w:w="2259"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4 [4</w:t>
            </w:r>
            <w:r w:rsidR="00A82BE6">
              <w:rPr>
                <w:rFonts w:ascii="Book Antiqua" w:eastAsia="宋体" w:hAnsi="Book Antiqua" w:hint="eastAsia"/>
                <w:sz w:val="24"/>
                <w:szCs w:val="24"/>
                <w:lang w:eastAsia="zh-CN"/>
              </w:rPr>
              <w:t>-</w:t>
            </w:r>
            <w:r w:rsidRPr="00A82BE6">
              <w:rPr>
                <w:rFonts w:ascii="Book Antiqua" w:eastAsiaTheme="minorEastAsia" w:hAnsi="Book Antiqua"/>
                <w:sz w:val="24"/>
                <w:szCs w:val="24"/>
              </w:rPr>
              <w:t>5]</w:t>
            </w:r>
          </w:p>
        </w:tc>
        <w:tc>
          <w:tcPr>
            <w:tcW w:w="1168" w:type="dxa"/>
          </w:tcPr>
          <w:p w:rsidR="00B71955" w:rsidRPr="00A82BE6" w:rsidRDefault="00B71955" w:rsidP="00A82BE6">
            <w:pPr>
              <w:spacing w:line="360" w:lineRule="auto"/>
              <w:jc w:val="center"/>
              <w:rPr>
                <w:rFonts w:ascii="Book Antiqua" w:eastAsiaTheme="minorEastAsia" w:hAnsi="Book Antiqua"/>
                <w:sz w:val="24"/>
                <w:szCs w:val="24"/>
              </w:rPr>
            </w:pPr>
            <w:r w:rsidRPr="00A82BE6">
              <w:rPr>
                <w:rFonts w:ascii="Book Antiqua" w:eastAsiaTheme="minorEastAsia" w:hAnsi="Book Antiqua"/>
                <w:sz w:val="24"/>
                <w:szCs w:val="24"/>
              </w:rPr>
              <w:t>0.1</w:t>
            </w:r>
          </w:p>
        </w:tc>
      </w:tr>
    </w:tbl>
    <w:p w:rsidR="00B71955" w:rsidRPr="005E4A33" w:rsidRDefault="00A82BE6" w:rsidP="005E4A33">
      <w:pPr>
        <w:spacing w:line="360" w:lineRule="auto"/>
        <w:rPr>
          <w:rFonts w:ascii="Book Antiqua" w:hAnsi="Book Antiqua"/>
          <w:b/>
          <w:sz w:val="24"/>
          <w:szCs w:val="24"/>
        </w:rPr>
      </w:pPr>
      <w:r w:rsidRPr="005108CD">
        <w:rPr>
          <w:rFonts w:ascii="Book Antiqua" w:eastAsia="宋体" w:hAnsi="Book Antiqua"/>
          <w:sz w:val="24"/>
          <w:szCs w:val="24"/>
          <w:lang w:eastAsia="zh-CN"/>
        </w:rPr>
        <w:t>IQR</w:t>
      </w:r>
      <w:r w:rsidRPr="005108CD">
        <w:rPr>
          <w:rFonts w:ascii="Book Antiqua" w:eastAsia="宋体" w:hAnsi="Book Antiqua" w:hint="eastAsia"/>
          <w:sz w:val="24"/>
          <w:szCs w:val="24"/>
          <w:lang w:eastAsia="zh-CN"/>
        </w:rPr>
        <w:t xml:space="preserve">: </w:t>
      </w:r>
      <w:r w:rsidRPr="005108CD">
        <w:rPr>
          <w:rFonts w:ascii="Book Antiqua" w:eastAsia="宋体" w:hAnsi="Book Antiqua"/>
          <w:caps/>
          <w:sz w:val="24"/>
          <w:szCs w:val="24"/>
          <w:lang w:eastAsia="zh-CN"/>
        </w:rPr>
        <w:t>i</w:t>
      </w:r>
      <w:r w:rsidRPr="005108CD">
        <w:rPr>
          <w:rFonts w:ascii="Book Antiqua" w:eastAsia="宋体" w:hAnsi="Book Antiqua"/>
          <w:sz w:val="24"/>
          <w:szCs w:val="24"/>
          <w:lang w:eastAsia="zh-CN"/>
        </w:rPr>
        <w:t>nterquartile range</w:t>
      </w:r>
      <w:r>
        <w:rPr>
          <w:rFonts w:ascii="Book Antiqua" w:eastAsia="宋体" w:hAnsi="Book Antiqua" w:hint="eastAsia"/>
          <w:sz w:val="24"/>
          <w:szCs w:val="24"/>
          <w:lang w:eastAsia="zh-CN"/>
        </w:rPr>
        <w:t>.</w:t>
      </w:r>
    </w:p>
    <w:p w:rsidR="00503A0E" w:rsidRPr="005E4A33" w:rsidRDefault="00503A0E" w:rsidP="005E4A33">
      <w:pPr>
        <w:spacing w:line="360" w:lineRule="auto"/>
        <w:rPr>
          <w:rFonts w:ascii="Book Antiqua" w:hAnsi="Book Antiqua"/>
          <w:b/>
          <w:sz w:val="24"/>
          <w:szCs w:val="24"/>
        </w:rPr>
      </w:pPr>
      <w:r w:rsidRPr="005E4A33">
        <w:rPr>
          <w:rFonts w:ascii="Book Antiqua" w:hAnsi="Book Antiqua"/>
          <w:b/>
          <w:sz w:val="24"/>
          <w:szCs w:val="24"/>
        </w:rPr>
        <w:br w:type="page"/>
      </w:r>
    </w:p>
    <w:p w:rsidR="006C6DCE" w:rsidRPr="005E4A33" w:rsidRDefault="006C6DCE" w:rsidP="005E4A33">
      <w:pPr>
        <w:spacing w:line="360" w:lineRule="auto"/>
        <w:rPr>
          <w:rFonts w:ascii="Book Antiqua" w:hAnsi="Book Antiqua"/>
          <w:b/>
          <w:sz w:val="24"/>
          <w:szCs w:val="24"/>
        </w:rPr>
      </w:pPr>
      <w:r w:rsidRPr="005E4A33">
        <w:rPr>
          <w:rFonts w:ascii="Book Antiqua" w:hAnsi="Book Antiqua"/>
          <w:b/>
          <w:sz w:val="24"/>
          <w:szCs w:val="24"/>
        </w:rPr>
        <w:lastRenderedPageBreak/>
        <w:t>Table 4</w:t>
      </w:r>
      <w:r w:rsidR="002903A8">
        <w:rPr>
          <w:rFonts w:ascii="Book Antiqua" w:eastAsia="宋体" w:hAnsi="Book Antiqua" w:hint="eastAsia"/>
          <w:b/>
          <w:sz w:val="24"/>
          <w:szCs w:val="24"/>
          <w:lang w:eastAsia="zh-CN"/>
        </w:rPr>
        <w:t xml:space="preserve"> </w:t>
      </w:r>
      <w:r w:rsidRPr="005E4A33">
        <w:rPr>
          <w:rFonts w:ascii="Book Antiqua" w:hAnsi="Book Antiqua"/>
          <w:b/>
          <w:sz w:val="24"/>
          <w:szCs w:val="24"/>
        </w:rPr>
        <w:t xml:space="preserve">Multivariate analysis of predictive marker of </w:t>
      </w:r>
      <w:proofErr w:type="spellStart"/>
      <w:r w:rsidRPr="005E4A33">
        <w:rPr>
          <w:rFonts w:ascii="Book Antiqua" w:hAnsi="Book Antiqua"/>
          <w:b/>
          <w:sz w:val="24"/>
          <w:szCs w:val="24"/>
        </w:rPr>
        <w:t>metachronous</w:t>
      </w:r>
      <w:proofErr w:type="spellEnd"/>
      <w:r w:rsidR="00603105">
        <w:rPr>
          <w:rFonts w:ascii="Book Antiqua" w:eastAsia="宋体" w:hAnsi="Book Antiqua" w:hint="eastAsia"/>
          <w:b/>
          <w:sz w:val="24"/>
          <w:szCs w:val="24"/>
          <w:lang w:eastAsia="zh-CN"/>
        </w:rPr>
        <w:t xml:space="preserve"> </w:t>
      </w:r>
      <w:r w:rsidRPr="005E4A33">
        <w:rPr>
          <w:rFonts w:ascii="Book Antiqua" w:hAnsi="Book Antiqua"/>
          <w:b/>
          <w:sz w:val="24"/>
          <w:szCs w:val="24"/>
        </w:rPr>
        <w:t>and synchronous gastric cancer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35"/>
        <w:gridCol w:w="1559"/>
      </w:tblGrid>
      <w:tr w:rsidR="006C6DCE" w:rsidRPr="005E4A33" w:rsidTr="002903A8">
        <w:tc>
          <w:tcPr>
            <w:tcW w:w="3085" w:type="dxa"/>
            <w:tcBorders>
              <w:top w:val="single" w:sz="4" w:space="0" w:color="000000"/>
              <w:bottom w:val="single" w:sz="4" w:space="0" w:color="000000"/>
            </w:tcBorders>
          </w:tcPr>
          <w:p w:rsidR="006C6DCE" w:rsidRPr="005E4A33" w:rsidRDefault="006C6DCE" w:rsidP="005E4A33">
            <w:pPr>
              <w:spacing w:line="360" w:lineRule="auto"/>
              <w:rPr>
                <w:rFonts w:ascii="Book Antiqua" w:eastAsia="宋体" w:hAnsi="Book Antiqua"/>
                <w:b/>
                <w:sz w:val="24"/>
                <w:szCs w:val="24"/>
                <w:lang w:eastAsia="zh-CN"/>
              </w:rPr>
            </w:pPr>
          </w:p>
        </w:tc>
        <w:tc>
          <w:tcPr>
            <w:tcW w:w="2835" w:type="dxa"/>
            <w:tcBorders>
              <w:top w:val="single" w:sz="4" w:space="0" w:color="000000"/>
              <w:bottom w:val="single" w:sz="4" w:space="0" w:color="000000"/>
            </w:tcBorders>
          </w:tcPr>
          <w:p w:rsidR="006C6DCE" w:rsidRPr="005E4A33" w:rsidRDefault="006C6DCE" w:rsidP="002903A8">
            <w:pPr>
              <w:spacing w:line="360" w:lineRule="auto"/>
              <w:jc w:val="center"/>
              <w:rPr>
                <w:rFonts w:ascii="Book Antiqua" w:eastAsiaTheme="minorEastAsia" w:hAnsi="Book Antiqua"/>
                <w:b/>
                <w:sz w:val="24"/>
                <w:szCs w:val="24"/>
              </w:rPr>
            </w:pPr>
            <w:r w:rsidRPr="005E4A33">
              <w:rPr>
                <w:rFonts w:ascii="Book Antiqua" w:eastAsiaTheme="minorEastAsia" w:hAnsi="Book Antiqua"/>
                <w:b/>
                <w:sz w:val="24"/>
                <w:szCs w:val="24"/>
              </w:rPr>
              <w:t>Odds ratio</w:t>
            </w:r>
          </w:p>
        </w:tc>
        <w:tc>
          <w:tcPr>
            <w:tcW w:w="1559" w:type="dxa"/>
            <w:tcBorders>
              <w:top w:val="single" w:sz="4" w:space="0" w:color="000000"/>
              <w:bottom w:val="single" w:sz="4" w:space="0" w:color="000000"/>
            </w:tcBorders>
          </w:tcPr>
          <w:p w:rsidR="006C6DCE" w:rsidRPr="005E4A33" w:rsidRDefault="006C6DCE" w:rsidP="002903A8">
            <w:pPr>
              <w:spacing w:line="360" w:lineRule="auto"/>
              <w:jc w:val="center"/>
              <w:rPr>
                <w:rFonts w:ascii="Book Antiqua" w:eastAsiaTheme="minorEastAsia" w:hAnsi="Book Antiqua"/>
                <w:b/>
                <w:sz w:val="24"/>
                <w:szCs w:val="24"/>
              </w:rPr>
            </w:pPr>
            <w:r w:rsidRPr="002903A8">
              <w:rPr>
                <w:rFonts w:ascii="Book Antiqua" w:eastAsiaTheme="minorEastAsia" w:hAnsi="Book Antiqua"/>
                <w:b/>
                <w:i/>
                <w:sz w:val="24"/>
                <w:szCs w:val="24"/>
              </w:rPr>
              <w:t>P</w:t>
            </w:r>
            <w:r w:rsidRPr="005E4A33">
              <w:rPr>
                <w:rFonts w:ascii="Book Antiqua" w:eastAsiaTheme="minorEastAsia" w:hAnsi="Book Antiqua"/>
                <w:b/>
                <w:sz w:val="24"/>
                <w:szCs w:val="24"/>
              </w:rPr>
              <w:t xml:space="preserve"> value</w:t>
            </w:r>
          </w:p>
        </w:tc>
      </w:tr>
      <w:tr w:rsidR="006C6DCE" w:rsidRPr="005E4A33" w:rsidTr="002903A8">
        <w:tc>
          <w:tcPr>
            <w:tcW w:w="3085" w:type="dxa"/>
            <w:tcBorders>
              <w:top w:val="single" w:sz="4" w:space="0" w:color="000000"/>
            </w:tcBorders>
          </w:tcPr>
          <w:p w:rsidR="006C6DCE" w:rsidRPr="002903A8" w:rsidRDefault="006C6DCE" w:rsidP="005E4A33">
            <w:pPr>
              <w:spacing w:line="360" w:lineRule="auto"/>
              <w:rPr>
                <w:rFonts w:ascii="Book Antiqua" w:eastAsiaTheme="minorEastAsia" w:hAnsi="Book Antiqua"/>
                <w:sz w:val="24"/>
                <w:szCs w:val="24"/>
              </w:rPr>
            </w:pPr>
            <w:r w:rsidRPr="002903A8">
              <w:rPr>
                <w:rFonts w:ascii="Book Antiqua" w:eastAsiaTheme="minorEastAsia" w:hAnsi="Book Antiqua"/>
                <w:sz w:val="24"/>
                <w:szCs w:val="24"/>
              </w:rPr>
              <w:t>Age</w:t>
            </w:r>
          </w:p>
        </w:tc>
        <w:tc>
          <w:tcPr>
            <w:tcW w:w="2835" w:type="dxa"/>
            <w:tcBorders>
              <w:top w:val="single" w:sz="4" w:space="0" w:color="000000"/>
            </w:tcBorders>
          </w:tcPr>
          <w:p w:rsidR="006C6DCE" w:rsidRPr="002903A8" w:rsidRDefault="006C6DCE" w:rsidP="002903A8">
            <w:pPr>
              <w:spacing w:line="360" w:lineRule="auto"/>
              <w:jc w:val="center"/>
              <w:rPr>
                <w:rFonts w:ascii="Book Antiqua" w:eastAsiaTheme="minorEastAsia" w:hAnsi="Book Antiqua"/>
                <w:sz w:val="24"/>
                <w:szCs w:val="24"/>
              </w:rPr>
            </w:pPr>
            <w:r w:rsidRPr="002903A8">
              <w:rPr>
                <w:rFonts w:ascii="Book Antiqua" w:eastAsiaTheme="minorEastAsia" w:hAnsi="Book Antiqua"/>
                <w:sz w:val="24"/>
                <w:szCs w:val="24"/>
              </w:rPr>
              <w:t>1.04 (1.01-1.08)</w:t>
            </w:r>
          </w:p>
        </w:tc>
        <w:tc>
          <w:tcPr>
            <w:tcW w:w="1559" w:type="dxa"/>
            <w:tcBorders>
              <w:top w:val="single" w:sz="4" w:space="0" w:color="000000"/>
            </w:tcBorders>
          </w:tcPr>
          <w:p w:rsidR="006C6DCE" w:rsidRPr="002903A8" w:rsidRDefault="006C6DCE" w:rsidP="002903A8">
            <w:pPr>
              <w:spacing w:line="360" w:lineRule="auto"/>
              <w:jc w:val="center"/>
              <w:rPr>
                <w:rFonts w:ascii="Book Antiqua" w:eastAsiaTheme="minorEastAsia" w:hAnsi="Book Antiqua"/>
                <w:sz w:val="24"/>
                <w:szCs w:val="24"/>
              </w:rPr>
            </w:pPr>
            <w:r w:rsidRPr="002903A8">
              <w:rPr>
                <w:rFonts w:ascii="Book Antiqua" w:eastAsiaTheme="minorEastAsia" w:hAnsi="Book Antiqua"/>
                <w:sz w:val="24"/>
                <w:szCs w:val="24"/>
              </w:rPr>
              <w:t>0.02</w:t>
            </w:r>
          </w:p>
        </w:tc>
      </w:tr>
      <w:tr w:rsidR="006C6DCE" w:rsidRPr="005E4A33" w:rsidTr="002903A8">
        <w:tc>
          <w:tcPr>
            <w:tcW w:w="3085" w:type="dxa"/>
          </w:tcPr>
          <w:p w:rsidR="006C6DCE" w:rsidRPr="002903A8" w:rsidRDefault="006C6DCE" w:rsidP="005E4A33">
            <w:pPr>
              <w:spacing w:line="360" w:lineRule="auto"/>
              <w:rPr>
                <w:rFonts w:ascii="Book Antiqua" w:eastAsiaTheme="minorEastAsia" w:hAnsi="Book Antiqua"/>
                <w:sz w:val="24"/>
                <w:szCs w:val="24"/>
              </w:rPr>
            </w:pPr>
            <w:r w:rsidRPr="002903A8">
              <w:rPr>
                <w:rFonts w:ascii="Book Antiqua" w:eastAsiaTheme="minorEastAsia" w:hAnsi="Book Antiqua"/>
                <w:sz w:val="24"/>
                <w:szCs w:val="24"/>
              </w:rPr>
              <w:t>Male</w:t>
            </w:r>
          </w:p>
        </w:tc>
        <w:tc>
          <w:tcPr>
            <w:tcW w:w="2835" w:type="dxa"/>
          </w:tcPr>
          <w:p w:rsidR="006C6DCE" w:rsidRPr="002903A8" w:rsidRDefault="006C6DCE" w:rsidP="002903A8">
            <w:pPr>
              <w:spacing w:line="360" w:lineRule="auto"/>
              <w:jc w:val="center"/>
              <w:rPr>
                <w:rFonts w:ascii="Book Antiqua" w:eastAsiaTheme="minorEastAsia" w:hAnsi="Book Antiqua"/>
                <w:sz w:val="24"/>
                <w:szCs w:val="24"/>
              </w:rPr>
            </w:pPr>
            <w:r w:rsidRPr="002903A8">
              <w:rPr>
                <w:rFonts w:ascii="Book Antiqua" w:eastAsiaTheme="minorEastAsia" w:hAnsi="Book Antiqua"/>
                <w:sz w:val="24"/>
                <w:szCs w:val="24"/>
              </w:rPr>
              <w:t>1.38 (0.57-3.34)</w:t>
            </w:r>
          </w:p>
        </w:tc>
        <w:tc>
          <w:tcPr>
            <w:tcW w:w="1559" w:type="dxa"/>
          </w:tcPr>
          <w:p w:rsidR="006C6DCE" w:rsidRPr="002903A8" w:rsidRDefault="006C6DCE" w:rsidP="002903A8">
            <w:pPr>
              <w:spacing w:line="360" w:lineRule="auto"/>
              <w:jc w:val="center"/>
              <w:rPr>
                <w:rFonts w:ascii="Book Antiqua" w:eastAsiaTheme="minorEastAsia" w:hAnsi="Book Antiqua"/>
                <w:sz w:val="24"/>
                <w:szCs w:val="24"/>
              </w:rPr>
            </w:pPr>
            <w:r w:rsidRPr="002903A8">
              <w:rPr>
                <w:rFonts w:ascii="Book Antiqua" w:eastAsiaTheme="minorEastAsia" w:hAnsi="Book Antiqua"/>
                <w:sz w:val="24"/>
                <w:szCs w:val="24"/>
              </w:rPr>
              <w:t>0.47</w:t>
            </w:r>
          </w:p>
        </w:tc>
      </w:tr>
      <w:tr w:rsidR="006C6DCE" w:rsidRPr="005E4A33" w:rsidTr="002903A8">
        <w:tc>
          <w:tcPr>
            <w:tcW w:w="3085" w:type="dxa"/>
          </w:tcPr>
          <w:p w:rsidR="006C6DCE" w:rsidRPr="002903A8" w:rsidRDefault="006C6DCE" w:rsidP="005E4A33">
            <w:pPr>
              <w:spacing w:line="360" w:lineRule="auto"/>
              <w:rPr>
                <w:rFonts w:ascii="Book Antiqua" w:eastAsiaTheme="minorEastAsia" w:hAnsi="Book Antiqua"/>
                <w:sz w:val="24"/>
                <w:szCs w:val="24"/>
              </w:rPr>
            </w:pPr>
            <w:r w:rsidRPr="002903A8">
              <w:rPr>
                <w:rFonts w:ascii="Book Antiqua" w:eastAsiaTheme="minorEastAsia" w:hAnsi="Book Antiqua"/>
                <w:sz w:val="24"/>
                <w:szCs w:val="24"/>
              </w:rPr>
              <w:t>Severe atrophy</w:t>
            </w:r>
          </w:p>
        </w:tc>
        <w:tc>
          <w:tcPr>
            <w:tcW w:w="2835" w:type="dxa"/>
          </w:tcPr>
          <w:p w:rsidR="006C6DCE" w:rsidRPr="002903A8" w:rsidRDefault="006C6DCE" w:rsidP="002903A8">
            <w:pPr>
              <w:spacing w:line="360" w:lineRule="auto"/>
              <w:jc w:val="center"/>
              <w:rPr>
                <w:rFonts w:ascii="Book Antiqua" w:eastAsiaTheme="minorEastAsia" w:hAnsi="Book Antiqua"/>
                <w:sz w:val="24"/>
                <w:szCs w:val="24"/>
              </w:rPr>
            </w:pPr>
            <w:r w:rsidRPr="002903A8">
              <w:rPr>
                <w:rFonts w:ascii="Book Antiqua" w:eastAsiaTheme="minorEastAsia" w:hAnsi="Book Antiqua"/>
                <w:sz w:val="24"/>
                <w:szCs w:val="24"/>
              </w:rPr>
              <w:t>1.68 (0.70-4.05)</w:t>
            </w:r>
          </w:p>
        </w:tc>
        <w:tc>
          <w:tcPr>
            <w:tcW w:w="1559" w:type="dxa"/>
          </w:tcPr>
          <w:p w:rsidR="006C6DCE" w:rsidRPr="002903A8" w:rsidRDefault="006C6DCE" w:rsidP="002903A8">
            <w:pPr>
              <w:spacing w:line="360" w:lineRule="auto"/>
              <w:jc w:val="center"/>
              <w:rPr>
                <w:rFonts w:ascii="Book Antiqua" w:eastAsiaTheme="minorEastAsia" w:hAnsi="Book Antiqua"/>
                <w:sz w:val="24"/>
                <w:szCs w:val="24"/>
              </w:rPr>
            </w:pPr>
            <w:r w:rsidRPr="002903A8">
              <w:rPr>
                <w:rFonts w:ascii="Book Antiqua" w:eastAsiaTheme="minorEastAsia" w:hAnsi="Book Antiqua"/>
                <w:sz w:val="24"/>
                <w:szCs w:val="24"/>
              </w:rPr>
              <w:t>0.25</w:t>
            </w:r>
          </w:p>
        </w:tc>
      </w:tr>
      <w:tr w:rsidR="006C6DCE" w:rsidRPr="005E4A33" w:rsidTr="002903A8">
        <w:tc>
          <w:tcPr>
            <w:tcW w:w="3085" w:type="dxa"/>
          </w:tcPr>
          <w:p w:rsidR="006C6DCE" w:rsidRPr="002903A8" w:rsidRDefault="006C6DCE" w:rsidP="005E4A33">
            <w:pPr>
              <w:spacing w:line="360" w:lineRule="auto"/>
              <w:rPr>
                <w:rFonts w:ascii="Book Antiqua" w:eastAsiaTheme="minorEastAsia" w:hAnsi="Book Antiqua"/>
                <w:sz w:val="24"/>
                <w:szCs w:val="24"/>
              </w:rPr>
            </w:pPr>
            <w:r w:rsidRPr="002903A8">
              <w:rPr>
                <w:rFonts w:ascii="Book Antiqua" w:eastAsiaTheme="minorEastAsia" w:hAnsi="Book Antiqua"/>
                <w:sz w:val="24"/>
                <w:szCs w:val="24"/>
              </w:rPr>
              <w:t>Intestinal metaplasia</w:t>
            </w:r>
          </w:p>
        </w:tc>
        <w:tc>
          <w:tcPr>
            <w:tcW w:w="2835" w:type="dxa"/>
          </w:tcPr>
          <w:p w:rsidR="006C6DCE" w:rsidRPr="002903A8" w:rsidRDefault="006C6DCE" w:rsidP="002903A8">
            <w:pPr>
              <w:spacing w:line="360" w:lineRule="auto"/>
              <w:jc w:val="center"/>
              <w:rPr>
                <w:rFonts w:ascii="Book Antiqua" w:eastAsiaTheme="minorEastAsia" w:hAnsi="Book Antiqua"/>
                <w:sz w:val="24"/>
                <w:szCs w:val="24"/>
              </w:rPr>
            </w:pPr>
            <w:r w:rsidRPr="002903A8">
              <w:rPr>
                <w:rFonts w:ascii="Book Antiqua" w:eastAsiaTheme="minorEastAsia" w:hAnsi="Book Antiqua"/>
                <w:sz w:val="24"/>
                <w:szCs w:val="24"/>
              </w:rPr>
              <w:t>1.35 (0.71-2.54)</w:t>
            </w:r>
          </w:p>
        </w:tc>
        <w:tc>
          <w:tcPr>
            <w:tcW w:w="1559" w:type="dxa"/>
          </w:tcPr>
          <w:p w:rsidR="006C6DCE" w:rsidRPr="002903A8" w:rsidRDefault="006C6DCE" w:rsidP="002903A8">
            <w:pPr>
              <w:spacing w:line="360" w:lineRule="auto"/>
              <w:jc w:val="center"/>
              <w:rPr>
                <w:rFonts w:ascii="Book Antiqua" w:eastAsiaTheme="minorEastAsia" w:hAnsi="Book Antiqua"/>
                <w:sz w:val="24"/>
                <w:szCs w:val="24"/>
              </w:rPr>
            </w:pPr>
            <w:r w:rsidRPr="002903A8">
              <w:rPr>
                <w:rFonts w:ascii="Book Antiqua" w:eastAsiaTheme="minorEastAsia" w:hAnsi="Book Antiqua"/>
                <w:sz w:val="24"/>
                <w:szCs w:val="24"/>
              </w:rPr>
              <w:t>0.36</w:t>
            </w:r>
          </w:p>
        </w:tc>
      </w:tr>
      <w:tr w:rsidR="006C6DCE" w:rsidRPr="005E4A33" w:rsidTr="002903A8">
        <w:tc>
          <w:tcPr>
            <w:tcW w:w="3085" w:type="dxa"/>
          </w:tcPr>
          <w:p w:rsidR="006C6DCE" w:rsidRPr="002903A8" w:rsidRDefault="006C6DCE" w:rsidP="005E4A33">
            <w:pPr>
              <w:spacing w:line="360" w:lineRule="auto"/>
              <w:rPr>
                <w:rFonts w:ascii="Book Antiqua" w:eastAsiaTheme="minorEastAsia" w:hAnsi="Book Antiqua"/>
                <w:sz w:val="24"/>
                <w:szCs w:val="24"/>
              </w:rPr>
            </w:pPr>
            <w:r w:rsidRPr="002903A8">
              <w:rPr>
                <w:rFonts w:ascii="Book Antiqua" w:eastAsiaTheme="minorEastAsia" w:hAnsi="Book Antiqua"/>
                <w:sz w:val="24"/>
                <w:szCs w:val="24"/>
              </w:rPr>
              <w:t xml:space="preserve">Gastric </w:t>
            </w:r>
            <w:proofErr w:type="spellStart"/>
            <w:r w:rsidRPr="002903A8">
              <w:rPr>
                <w:rFonts w:ascii="Book Antiqua" w:eastAsiaTheme="minorEastAsia" w:hAnsi="Book Antiqua"/>
                <w:sz w:val="24"/>
                <w:szCs w:val="24"/>
              </w:rPr>
              <w:t>xanthoma</w:t>
            </w:r>
            <w:proofErr w:type="spellEnd"/>
          </w:p>
        </w:tc>
        <w:tc>
          <w:tcPr>
            <w:tcW w:w="2835" w:type="dxa"/>
          </w:tcPr>
          <w:p w:rsidR="006C6DCE" w:rsidRPr="002903A8" w:rsidRDefault="006C6DCE" w:rsidP="002903A8">
            <w:pPr>
              <w:spacing w:line="360" w:lineRule="auto"/>
              <w:jc w:val="center"/>
              <w:rPr>
                <w:rFonts w:ascii="Book Antiqua" w:eastAsiaTheme="minorEastAsia" w:hAnsi="Book Antiqua"/>
                <w:sz w:val="24"/>
                <w:szCs w:val="24"/>
              </w:rPr>
            </w:pPr>
            <w:r w:rsidRPr="002903A8">
              <w:rPr>
                <w:rFonts w:ascii="Book Antiqua" w:eastAsiaTheme="minorEastAsia" w:hAnsi="Book Antiqua"/>
                <w:sz w:val="24"/>
                <w:szCs w:val="24"/>
              </w:rPr>
              <w:t>2.11 (1.14-3.99)</w:t>
            </w:r>
          </w:p>
        </w:tc>
        <w:tc>
          <w:tcPr>
            <w:tcW w:w="1559" w:type="dxa"/>
          </w:tcPr>
          <w:p w:rsidR="006C6DCE" w:rsidRPr="002903A8" w:rsidRDefault="006C6DCE" w:rsidP="002903A8">
            <w:pPr>
              <w:spacing w:line="360" w:lineRule="auto"/>
              <w:jc w:val="center"/>
              <w:rPr>
                <w:rFonts w:ascii="Book Antiqua" w:eastAsiaTheme="minorEastAsia" w:hAnsi="Book Antiqua"/>
                <w:sz w:val="24"/>
                <w:szCs w:val="24"/>
              </w:rPr>
            </w:pPr>
            <w:r w:rsidRPr="002903A8">
              <w:rPr>
                <w:rFonts w:ascii="Book Antiqua" w:eastAsiaTheme="minorEastAsia" w:hAnsi="Book Antiqua"/>
                <w:sz w:val="24"/>
                <w:szCs w:val="24"/>
              </w:rPr>
              <w:t>0.02</w:t>
            </w:r>
          </w:p>
        </w:tc>
      </w:tr>
    </w:tbl>
    <w:p w:rsidR="006C6DCE" w:rsidRPr="005E4A33" w:rsidRDefault="006C6DCE" w:rsidP="005E4A33">
      <w:pPr>
        <w:spacing w:line="360" w:lineRule="auto"/>
        <w:rPr>
          <w:rFonts w:ascii="Book Antiqua" w:hAnsi="Book Antiqua"/>
          <w:b/>
          <w:sz w:val="24"/>
          <w:szCs w:val="24"/>
        </w:rPr>
      </w:pPr>
    </w:p>
    <w:p w:rsidR="00900C5C" w:rsidRPr="005E4A33" w:rsidRDefault="00900C5C" w:rsidP="005E4A33">
      <w:pPr>
        <w:spacing w:line="360" w:lineRule="auto"/>
        <w:rPr>
          <w:rFonts w:ascii="Book Antiqua" w:hAnsi="Book Antiqua"/>
          <w:b/>
          <w:sz w:val="24"/>
          <w:szCs w:val="24"/>
        </w:rPr>
      </w:pPr>
      <w:r w:rsidRPr="005E4A33">
        <w:rPr>
          <w:rFonts w:ascii="Book Antiqua" w:hAnsi="Book Antiqua"/>
          <w:b/>
          <w:sz w:val="24"/>
          <w:szCs w:val="24"/>
        </w:rPr>
        <w:br w:type="page"/>
      </w:r>
    </w:p>
    <w:p w:rsidR="006C6DCE" w:rsidRPr="005E4A33" w:rsidRDefault="00964BD7" w:rsidP="005E4A33">
      <w:pPr>
        <w:spacing w:line="360" w:lineRule="auto"/>
        <w:rPr>
          <w:rFonts w:ascii="Book Antiqua" w:hAnsi="Book Antiqua"/>
          <w:b/>
          <w:sz w:val="24"/>
          <w:szCs w:val="24"/>
        </w:rPr>
      </w:pPr>
      <w:r w:rsidRPr="005E4A33">
        <w:rPr>
          <w:rFonts w:ascii="Book Antiqua" w:hAnsi="Book Antiqua"/>
          <w:noProof/>
          <w:sz w:val="24"/>
          <w:szCs w:val="24"/>
          <w:lang w:eastAsia="en-US"/>
        </w:rPr>
        <w:lastRenderedPageBreak/>
        <mc:AlternateContent>
          <mc:Choice Requires="wps">
            <w:drawing>
              <wp:anchor distT="0" distB="0" distL="114300" distR="114300" simplePos="0" relativeHeight="251659264" behindDoc="0" locked="0" layoutInCell="1" allowOverlap="1" wp14:anchorId="2C8DCD0B" wp14:editId="56FFE1E8">
                <wp:simplePos x="0" y="0"/>
                <wp:positionH relativeFrom="column">
                  <wp:posOffset>499745</wp:posOffset>
                </wp:positionH>
                <wp:positionV relativeFrom="paragraph">
                  <wp:posOffset>623</wp:posOffset>
                </wp:positionV>
                <wp:extent cx="3071495" cy="271780"/>
                <wp:effectExtent l="19050" t="19050" r="14605" b="13970"/>
                <wp:wrapNone/>
                <wp:docPr id="4" name="テキスト ボックス 3"/>
                <wp:cNvGraphicFramePr/>
                <a:graphic xmlns:a="http://schemas.openxmlformats.org/drawingml/2006/main">
                  <a:graphicData uri="http://schemas.microsoft.com/office/word/2010/wordprocessingShape">
                    <wps:wsp>
                      <wps:cNvSpPr txBox="1"/>
                      <wps:spPr>
                        <a:xfrm>
                          <a:off x="0" y="0"/>
                          <a:ext cx="3071495" cy="271780"/>
                        </a:xfrm>
                        <a:prstGeom prst="rect">
                          <a:avLst/>
                        </a:prstGeom>
                        <a:noFill/>
                        <a:ln w="28575">
                          <a:solidFill>
                            <a:schemeClr val="tx1"/>
                          </a:solidFill>
                        </a:ln>
                      </wps:spPr>
                      <wps:txbx>
                        <w:txbxContent>
                          <w:p w:rsidR="00964BD7" w:rsidRDefault="00964BD7" w:rsidP="00964BD7">
                            <w:pPr>
                              <w:pStyle w:val="NormalWeb"/>
                              <w:spacing w:before="0" w:beforeAutospacing="0" w:after="0" w:afterAutospacing="0"/>
                            </w:pPr>
                            <w:r>
                              <w:rPr>
                                <w:rFonts w:asciiTheme="minorHAnsi" w:eastAsiaTheme="minorEastAsia" w:hAnsi="Century" w:cstheme="minorBidi"/>
                                <w:color w:val="000000" w:themeColor="text1"/>
                                <w:kern w:val="24"/>
                                <w:sz w:val="20"/>
                                <w:szCs w:val="20"/>
                              </w:rPr>
                              <w:t>Total 352 patients underwent ESD for early GC</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35pt;margin-top:.05pt;width:241.85pt;height:1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" filled="f" strokecolor="black [3213]" strokeweight="2.25pt">
                <v:textbox style="mso-fit-shape-to-text:t">
                  <w:txbxContent>
                    <w:p w:rsidR="00964BD7" w:rsidRDefault="00964BD7" w:rsidP="00964BD7">
                      <w:pPr>
                        <w:pStyle w:val="aa"/>
                        <w:spacing w:before="0" w:beforeAutospacing="0" w:after="0" w:afterAutospacing="0"/>
                      </w:pPr>
                      <w:r>
                        <w:rPr>
                          <w:rFonts w:asciiTheme="minorHAnsi" w:eastAsiaTheme="minorEastAsia" w:hAnsi="Century" w:cstheme="minorBidi"/>
                          <w:color w:val="000000" w:themeColor="text1"/>
                          <w:kern w:val="24"/>
                          <w:sz w:val="20"/>
                          <w:szCs w:val="20"/>
                        </w:rPr>
                        <w:t>Total 352 patients underwent ESD for early GC</w:t>
                      </w:r>
                    </w:p>
                  </w:txbxContent>
                </v:textbox>
              </v:shape>
            </w:pict>
          </mc:Fallback>
        </mc:AlternateContent>
      </w:r>
    </w:p>
    <w:p w:rsidR="006C6DCE" w:rsidRPr="005E4A33" w:rsidRDefault="00964BD7" w:rsidP="005E4A33">
      <w:pPr>
        <w:spacing w:line="360" w:lineRule="auto"/>
        <w:rPr>
          <w:rFonts w:ascii="Book Antiqua" w:hAnsi="Book Antiqua"/>
          <w:b/>
          <w:sz w:val="24"/>
          <w:szCs w:val="24"/>
        </w:rPr>
      </w:pPr>
      <w:r w:rsidRPr="005E4A33">
        <w:rPr>
          <w:rFonts w:ascii="Book Antiqua" w:hAnsi="Book Antiqua"/>
          <w:noProof/>
          <w:sz w:val="24"/>
          <w:szCs w:val="24"/>
          <w:lang w:eastAsia="en-US"/>
        </w:rPr>
        <mc:AlternateContent>
          <mc:Choice Requires="wps">
            <w:drawing>
              <wp:anchor distT="0" distB="0" distL="114300" distR="114300" simplePos="0" relativeHeight="251660288" behindDoc="0" locked="0" layoutInCell="1" allowOverlap="1" wp14:anchorId="318A62FD" wp14:editId="2504585B">
                <wp:simplePos x="0" y="0"/>
                <wp:positionH relativeFrom="column">
                  <wp:posOffset>2755265</wp:posOffset>
                </wp:positionH>
                <wp:positionV relativeFrom="paragraph">
                  <wp:posOffset>219722</wp:posOffset>
                </wp:positionV>
                <wp:extent cx="1392555" cy="243840"/>
                <wp:effectExtent l="0" t="0" r="0" b="0"/>
                <wp:wrapNone/>
                <wp:docPr id="5" name="正方形/長方形 4"/>
                <wp:cNvGraphicFramePr/>
                <a:graphic xmlns:a="http://schemas.openxmlformats.org/drawingml/2006/main">
                  <a:graphicData uri="http://schemas.microsoft.com/office/word/2010/wordprocessingShape">
                    <wps:wsp>
                      <wps:cNvSpPr/>
                      <wps:spPr>
                        <a:xfrm>
                          <a:off x="0" y="0"/>
                          <a:ext cx="1392555" cy="243840"/>
                        </a:xfrm>
                        <a:prstGeom prst="rect">
                          <a:avLst/>
                        </a:prstGeom>
                      </wps:spPr>
                      <wps:txbx>
                        <w:txbxContent>
                          <w:p w:rsidR="00964BD7" w:rsidRDefault="00964BD7" w:rsidP="00964BD7">
                            <w:pPr>
                              <w:pStyle w:val="NormalWeb"/>
                              <w:spacing w:before="0" w:beforeAutospacing="0" w:after="0" w:afterAutospacing="0"/>
                            </w:pPr>
                            <w:r>
                              <w:rPr>
                                <w:rFonts w:asciiTheme="minorHAnsi" w:eastAsiaTheme="minorEastAsia" w:hAnsi="Century" w:cstheme="minorBidi"/>
                                <w:color w:val="000000" w:themeColor="text1"/>
                                <w:kern w:val="24"/>
                                <w:sz w:val="20"/>
                                <w:szCs w:val="20"/>
                              </w:rPr>
                              <w:t>12 remnant stomach</w:t>
                            </w:r>
                          </w:p>
                        </w:txbxContent>
                      </wps:txbx>
                      <wps:bodyPr wrap="none">
                        <a:spAutoFit/>
                      </wps:bodyPr>
                    </wps:wsp>
                  </a:graphicData>
                </a:graphic>
              </wp:anchor>
            </w:drawing>
          </mc:Choice>
          <mc:Fallback>
            <w:pict>
              <v:rect id="正方形/長方形 4" o:spid="_x0000_s1027" style="position:absolute;left:0;text-align:left;margin-left:216.95pt;margin-top:17.3pt;width:99.95pt;height:19.3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" filled="f" stroked="f">
                <v:textbox style="mso-fit-shape-to-text:t">
                  <w:txbxContent>
                    <w:p w:rsidR="00964BD7" w:rsidRDefault="00964BD7" w:rsidP="00964BD7">
                      <w:pPr>
                        <w:pStyle w:val="aa"/>
                        <w:spacing w:before="0" w:beforeAutospacing="0" w:after="0" w:afterAutospacing="0"/>
                      </w:pPr>
                      <w:r>
                        <w:rPr>
                          <w:rFonts w:asciiTheme="minorHAnsi" w:eastAsiaTheme="minorEastAsia" w:hAnsi="Century" w:cstheme="minorBidi"/>
                          <w:color w:val="000000" w:themeColor="text1"/>
                          <w:kern w:val="24"/>
                          <w:sz w:val="20"/>
                          <w:szCs w:val="20"/>
                        </w:rPr>
                        <w:t>12 remnant stomach</w:t>
                      </w:r>
                    </w:p>
                  </w:txbxContent>
                </v:textbox>
              </v:rect>
            </w:pict>
          </mc:Fallback>
        </mc:AlternateContent>
      </w:r>
      <w:r w:rsidRPr="005E4A33">
        <w:rPr>
          <w:rFonts w:ascii="Book Antiqua" w:hAnsi="Book Antiqua"/>
          <w:noProof/>
          <w:sz w:val="24"/>
          <w:szCs w:val="24"/>
          <w:lang w:eastAsia="en-US"/>
        </w:rPr>
        <mc:AlternateContent>
          <mc:Choice Requires="wps">
            <w:drawing>
              <wp:anchor distT="0" distB="0" distL="114300" distR="114300" simplePos="0" relativeHeight="251663360" behindDoc="0" locked="0" layoutInCell="1" allowOverlap="1" wp14:anchorId="32BE69BC" wp14:editId="4DEB207F">
                <wp:simplePos x="0" y="0"/>
                <wp:positionH relativeFrom="column">
                  <wp:posOffset>1631950</wp:posOffset>
                </wp:positionH>
                <wp:positionV relativeFrom="paragraph">
                  <wp:posOffset>1563370</wp:posOffset>
                </wp:positionV>
                <wp:extent cx="940435" cy="271780"/>
                <wp:effectExtent l="19050" t="19050" r="12065" b="13970"/>
                <wp:wrapNone/>
                <wp:docPr id="8" name="正方形/長方形 7"/>
                <wp:cNvGraphicFramePr/>
                <a:graphic xmlns:a="http://schemas.openxmlformats.org/drawingml/2006/main">
                  <a:graphicData uri="http://schemas.microsoft.com/office/word/2010/wordprocessingShape">
                    <wps:wsp>
                      <wps:cNvSpPr/>
                      <wps:spPr>
                        <a:xfrm>
                          <a:off x="0" y="0"/>
                          <a:ext cx="940435" cy="271780"/>
                        </a:xfrm>
                        <a:prstGeom prst="rect">
                          <a:avLst/>
                        </a:prstGeom>
                        <a:ln w="28575">
                          <a:solidFill>
                            <a:schemeClr val="tx1"/>
                          </a:solidFill>
                        </a:ln>
                      </wps:spPr>
                      <wps:txbx>
                        <w:txbxContent>
                          <w:p w:rsidR="00964BD7" w:rsidRDefault="00964BD7" w:rsidP="00964BD7">
                            <w:pPr>
                              <w:pStyle w:val="NormalWeb"/>
                              <w:spacing w:before="0" w:beforeAutospacing="0" w:after="0" w:afterAutospacing="0"/>
                            </w:pPr>
                            <w:r>
                              <w:rPr>
                                <w:rFonts w:asciiTheme="minorHAnsi" w:eastAsiaTheme="minorEastAsia" w:hAnsi="Century" w:cstheme="minorBidi"/>
                                <w:color w:val="000000" w:themeColor="text1"/>
                                <w:kern w:val="24"/>
                                <w:sz w:val="20"/>
                                <w:szCs w:val="20"/>
                              </w:rPr>
                              <w:t>192 patients</w:t>
                            </w:r>
                          </w:p>
                        </w:txbxContent>
                      </wps:txbx>
                      <wps:bodyPr wrap="none">
                        <a:spAutoFit/>
                      </wps:bodyPr>
                    </wps:wsp>
                  </a:graphicData>
                </a:graphic>
              </wp:anchor>
            </w:drawing>
          </mc:Choice>
          <mc:Fallback>
            <w:pict>
              <v:rect id="正方形/長方形 7" o:spid="_x0000_s1028" style="position:absolute;left:0;text-align:left;margin-left:128.5pt;margin-top:123.1pt;width:65.75pt;height:19.3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" filled="f" strokecolor="black [3213]" strokeweight="2.25pt">
                <v:textbox style="mso-fit-shape-to-text:t">
                  <w:txbxContent>
                    <w:p w:rsidR="00964BD7" w:rsidRDefault="00964BD7" w:rsidP="00964BD7">
                      <w:pPr>
                        <w:pStyle w:val="aa"/>
                        <w:spacing w:before="0" w:beforeAutospacing="0" w:after="0" w:afterAutospacing="0"/>
                      </w:pPr>
                      <w:r>
                        <w:rPr>
                          <w:rFonts w:asciiTheme="minorHAnsi" w:eastAsiaTheme="minorEastAsia" w:hAnsi="Century" w:cstheme="minorBidi"/>
                          <w:color w:val="000000" w:themeColor="text1"/>
                          <w:kern w:val="24"/>
                          <w:sz w:val="20"/>
                          <w:szCs w:val="20"/>
                        </w:rPr>
                        <w:t>192 patients</w:t>
                      </w:r>
                    </w:p>
                  </w:txbxContent>
                </v:textbox>
              </v:rect>
            </w:pict>
          </mc:Fallback>
        </mc:AlternateContent>
      </w:r>
      <w:r w:rsidRPr="005E4A33">
        <w:rPr>
          <w:rFonts w:ascii="Book Antiqua" w:hAnsi="Book Antiqua"/>
          <w:noProof/>
          <w:sz w:val="24"/>
          <w:szCs w:val="24"/>
          <w:lang w:eastAsia="en-US"/>
        </w:rPr>
        <mc:AlternateContent>
          <mc:Choice Requires="wps">
            <w:drawing>
              <wp:anchor distT="0" distB="0" distL="114300" distR="114300" simplePos="0" relativeHeight="251666432" behindDoc="0" locked="0" layoutInCell="1" allowOverlap="1" wp14:anchorId="504A81C0" wp14:editId="556085E1">
                <wp:simplePos x="0" y="0"/>
                <wp:positionH relativeFrom="column">
                  <wp:posOffset>2035175</wp:posOffset>
                </wp:positionH>
                <wp:positionV relativeFrom="paragraph">
                  <wp:posOffset>9525</wp:posOffset>
                </wp:positionV>
                <wp:extent cx="13970" cy="1553845"/>
                <wp:effectExtent l="114300" t="19050" r="62230" b="46355"/>
                <wp:wrapNone/>
                <wp:docPr id="12" name="直線矢印コネクタ 11"/>
                <wp:cNvGraphicFramePr/>
                <a:graphic xmlns:a="http://schemas.openxmlformats.org/drawingml/2006/main">
                  <a:graphicData uri="http://schemas.microsoft.com/office/word/2010/wordprocessingShape">
                    <wps:wsp>
                      <wps:cNvCnPr/>
                      <wps:spPr>
                        <a:xfrm>
                          <a:off x="0" y="0"/>
                          <a:ext cx="13970" cy="155384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 o:spid="_x0000_s1026" type="#_x0000_t32" style="position:absolute;left:0;text-align:left;margin-left:160.25pt;margin-top:.75pt;width:1.1pt;height:122.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" strokecolor="black [3213]" strokeweight="3pt">
                <v:stroke endarrow="open"/>
              </v:shape>
            </w:pict>
          </mc:Fallback>
        </mc:AlternateContent>
      </w:r>
      <w:r w:rsidRPr="005E4A33">
        <w:rPr>
          <w:rFonts w:ascii="Book Antiqua" w:hAnsi="Book Antiqua"/>
          <w:noProof/>
          <w:sz w:val="24"/>
          <w:szCs w:val="24"/>
          <w:lang w:eastAsia="en-US"/>
        </w:rPr>
        <mc:AlternateContent>
          <mc:Choice Requires="wps">
            <w:drawing>
              <wp:anchor distT="0" distB="0" distL="114300" distR="114300" simplePos="0" relativeHeight="251667456" behindDoc="0" locked="0" layoutInCell="1" allowOverlap="1" wp14:anchorId="72FCEE7D" wp14:editId="6C5624DF">
                <wp:simplePos x="0" y="0"/>
                <wp:positionH relativeFrom="column">
                  <wp:posOffset>2035175</wp:posOffset>
                </wp:positionH>
                <wp:positionV relativeFrom="paragraph">
                  <wp:posOffset>339725</wp:posOffset>
                </wp:positionV>
                <wp:extent cx="719455" cy="0"/>
                <wp:effectExtent l="0" t="133350" r="0" b="133350"/>
                <wp:wrapNone/>
                <wp:docPr id="14" name="直線矢印コネクタ 13"/>
                <wp:cNvGraphicFramePr/>
                <a:graphic xmlns:a="http://schemas.openxmlformats.org/drawingml/2006/main">
                  <a:graphicData uri="http://schemas.microsoft.com/office/word/2010/wordprocessingShape">
                    <wps:wsp>
                      <wps:cNvCnPr/>
                      <wps:spPr>
                        <a:xfrm>
                          <a:off x="0" y="0"/>
                          <a:ext cx="71945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3" o:spid="_x0000_s1026" type="#_x0000_t32" style="position:absolute;left:0;text-align:left;margin-left:160.25pt;margin-top:26.75pt;width:56.6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" strokecolor="black [3213]" strokeweight="3pt">
                <v:stroke endarrow="open"/>
              </v:shape>
            </w:pict>
          </mc:Fallback>
        </mc:AlternateContent>
      </w:r>
      <w:r w:rsidRPr="005E4A33">
        <w:rPr>
          <w:rFonts w:ascii="Book Antiqua" w:hAnsi="Book Antiqua"/>
          <w:noProof/>
          <w:sz w:val="24"/>
          <w:szCs w:val="24"/>
          <w:lang w:eastAsia="en-US"/>
        </w:rPr>
        <mc:AlternateContent>
          <mc:Choice Requires="wps">
            <w:drawing>
              <wp:anchor distT="0" distB="0" distL="114300" distR="114300" simplePos="0" relativeHeight="251668480" behindDoc="0" locked="0" layoutInCell="1" allowOverlap="1" wp14:anchorId="3FD17BC5" wp14:editId="6285F8AD">
                <wp:simplePos x="0" y="0"/>
                <wp:positionH relativeFrom="column">
                  <wp:posOffset>2035175</wp:posOffset>
                </wp:positionH>
                <wp:positionV relativeFrom="paragraph">
                  <wp:posOffset>699770</wp:posOffset>
                </wp:positionV>
                <wp:extent cx="719455" cy="0"/>
                <wp:effectExtent l="0" t="133350" r="0" b="133350"/>
                <wp:wrapNone/>
                <wp:docPr id="15" name="直線矢印コネクタ 14"/>
                <wp:cNvGraphicFramePr/>
                <a:graphic xmlns:a="http://schemas.openxmlformats.org/drawingml/2006/main">
                  <a:graphicData uri="http://schemas.microsoft.com/office/word/2010/wordprocessingShape">
                    <wps:wsp>
                      <wps:cNvCnPr/>
                      <wps:spPr>
                        <a:xfrm>
                          <a:off x="0" y="0"/>
                          <a:ext cx="71945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4" o:spid="_x0000_s1026" type="#_x0000_t32" style="position:absolute;left:0;text-align:left;margin-left:160.25pt;margin-top:55.1pt;width:56.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" strokecolor="black [3213]" strokeweight="3pt">
                <v:stroke endarrow="open"/>
              </v:shape>
            </w:pict>
          </mc:Fallback>
        </mc:AlternateContent>
      </w:r>
      <w:r w:rsidRPr="005E4A33">
        <w:rPr>
          <w:rFonts w:ascii="Book Antiqua" w:hAnsi="Book Antiqua"/>
          <w:noProof/>
          <w:sz w:val="24"/>
          <w:szCs w:val="24"/>
          <w:lang w:eastAsia="en-US"/>
        </w:rPr>
        <mc:AlternateContent>
          <mc:Choice Requires="wps">
            <w:drawing>
              <wp:anchor distT="0" distB="0" distL="114300" distR="114300" simplePos="0" relativeHeight="251669504" behindDoc="0" locked="0" layoutInCell="1" allowOverlap="1" wp14:anchorId="48A1E2F5" wp14:editId="058CB03E">
                <wp:simplePos x="0" y="0"/>
                <wp:positionH relativeFrom="column">
                  <wp:posOffset>2035175</wp:posOffset>
                </wp:positionH>
                <wp:positionV relativeFrom="paragraph">
                  <wp:posOffset>1059815</wp:posOffset>
                </wp:positionV>
                <wp:extent cx="719455" cy="0"/>
                <wp:effectExtent l="0" t="133350" r="0" b="133350"/>
                <wp:wrapNone/>
                <wp:docPr id="16" name="直線矢印コネクタ 15"/>
                <wp:cNvGraphicFramePr/>
                <a:graphic xmlns:a="http://schemas.openxmlformats.org/drawingml/2006/main">
                  <a:graphicData uri="http://schemas.microsoft.com/office/word/2010/wordprocessingShape">
                    <wps:wsp>
                      <wps:cNvCnPr/>
                      <wps:spPr>
                        <a:xfrm>
                          <a:off x="0" y="0"/>
                          <a:ext cx="71945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5" o:spid="_x0000_s1026" type="#_x0000_t32" style="position:absolute;left:0;text-align:left;margin-left:160.25pt;margin-top:83.45pt;width:56.6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" strokecolor="black [3213]" strokeweight="3pt">
                <v:stroke endarrow="open"/>
              </v:shape>
            </w:pict>
          </mc:Fallback>
        </mc:AlternateContent>
      </w:r>
    </w:p>
    <w:p w:rsidR="00C500CC" w:rsidRPr="005E4A33" w:rsidRDefault="00C500CC" w:rsidP="005E4A33">
      <w:pPr>
        <w:spacing w:line="360" w:lineRule="auto"/>
        <w:rPr>
          <w:rFonts w:ascii="Book Antiqua" w:hAnsi="Book Antiqua"/>
          <w:b/>
          <w:sz w:val="24"/>
          <w:szCs w:val="24"/>
        </w:rPr>
      </w:pPr>
    </w:p>
    <w:p w:rsidR="00C500CC" w:rsidRPr="005E4A33" w:rsidRDefault="00964BD7" w:rsidP="005E4A33">
      <w:pPr>
        <w:spacing w:line="360" w:lineRule="auto"/>
        <w:rPr>
          <w:rFonts w:ascii="Book Antiqua" w:hAnsi="Book Antiqua"/>
          <w:b/>
          <w:sz w:val="24"/>
          <w:szCs w:val="24"/>
        </w:rPr>
      </w:pPr>
      <w:r w:rsidRPr="005E4A33">
        <w:rPr>
          <w:rFonts w:ascii="Book Antiqua" w:hAnsi="Book Antiqua"/>
          <w:noProof/>
          <w:sz w:val="24"/>
          <w:szCs w:val="24"/>
          <w:lang w:eastAsia="en-US"/>
        </w:rPr>
        <mc:AlternateContent>
          <mc:Choice Requires="wps">
            <w:drawing>
              <wp:anchor distT="0" distB="0" distL="114300" distR="114300" simplePos="0" relativeHeight="251661312" behindDoc="0" locked="0" layoutInCell="1" allowOverlap="1" wp14:anchorId="0151E8D5" wp14:editId="3E5DF099">
                <wp:simplePos x="0" y="0"/>
                <wp:positionH relativeFrom="column">
                  <wp:posOffset>2755017</wp:posOffset>
                </wp:positionH>
                <wp:positionV relativeFrom="paragraph">
                  <wp:posOffset>43396</wp:posOffset>
                </wp:positionV>
                <wp:extent cx="2823099" cy="245745"/>
                <wp:effectExtent l="0" t="0" r="0" b="0"/>
                <wp:wrapNone/>
                <wp:docPr id="6" name="正方形/長方形 5"/>
                <wp:cNvGraphicFramePr/>
                <a:graphic xmlns:a="http://schemas.openxmlformats.org/drawingml/2006/main">
                  <a:graphicData uri="http://schemas.microsoft.com/office/word/2010/wordprocessingShape">
                    <wps:wsp>
                      <wps:cNvSpPr/>
                      <wps:spPr>
                        <a:xfrm>
                          <a:off x="0" y="0"/>
                          <a:ext cx="2823099" cy="245745"/>
                        </a:xfrm>
                        <a:prstGeom prst="rect">
                          <a:avLst/>
                        </a:prstGeom>
                      </wps:spPr>
                      <wps:txbx>
                        <w:txbxContent>
                          <w:p w:rsidR="00964BD7" w:rsidRDefault="00964BD7" w:rsidP="00964BD7">
                            <w:pPr>
                              <w:pStyle w:val="NormalWeb"/>
                              <w:spacing w:before="0" w:beforeAutospacing="0" w:after="0" w:afterAutospacing="0"/>
                            </w:pPr>
                            <w:r>
                              <w:rPr>
                                <w:rFonts w:asciiTheme="minorHAnsi" w:eastAsiaTheme="minorEastAsia" w:hAnsi="Century" w:cstheme="minorBidi"/>
                                <w:color w:val="000000" w:themeColor="text1"/>
                                <w:kern w:val="24"/>
                                <w:sz w:val="20"/>
                                <w:szCs w:val="20"/>
                              </w:rPr>
                              <w:t xml:space="preserve">140 unknown of </w:t>
                            </w:r>
                            <w:r>
                              <w:rPr>
                                <w:rFonts w:asciiTheme="minorHAnsi" w:eastAsiaTheme="minorEastAsia" w:hAnsi="Century" w:cstheme="minorBidi"/>
                                <w:i/>
                                <w:iCs/>
                                <w:color w:val="000000" w:themeColor="text1"/>
                                <w:kern w:val="24"/>
                                <w:sz w:val="20"/>
                                <w:szCs w:val="20"/>
                              </w:rPr>
                              <w:t xml:space="preserve">Helicobacter pylori </w:t>
                            </w:r>
                            <w:r>
                              <w:rPr>
                                <w:rFonts w:asciiTheme="minorHAnsi" w:eastAsiaTheme="minorEastAsia" w:hAnsi="Century" w:cstheme="minorBidi"/>
                                <w:color w:val="000000" w:themeColor="text1"/>
                                <w:kern w:val="24"/>
                                <w:sz w:val="20"/>
                                <w:szCs w:val="20"/>
                              </w:rPr>
                              <w:t>status</w:t>
                            </w:r>
                          </w:p>
                        </w:txbxContent>
                      </wps:txbx>
                      <wps:bodyPr wrap="square">
                        <a:spAutoFit/>
                      </wps:bodyPr>
                    </wps:wsp>
                  </a:graphicData>
                </a:graphic>
                <wp14:sizeRelH relativeFrom="margin">
                  <wp14:pctWidth>0</wp14:pctWidth>
                </wp14:sizeRelH>
              </wp:anchor>
            </w:drawing>
          </mc:Choice>
          <mc:Fallback>
            <w:pict>
              <v:rect id="正方形/長方形 5" o:spid="_x0000_s1029" style="position:absolute;left:0;text-align:left;margin-left:216.95pt;margin-top:3.4pt;width:222.3pt;height:19.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" filled="f" stroked="f">
                <v:textbox style="mso-fit-shape-to-text:t">
                  <w:txbxContent>
                    <w:p w:rsidR="00964BD7" w:rsidRDefault="00964BD7" w:rsidP="00964BD7">
                      <w:pPr>
                        <w:pStyle w:val="aa"/>
                        <w:spacing w:before="0" w:beforeAutospacing="0" w:after="0" w:afterAutospacing="0"/>
                      </w:pPr>
                      <w:r>
                        <w:rPr>
                          <w:rFonts w:asciiTheme="minorHAnsi" w:eastAsiaTheme="minorEastAsia" w:hAnsi="Century" w:cstheme="minorBidi"/>
                          <w:color w:val="000000" w:themeColor="text1"/>
                          <w:kern w:val="24"/>
                          <w:sz w:val="20"/>
                          <w:szCs w:val="20"/>
                        </w:rPr>
                        <w:t xml:space="preserve">140 unknown of </w:t>
                      </w:r>
                      <w:r>
                        <w:rPr>
                          <w:rFonts w:asciiTheme="minorHAnsi" w:eastAsiaTheme="minorEastAsia" w:hAnsi="Century" w:cstheme="minorBidi"/>
                          <w:i/>
                          <w:iCs/>
                          <w:color w:val="000000" w:themeColor="text1"/>
                          <w:kern w:val="24"/>
                          <w:sz w:val="20"/>
                          <w:szCs w:val="20"/>
                        </w:rPr>
                        <w:t xml:space="preserve">Helicobacter pylori </w:t>
                      </w:r>
                      <w:r>
                        <w:rPr>
                          <w:rFonts w:asciiTheme="minorHAnsi" w:eastAsiaTheme="minorEastAsia" w:hAnsi="Century" w:cstheme="minorBidi"/>
                          <w:color w:val="000000" w:themeColor="text1"/>
                          <w:kern w:val="24"/>
                          <w:sz w:val="20"/>
                          <w:szCs w:val="20"/>
                        </w:rPr>
                        <w:t>status</w:t>
                      </w:r>
                    </w:p>
                  </w:txbxContent>
                </v:textbox>
              </v:rect>
            </w:pict>
          </mc:Fallback>
        </mc:AlternateContent>
      </w:r>
    </w:p>
    <w:p w:rsidR="00964BD7" w:rsidRPr="005E4A33" w:rsidRDefault="00964BD7" w:rsidP="005E4A33">
      <w:pPr>
        <w:spacing w:line="360" w:lineRule="auto"/>
        <w:rPr>
          <w:rFonts w:ascii="Book Antiqua" w:hAnsi="Book Antiqua"/>
          <w:b/>
          <w:sz w:val="24"/>
          <w:szCs w:val="24"/>
        </w:rPr>
      </w:pPr>
      <w:r w:rsidRPr="005E4A33">
        <w:rPr>
          <w:rFonts w:ascii="Book Antiqua" w:hAnsi="Book Antiqua"/>
          <w:noProof/>
          <w:sz w:val="24"/>
          <w:szCs w:val="24"/>
          <w:lang w:eastAsia="en-US"/>
        </w:rPr>
        <mc:AlternateContent>
          <mc:Choice Requires="wps">
            <w:drawing>
              <wp:anchor distT="0" distB="0" distL="114300" distR="114300" simplePos="0" relativeHeight="251662336" behindDoc="0" locked="0" layoutInCell="1" allowOverlap="1" wp14:anchorId="34E3E06C" wp14:editId="25254F13">
                <wp:simplePos x="0" y="0"/>
                <wp:positionH relativeFrom="column">
                  <wp:posOffset>2754630</wp:posOffset>
                </wp:positionH>
                <wp:positionV relativeFrom="paragraph">
                  <wp:posOffset>113677</wp:posOffset>
                </wp:positionV>
                <wp:extent cx="2376170" cy="396875"/>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2376170" cy="396875"/>
                        </a:xfrm>
                        <a:prstGeom prst="rect">
                          <a:avLst/>
                        </a:prstGeom>
                      </wps:spPr>
                      <wps:txbx>
                        <w:txbxContent>
                          <w:p w:rsidR="00964BD7" w:rsidRDefault="00964BD7" w:rsidP="00964BD7">
                            <w:pPr>
                              <w:pStyle w:val="NormalWeb"/>
                              <w:spacing w:before="0" w:beforeAutospacing="0" w:after="0" w:afterAutospacing="0"/>
                              <w:rPr>
                                <w:rFonts w:asciiTheme="minorHAnsi" w:eastAsiaTheme="minorEastAsia" w:hAnsi="Century" w:cstheme="minorBidi"/>
                                <w:color w:val="000000" w:themeColor="text1"/>
                                <w:kern w:val="24"/>
                                <w:sz w:val="20"/>
                                <w:szCs w:val="20"/>
                              </w:rPr>
                            </w:pPr>
                            <w:r>
                              <w:rPr>
                                <w:rFonts w:asciiTheme="minorHAnsi" w:eastAsiaTheme="minorEastAsia" w:hAnsi="Century" w:cstheme="minorBidi"/>
                                <w:color w:val="000000" w:themeColor="text1"/>
                                <w:kern w:val="24"/>
                                <w:sz w:val="20"/>
                                <w:szCs w:val="20"/>
                              </w:rPr>
                              <w:t xml:space="preserve">8 endoscopic observation of the whole </w:t>
                            </w:r>
                          </w:p>
                          <w:p w:rsidR="00964BD7" w:rsidRDefault="00964BD7" w:rsidP="00964BD7">
                            <w:pPr>
                              <w:pStyle w:val="NormalWeb"/>
                              <w:spacing w:before="0" w:beforeAutospacing="0" w:after="0" w:afterAutospacing="0"/>
                            </w:pPr>
                            <w:proofErr w:type="gramStart"/>
                            <w:r>
                              <w:rPr>
                                <w:rFonts w:asciiTheme="minorHAnsi" w:eastAsiaTheme="minorEastAsia" w:hAnsi="Century" w:cstheme="minorBidi"/>
                                <w:color w:val="000000" w:themeColor="text1"/>
                                <w:kern w:val="24"/>
                                <w:sz w:val="20"/>
                                <w:szCs w:val="20"/>
                              </w:rPr>
                              <w:t>stomach</w:t>
                            </w:r>
                            <w:proofErr w:type="gramEnd"/>
                            <w:r>
                              <w:rPr>
                                <w:rFonts w:asciiTheme="minorHAnsi" w:eastAsiaTheme="minorEastAsia" w:hAnsi="Century" w:cstheme="minorBidi"/>
                                <w:color w:val="000000" w:themeColor="text1"/>
                                <w:kern w:val="24"/>
                                <w:sz w:val="20"/>
                                <w:szCs w:val="20"/>
                              </w:rPr>
                              <w:t xml:space="preserve"> outside our hospital </w:t>
                            </w:r>
                          </w:p>
                        </w:txbxContent>
                      </wps:txbx>
                      <wps:bodyPr wrap="square">
                        <a:spAutoFit/>
                      </wps:bodyPr>
                    </wps:wsp>
                  </a:graphicData>
                </a:graphic>
                <wp14:sizeRelH relativeFrom="margin">
                  <wp14:pctWidth>0</wp14:pctWidth>
                </wp14:sizeRelH>
              </wp:anchor>
            </w:drawing>
          </mc:Choice>
          <mc:Fallback>
            <w:pict>
              <v:rect id="正方形/長方形 6" o:spid="_x0000_s1030" style="position:absolute;left:0;text-align:left;margin-left:216.9pt;margin-top:8.95pt;width:187.1pt;height:1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" filled="f" stroked="f">
                <v:textbox style="mso-fit-shape-to-text:t">
                  <w:txbxContent>
                    <w:p w:rsidR="00964BD7" w:rsidRDefault="00964BD7" w:rsidP="00964BD7">
                      <w:pPr>
                        <w:pStyle w:val="aa"/>
                        <w:spacing w:before="0" w:beforeAutospacing="0" w:after="0" w:afterAutospacing="0"/>
                        <w:rPr>
                          <w:rFonts w:asciiTheme="minorHAnsi" w:eastAsiaTheme="minorEastAsia" w:hAnsi="Century" w:cstheme="minorBidi"/>
                          <w:color w:val="000000" w:themeColor="text1"/>
                          <w:kern w:val="24"/>
                          <w:sz w:val="20"/>
                          <w:szCs w:val="20"/>
                        </w:rPr>
                      </w:pPr>
                      <w:r>
                        <w:rPr>
                          <w:rFonts w:asciiTheme="minorHAnsi" w:eastAsiaTheme="minorEastAsia" w:hAnsi="Century" w:cstheme="minorBidi"/>
                          <w:color w:val="000000" w:themeColor="text1"/>
                          <w:kern w:val="24"/>
                          <w:sz w:val="20"/>
                          <w:szCs w:val="20"/>
                        </w:rPr>
                        <w:t xml:space="preserve">8 endoscopic observation of the whole </w:t>
                      </w:r>
                    </w:p>
                    <w:p w:rsidR="00964BD7" w:rsidRDefault="00964BD7" w:rsidP="00964BD7">
                      <w:pPr>
                        <w:pStyle w:val="aa"/>
                        <w:spacing w:before="0" w:beforeAutospacing="0" w:after="0" w:afterAutospacing="0"/>
                      </w:pPr>
                      <w:proofErr w:type="gramStart"/>
                      <w:r>
                        <w:rPr>
                          <w:rFonts w:asciiTheme="minorHAnsi" w:eastAsiaTheme="minorEastAsia" w:hAnsi="Century" w:cstheme="minorBidi"/>
                          <w:color w:val="000000" w:themeColor="text1"/>
                          <w:kern w:val="24"/>
                          <w:sz w:val="20"/>
                          <w:szCs w:val="20"/>
                        </w:rPr>
                        <w:t>stomach</w:t>
                      </w:r>
                      <w:proofErr w:type="gramEnd"/>
                      <w:r>
                        <w:rPr>
                          <w:rFonts w:asciiTheme="minorHAnsi" w:eastAsiaTheme="minorEastAsia" w:hAnsi="Century" w:cstheme="minorBidi"/>
                          <w:color w:val="000000" w:themeColor="text1"/>
                          <w:kern w:val="24"/>
                          <w:sz w:val="20"/>
                          <w:szCs w:val="20"/>
                        </w:rPr>
                        <w:t xml:space="preserve"> outside our hospital </w:t>
                      </w:r>
                    </w:p>
                  </w:txbxContent>
                </v:textbox>
              </v:rect>
            </w:pict>
          </mc:Fallback>
        </mc:AlternateContent>
      </w:r>
    </w:p>
    <w:p w:rsidR="00964BD7" w:rsidRPr="005E4A33" w:rsidRDefault="00964BD7" w:rsidP="005E4A33">
      <w:pPr>
        <w:spacing w:line="360" w:lineRule="auto"/>
        <w:rPr>
          <w:rFonts w:ascii="Book Antiqua" w:hAnsi="Book Antiqua"/>
          <w:b/>
          <w:sz w:val="24"/>
          <w:szCs w:val="24"/>
        </w:rPr>
      </w:pPr>
    </w:p>
    <w:p w:rsidR="00964BD7" w:rsidRPr="005E4A33" w:rsidRDefault="00964BD7" w:rsidP="005E4A33">
      <w:pPr>
        <w:spacing w:line="360" w:lineRule="auto"/>
        <w:rPr>
          <w:rFonts w:ascii="Book Antiqua" w:hAnsi="Book Antiqua"/>
          <w:b/>
          <w:sz w:val="24"/>
          <w:szCs w:val="24"/>
        </w:rPr>
      </w:pPr>
    </w:p>
    <w:p w:rsidR="00964BD7" w:rsidRPr="005E4A33" w:rsidRDefault="00964BD7" w:rsidP="005E4A33">
      <w:pPr>
        <w:spacing w:line="360" w:lineRule="auto"/>
        <w:rPr>
          <w:rFonts w:ascii="Book Antiqua" w:hAnsi="Book Antiqua"/>
          <w:b/>
          <w:sz w:val="24"/>
          <w:szCs w:val="24"/>
        </w:rPr>
      </w:pPr>
      <w:r w:rsidRPr="005E4A33">
        <w:rPr>
          <w:rFonts w:ascii="Book Antiqua" w:hAnsi="Book Antiqua"/>
          <w:noProof/>
          <w:sz w:val="24"/>
          <w:szCs w:val="24"/>
          <w:lang w:eastAsia="en-US"/>
        </w:rPr>
        <mc:AlternateContent>
          <mc:Choice Requires="wps">
            <w:drawing>
              <wp:anchor distT="0" distB="0" distL="114300" distR="114300" simplePos="0" relativeHeight="251670528" behindDoc="0" locked="0" layoutInCell="1" allowOverlap="1" wp14:anchorId="23575C74" wp14:editId="69828BBB">
                <wp:simplePos x="0" y="0"/>
                <wp:positionH relativeFrom="column">
                  <wp:posOffset>2049780</wp:posOffset>
                </wp:positionH>
                <wp:positionV relativeFrom="paragraph">
                  <wp:posOffset>189853</wp:posOffset>
                </wp:positionV>
                <wp:extent cx="0" cy="401320"/>
                <wp:effectExtent l="19050" t="0" r="19050" b="17780"/>
                <wp:wrapNone/>
                <wp:docPr id="18" name="直線コネクタ 17"/>
                <wp:cNvGraphicFramePr/>
                <a:graphic xmlns:a="http://schemas.openxmlformats.org/drawingml/2006/main">
                  <a:graphicData uri="http://schemas.microsoft.com/office/word/2010/wordprocessingShape">
                    <wps:wsp>
                      <wps:cNvCnPr/>
                      <wps:spPr>
                        <a:xfrm>
                          <a:off x="0" y="0"/>
                          <a:ext cx="0" cy="401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61.4pt,14.95pt" to="161.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" strokecolor="black [3213]" strokeweight="3pt"/>
            </w:pict>
          </mc:Fallback>
        </mc:AlternateContent>
      </w:r>
    </w:p>
    <w:p w:rsidR="00964BD7" w:rsidRPr="005E4A33" w:rsidRDefault="00964BD7" w:rsidP="005E4A33">
      <w:pPr>
        <w:spacing w:line="360" w:lineRule="auto"/>
        <w:rPr>
          <w:rFonts w:ascii="Book Antiqua" w:hAnsi="Book Antiqua"/>
          <w:b/>
          <w:sz w:val="24"/>
          <w:szCs w:val="24"/>
        </w:rPr>
      </w:pPr>
    </w:p>
    <w:p w:rsidR="00615DED" w:rsidRPr="005E4A33" w:rsidRDefault="00A04D41" w:rsidP="005E4A33">
      <w:pPr>
        <w:spacing w:line="360" w:lineRule="auto"/>
        <w:rPr>
          <w:rFonts w:ascii="Book Antiqua" w:eastAsia="宋体" w:hAnsi="Book Antiqua"/>
          <w:sz w:val="24"/>
          <w:szCs w:val="24"/>
          <w:lang w:eastAsia="zh-CN"/>
        </w:rPr>
      </w:pPr>
      <w:r w:rsidRPr="005E4A33">
        <w:rPr>
          <w:rFonts w:ascii="Book Antiqua" w:hAnsi="Book Antiqua"/>
          <w:noProof/>
          <w:sz w:val="24"/>
          <w:szCs w:val="24"/>
          <w:lang w:eastAsia="en-US"/>
        </w:rPr>
        <mc:AlternateContent>
          <mc:Choice Requires="wps">
            <w:drawing>
              <wp:anchor distT="0" distB="0" distL="114300" distR="114300" simplePos="0" relativeHeight="251673600" behindDoc="0" locked="0" layoutInCell="1" allowOverlap="1" wp14:anchorId="50376A9C" wp14:editId="7901CF2A">
                <wp:simplePos x="0" y="0"/>
                <wp:positionH relativeFrom="column">
                  <wp:posOffset>891540</wp:posOffset>
                </wp:positionH>
                <wp:positionV relativeFrom="paragraph">
                  <wp:posOffset>48260</wp:posOffset>
                </wp:positionV>
                <wp:extent cx="0" cy="431800"/>
                <wp:effectExtent l="19050" t="0" r="19050" b="6350"/>
                <wp:wrapNone/>
                <wp:docPr id="26" name="直線コネクタ 25"/>
                <wp:cNvGraphicFramePr/>
                <a:graphic xmlns:a="http://schemas.openxmlformats.org/drawingml/2006/main">
                  <a:graphicData uri="http://schemas.microsoft.com/office/word/2010/wordprocessingShape">
                    <wps:wsp>
                      <wps:cNvCnPr/>
                      <wps:spPr>
                        <a:xfrm>
                          <a:off x="0" y="0"/>
                          <a:ext cx="0" cy="4318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0.2pt,3.8pt" to="70.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" strokecolor="black [3213]" strokeweight="3pt"/>
            </w:pict>
          </mc:Fallback>
        </mc:AlternateContent>
      </w:r>
      <w:r w:rsidRPr="005E4A33">
        <w:rPr>
          <w:rFonts w:ascii="Book Antiqua" w:hAnsi="Book Antiqua"/>
          <w:noProof/>
          <w:sz w:val="24"/>
          <w:szCs w:val="24"/>
          <w:lang w:eastAsia="en-US"/>
        </w:rPr>
        <mc:AlternateContent>
          <mc:Choice Requires="wps">
            <w:drawing>
              <wp:anchor distT="0" distB="0" distL="114300" distR="114300" simplePos="0" relativeHeight="251672576" behindDoc="0" locked="0" layoutInCell="1" allowOverlap="1" wp14:anchorId="55757F0F" wp14:editId="17984595">
                <wp:simplePos x="0" y="0"/>
                <wp:positionH relativeFrom="column">
                  <wp:posOffset>3493782</wp:posOffset>
                </wp:positionH>
                <wp:positionV relativeFrom="paragraph">
                  <wp:posOffset>48260</wp:posOffset>
                </wp:positionV>
                <wp:extent cx="0" cy="431800"/>
                <wp:effectExtent l="19050" t="0" r="19050" b="6350"/>
                <wp:wrapNone/>
                <wp:docPr id="24" name="直線コネクタ 23"/>
                <wp:cNvGraphicFramePr/>
                <a:graphic xmlns:a="http://schemas.openxmlformats.org/drawingml/2006/main">
                  <a:graphicData uri="http://schemas.microsoft.com/office/word/2010/wordprocessingShape">
                    <wps:wsp>
                      <wps:cNvCnPr/>
                      <wps:spPr>
                        <a:xfrm>
                          <a:off x="0" y="0"/>
                          <a:ext cx="0" cy="4318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75.1pt,3.8pt" to="275.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" strokecolor="black [3213]" strokeweight="3pt"/>
            </w:pict>
          </mc:Fallback>
        </mc:AlternateContent>
      </w:r>
      <w:r w:rsidR="00964BD7" w:rsidRPr="005E4A33">
        <w:rPr>
          <w:rFonts w:ascii="Book Antiqua" w:hAnsi="Book Antiqua"/>
          <w:noProof/>
          <w:sz w:val="24"/>
          <w:szCs w:val="24"/>
          <w:lang w:eastAsia="en-US"/>
        </w:rPr>
        <mc:AlternateContent>
          <mc:Choice Requires="wps">
            <w:drawing>
              <wp:anchor distT="0" distB="0" distL="114300" distR="114300" simplePos="0" relativeHeight="251671552" behindDoc="0" locked="0" layoutInCell="1" allowOverlap="1" wp14:anchorId="47B22485" wp14:editId="182FCF6C">
                <wp:simplePos x="0" y="0"/>
                <wp:positionH relativeFrom="column">
                  <wp:posOffset>872952</wp:posOffset>
                </wp:positionH>
                <wp:positionV relativeFrom="paragraph">
                  <wp:posOffset>49980</wp:posOffset>
                </wp:positionV>
                <wp:extent cx="2636668" cy="0"/>
                <wp:effectExtent l="0" t="19050" r="11430" b="19050"/>
                <wp:wrapNone/>
                <wp:docPr id="20" name="直線コネクタ 19"/>
                <wp:cNvGraphicFramePr/>
                <a:graphic xmlns:a="http://schemas.openxmlformats.org/drawingml/2006/main">
                  <a:graphicData uri="http://schemas.microsoft.com/office/word/2010/wordprocessingShape">
                    <wps:wsp>
                      <wps:cNvCnPr/>
                      <wps:spPr>
                        <a:xfrm>
                          <a:off x="0" y="0"/>
                          <a:ext cx="263666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3.95pt" to="276.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" strokecolor="black [3213]" strokeweight="3pt"/>
            </w:pict>
          </mc:Fallback>
        </mc:AlternateContent>
      </w:r>
    </w:p>
    <w:p w:rsidR="00964BD7" w:rsidRPr="005E4A33" w:rsidRDefault="00964BD7" w:rsidP="005E4A33">
      <w:pPr>
        <w:spacing w:line="360" w:lineRule="auto"/>
        <w:rPr>
          <w:rFonts w:ascii="Book Antiqua" w:hAnsi="Book Antiqua"/>
          <w:b/>
          <w:sz w:val="24"/>
          <w:szCs w:val="24"/>
        </w:rPr>
      </w:pPr>
      <w:r w:rsidRPr="005E4A33">
        <w:rPr>
          <w:rFonts w:ascii="Book Antiqua" w:hAnsi="Book Antiqua"/>
          <w:noProof/>
          <w:sz w:val="24"/>
          <w:szCs w:val="24"/>
          <w:lang w:eastAsia="en-US"/>
        </w:rPr>
        <mc:AlternateContent>
          <mc:Choice Requires="wps">
            <w:drawing>
              <wp:anchor distT="0" distB="0" distL="114300" distR="114300" simplePos="0" relativeHeight="251665408" behindDoc="0" locked="0" layoutInCell="1" allowOverlap="1" wp14:anchorId="7D35122F" wp14:editId="78079EDD">
                <wp:simplePos x="0" y="0"/>
                <wp:positionH relativeFrom="column">
                  <wp:posOffset>2106930</wp:posOffset>
                </wp:positionH>
                <wp:positionV relativeFrom="paragraph">
                  <wp:posOffset>198108</wp:posOffset>
                </wp:positionV>
                <wp:extent cx="3071495" cy="271780"/>
                <wp:effectExtent l="19050" t="19050" r="14605" b="13970"/>
                <wp:wrapNone/>
                <wp:docPr id="10" name="正方形/長方形 9"/>
                <wp:cNvGraphicFramePr/>
                <a:graphic xmlns:a="http://schemas.openxmlformats.org/drawingml/2006/main">
                  <a:graphicData uri="http://schemas.microsoft.com/office/word/2010/wordprocessingShape">
                    <wps:wsp>
                      <wps:cNvSpPr/>
                      <wps:spPr>
                        <a:xfrm>
                          <a:off x="0" y="0"/>
                          <a:ext cx="3071495" cy="271780"/>
                        </a:xfrm>
                        <a:prstGeom prst="rect">
                          <a:avLst/>
                        </a:prstGeom>
                        <a:ln w="28575">
                          <a:solidFill>
                            <a:schemeClr val="tx1"/>
                          </a:solidFill>
                        </a:ln>
                      </wps:spPr>
                      <wps:txbx>
                        <w:txbxContent>
                          <w:p w:rsidR="00964BD7" w:rsidRDefault="00964BD7" w:rsidP="00964BD7">
                            <w:pPr>
                              <w:pStyle w:val="NormalWeb"/>
                              <w:spacing w:before="0" w:beforeAutospacing="0" w:after="0" w:afterAutospacing="0"/>
                            </w:pPr>
                            <w:r>
                              <w:rPr>
                                <w:rFonts w:asciiTheme="minorHAnsi" w:eastAsiaTheme="minorEastAsia" w:hAnsi="Century" w:cstheme="minorBidi"/>
                                <w:color w:val="000000" w:themeColor="text1"/>
                                <w:kern w:val="24"/>
                                <w:sz w:val="20"/>
                                <w:szCs w:val="20"/>
                              </w:rPr>
                              <w:t xml:space="preserve">83 </w:t>
                            </w:r>
                            <w:proofErr w:type="spellStart"/>
                            <w:r>
                              <w:rPr>
                                <w:rFonts w:asciiTheme="minorHAnsi" w:eastAsiaTheme="minorEastAsia" w:hAnsi="Century" w:cstheme="minorBidi"/>
                                <w:color w:val="000000" w:themeColor="text1"/>
                                <w:kern w:val="24"/>
                                <w:sz w:val="20"/>
                                <w:szCs w:val="20"/>
                              </w:rPr>
                              <w:t>metachronous</w:t>
                            </w:r>
                            <w:proofErr w:type="spellEnd"/>
                            <w:r>
                              <w:rPr>
                                <w:rFonts w:asciiTheme="minorHAnsi" w:eastAsiaTheme="minorEastAsia" w:hAnsi="Century" w:cstheme="minorBidi"/>
                                <w:color w:val="000000" w:themeColor="text1"/>
                                <w:kern w:val="24"/>
                                <w:sz w:val="20"/>
                                <w:szCs w:val="20"/>
                              </w:rPr>
                              <w:t xml:space="preserve"> and synchronous GC (Group B)</w:t>
                            </w:r>
                          </w:p>
                        </w:txbxContent>
                      </wps:txbx>
                      <wps:bodyPr wrap="square">
                        <a:spAutoFit/>
                      </wps:bodyPr>
                    </wps:wsp>
                  </a:graphicData>
                </a:graphic>
                <wp14:sizeRelH relativeFrom="margin">
                  <wp14:pctWidth>0</wp14:pctWidth>
                </wp14:sizeRelH>
              </wp:anchor>
            </w:drawing>
          </mc:Choice>
          <mc:Fallback>
            <w:pict>
              <v:rect id="正方形/長方形 9" o:spid="_x0000_s1031" style="position:absolute;left:0;text-align:left;margin-left:165.9pt;margin-top:15.6pt;width:241.85pt;height:19.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" filled="f" strokecolor="black [3213]" strokeweight="2.25pt">
                <v:textbox style="mso-fit-shape-to-text:t">
                  <w:txbxContent>
                    <w:p w:rsidR="00964BD7" w:rsidRDefault="00964BD7" w:rsidP="00964BD7">
                      <w:pPr>
                        <w:pStyle w:val="aa"/>
                        <w:spacing w:before="0" w:beforeAutospacing="0" w:after="0" w:afterAutospacing="0"/>
                      </w:pPr>
                      <w:r>
                        <w:rPr>
                          <w:rFonts w:asciiTheme="minorHAnsi" w:eastAsiaTheme="minorEastAsia" w:hAnsi="Century" w:cstheme="minorBidi"/>
                          <w:color w:val="000000" w:themeColor="text1"/>
                          <w:kern w:val="24"/>
                          <w:sz w:val="20"/>
                          <w:szCs w:val="20"/>
                        </w:rPr>
                        <w:t xml:space="preserve">83 </w:t>
                      </w:r>
                      <w:proofErr w:type="spellStart"/>
                      <w:r>
                        <w:rPr>
                          <w:rFonts w:asciiTheme="minorHAnsi" w:eastAsiaTheme="minorEastAsia" w:hAnsi="Century" w:cstheme="minorBidi"/>
                          <w:color w:val="000000" w:themeColor="text1"/>
                          <w:kern w:val="24"/>
                          <w:sz w:val="20"/>
                          <w:szCs w:val="20"/>
                        </w:rPr>
                        <w:t>metachronous</w:t>
                      </w:r>
                      <w:proofErr w:type="spellEnd"/>
                      <w:r>
                        <w:rPr>
                          <w:rFonts w:asciiTheme="minorHAnsi" w:eastAsiaTheme="minorEastAsia" w:hAnsi="Century" w:cstheme="minorBidi"/>
                          <w:color w:val="000000" w:themeColor="text1"/>
                          <w:kern w:val="24"/>
                          <w:sz w:val="20"/>
                          <w:szCs w:val="20"/>
                        </w:rPr>
                        <w:t xml:space="preserve"> and synchronous GC (Group B)</w:t>
                      </w:r>
                    </w:p>
                  </w:txbxContent>
                </v:textbox>
              </v:rect>
            </w:pict>
          </mc:Fallback>
        </mc:AlternateContent>
      </w:r>
      <w:r w:rsidRPr="005E4A33">
        <w:rPr>
          <w:rFonts w:ascii="Book Antiqua" w:hAnsi="Book Antiqua"/>
          <w:noProof/>
          <w:sz w:val="24"/>
          <w:szCs w:val="24"/>
          <w:lang w:eastAsia="en-US"/>
        </w:rPr>
        <mc:AlternateContent>
          <mc:Choice Requires="wps">
            <w:drawing>
              <wp:anchor distT="0" distB="0" distL="114300" distR="114300" simplePos="0" relativeHeight="251664384" behindDoc="0" locked="0" layoutInCell="1" allowOverlap="1" wp14:anchorId="576685FC" wp14:editId="132EFE93">
                <wp:simplePos x="0" y="0"/>
                <wp:positionH relativeFrom="column">
                  <wp:posOffset>170180</wp:posOffset>
                </wp:positionH>
                <wp:positionV relativeFrom="paragraph">
                  <wp:posOffset>196838</wp:posOffset>
                </wp:positionV>
                <wp:extent cx="1746885" cy="271780"/>
                <wp:effectExtent l="19050" t="19050" r="24765" b="13970"/>
                <wp:wrapNone/>
                <wp:docPr id="9" name="正方形/長方形 8"/>
                <wp:cNvGraphicFramePr/>
                <a:graphic xmlns:a="http://schemas.openxmlformats.org/drawingml/2006/main">
                  <a:graphicData uri="http://schemas.microsoft.com/office/word/2010/wordprocessingShape">
                    <wps:wsp>
                      <wps:cNvSpPr/>
                      <wps:spPr>
                        <a:xfrm>
                          <a:off x="0" y="0"/>
                          <a:ext cx="1746885" cy="271780"/>
                        </a:xfrm>
                        <a:prstGeom prst="rect">
                          <a:avLst/>
                        </a:prstGeom>
                        <a:ln w="28575">
                          <a:solidFill>
                            <a:schemeClr val="tx1"/>
                          </a:solidFill>
                        </a:ln>
                      </wps:spPr>
                      <wps:txbx>
                        <w:txbxContent>
                          <w:p w:rsidR="00964BD7" w:rsidRDefault="00964BD7" w:rsidP="00964BD7">
                            <w:pPr>
                              <w:pStyle w:val="NormalWeb"/>
                              <w:spacing w:before="0" w:beforeAutospacing="0" w:after="0" w:afterAutospacing="0"/>
                            </w:pPr>
                            <w:r>
                              <w:rPr>
                                <w:rFonts w:asciiTheme="minorHAnsi" w:eastAsiaTheme="minorEastAsia" w:hAnsi="Century" w:cstheme="minorBidi"/>
                                <w:color w:val="000000" w:themeColor="text1"/>
                                <w:kern w:val="24"/>
                                <w:sz w:val="20"/>
                                <w:szCs w:val="20"/>
                              </w:rPr>
                              <w:t>109 solitary GC (Group A)</w:t>
                            </w:r>
                          </w:p>
                        </w:txbxContent>
                      </wps:txbx>
                      <wps:bodyPr wrap="none">
                        <a:spAutoFit/>
                      </wps:bodyPr>
                    </wps:wsp>
                  </a:graphicData>
                </a:graphic>
              </wp:anchor>
            </w:drawing>
          </mc:Choice>
          <mc:Fallback>
            <w:pict>
              <v:rect id="正方形/長方形 8" o:spid="_x0000_s1032" style="position:absolute;left:0;text-align:left;margin-left:13.4pt;margin-top:15.5pt;width:118.5pt;height:19.3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" filled="f" strokecolor="black [3213]" strokeweight="2.25pt">
                <v:textbox style="mso-fit-shape-to-text:t">
                  <w:txbxContent>
                    <w:p w:rsidR="00964BD7" w:rsidRDefault="00964BD7" w:rsidP="00964BD7">
                      <w:pPr>
                        <w:pStyle w:val="aa"/>
                        <w:spacing w:before="0" w:beforeAutospacing="0" w:after="0" w:afterAutospacing="0"/>
                      </w:pPr>
                      <w:r>
                        <w:rPr>
                          <w:rFonts w:asciiTheme="minorHAnsi" w:eastAsiaTheme="minorEastAsia" w:hAnsi="Century" w:cstheme="minorBidi"/>
                          <w:color w:val="000000" w:themeColor="text1"/>
                          <w:kern w:val="24"/>
                          <w:sz w:val="20"/>
                          <w:szCs w:val="20"/>
                        </w:rPr>
                        <w:t>109 solitary GC (Group A)</w:t>
                      </w:r>
                    </w:p>
                  </w:txbxContent>
                </v:textbox>
              </v:rect>
            </w:pict>
          </mc:Fallback>
        </mc:AlternateContent>
      </w:r>
    </w:p>
    <w:p w:rsidR="00964BD7" w:rsidRPr="005E4A33" w:rsidRDefault="00964BD7" w:rsidP="005E4A33">
      <w:pPr>
        <w:spacing w:line="360" w:lineRule="auto"/>
        <w:rPr>
          <w:rFonts w:ascii="Book Antiqua" w:hAnsi="Book Antiqua"/>
          <w:b/>
          <w:sz w:val="24"/>
          <w:szCs w:val="24"/>
        </w:rPr>
      </w:pPr>
    </w:p>
    <w:p w:rsidR="00964BD7" w:rsidRPr="005E4A33" w:rsidRDefault="00964BD7" w:rsidP="005E4A33">
      <w:pPr>
        <w:spacing w:line="360" w:lineRule="auto"/>
        <w:rPr>
          <w:rFonts w:ascii="Book Antiqua" w:hAnsi="Book Antiqua"/>
          <w:b/>
          <w:sz w:val="24"/>
          <w:szCs w:val="24"/>
        </w:rPr>
      </w:pPr>
    </w:p>
    <w:p w:rsidR="009B4F4F" w:rsidRPr="009B4F4F" w:rsidRDefault="00964BD7" w:rsidP="009B4F4F">
      <w:pPr>
        <w:spacing w:line="360" w:lineRule="auto"/>
        <w:rPr>
          <w:rFonts w:ascii="Book Antiqua" w:eastAsia="宋体" w:hAnsi="Book Antiqua"/>
          <w:sz w:val="24"/>
          <w:szCs w:val="24"/>
          <w:lang w:eastAsia="zh-CN"/>
        </w:rPr>
      </w:pPr>
      <w:r w:rsidRPr="005E4A33">
        <w:rPr>
          <w:rFonts w:ascii="Book Antiqua" w:hAnsi="Book Antiqua"/>
          <w:b/>
          <w:sz w:val="24"/>
          <w:szCs w:val="24"/>
        </w:rPr>
        <w:t xml:space="preserve">Figure </w:t>
      </w:r>
      <w:r w:rsidR="00900C5C" w:rsidRPr="005E4A33">
        <w:rPr>
          <w:rFonts w:ascii="Book Antiqua" w:hAnsi="Book Antiqua"/>
          <w:b/>
          <w:sz w:val="24"/>
          <w:szCs w:val="24"/>
        </w:rPr>
        <w:t>1</w:t>
      </w:r>
      <w:r w:rsidR="005652EA">
        <w:rPr>
          <w:rFonts w:ascii="Book Antiqua" w:eastAsia="宋体" w:hAnsi="Book Antiqua" w:hint="eastAsia"/>
          <w:b/>
          <w:sz w:val="24"/>
          <w:szCs w:val="24"/>
          <w:lang w:eastAsia="zh-CN"/>
        </w:rPr>
        <w:t xml:space="preserve"> </w:t>
      </w:r>
      <w:r w:rsidR="00900C5C" w:rsidRPr="005E4A33">
        <w:rPr>
          <w:rFonts w:ascii="Book Antiqua" w:hAnsi="Book Antiqua"/>
          <w:b/>
          <w:sz w:val="24"/>
          <w:szCs w:val="24"/>
        </w:rPr>
        <w:t>Flow diagram for the study.</w:t>
      </w:r>
      <w:r w:rsidR="009B4F4F">
        <w:rPr>
          <w:rFonts w:ascii="Book Antiqua" w:eastAsia="宋体" w:hAnsi="Book Antiqua" w:hint="eastAsia"/>
          <w:b/>
          <w:sz w:val="24"/>
          <w:szCs w:val="24"/>
          <w:lang w:eastAsia="zh-CN"/>
        </w:rPr>
        <w:t xml:space="preserve"> </w:t>
      </w:r>
      <w:r w:rsidR="009B4F4F" w:rsidRPr="009B4F4F">
        <w:rPr>
          <w:rFonts w:ascii="Book Antiqua" w:eastAsia="宋体" w:hAnsi="Book Antiqua"/>
          <w:sz w:val="24"/>
          <w:szCs w:val="24"/>
          <w:lang w:eastAsia="zh-CN"/>
        </w:rPr>
        <w:t>ESD</w:t>
      </w:r>
      <w:r w:rsidR="009B4F4F" w:rsidRPr="009B4F4F">
        <w:rPr>
          <w:rFonts w:ascii="Book Antiqua" w:eastAsia="宋体" w:hAnsi="Book Antiqua" w:hint="eastAsia"/>
          <w:sz w:val="24"/>
          <w:szCs w:val="24"/>
          <w:lang w:eastAsia="zh-CN"/>
        </w:rPr>
        <w:t xml:space="preserve">: </w:t>
      </w:r>
      <w:r w:rsidR="009B4F4F" w:rsidRPr="009B4F4F">
        <w:rPr>
          <w:rFonts w:ascii="Book Antiqua" w:eastAsia="宋体" w:hAnsi="Book Antiqua"/>
          <w:caps/>
          <w:sz w:val="24"/>
          <w:szCs w:val="24"/>
          <w:lang w:eastAsia="zh-CN"/>
        </w:rPr>
        <w:t>e</w:t>
      </w:r>
      <w:r w:rsidR="009B4F4F" w:rsidRPr="009B4F4F">
        <w:rPr>
          <w:rFonts w:ascii="Book Antiqua" w:eastAsia="宋体" w:hAnsi="Book Antiqua"/>
          <w:sz w:val="24"/>
          <w:szCs w:val="24"/>
          <w:lang w:eastAsia="zh-CN"/>
        </w:rPr>
        <w:t xml:space="preserve">ndoscopic </w:t>
      </w:r>
      <w:proofErr w:type="spellStart"/>
      <w:r w:rsidR="009B4F4F" w:rsidRPr="009B4F4F">
        <w:rPr>
          <w:rFonts w:ascii="Book Antiqua" w:eastAsia="宋体" w:hAnsi="Book Antiqua"/>
          <w:sz w:val="24"/>
          <w:szCs w:val="24"/>
          <w:lang w:eastAsia="zh-CN"/>
        </w:rPr>
        <w:t>submucosal</w:t>
      </w:r>
      <w:proofErr w:type="spellEnd"/>
      <w:r w:rsidR="009B4F4F" w:rsidRPr="009B4F4F">
        <w:rPr>
          <w:rFonts w:ascii="Book Antiqua" w:eastAsia="宋体" w:hAnsi="Book Antiqua"/>
          <w:sz w:val="24"/>
          <w:szCs w:val="24"/>
          <w:lang w:eastAsia="zh-CN"/>
        </w:rPr>
        <w:t xml:space="preserve"> dissection</w:t>
      </w:r>
      <w:r w:rsidR="009B4F4F">
        <w:rPr>
          <w:rFonts w:ascii="Book Antiqua" w:eastAsia="宋体" w:hAnsi="Book Antiqua" w:hint="eastAsia"/>
          <w:sz w:val="24"/>
          <w:szCs w:val="24"/>
          <w:lang w:eastAsia="zh-CN"/>
        </w:rPr>
        <w:t>;</w:t>
      </w:r>
      <w:r w:rsidR="009B4F4F" w:rsidRPr="009B4F4F">
        <w:rPr>
          <w:rFonts w:ascii="Book Antiqua" w:eastAsia="宋体" w:hAnsi="Book Antiqua" w:hint="eastAsia"/>
          <w:sz w:val="24"/>
          <w:szCs w:val="24"/>
          <w:lang w:eastAsia="zh-CN"/>
        </w:rPr>
        <w:t xml:space="preserve"> GC: </w:t>
      </w:r>
      <w:r w:rsidR="009B4F4F" w:rsidRPr="009B4F4F">
        <w:rPr>
          <w:rFonts w:ascii="Book Antiqua" w:hAnsi="Book Antiqua"/>
          <w:caps/>
          <w:sz w:val="24"/>
          <w:szCs w:val="24"/>
        </w:rPr>
        <w:t>g</w:t>
      </w:r>
      <w:r w:rsidR="009B4F4F" w:rsidRPr="009B4F4F">
        <w:rPr>
          <w:rFonts w:ascii="Book Antiqua" w:hAnsi="Book Antiqua"/>
          <w:sz w:val="24"/>
          <w:szCs w:val="24"/>
        </w:rPr>
        <w:t>astric cancer</w:t>
      </w:r>
      <w:r w:rsidR="009B4F4F">
        <w:rPr>
          <w:rFonts w:ascii="Book Antiqua" w:eastAsia="宋体" w:hAnsi="Book Antiqua" w:hint="eastAsia"/>
          <w:sz w:val="24"/>
          <w:szCs w:val="24"/>
          <w:lang w:eastAsia="zh-CN"/>
        </w:rPr>
        <w:t>.</w:t>
      </w:r>
    </w:p>
    <w:sectPr w:rsidR="009B4F4F" w:rsidRPr="009B4F4F" w:rsidSect="00094A67">
      <w:pgSz w:w="11906" w:h="16838"/>
      <w:pgMar w:top="1985" w:right="1701" w:bottom="1701" w:left="1701" w:header="851" w:footer="992" w:gutter="0"/>
      <w:cols w:space="425"/>
      <w:docGrid w:linePitch="360" w:charSpace="440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47" w:rsidRDefault="008E7047" w:rsidP="00094A67">
      <w:r>
        <w:separator/>
      </w:r>
    </w:p>
  </w:endnote>
  <w:endnote w:type="continuationSeparator" w:id="0">
    <w:p w:rsidR="008E7047" w:rsidRDefault="008E7047" w:rsidP="0009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47" w:rsidRDefault="008E7047" w:rsidP="00094A67">
      <w:r>
        <w:separator/>
      </w:r>
    </w:p>
  </w:footnote>
  <w:footnote w:type="continuationSeparator" w:id="0">
    <w:p w:rsidR="008E7047" w:rsidRDefault="008E7047" w:rsidP="00094A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A6" w:rsidRDefault="004913A6" w:rsidP="00094A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3A6" w:rsidRDefault="004913A6" w:rsidP="00094A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A6" w:rsidRDefault="004913A6" w:rsidP="00094A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766">
      <w:rPr>
        <w:rStyle w:val="PageNumber"/>
        <w:noProof/>
      </w:rPr>
      <w:t>21</w:t>
    </w:r>
    <w:r>
      <w:rPr>
        <w:rStyle w:val="PageNumber"/>
      </w:rPr>
      <w:fldChar w:fldCharType="end"/>
    </w:r>
  </w:p>
  <w:p w:rsidR="004913A6" w:rsidRDefault="004913A6" w:rsidP="0039283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56D"/>
    <w:multiLevelType w:val="hybridMultilevel"/>
    <w:tmpl w:val="B39E3F8C"/>
    <w:lvl w:ilvl="0" w:tplc="69066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C6236B"/>
    <w:multiLevelType w:val="hybridMultilevel"/>
    <w:tmpl w:val="EB0CF1D2"/>
    <w:lvl w:ilvl="0" w:tplc="D3889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3403A5"/>
    <w:multiLevelType w:val="hybridMultilevel"/>
    <w:tmpl w:val="C3C63A54"/>
    <w:lvl w:ilvl="0" w:tplc="8FB47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910182"/>
    <w:multiLevelType w:val="hybridMultilevel"/>
    <w:tmpl w:val="DE167DAC"/>
    <w:lvl w:ilvl="0" w:tplc="752A271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A87820"/>
    <w:multiLevelType w:val="hybridMultilevel"/>
    <w:tmpl w:val="003A2D72"/>
    <w:lvl w:ilvl="0" w:tplc="445A95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344144"/>
    <w:multiLevelType w:val="hybridMultilevel"/>
    <w:tmpl w:val="0E9026F8"/>
    <w:lvl w:ilvl="0" w:tplc="54581392">
      <w:start w:val="1"/>
      <w:numFmt w:val="bullet"/>
      <w:lvlText w:val="•"/>
      <w:lvlJc w:val="left"/>
      <w:pPr>
        <w:tabs>
          <w:tab w:val="num" w:pos="720"/>
        </w:tabs>
        <w:ind w:left="720" w:hanging="360"/>
      </w:pPr>
      <w:rPr>
        <w:rFonts w:ascii="MS PGothic" w:hAnsi="MS PGothic" w:hint="default"/>
      </w:rPr>
    </w:lvl>
    <w:lvl w:ilvl="1" w:tplc="25F8E2D0" w:tentative="1">
      <w:start w:val="1"/>
      <w:numFmt w:val="bullet"/>
      <w:lvlText w:val="•"/>
      <w:lvlJc w:val="left"/>
      <w:pPr>
        <w:tabs>
          <w:tab w:val="num" w:pos="1440"/>
        </w:tabs>
        <w:ind w:left="1440" w:hanging="360"/>
      </w:pPr>
      <w:rPr>
        <w:rFonts w:ascii="MS PGothic" w:hAnsi="MS PGothic" w:hint="default"/>
      </w:rPr>
    </w:lvl>
    <w:lvl w:ilvl="2" w:tplc="FF68D10E" w:tentative="1">
      <w:start w:val="1"/>
      <w:numFmt w:val="bullet"/>
      <w:lvlText w:val="•"/>
      <w:lvlJc w:val="left"/>
      <w:pPr>
        <w:tabs>
          <w:tab w:val="num" w:pos="2160"/>
        </w:tabs>
        <w:ind w:left="2160" w:hanging="360"/>
      </w:pPr>
      <w:rPr>
        <w:rFonts w:ascii="MS PGothic" w:hAnsi="MS PGothic" w:hint="default"/>
      </w:rPr>
    </w:lvl>
    <w:lvl w:ilvl="3" w:tplc="A17A4668" w:tentative="1">
      <w:start w:val="1"/>
      <w:numFmt w:val="bullet"/>
      <w:lvlText w:val="•"/>
      <w:lvlJc w:val="left"/>
      <w:pPr>
        <w:tabs>
          <w:tab w:val="num" w:pos="2880"/>
        </w:tabs>
        <w:ind w:left="2880" w:hanging="360"/>
      </w:pPr>
      <w:rPr>
        <w:rFonts w:ascii="MS PGothic" w:hAnsi="MS PGothic" w:hint="default"/>
      </w:rPr>
    </w:lvl>
    <w:lvl w:ilvl="4" w:tplc="58529A6A" w:tentative="1">
      <w:start w:val="1"/>
      <w:numFmt w:val="bullet"/>
      <w:lvlText w:val="•"/>
      <w:lvlJc w:val="left"/>
      <w:pPr>
        <w:tabs>
          <w:tab w:val="num" w:pos="3600"/>
        </w:tabs>
        <w:ind w:left="3600" w:hanging="360"/>
      </w:pPr>
      <w:rPr>
        <w:rFonts w:ascii="MS PGothic" w:hAnsi="MS PGothic" w:hint="default"/>
      </w:rPr>
    </w:lvl>
    <w:lvl w:ilvl="5" w:tplc="5FA491DA" w:tentative="1">
      <w:start w:val="1"/>
      <w:numFmt w:val="bullet"/>
      <w:lvlText w:val="•"/>
      <w:lvlJc w:val="left"/>
      <w:pPr>
        <w:tabs>
          <w:tab w:val="num" w:pos="4320"/>
        </w:tabs>
        <w:ind w:left="4320" w:hanging="360"/>
      </w:pPr>
      <w:rPr>
        <w:rFonts w:ascii="MS PGothic" w:hAnsi="MS PGothic" w:hint="default"/>
      </w:rPr>
    </w:lvl>
    <w:lvl w:ilvl="6" w:tplc="CD7CAC02" w:tentative="1">
      <w:start w:val="1"/>
      <w:numFmt w:val="bullet"/>
      <w:lvlText w:val="•"/>
      <w:lvlJc w:val="left"/>
      <w:pPr>
        <w:tabs>
          <w:tab w:val="num" w:pos="5040"/>
        </w:tabs>
        <w:ind w:left="5040" w:hanging="360"/>
      </w:pPr>
      <w:rPr>
        <w:rFonts w:ascii="MS PGothic" w:hAnsi="MS PGothic" w:hint="default"/>
      </w:rPr>
    </w:lvl>
    <w:lvl w:ilvl="7" w:tplc="32B6EE3E" w:tentative="1">
      <w:start w:val="1"/>
      <w:numFmt w:val="bullet"/>
      <w:lvlText w:val="•"/>
      <w:lvlJc w:val="left"/>
      <w:pPr>
        <w:tabs>
          <w:tab w:val="num" w:pos="5760"/>
        </w:tabs>
        <w:ind w:left="5760" w:hanging="360"/>
      </w:pPr>
      <w:rPr>
        <w:rFonts w:ascii="MS PGothic" w:hAnsi="MS PGothic" w:hint="default"/>
      </w:rPr>
    </w:lvl>
    <w:lvl w:ilvl="8" w:tplc="75CA69E8" w:tentative="1">
      <w:start w:val="1"/>
      <w:numFmt w:val="bullet"/>
      <w:lvlText w:val="•"/>
      <w:lvlJc w:val="left"/>
      <w:pPr>
        <w:tabs>
          <w:tab w:val="num" w:pos="6480"/>
        </w:tabs>
        <w:ind w:left="6480" w:hanging="360"/>
      </w:pPr>
      <w:rPr>
        <w:rFonts w:ascii="MS PGothic" w:hAnsi="MS PGothic" w:hint="default"/>
      </w:rPr>
    </w:lvl>
  </w:abstractNum>
  <w:abstractNum w:abstractNumId="6">
    <w:nsid w:val="74332908"/>
    <w:multiLevelType w:val="hybridMultilevel"/>
    <w:tmpl w:val="A86A5D9C"/>
    <w:lvl w:ilvl="0" w:tplc="69066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425"/>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Gastroenterology - コピー&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気管支嚢胞文献表.enl&lt;/item&gt;&lt;/Libraries&gt;&lt;/ENLibraries&gt;"/>
  </w:docVars>
  <w:rsids>
    <w:rsidRoot w:val="00960BF3"/>
    <w:rsid w:val="000030D5"/>
    <w:rsid w:val="00003935"/>
    <w:rsid w:val="000061D4"/>
    <w:rsid w:val="000108F1"/>
    <w:rsid w:val="00010FF0"/>
    <w:rsid w:val="000205AC"/>
    <w:rsid w:val="00021674"/>
    <w:rsid w:val="00023209"/>
    <w:rsid w:val="000306C0"/>
    <w:rsid w:val="000514FE"/>
    <w:rsid w:val="00063B71"/>
    <w:rsid w:val="000649F2"/>
    <w:rsid w:val="000702C3"/>
    <w:rsid w:val="00086EC5"/>
    <w:rsid w:val="00087349"/>
    <w:rsid w:val="000931D4"/>
    <w:rsid w:val="0009339B"/>
    <w:rsid w:val="00093C64"/>
    <w:rsid w:val="00094A67"/>
    <w:rsid w:val="00097834"/>
    <w:rsid w:val="000A0EFB"/>
    <w:rsid w:val="000A25E3"/>
    <w:rsid w:val="000A6742"/>
    <w:rsid w:val="000B1366"/>
    <w:rsid w:val="000B167D"/>
    <w:rsid w:val="000B369C"/>
    <w:rsid w:val="000C0954"/>
    <w:rsid w:val="000D00B6"/>
    <w:rsid w:val="000D49E6"/>
    <w:rsid w:val="000E6755"/>
    <w:rsid w:val="000E77D7"/>
    <w:rsid w:val="00100319"/>
    <w:rsid w:val="0011761A"/>
    <w:rsid w:val="00122B51"/>
    <w:rsid w:val="0012618A"/>
    <w:rsid w:val="001310B0"/>
    <w:rsid w:val="001400E7"/>
    <w:rsid w:val="001444EC"/>
    <w:rsid w:val="00153DB1"/>
    <w:rsid w:val="001579AF"/>
    <w:rsid w:val="00172E2A"/>
    <w:rsid w:val="00181E2C"/>
    <w:rsid w:val="001A309E"/>
    <w:rsid w:val="001A4046"/>
    <w:rsid w:val="001A7783"/>
    <w:rsid w:val="001A7BD4"/>
    <w:rsid w:val="001B143B"/>
    <w:rsid w:val="001D064A"/>
    <w:rsid w:val="001E4757"/>
    <w:rsid w:val="001E7031"/>
    <w:rsid w:val="001F6830"/>
    <w:rsid w:val="00207BDE"/>
    <w:rsid w:val="00207E9F"/>
    <w:rsid w:val="00214C4D"/>
    <w:rsid w:val="0022402B"/>
    <w:rsid w:val="00230978"/>
    <w:rsid w:val="00231777"/>
    <w:rsid w:val="002355F3"/>
    <w:rsid w:val="0023644A"/>
    <w:rsid w:val="0023725D"/>
    <w:rsid w:val="00240058"/>
    <w:rsid w:val="00240076"/>
    <w:rsid w:val="00251706"/>
    <w:rsid w:val="00253B2A"/>
    <w:rsid w:val="002561A8"/>
    <w:rsid w:val="00256344"/>
    <w:rsid w:val="002720E6"/>
    <w:rsid w:val="00277685"/>
    <w:rsid w:val="00282099"/>
    <w:rsid w:val="0028315B"/>
    <w:rsid w:val="00285729"/>
    <w:rsid w:val="002903A8"/>
    <w:rsid w:val="00292073"/>
    <w:rsid w:val="002969F3"/>
    <w:rsid w:val="002A4396"/>
    <w:rsid w:val="002B1F2D"/>
    <w:rsid w:val="002B52E5"/>
    <w:rsid w:val="002C2937"/>
    <w:rsid w:val="002C4C29"/>
    <w:rsid w:val="002C4E07"/>
    <w:rsid w:val="002C7265"/>
    <w:rsid w:val="002D0D38"/>
    <w:rsid w:val="002D1F79"/>
    <w:rsid w:val="002E266D"/>
    <w:rsid w:val="002E72A6"/>
    <w:rsid w:val="002F0EDE"/>
    <w:rsid w:val="00304CD1"/>
    <w:rsid w:val="00311045"/>
    <w:rsid w:val="00320B1E"/>
    <w:rsid w:val="00322C17"/>
    <w:rsid w:val="00331141"/>
    <w:rsid w:val="003326A0"/>
    <w:rsid w:val="00347163"/>
    <w:rsid w:val="0035132A"/>
    <w:rsid w:val="00354C11"/>
    <w:rsid w:val="00356956"/>
    <w:rsid w:val="00361FE0"/>
    <w:rsid w:val="00365C74"/>
    <w:rsid w:val="0036621F"/>
    <w:rsid w:val="00366492"/>
    <w:rsid w:val="00391E9F"/>
    <w:rsid w:val="00392834"/>
    <w:rsid w:val="003952B6"/>
    <w:rsid w:val="003A104E"/>
    <w:rsid w:val="003A378A"/>
    <w:rsid w:val="003B09C2"/>
    <w:rsid w:val="003B3687"/>
    <w:rsid w:val="003C1EA1"/>
    <w:rsid w:val="003D6099"/>
    <w:rsid w:val="003E4E4E"/>
    <w:rsid w:val="004009D2"/>
    <w:rsid w:val="00402EF7"/>
    <w:rsid w:val="00404D16"/>
    <w:rsid w:val="00420150"/>
    <w:rsid w:val="00427473"/>
    <w:rsid w:val="00430F19"/>
    <w:rsid w:val="004415F2"/>
    <w:rsid w:val="00446E63"/>
    <w:rsid w:val="00456F62"/>
    <w:rsid w:val="00460258"/>
    <w:rsid w:val="004637BB"/>
    <w:rsid w:val="0047020B"/>
    <w:rsid w:val="004737C5"/>
    <w:rsid w:val="0047507F"/>
    <w:rsid w:val="00475521"/>
    <w:rsid w:val="00480599"/>
    <w:rsid w:val="00481898"/>
    <w:rsid w:val="00486777"/>
    <w:rsid w:val="004913A6"/>
    <w:rsid w:val="00493C89"/>
    <w:rsid w:val="00495036"/>
    <w:rsid w:val="00496498"/>
    <w:rsid w:val="004A129C"/>
    <w:rsid w:val="004A1BBB"/>
    <w:rsid w:val="004A7615"/>
    <w:rsid w:val="004B0837"/>
    <w:rsid w:val="004B3711"/>
    <w:rsid w:val="004B636D"/>
    <w:rsid w:val="004B7953"/>
    <w:rsid w:val="004C178D"/>
    <w:rsid w:val="004C590F"/>
    <w:rsid w:val="004D00D6"/>
    <w:rsid w:val="004D07CC"/>
    <w:rsid w:val="004D4759"/>
    <w:rsid w:val="00503A0E"/>
    <w:rsid w:val="005108CD"/>
    <w:rsid w:val="00512E8F"/>
    <w:rsid w:val="00514EBF"/>
    <w:rsid w:val="00520AD1"/>
    <w:rsid w:val="005212C3"/>
    <w:rsid w:val="00522FAC"/>
    <w:rsid w:val="005321A8"/>
    <w:rsid w:val="00535F42"/>
    <w:rsid w:val="00542459"/>
    <w:rsid w:val="00545C76"/>
    <w:rsid w:val="0055183E"/>
    <w:rsid w:val="00563971"/>
    <w:rsid w:val="0056404B"/>
    <w:rsid w:val="00564D8F"/>
    <w:rsid w:val="00564F93"/>
    <w:rsid w:val="005652EA"/>
    <w:rsid w:val="005665CD"/>
    <w:rsid w:val="00572015"/>
    <w:rsid w:val="00572F92"/>
    <w:rsid w:val="00573193"/>
    <w:rsid w:val="0057412C"/>
    <w:rsid w:val="00581D6B"/>
    <w:rsid w:val="00582DAF"/>
    <w:rsid w:val="00586C9F"/>
    <w:rsid w:val="005936FB"/>
    <w:rsid w:val="00593BB9"/>
    <w:rsid w:val="00597C0A"/>
    <w:rsid w:val="00597C8A"/>
    <w:rsid w:val="005A3B88"/>
    <w:rsid w:val="005A5F54"/>
    <w:rsid w:val="005A6628"/>
    <w:rsid w:val="005A6676"/>
    <w:rsid w:val="005C134E"/>
    <w:rsid w:val="005C60F6"/>
    <w:rsid w:val="005D28F6"/>
    <w:rsid w:val="005D52D5"/>
    <w:rsid w:val="005E1810"/>
    <w:rsid w:val="005E1A34"/>
    <w:rsid w:val="005E4A33"/>
    <w:rsid w:val="005F6462"/>
    <w:rsid w:val="00603105"/>
    <w:rsid w:val="00605A90"/>
    <w:rsid w:val="00605CE3"/>
    <w:rsid w:val="00615DED"/>
    <w:rsid w:val="00622485"/>
    <w:rsid w:val="00622D2C"/>
    <w:rsid w:val="00623046"/>
    <w:rsid w:val="00624E6D"/>
    <w:rsid w:val="00630FE0"/>
    <w:rsid w:val="00636181"/>
    <w:rsid w:val="00641241"/>
    <w:rsid w:val="0064128E"/>
    <w:rsid w:val="00641EC0"/>
    <w:rsid w:val="006444F9"/>
    <w:rsid w:val="00650520"/>
    <w:rsid w:val="00660C54"/>
    <w:rsid w:val="006822EA"/>
    <w:rsid w:val="00696AA0"/>
    <w:rsid w:val="006B2DCF"/>
    <w:rsid w:val="006B329C"/>
    <w:rsid w:val="006C0A88"/>
    <w:rsid w:val="006C6DCE"/>
    <w:rsid w:val="006D1A24"/>
    <w:rsid w:val="006D44B7"/>
    <w:rsid w:val="006D4DE1"/>
    <w:rsid w:val="006E4F5F"/>
    <w:rsid w:val="006F1C7B"/>
    <w:rsid w:val="006F48C3"/>
    <w:rsid w:val="00712813"/>
    <w:rsid w:val="007302BC"/>
    <w:rsid w:val="00735F5C"/>
    <w:rsid w:val="00743496"/>
    <w:rsid w:val="00744B64"/>
    <w:rsid w:val="00746D4E"/>
    <w:rsid w:val="0075367D"/>
    <w:rsid w:val="00767EB5"/>
    <w:rsid w:val="00771FEC"/>
    <w:rsid w:val="0077607D"/>
    <w:rsid w:val="0078383E"/>
    <w:rsid w:val="007911C4"/>
    <w:rsid w:val="00791D87"/>
    <w:rsid w:val="007920DC"/>
    <w:rsid w:val="007930CB"/>
    <w:rsid w:val="0079518E"/>
    <w:rsid w:val="007A1DC7"/>
    <w:rsid w:val="007B60C1"/>
    <w:rsid w:val="007B6F30"/>
    <w:rsid w:val="007C3F15"/>
    <w:rsid w:val="007C782E"/>
    <w:rsid w:val="007D2CDA"/>
    <w:rsid w:val="007D5F96"/>
    <w:rsid w:val="00807AB5"/>
    <w:rsid w:val="00825E27"/>
    <w:rsid w:val="008307B9"/>
    <w:rsid w:val="00833C59"/>
    <w:rsid w:val="008361E8"/>
    <w:rsid w:val="00840B01"/>
    <w:rsid w:val="00842FB5"/>
    <w:rsid w:val="00854ABB"/>
    <w:rsid w:val="00860BB9"/>
    <w:rsid w:val="00874E90"/>
    <w:rsid w:val="008848D4"/>
    <w:rsid w:val="00884CC3"/>
    <w:rsid w:val="00890CD5"/>
    <w:rsid w:val="00896E24"/>
    <w:rsid w:val="008A71EC"/>
    <w:rsid w:val="008A7205"/>
    <w:rsid w:val="008A7F68"/>
    <w:rsid w:val="008B7764"/>
    <w:rsid w:val="008C74E2"/>
    <w:rsid w:val="008D1262"/>
    <w:rsid w:val="008D20C7"/>
    <w:rsid w:val="008D7750"/>
    <w:rsid w:val="008E2DC2"/>
    <w:rsid w:val="008E5869"/>
    <w:rsid w:val="008E7047"/>
    <w:rsid w:val="008F077F"/>
    <w:rsid w:val="008F2D21"/>
    <w:rsid w:val="008F5104"/>
    <w:rsid w:val="008F586E"/>
    <w:rsid w:val="00900916"/>
    <w:rsid w:val="00900C5C"/>
    <w:rsid w:val="009064C1"/>
    <w:rsid w:val="00911396"/>
    <w:rsid w:val="00917CB1"/>
    <w:rsid w:val="00925484"/>
    <w:rsid w:val="009276AF"/>
    <w:rsid w:val="00931B59"/>
    <w:rsid w:val="00933C4F"/>
    <w:rsid w:val="0094798F"/>
    <w:rsid w:val="009517F5"/>
    <w:rsid w:val="00960BF3"/>
    <w:rsid w:val="00964BD7"/>
    <w:rsid w:val="00965854"/>
    <w:rsid w:val="00967840"/>
    <w:rsid w:val="009708C4"/>
    <w:rsid w:val="00981FB3"/>
    <w:rsid w:val="00984498"/>
    <w:rsid w:val="009864D1"/>
    <w:rsid w:val="00997569"/>
    <w:rsid w:val="009A0C9B"/>
    <w:rsid w:val="009A35A5"/>
    <w:rsid w:val="009A5C5C"/>
    <w:rsid w:val="009A7435"/>
    <w:rsid w:val="009B4F4F"/>
    <w:rsid w:val="009B5541"/>
    <w:rsid w:val="009C6EA5"/>
    <w:rsid w:val="009C6F37"/>
    <w:rsid w:val="009D51B0"/>
    <w:rsid w:val="009E0C58"/>
    <w:rsid w:val="009E2FDD"/>
    <w:rsid w:val="009E35BE"/>
    <w:rsid w:val="009F1766"/>
    <w:rsid w:val="009F579C"/>
    <w:rsid w:val="009F6170"/>
    <w:rsid w:val="009F7D0A"/>
    <w:rsid w:val="00A04D41"/>
    <w:rsid w:val="00A24200"/>
    <w:rsid w:val="00A24A14"/>
    <w:rsid w:val="00A31A2B"/>
    <w:rsid w:val="00A323C5"/>
    <w:rsid w:val="00A349DD"/>
    <w:rsid w:val="00A362F2"/>
    <w:rsid w:val="00A50ECB"/>
    <w:rsid w:val="00A52C57"/>
    <w:rsid w:val="00A52EA9"/>
    <w:rsid w:val="00A63E03"/>
    <w:rsid w:val="00A6579C"/>
    <w:rsid w:val="00A6665C"/>
    <w:rsid w:val="00A74634"/>
    <w:rsid w:val="00A74A37"/>
    <w:rsid w:val="00A74A8E"/>
    <w:rsid w:val="00A74A99"/>
    <w:rsid w:val="00A77A5D"/>
    <w:rsid w:val="00A82BE6"/>
    <w:rsid w:val="00A91813"/>
    <w:rsid w:val="00A91CCF"/>
    <w:rsid w:val="00A9209A"/>
    <w:rsid w:val="00AA4A09"/>
    <w:rsid w:val="00AA60B9"/>
    <w:rsid w:val="00AB1419"/>
    <w:rsid w:val="00AB569A"/>
    <w:rsid w:val="00AB6B3A"/>
    <w:rsid w:val="00AC3EDB"/>
    <w:rsid w:val="00AC643C"/>
    <w:rsid w:val="00AD697F"/>
    <w:rsid w:val="00AE2321"/>
    <w:rsid w:val="00AE33B0"/>
    <w:rsid w:val="00AE68FD"/>
    <w:rsid w:val="00AF7F51"/>
    <w:rsid w:val="00B05081"/>
    <w:rsid w:val="00B07F71"/>
    <w:rsid w:val="00B1524C"/>
    <w:rsid w:val="00B226A4"/>
    <w:rsid w:val="00B25F49"/>
    <w:rsid w:val="00B27DF9"/>
    <w:rsid w:val="00B338C6"/>
    <w:rsid w:val="00B36C07"/>
    <w:rsid w:val="00B40FC9"/>
    <w:rsid w:val="00B41275"/>
    <w:rsid w:val="00B41987"/>
    <w:rsid w:val="00B46D3F"/>
    <w:rsid w:val="00B52722"/>
    <w:rsid w:val="00B60F7E"/>
    <w:rsid w:val="00B650A3"/>
    <w:rsid w:val="00B66BCC"/>
    <w:rsid w:val="00B701B2"/>
    <w:rsid w:val="00B708BF"/>
    <w:rsid w:val="00B71955"/>
    <w:rsid w:val="00B71E5E"/>
    <w:rsid w:val="00B760CB"/>
    <w:rsid w:val="00B77874"/>
    <w:rsid w:val="00B8067D"/>
    <w:rsid w:val="00B8126E"/>
    <w:rsid w:val="00B9109A"/>
    <w:rsid w:val="00B916A4"/>
    <w:rsid w:val="00B9492A"/>
    <w:rsid w:val="00B960A3"/>
    <w:rsid w:val="00BA2D30"/>
    <w:rsid w:val="00BA4856"/>
    <w:rsid w:val="00BD6046"/>
    <w:rsid w:val="00BD7001"/>
    <w:rsid w:val="00C0655F"/>
    <w:rsid w:val="00C1116F"/>
    <w:rsid w:val="00C14D76"/>
    <w:rsid w:val="00C154F3"/>
    <w:rsid w:val="00C17E73"/>
    <w:rsid w:val="00C34625"/>
    <w:rsid w:val="00C36E23"/>
    <w:rsid w:val="00C44C9D"/>
    <w:rsid w:val="00C46902"/>
    <w:rsid w:val="00C500CC"/>
    <w:rsid w:val="00C52703"/>
    <w:rsid w:val="00C53016"/>
    <w:rsid w:val="00C56671"/>
    <w:rsid w:val="00C7495C"/>
    <w:rsid w:val="00C83651"/>
    <w:rsid w:val="00C901B7"/>
    <w:rsid w:val="00C90894"/>
    <w:rsid w:val="00C97E79"/>
    <w:rsid w:val="00CA34F5"/>
    <w:rsid w:val="00CA3FBB"/>
    <w:rsid w:val="00CD4787"/>
    <w:rsid w:val="00CE4C51"/>
    <w:rsid w:val="00CE6937"/>
    <w:rsid w:val="00CE7A5C"/>
    <w:rsid w:val="00D07471"/>
    <w:rsid w:val="00D0754C"/>
    <w:rsid w:val="00D17F1A"/>
    <w:rsid w:val="00D234B1"/>
    <w:rsid w:val="00D23D32"/>
    <w:rsid w:val="00D241B4"/>
    <w:rsid w:val="00D24E73"/>
    <w:rsid w:val="00D253FA"/>
    <w:rsid w:val="00D258DC"/>
    <w:rsid w:val="00D27240"/>
    <w:rsid w:val="00D30D9C"/>
    <w:rsid w:val="00D3225B"/>
    <w:rsid w:val="00D36DA9"/>
    <w:rsid w:val="00D41F17"/>
    <w:rsid w:val="00D44223"/>
    <w:rsid w:val="00D44247"/>
    <w:rsid w:val="00D472B6"/>
    <w:rsid w:val="00D53D44"/>
    <w:rsid w:val="00D61E52"/>
    <w:rsid w:val="00D62A88"/>
    <w:rsid w:val="00D6688F"/>
    <w:rsid w:val="00D7258D"/>
    <w:rsid w:val="00D76EB1"/>
    <w:rsid w:val="00D87A77"/>
    <w:rsid w:val="00D90834"/>
    <w:rsid w:val="00D927B1"/>
    <w:rsid w:val="00DA3465"/>
    <w:rsid w:val="00DA4C8A"/>
    <w:rsid w:val="00DB3BAE"/>
    <w:rsid w:val="00DB7BDC"/>
    <w:rsid w:val="00DC27B2"/>
    <w:rsid w:val="00DD3B1A"/>
    <w:rsid w:val="00DE3201"/>
    <w:rsid w:val="00DE66E5"/>
    <w:rsid w:val="00DF2D02"/>
    <w:rsid w:val="00E048A4"/>
    <w:rsid w:val="00E07D01"/>
    <w:rsid w:val="00E1355E"/>
    <w:rsid w:val="00E251F2"/>
    <w:rsid w:val="00E2637D"/>
    <w:rsid w:val="00E36A86"/>
    <w:rsid w:val="00E378DB"/>
    <w:rsid w:val="00E468DB"/>
    <w:rsid w:val="00E53569"/>
    <w:rsid w:val="00E55F14"/>
    <w:rsid w:val="00E56576"/>
    <w:rsid w:val="00E568D3"/>
    <w:rsid w:val="00E62439"/>
    <w:rsid w:val="00E640E7"/>
    <w:rsid w:val="00E66588"/>
    <w:rsid w:val="00E70ADC"/>
    <w:rsid w:val="00E70AE0"/>
    <w:rsid w:val="00E74FD3"/>
    <w:rsid w:val="00E77B14"/>
    <w:rsid w:val="00E83796"/>
    <w:rsid w:val="00E84D93"/>
    <w:rsid w:val="00E855C4"/>
    <w:rsid w:val="00E9000C"/>
    <w:rsid w:val="00E929AD"/>
    <w:rsid w:val="00EA4EB3"/>
    <w:rsid w:val="00EA5BCB"/>
    <w:rsid w:val="00EE2026"/>
    <w:rsid w:val="00EE25B6"/>
    <w:rsid w:val="00EF063A"/>
    <w:rsid w:val="00F00AA1"/>
    <w:rsid w:val="00F21201"/>
    <w:rsid w:val="00F21DA6"/>
    <w:rsid w:val="00F24016"/>
    <w:rsid w:val="00F25452"/>
    <w:rsid w:val="00F27598"/>
    <w:rsid w:val="00F3203E"/>
    <w:rsid w:val="00F33F16"/>
    <w:rsid w:val="00F54159"/>
    <w:rsid w:val="00F61FA1"/>
    <w:rsid w:val="00F66F18"/>
    <w:rsid w:val="00F70FCF"/>
    <w:rsid w:val="00F825B0"/>
    <w:rsid w:val="00F83997"/>
    <w:rsid w:val="00F84AAF"/>
    <w:rsid w:val="00F95410"/>
    <w:rsid w:val="00F96F06"/>
    <w:rsid w:val="00FA3A38"/>
    <w:rsid w:val="00FA4CC2"/>
    <w:rsid w:val="00FA541C"/>
    <w:rsid w:val="00FA6439"/>
    <w:rsid w:val="00FB2CCC"/>
    <w:rsid w:val="00FB5F81"/>
    <w:rsid w:val="00FB7172"/>
    <w:rsid w:val="00FC1C3E"/>
    <w:rsid w:val="00FC1DA7"/>
    <w:rsid w:val="00FC1E68"/>
    <w:rsid w:val="00FC4675"/>
    <w:rsid w:val="00FD26C3"/>
    <w:rsid w:val="00FD54D2"/>
    <w:rsid w:val="00FD6EA8"/>
    <w:rsid w:val="00FF161E"/>
    <w:rsid w:val="00FF163E"/>
    <w:rsid w:val="00FF35EA"/>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CE"/>
    <w:pPr>
      <w:widowControl w:val="0"/>
      <w:jc w:val="both"/>
    </w:pPr>
    <w:rPr>
      <w:kern w:val="2"/>
      <w:sz w:val="21"/>
      <w:szCs w:val="22"/>
    </w:rPr>
  </w:style>
  <w:style w:type="paragraph" w:styleId="Heading1">
    <w:name w:val="heading 1"/>
    <w:basedOn w:val="Normal"/>
    <w:link w:val="Heading1Char"/>
    <w:uiPriority w:val="9"/>
    <w:qFormat/>
    <w:rsid w:val="00A019FC"/>
    <w:pPr>
      <w:widowControl/>
      <w:spacing w:beforeLines="1" w:afterLines="1"/>
      <w:jc w:val="left"/>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88"/>
    <w:pPr>
      <w:tabs>
        <w:tab w:val="center" w:pos="4252"/>
        <w:tab w:val="right" w:pos="8504"/>
      </w:tabs>
      <w:snapToGrid w:val="0"/>
    </w:pPr>
  </w:style>
  <w:style w:type="character" w:customStyle="1" w:styleId="HeaderChar">
    <w:name w:val="Header Char"/>
    <w:basedOn w:val="DefaultParagraphFont"/>
    <w:link w:val="Header"/>
    <w:uiPriority w:val="99"/>
    <w:rsid w:val="00A96F88"/>
    <w:rPr>
      <w:kern w:val="2"/>
      <w:sz w:val="21"/>
      <w:szCs w:val="22"/>
    </w:rPr>
  </w:style>
  <w:style w:type="paragraph" w:styleId="Footer">
    <w:name w:val="footer"/>
    <w:basedOn w:val="Normal"/>
    <w:link w:val="FooterChar"/>
    <w:uiPriority w:val="99"/>
    <w:unhideWhenUsed/>
    <w:rsid w:val="00A96F88"/>
    <w:pPr>
      <w:tabs>
        <w:tab w:val="center" w:pos="4252"/>
        <w:tab w:val="right" w:pos="8504"/>
      </w:tabs>
      <w:snapToGrid w:val="0"/>
    </w:pPr>
  </w:style>
  <w:style w:type="character" w:customStyle="1" w:styleId="FooterChar">
    <w:name w:val="Footer Char"/>
    <w:basedOn w:val="DefaultParagraphFont"/>
    <w:link w:val="Footer"/>
    <w:uiPriority w:val="99"/>
    <w:rsid w:val="00A96F88"/>
    <w:rPr>
      <w:kern w:val="2"/>
      <w:sz w:val="21"/>
      <w:szCs w:val="22"/>
    </w:rPr>
  </w:style>
  <w:style w:type="character" w:styleId="Hyperlink">
    <w:name w:val="Hyperlink"/>
    <w:basedOn w:val="DefaultParagraphFont"/>
    <w:uiPriority w:val="99"/>
    <w:unhideWhenUsed/>
    <w:rsid w:val="00C1741D"/>
    <w:rPr>
      <w:color w:val="0000FF"/>
      <w:u w:val="single"/>
    </w:rPr>
  </w:style>
  <w:style w:type="paragraph" w:customStyle="1" w:styleId="121">
    <w:name w:val="表 (緑) 121"/>
    <w:basedOn w:val="Normal"/>
    <w:uiPriority w:val="34"/>
    <w:qFormat/>
    <w:rsid w:val="00ED6524"/>
    <w:pPr>
      <w:widowControl/>
      <w:ind w:leftChars="400" w:left="840"/>
      <w:jc w:val="left"/>
    </w:pPr>
    <w:rPr>
      <w:rFonts w:ascii="MS PGothic" w:eastAsia="MS PGothic" w:hAnsi="MS PGothic" w:cs="MS PGothic"/>
      <w:kern w:val="0"/>
      <w:sz w:val="24"/>
      <w:szCs w:val="24"/>
    </w:rPr>
  </w:style>
  <w:style w:type="table" w:styleId="TableGrid">
    <w:name w:val="Table Grid"/>
    <w:basedOn w:val="TableNormal"/>
    <w:uiPriority w:val="59"/>
    <w:rsid w:val="00C60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751CB"/>
  </w:style>
  <w:style w:type="paragraph" w:styleId="BodyTextIndent">
    <w:name w:val="Body Text Indent"/>
    <w:basedOn w:val="Normal"/>
    <w:link w:val="BodyTextIndentChar"/>
    <w:rsid w:val="009751CB"/>
    <w:pPr>
      <w:adjustRightInd w:val="0"/>
      <w:spacing w:line="480" w:lineRule="auto"/>
      <w:ind w:firstLineChars="89" w:firstLine="214"/>
    </w:pPr>
    <w:rPr>
      <w:rFonts w:ascii="Times New Roman" w:hAnsi="Times New Roman" w:cs="Arial"/>
      <w:sz w:val="24"/>
      <w:szCs w:val="24"/>
    </w:rPr>
  </w:style>
  <w:style w:type="character" w:customStyle="1" w:styleId="BodyTextIndentChar">
    <w:name w:val="Body Text Indent Char"/>
    <w:basedOn w:val="DefaultParagraphFont"/>
    <w:link w:val="BodyTextIndent"/>
    <w:rsid w:val="009751CB"/>
    <w:rPr>
      <w:rFonts w:ascii="Times New Roman" w:hAnsi="Times New Roman" w:cs="Arial"/>
      <w:kern w:val="2"/>
      <w:sz w:val="24"/>
      <w:szCs w:val="24"/>
    </w:rPr>
  </w:style>
  <w:style w:type="character" w:styleId="HTMLTypewriter">
    <w:name w:val="HTML Typewriter"/>
    <w:basedOn w:val="DefaultParagraphFont"/>
    <w:uiPriority w:val="99"/>
    <w:semiHidden/>
    <w:unhideWhenUsed/>
    <w:rsid w:val="00303A68"/>
    <w:rPr>
      <w:rFonts w:ascii="MS Gothic" w:eastAsia="MS Gothic" w:hAnsi="MS Gothic" w:cs="MS Gothic"/>
      <w:sz w:val="24"/>
      <w:szCs w:val="24"/>
    </w:rPr>
  </w:style>
  <w:style w:type="paragraph" w:styleId="BalloonText">
    <w:name w:val="Balloon Text"/>
    <w:basedOn w:val="Normal"/>
    <w:link w:val="BalloonTextChar"/>
    <w:uiPriority w:val="99"/>
    <w:semiHidden/>
    <w:unhideWhenUsed/>
    <w:rsid w:val="00E024BD"/>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E024BD"/>
    <w:rPr>
      <w:rFonts w:ascii="ヒラギノ角ゴ ProN W3" w:eastAsia="ヒラギノ角ゴ ProN W3"/>
      <w:kern w:val="2"/>
      <w:sz w:val="18"/>
      <w:szCs w:val="18"/>
    </w:rPr>
  </w:style>
  <w:style w:type="character" w:customStyle="1" w:styleId="Heading1Char">
    <w:name w:val="Heading 1 Char"/>
    <w:basedOn w:val="DefaultParagraphFont"/>
    <w:link w:val="Heading1"/>
    <w:uiPriority w:val="9"/>
    <w:rsid w:val="00A019FC"/>
    <w:rPr>
      <w:rFonts w:ascii="Times" w:hAnsi="Times"/>
      <w:b/>
      <w:kern w:val="36"/>
      <w:sz w:val="48"/>
    </w:rPr>
  </w:style>
  <w:style w:type="paragraph" w:styleId="NormalWeb">
    <w:name w:val="Normal (Web)"/>
    <w:basedOn w:val="Normal"/>
    <w:uiPriority w:val="99"/>
    <w:semiHidden/>
    <w:unhideWhenUsed/>
    <w:rsid w:val="007D2CDA"/>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E1355E"/>
    <w:pPr>
      <w:ind w:leftChars="400" w:left="840"/>
    </w:pPr>
  </w:style>
  <w:style w:type="paragraph" w:customStyle="1" w:styleId="1">
    <w:name w:val="正文1"/>
    <w:uiPriority w:val="99"/>
    <w:rsid w:val="00F84AAF"/>
    <w:pPr>
      <w:spacing w:line="276" w:lineRule="auto"/>
    </w:pPr>
    <w:rPr>
      <w:rFonts w:ascii="Arial" w:eastAsia="宋体" w:hAnsi="Arial" w:cs="Arial"/>
      <w:color w:val="000000"/>
      <w:sz w:val="22"/>
      <w:lang w:val="pl-PL" w:eastAsia="pl-PL"/>
    </w:rPr>
  </w:style>
  <w:style w:type="character" w:styleId="CommentReference">
    <w:name w:val="annotation reference"/>
    <w:basedOn w:val="DefaultParagraphFont"/>
    <w:uiPriority w:val="99"/>
    <w:semiHidden/>
    <w:unhideWhenUsed/>
    <w:rsid w:val="00615DED"/>
    <w:rPr>
      <w:sz w:val="21"/>
      <w:szCs w:val="21"/>
    </w:rPr>
  </w:style>
  <w:style w:type="paragraph" w:styleId="CommentText">
    <w:name w:val="annotation text"/>
    <w:basedOn w:val="Normal"/>
    <w:link w:val="CommentTextChar"/>
    <w:uiPriority w:val="99"/>
    <w:semiHidden/>
    <w:unhideWhenUsed/>
    <w:rsid w:val="00615DED"/>
    <w:pPr>
      <w:jc w:val="left"/>
    </w:pPr>
  </w:style>
  <w:style w:type="character" w:customStyle="1" w:styleId="CommentTextChar">
    <w:name w:val="Comment Text Char"/>
    <w:basedOn w:val="DefaultParagraphFont"/>
    <w:link w:val="CommentText"/>
    <w:uiPriority w:val="99"/>
    <w:semiHidden/>
    <w:rsid w:val="00615DED"/>
    <w:rPr>
      <w:kern w:val="2"/>
      <w:sz w:val="21"/>
      <w:szCs w:val="22"/>
    </w:rPr>
  </w:style>
  <w:style w:type="paragraph" w:styleId="CommentSubject">
    <w:name w:val="annotation subject"/>
    <w:basedOn w:val="CommentText"/>
    <w:next w:val="CommentText"/>
    <w:link w:val="CommentSubjectChar"/>
    <w:uiPriority w:val="99"/>
    <w:semiHidden/>
    <w:unhideWhenUsed/>
    <w:rsid w:val="00615DED"/>
    <w:rPr>
      <w:b/>
      <w:bCs/>
    </w:rPr>
  </w:style>
  <w:style w:type="character" w:customStyle="1" w:styleId="CommentSubjectChar">
    <w:name w:val="Comment Subject Char"/>
    <w:basedOn w:val="CommentTextChar"/>
    <w:link w:val="CommentSubject"/>
    <w:uiPriority w:val="99"/>
    <w:semiHidden/>
    <w:rsid w:val="00615DED"/>
    <w:rPr>
      <w:b/>
      <w:bCs/>
      <w:kern w:val="2"/>
      <w:sz w:val="21"/>
      <w:szCs w:val="22"/>
    </w:rPr>
  </w:style>
  <w:style w:type="character" w:styleId="Emphasis">
    <w:name w:val="Emphasis"/>
    <w:qFormat/>
    <w:rsid w:val="009F176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CE"/>
    <w:pPr>
      <w:widowControl w:val="0"/>
      <w:jc w:val="both"/>
    </w:pPr>
    <w:rPr>
      <w:kern w:val="2"/>
      <w:sz w:val="21"/>
      <w:szCs w:val="22"/>
    </w:rPr>
  </w:style>
  <w:style w:type="paragraph" w:styleId="Heading1">
    <w:name w:val="heading 1"/>
    <w:basedOn w:val="Normal"/>
    <w:link w:val="Heading1Char"/>
    <w:uiPriority w:val="9"/>
    <w:qFormat/>
    <w:rsid w:val="00A019FC"/>
    <w:pPr>
      <w:widowControl/>
      <w:spacing w:beforeLines="1" w:afterLines="1"/>
      <w:jc w:val="left"/>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88"/>
    <w:pPr>
      <w:tabs>
        <w:tab w:val="center" w:pos="4252"/>
        <w:tab w:val="right" w:pos="8504"/>
      </w:tabs>
      <w:snapToGrid w:val="0"/>
    </w:pPr>
  </w:style>
  <w:style w:type="character" w:customStyle="1" w:styleId="HeaderChar">
    <w:name w:val="Header Char"/>
    <w:basedOn w:val="DefaultParagraphFont"/>
    <w:link w:val="Header"/>
    <w:uiPriority w:val="99"/>
    <w:rsid w:val="00A96F88"/>
    <w:rPr>
      <w:kern w:val="2"/>
      <w:sz w:val="21"/>
      <w:szCs w:val="22"/>
    </w:rPr>
  </w:style>
  <w:style w:type="paragraph" w:styleId="Footer">
    <w:name w:val="footer"/>
    <w:basedOn w:val="Normal"/>
    <w:link w:val="FooterChar"/>
    <w:uiPriority w:val="99"/>
    <w:unhideWhenUsed/>
    <w:rsid w:val="00A96F88"/>
    <w:pPr>
      <w:tabs>
        <w:tab w:val="center" w:pos="4252"/>
        <w:tab w:val="right" w:pos="8504"/>
      </w:tabs>
      <w:snapToGrid w:val="0"/>
    </w:pPr>
  </w:style>
  <w:style w:type="character" w:customStyle="1" w:styleId="FooterChar">
    <w:name w:val="Footer Char"/>
    <w:basedOn w:val="DefaultParagraphFont"/>
    <w:link w:val="Footer"/>
    <w:uiPriority w:val="99"/>
    <w:rsid w:val="00A96F88"/>
    <w:rPr>
      <w:kern w:val="2"/>
      <w:sz w:val="21"/>
      <w:szCs w:val="22"/>
    </w:rPr>
  </w:style>
  <w:style w:type="character" w:styleId="Hyperlink">
    <w:name w:val="Hyperlink"/>
    <w:basedOn w:val="DefaultParagraphFont"/>
    <w:uiPriority w:val="99"/>
    <w:unhideWhenUsed/>
    <w:rsid w:val="00C1741D"/>
    <w:rPr>
      <w:color w:val="0000FF"/>
      <w:u w:val="single"/>
    </w:rPr>
  </w:style>
  <w:style w:type="paragraph" w:customStyle="1" w:styleId="121">
    <w:name w:val="表 (緑) 121"/>
    <w:basedOn w:val="Normal"/>
    <w:uiPriority w:val="34"/>
    <w:qFormat/>
    <w:rsid w:val="00ED6524"/>
    <w:pPr>
      <w:widowControl/>
      <w:ind w:leftChars="400" w:left="840"/>
      <w:jc w:val="left"/>
    </w:pPr>
    <w:rPr>
      <w:rFonts w:ascii="MS PGothic" w:eastAsia="MS PGothic" w:hAnsi="MS PGothic" w:cs="MS PGothic"/>
      <w:kern w:val="0"/>
      <w:sz w:val="24"/>
      <w:szCs w:val="24"/>
    </w:rPr>
  </w:style>
  <w:style w:type="table" w:styleId="TableGrid">
    <w:name w:val="Table Grid"/>
    <w:basedOn w:val="TableNormal"/>
    <w:uiPriority w:val="59"/>
    <w:rsid w:val="00C60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751CB"/>
  </w:style>
  <w:style w:type="paragraph" w:styleId="BodyTextIndent">
    <w:name w:val="Body Text Indent"/>
    <w:basedOn w:val="Normal"/>
    <w:link w:val="BodyTextIndentChar"/>
    <w:rsid w:val="009751CB"/>
    <w:pPr>
      <w:adjustRightInd w:val="0"/>
      <w:spacing w:line="480" w:lineRule="auto"/>
      <w:ind w:firstLineChars="89" w:firstLine="214"/>
    </w:pPr>
    <w:rPr>
      <w:rFonts w:ascii="Times New Roman" w:hAnsi="Times New Roman" w:cs="Arial"/>
      <w:sz w:val="24"/>
      <w:szCs w:val="24"/>
    </w:rPr>
  </w:style>
  <w:style w:type="character" w:customStyle="1" w:styleId="BodyTextIndentChar">
    <w:name w:val="Body Text Indent Char"/>
    <w:basedOn w:val="DefaultParagraphFont"/>
    <w:link w:val="BodyTextIndent"/>
    <w:rsid w:val="009751CB"/>
    <w:rPr>
      <w:rFonts w:ascii="Times New Roman" w:hAnsi="Times New Roman" w:cs="Arial"/>
      <w:kern w:val="2"/>
      <w:sz w:val="24"/>
      <w:szCs w:val="24"/>
    </w:rPr>
  </w:style>
  <w:style w:type="character" w:styleId="HTMLTypewriter">
    <w:name w:val="HTML Typewriter"/>
    <w:basedOn w:val="DefaultParagraphFont"/>
    <w:uiPriority w:val="99"/>
    <w:semiHidden/>
    <w:unhideWhenUsed/>
    <w:rsid w:val="00303A68"/>
    <w:rPr>
      <w:rFonts w:ascii="MS Gothic" w:eastAsia="MS Gothic" w:hAnsi="MS Gothic" w:cs="MS Gothic"/>
      <w:sz w:val="24"/>
      <w:szCs w:val="24"/>
    </w:rPr>
  </w:style>
  <w:style w:type="paragraph" w:styleId="BalloonText">
    <w:name w:val="Balloon Text"/>
    <w:basedOn w:val="Normal"/>
    <w:link w:val="BalloonTextChar"/>
    <w:uiPriority w:val="99"/>
    <w:semiHidden/>
    <w:unhideWhenUsed/>
    <w:rsid w:val="00E024BD"/>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E024BD"/>
    <w:rPr>
      <w:rFonts w:ascii="ヒラギノ角ゴ ProN W3" w:eastAsia="ヒラギノ角ゴ ProN W3"/>
      <w:kern w:val="2"/>
      <w:sz w:val="18"/>
      <w:szCs w:val="18"/>
    </w:rPr>
  </w:style>
  <w:style w:type="character" w:customStyle="1" w:styleId="Heading1Char">
    <w:name w:val="Heading 1 Char"/>
    <w:basedOn w:val="DefaultParagraphFont"/>
    <w:link w:val="Heading1"/>
    <w:uiPriority w:val="9"/>
    <w:rsid w:val="00A019FC"/>
    <w:rPr>
      <w:rFonts w:ascii="Times" w:hAnsi="Times"/>
      <w:b/>
      <w:kern w:val="36"/>
      <w:sz w:val="48"/>
    </w:rPr>
  </w:style>
  <w:style w:type="paragraph" w:styleId="NormalWeb">
    <w:name w:val="Normal (Web)"/>
    <w:basedOn w:val="Normal"/>
    <w:uiPriority w:val="99"/>
    <w:semiHidden/>
    <w:unhideWhenUsed/>
    <w:rsid w:val="007D2CDA"/>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E1355E"/>
    <w:pPr>
      <w:ind w:leftChars="400" w:left="840"/>
    </w:pPr>
  </w:style>
  <w:style w:type="paragraph" w:customStyle="1" w:styleId="1">
    <w:name w:val="正文1"/>
    <w:uiPriority w:val="99"/>
    <w:rsid w:val="00F84AAF"/>
    <w:pPr>
      <w:spacing w:line="276" w:lineRule="auto"/>
    </w:pPr>
    <w:rPr>
      <w:rFonts w:ascii="Arial" w:eastAsia="宋体" w:hAnsi="Arial" w:cs="Arial"/>
      <w:color w:val="000000"/>
      <w:sz w:val="22"/>
      <w:lang w:val="pl-PL" w:eastAsia="pl-PL"/>
    </w:rPr>
  </w:style>
  <w:style w:type="character" w:styleId="CommentReference">
    <w:name w:val="annotation reference"/>
    <w:basedOn w:val="DefaultParagraphFont"/>
    <w:uiPriority w:val="99"/>
    <w:semiHidden/>
    <w:unhideWhenUsed/>
    <w:rsid w:val="00615DED"/>
    <w:rPr>
      <w:sz w:val="21"/>
      <w:szCs w:val="21"/>
    </w:rPr>
  </w:style>
  <w:style w:type="paragraph" w:styleId="CommentText">
    <w:name w:val="annotation text"/>
    <w:basedOn w:val="Normal"/>
    <w:link w:val="CommentTextChar"/>
    <w:uiPriority w:val="99"/>
    <w:semiHidden/>
    <w:unhideWhenUsed/>
    <w:rsid w:val="00615DED"/>
    <w:pPr>
      <w:jc w:val="left"/>
    </w:pPr>
  </w:style>
  <w:style w:type="character" w:customStyle="1" w:styleId="CommentTextChar">
    <w:name w:val="Comment Text Char"/>
    <w:basedOn w:val="DefaultParagraphFont"/>
    <w:link w:val="CommentText"/>
    <w:uiPriority w:val="99"/>
    <w:semiHidden/>
    <w:rsid w:val="00615DED"/>
    <w:rPr>
      <w:kern w:val="2"/>
      <w:sz w:val="21"/>
      <w:szCs w:val="22"/>
    </w:rPr>
  </w:style>
  <w:style w:type="paragraph" w:styleId="CommentSubject">
    <w:name w:val="annotation subject"/>
    <w:basedOn w:val="CommentText"/>
    <w:next w:val="CommentText"/>
    <w:link w:val="CommentSubjectChar"/>
    <w:uiPriority w:val="99"/>
    <w:semiHidden/>
    <w:unhideWhenUsed/>
    <w:rsid w:val="00615DED"/>
    <w:rPr>
      <w:b/>
      <w:bCs/>
    </w:rPr>
  </w:style>
  <w:style w:type="character" w:customStyle="1" w:styleId="CommentSubjectChar">
    <w:name w:val="Comment Subject Char"/>
    <w:basedOn w:val="CommentTextChar"/>
    <w:link w:val="CommentSubject"/>
    <w:uiPriority w:val="99"/>
    <w:semiHidden/>
    <w:rsid w:val="00615DED"/>
    <w:rPr>
      <w:b/>
      <w:bCs/>
      <w:kern w:val="2"/>
      <w:sz w:val="21"/>
      <w:szCs w:val="22"/>
    </w:rPr>
  </w:style>
  <w:style w:type="character" w:styleId="Emphasis">
    <w:name w:val="Emphasis"/>
    <w:qFormat/>
    <w:rsid w:val="009F176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9189">
      <w:bodyDiv w:val="1"/>
      <w:marLeft w:val="0"/>
      <w:marRight w:val="0"/>
      <w:marTop w:val="0"/>
      <w:marBottom w:val="0"/>
      <w:divBdr>
        <w:top w:val="none" w:sz="0" w:space="0" w:color="auto"/>
        <w:left w:val="none" w:sz="0" w:space="0" w:color="auto"/>
        <w:bottom w:val="none" w:sz="0" w:space="0" w:color="auto"/>
        <w:right w:val="none" w:sz="0" w:space="0" w:color="auto"/>
      </w:divBdr>
    </w:div>
    <w:div w:id="769397693">
      <w:bodyDiv w:val="1"/>
      <w:marLeft w:val="0"/>
      <w:marRight w:val="0"/>
      <w:marTop w:val="0"/>
      <w:marBottom w:val="0"/>
      <w:divBdr>
        <w:top w:val="none" w:sz="0" w:space="0" w:color="auto"/>
        <w:left w:val="none" w:sz="0" w:space="0" w:color="auto"/>
        <w:bottom w:val="none" w:sz="0" w:space="0" w:color="auto"/>
        <w:right w:val="none" w:sz="0" w:space="0" w:color="auto"/>
      </w:divBdr>
    </w:div>
    <w:div w:id="1349529257">
      <w:bodyDiv w:val="1"/>
      <w:marLeft w:val="0"/>
      <w:marRight w:val="0"/>
      <w:marTop w:val="0"/>
      <w:marBottom w:val="0"/>
      <w:divBdr>
        <w:top w:val="none" w:sz="0" w:space="0" w:color="auto"/>
        <w:left w:val="none" w:sz="0" w:space="0" w:color="auto"/>
        <w:bottom w:val="none" w:sz="0" w:space="0" w:color="auto"/>
        <w:right w:val="none" w:sz="0" w:space="0" w:color="auto"/>
      </w:divBdr>
    </w:div>
    <w:div w:id="1389766828">
      <w:bodyDiv w:val="1"/>
      <w:marLeft w:val="0"/>
      <w:marRight w:val="0"/>
      <w:marTop w:val="0"/>
      <w:marBottom w:val="0"/>
      <w:divBdr>
        <w:top w:val="none" w:sz="0" w:space="0" w:color="auto"/>
        <w:left w:val="none" w:sz="0" w:space="0" w:color="auto"/>
        <w:bottom w:val="none" w:sz="0" w:space="0" w:color="auto"/>
        <w:right w:val="none" w:sz="0" w:space="0" w:color="auto"/>
      </w:divBdr>
      <w:divsChild>
        <w:div w:id="826868038">
          <w:marLeft w:val="547"/>
          <w:marRight w:val="0"/>
          <w:marTop w:val="134"/>
          <w:marBottom w:val="0"/>
          <w:divBdr>
            <w:top w:val="none" w:sz="0" w:space="0" w:color="auto"/>
            <w:left w:val="none" w:sz="0" w:space="0" w:color="auto"/>
            <w:bottom w:val="none" w:sz="0" w:space="0" w:color="auto"/>
            <w:right w:val="none" w:sz="0" w:space="0" w:color="auto"/>
          </w:divBdr>
        </w:div>
      </w:divsChild>
    </w:div>
    <w:div w:id="1481340693">
      <w:bodyDiv w:val="1"/>
      <w:marLeft w:val="0"/>
      <w:marRight w:val="0"/>
      <w:marTop w:val="0"/>
      <w:marBottom w:val="0"/>
      <w:divBdr>
        <w:top w:val="none" w:sz="0" w:space="0" w:color="auto"/>
        <w:left w:val="none" w:sz="0" w:space="0" w:color="auto"/>
        <w:bottom w:val="none" w:sz="0" w:space="0" w:color="auto"/>
        <w:right w:val="none" w:sz="0" w:space="0" w:color="auto"/>
      </w:divBdr>
    </w:div>
    <w:div w:id="1526675050">
      <w:bodyDiv w:val="1"/>
      <w:marLeft w:val="0"/>
      <w:marRight w:val="0"/>
      <w:marTop w:val="0"/>
      <w:marBottom w:val="0"/>
      <w:divBdr>
        <w:top w:val="none" w:sz="0" w:space="0" w:color="auto"/>
        <w:left w:val="none" w:sz="0" w:space="0" w:color="auto"/>
        <w:bottom w:val="none" w:sz="0" w:space="0" w:color="auto"/>
        <w:right w:val="none" w:sz="0" w:space="0" w:color="auto"/>
      </w:divBdr>
    </w:div>
    <w:div w:id="1608734053">
      <w:bodyDiv w:val="1"/>
      <w:marLeft w:val="0"/>
      <w:marRight w:val="0"/>
      <w:marTop w:val="0"/>
      <w:marBottom w:val="0"/>
      <w:divBdr>
        <w:top w:val="none" w:sz="0" w:space="0" w:color="auto"/>
        <w:left w:val="none" w:sz="0" w:space="0" w:color="auto"/>
        <w:bottom w:val="none" w:sz="0" w:space="0" w:color="auto"/>
        <w:right w:val="none" w:sz="0" w:space="0" w:color="auto"/>
      </w:divBdr>
    </w:div>
    <w:div w:id="1859351916">
      <w:bodyDiv w:val="1"/>
      <w:marLeft w:val="0"/>
      <w:marRight w:val="0"/>
      <w:marTop w:val="0"/>
      <w:marBottom w:val="0"/>
      <w:divBdr>
        <w:top w:val="none" w:sz="0" w:space="0" w:color="auto"/>
        <w:left w:val="none" w:sz="0" w:space="0" w:color="auto"/>
        <w:bottom w:val="none" w:sz="0" w:space="0" w:color="auto"/>
        <w:right w:val="none" w:sz="0" w:space="0" w:color="auto"/>
      </w:divBdr>
    </w:div>
    <w:div w:id="19035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narihiro.shibukawa.pc@west.ntt.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B368-EA11-CB46-9BFA-C705AEC7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3945</Words>
  <Characters>22489</Characters>
  <Application>Microsoft Macintosh Word</Application>
  <DocSecurity>0</DocSecurity>
  <Lines>187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26382</CharactersWithSpaces>
  <SharedDoc>false</SharedDoc>
  <HLinks>
    <vt:vector size="6" baseType="variant">
      <vt:variant>
        <vt:i4>7143436</vt:i4>
      </vt:variant>
      <vt:variant>
        <vt:i4>0</vt:i4>
      </vt:variant>
      <vt:variant>
        <vt:i4>0</vt:i4>
      </vt:variant>
      <vt:variant>
        <vt:i4>5</vt:i4>
      </vt:variant>
      <vt:variant>
        <vt:lpwstr>mailto:kizu-ta@mc.pref.osaka.jp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shibunari</dc:creator>
  <cp:lastModifiedBy>Na Ma</cp:lastModifiedBy>
  <cp:revision>2</cp:revision>
  <dcterms:created xsi:type="dcterms:W3CDTF">2017-05-18T22:45:00Z</dcterms:created>
  <dcterms:modified xsi:type="dcterms:W3CDTF">2017-05-18T22:45:00Z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id="XiPg7X6K"/&gt;&lt;style id="http://www.zotero.org/styles/gastroenterology" hasBibliography="0"/&gt;&lt;prefs&gt;&lt;pref name="fieldType" value="Field"/&gt;&lt;pref name="noteType" value="0"/&gt;&lt;/prefs&gt;&lt;/data&gt;</vt:lpwstr>
  </property>
</Properties>
</file>