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DC" w:rsidRPr="00962AD9" w:rsidRDefault="003168DC" w:rsidP="001748EC">
      <w:pPr>
        <w:adjustRightInd w:val="0"/>
        <w:snapToGrid w:val="0"/>
        <w:spacing w:line="360" w:lineRule="auto"/>
        <w:jc w:val="both"/>
        <w:rPr>
          <w:rFonts w:ascii="Book Antiqua" w:eastAsia="Times New Roman" w:hAnsi="Book Antiqua" w:cs="SimSun"/>
          <w:b/>
          <w:i/>
          <w:color w:val="000000" w:themeColor="text1"/>
          <w:szCs w:val="24"/>
        </w:rPr>
      </w:pPr>
      <w:bookmarkStart w:id="0" w:name="OLE_LINK545"/>
      <w:bookmarkStart w:id="1" w:name="OLE_LINK546"/>
      <w:bookmarkStart w:id="2" w:name="OLE_LINK592"/>
      <w:bookmarkStart w:id="3" w:name="OLE_LINK543"/>
      <w:bookmarkStart w:id="4" w:name="OLE_LINK544"/>
      <w:r w:rsidRPr="00962AD9">
        <w:rPr>
          <w:rFonts w:ascii="Book Antiqua" w:eastAsia="Times New Roman" w:hAnsi="Book Antiqua" w:cs="SimSun"/>
          <w:b/>
          <w:color w:val="000000" w:themeColor="text1"/>
          <w:szCs w:val="24"/>
        </w:rPr>
        <w:t xml:space="preserve">Name of journal: </w:t>
      </w:r>
      <w:bookmarkStart w:id="5" w:name="OLE_LINK718"/>
      <w:bookmarkStart w:id="6" w:name="OLE_LINK719"/>
      <w:bookmarkStart w:id="7" w:name="OLE_LINK645"/>
      <w:bookmarkStart w:id="8" w:name="OLE_LINK661"/>
      <w:bookmarkStart w:id="9" w:name="OLE_LINK1068"/>
      <w:r w:rsidRPr="00962AD9">
        <w:rPr>
          <w:rFonts w:ascii="Book Antiqua" w:eastAsia="Times New Roman" w:hAnsi="Book Antiqua" w:cs="SimSun"/>
          <w:b/>
          <w:i/>
          <w:color w:val="000000" w:themeColor="text1"/>
          <w:szCs w:val="24"/>
        </w:rPr>
        <w:t xml:space="preserve">World Journal of </w:t>
      </w:r>
      <w:bookmarkStart w:id="10" w:name="OLE_LINK1222"/>
      <w:bookmarkStart w:id="11" w:name="OLE_LINK1223"/>
      <w:r w:rsidRPr="00962AD9">
        <w:rPr>
          <w:rFonts w:ascii="Book Antiqua" w:eastAsia="Times New Roman" w:hAnsi="Book Antiqua" w:cs="SimSun"/>
          <w:b/>
          <w:i/>
          <w:color w:val="000000" w:themeColor="text1"/>
          <w:szCs w:val="24"/>
        </w:rPr>
        <w:t>Gastroenterology</w:t>
      </w:r>
      <w:bookmarkEnd w:id="5"/>
      <w:bookmarkEnd w:id="6"/>
      <w:bookmarkEnd w:id="7"/>
      <w:bookmarkEnd w:id="8"/>
      <w:bookmarkEnd w:id="9"/>
      <w:bookmarkEnd w:id="10"/>
      <w:bookmarkEnd w:id="11"/>
    </w:p>
    <w:p w:rsidR="003168DC" w:rsidRPr="00962AD9" w:rsidRDefault="003168DC" w:rsidP="001748EC">
      <w:pPr>
        <w:adjustRightInd w:val="0"/>
        <w:snapToGrid w:val="0"/>
        <w:spacing w:line="360" w:lineRule="auto"/>
        <w:jc w:val="both"/>
        <w:rPr>
          <w:rFonts w:ascii="Book Antiqua" w:eastAsia="SimSun" w:hAnsi="Book Antiqua" w:cs="Arial"/>
          <w:color w:val="000000" w:themeColor="text1"/>
          <w:szCs w:val="24"/>
          <w:lang w:val="en" w:eastAsia="zh-CN"/>
        </w:rPr>
      </w:pPr>
      <w:r w:rsidRPr="00962AD9">
        <w:rPr>
          <w:rFonts w:ascii="Book Antiqua" w:hAnsi="Book Antiqua" w:cs="Arial"/>
          <w:b/>
          <w:color w:val="000000" w:themeColor="text1"/>
          <w:szCs w:val="24"/>
          <w:lang w:val="en"/>
        </w:rPr>
        <w:t xml:space="preserve">ESPS Manuscript NO: </w:t>
      </w:r>
      <w:r w:rsidRPr="00962AD9">
        <w:rPr>
          <w:rFonts w:ascii="Book Antiqua" w:eastAsia="SimSun" w:hAnsi="Book Antiqua" w:cs="Arial"/>
          <w:b/>
          <w:color w:val="000000" w:themeColor="text1"/>
          <w:szCs w:val="24"/>
          <w:lang w:val="en" w:eastAsia="zh-CN"/>
        </w:rPr>
        <w:t>32077</w:t>
      </w:r>
    </w:p>
    <w:p w:rsidR="003168DC" w:rsidRPr="00962AD9" w:rsidRDefault="003168DC" w:rsidP="001748EC">
      <w:pPr>
        <w:spacing w:line="360" w:lineRule="auto"/>
        <w:jc w:val="both"/>
        <w:rPr>
          <w:rFonts w:ascii="Book Antiqua" w:eastAsia="SimSun" w:hAnsi="Book Antiqua"/>
          <w:b/>
          <w:color w:val="000000" w:themeColor="text1"/>
          <w:szCs w:val="24"/>
          <w:lang w:eastAsia="zh-CN"/>
        </w:rPr>
      </w:pPr>
      <w:r w:rsidRPr="00962AD9">
        <w:rPr>
          <w:rFonts w:ascii="Book Antiqua" w:hAnsi="Book Antiqua"/>
          <w:b/>
          <w:color w:val="000000" w:themeColor="text1"/>
          <w:szCs w:val="24"/>
        </w:rPr>
        <w:t xml:space="preserve">Manuscript Type: </w:t>
      </w:r>
      <w:r w:rsidR="000F6270" w:rsidRPr="00962AD9">
        <w:rPr>
          <w:rFonts w:ascii="Book Antiqua" w:hAnsi="Book Antiqua"/>
          <w:b/>
          <w:color w:val="000000" w:themeColor="text1"/>
          <w:szCs w:val="24"/>
        </w:rPr>
        <w:t>ORIGINAL ARTICLE</w:t>
      </w:r>
    </w:p>
    <w:p w:rsidR="003168DC" w:rsidRPr="00962AD9" w:rsidRDefault="003168DC" w:rsidP="001748EC">
      <w:pPr>
        <w:spacing w:line="360" w:lineRule="auto"/>
        <w:jc w:val="both"/>
        <w:rPr>
          <w:rFonts w:ascii="Book Antiqua" w:eastAsia="SimSun" w:hAnsi="Book Antiqua"/>
          <w:b/>
          <w:color w:val="000000" w:themeColor="text1"/>
          <w:szCs w:val="24"/>
          <w:lang w:eastAsia="zh-CN"/>
        </w:rPr>
      </w:pPr>
    </w:p>
    <w:bookmarkEnd w:id="0"/>
    <w:bookmarkEnd w:id="1"/>
    <w:bookmarkEnd w:id="2"/>
    <w:p w:rsidR="003168DC" w:rsidRPr="00962AD9" w:rsidRDefault="003168DC" w:rsidP="00E71765">
      <w:pPr>
        <w:suppressAutoHyphens/>
        <w:autoSpaceDE w:val="0"/>
        <w:autoSpaceDN w:val="0"/>
        <w:adjustRightInd w:val="0"/>
        <w:snapToGrid w:val="0"/>
        <w:spacing w:line="360" w:lineRule="auto"/>
        <w:jc w:val="both"/>
        <w:rPr>
          <w:rFonts w:ascii="Book Antiqua" w:hAnsi="Book Antiqua"/>
          <w:b/>
          <w:color w:val="000000" w:themeColor="text1"/>
          <w:szCs w:val="24"/>
        </w:rPr>
      </w:pPr>
      <w:r w:rsidRPr="00962AD9">
        <w:rPr>
          <w:rFonts w:ascii="Book Antiqua" w:hAnsi="Book Antiqua" w:cs="Arial"/>
          <w:b/>
          <w:bCs/>
          <w:i/>
          <w:color w:val="000000" w:themeColor="text1"/>
          <w:kern w:val="0"/>
          <w:szCs w:val="24"/>
        </w:rPr>
        <w:t>Retrospective Cohort Study</w:t>
      </w:r>
    </w:p>
    <w:p w:rsidR="0055100A" w:rsidRPr="00962AD9" w:rsidRDefault="003168DC" w:rsidP="001748EC">
      <w:pPr>
        <w:suppressAutoHyphens/>
        <w:autoSpaceDE w:val="0"/>
        <w:autoSpaceDN w:val="0"/>
        <w:adjustRightInd w:val="0"/>
        <w:snapToGrid w:val="0"/>
        <w:spacing w:line="360" w:lineRule="auto"/>
        <w:jc w:val="both"/>
        <w:rPr>
          <w:rFonts w:ascii="Book Antiqua" w:eastAsia="DFKai-SB" w:hAnsi="Book Antiqua" w:cs="Arial"/>
          <w:b/>
          <w:color w:val="000000" w:themeColor="text1"/>
          <w:szCs w:val="24"/>
        </w:rPr>
      </w:pPr>
      <w:bookmarkStart w:id="12" w:name="OLE_LINK10"/>
      <w:bookmarkEnd w:id="3"/>
      <w:bookmarkEnd w:id="4"/>
      <w:r w:rsidRPr="00962AD9">
        <w:rPr>
          <w:rFonts w:ascii="Book Antiqua" w:eastAsia="DFKai-SB" w:hAnsi="Book Antiqua" w:cs="Arial"/>
          <w:b/>
          <w:color w:val="000000" w:themeColor="text1"/>
          <w:szCs w:val="24"/>
        </w:rPr>
        <w:t xml:space="preserve">Effect </w:t>
      </w:r>
      <w:r w:rsidR="00CF37B8" w:rsidRPr="00962AD9">
        <w:rPr>
          <w:rFonts w:ascii="Book Antiqua" w:eastAsia="DFKai-SB" w:hAnsi="Book Antiqua" w:cs="Arial"/>
          <w:b/>
          <w:color w:val="000000" w:themeColor="text1"/>
          <w:szCs w:val="24"/>
        </w:rPr>
        <w:t xml:space="preserve">of liver cirrhosis on long-term outcomes after </w:t>
      </w:r>
      <w:r w:rsidR="00C7082D" w:rsidRPr="00962AD9">
        <w:rPr>
          <w:rFonts w:ascii="Book Antiqua" w:eastAsia="DFKai-SB" w:hAnsi="Book Antiqua" w:cs="Arial"/>
          <w:b/>
          <w:color w:val="000000" w:themeColor="text1"/>
          <w:szCs w:val="24"/>
        </w:rPr>
        <w:t>acute respiratory failure</w:t>
      </w:r>
      <w:r w:rsidR="00CF37B8" w:rsidRPr="00962AD9">
        <w:rPr>
          <w:rFonts w:ascii="Book Antiqua" w:eastAsia="DFKai-SB" w:hAnsi="Book Antiqua" w:cs="Arial"/>
          <w:b/>
          <w:color w:val="000000" w:themeColor="text1"/>
          <w:szCs w:val="24"/>
        </w:rPr>
        <w:t>:</w:t>
      </w:r>
      <w:r w:rsidR="00FC430B" w:rsidRPr="00962AD9">
        <w:rPr>
          <w:rFonts w:ascii="Book Antiqua" w:eastAsia="DFKai-SB" w:hAnsi="Book Antiqua" w:cs="Arial"/>
          <w:b/>
          <w:color w:val="000000" w:themeColor="text1"/>
          <w:szCs w:val="24"/>
        </w:rPr>
        <w:t xml:space="preserve"> A</w:t>
      </w:r>
      <w:r w:rsidR="00CF37B8" w:rsidRPr="00962AD9">
        <w:rPr>
          <w:rFonts w:ascii="Book Antiqua" w:eastAsia="DFKai-SB" w:hAnsi="Book Antiqua" w:cs="Arial"/>
          <w:b/>
          <w:color w:val="000000" w:themeColor="text1"/>
          <w:szCs w:val="24"/>
        </w:rPr>
        <w:t xml:space="preserve"> population-based study</w:t>
      </w:r>
    </w:p>
    <w:bookmarkEnd w:id="12"/>
    <w:p w:rsidR="0055100A" w:rsidRPr="00962AD9" w:rsidRDefault="0055100A" w:rsidP="001748EC">
      <w:pPr>
        <w:suppressAutoHyphens/>
        <w:autoSpaceDE w:val="0"/>
        <w:autoSpaceDN w:val="0"/>
        <w:adjustRightInd w:val="0"/>
        <w:snapToGrid w:val="0"/>
        <w:spacing w:line="360" w:lineRule="auto"/>
        <w:jc w:val="both"/>
        <w:rPr>
          <w:rFonts w:ascii="Book Antiqua" w:eastAsia="DFKai-SB" w:hAnsi="Book Antiqua" w:cs="Arial"/>
          <w:b/>
          <w:color w:val="000000" w:themeColor="text1"/>
          <w:szCs w:val="24"/>
        </w:rPr>
      </w:pPr>
    </w:p>
    <w:p w:rsidR="00CF37B8" w:rsidRPr="00962AD9" w:rsidRDefault="0055100A" w:rsidP="001748EC">
      <w:pPr>
        <w:suppressAutoHyphens/>
        <w:autoSpaceDE w:val="0"/>
        <w:autoSpaceDN w:val="0"/>
        <w:adjustRightInd w:val="0"/>
        <w:snapToGrid w:val="0"/>
        <w:spacing w:line="360" w:lineRule="auto"/>
        <w:jc w:val="both"/>
        <w:rPr>
          <w:rFonts w:ascii="Book Antiqua" w:hAnsi="Book Antiqua" w:cs="Arial"/>
          <w:color w:val="000000" w:themeColor="text1"/>
          <w:kern w:val="0"/>
          <w:szCs w:val="24"/>
        </w:rPr>
      </w:pPr>
      <w:r w:rsidRPr="00962AD9">
        <w:rPr>
          <w:rFonts w:ascii="Book Antiqua" w:hAnsi="Book Antiqua" w:cs="Arial"/>
          <w:color w:val="000000" w:themeColor="text1"/>
          <w:kern w:val="0"/>
          <w:szCs w:val="24"/>
        </w:rPr>
        <w:t>Lai CC</w:t>
      </w:r>
      <w:r w:rsidRPr="00962AD9">
        <w:rPr>
          <w:rFonts w:ascii="Book Antiqua" w:hAnsi="Book Antiqua" w:cs="Arial"/>
          <w:b/>
          <w:color w:val="000000" w:themeColor="text1"/>
          <w:kern w:val="0"/>
          <w:szCs w:val="24"/>
        </w:rPr>
        <w:t xml:space="preserve"> </w:t>
      </w:r>
      <w:r w:rsidRPr="00962AD9">
        <w:rPr>
          <w:rFonts w:ascii="Book Antiqua" w:hAnsi="Book Antiqua" w:cs="Arial"/>
          <w:i/>
          <w:color w:val="000000" w:themeColor="text1"/>
          <w:kern w:val="0"/>
          <w:szCs w:val="24"/>
        </w:rPr>
        <w:t>et al.</w:t>
      </w:r>
      <w:r w:rsidR="00CF37B8" w:rsidRPr="00962AD9">
        <w:rPr>
          <w:rFonts w:ascii="Book Antiqua" w:hAnsi="Book Antiqua" w:cs="Arial"/>
          <w:color w:val="000000" w:themeColor="text1"/>
          <w:kern w:val="0"/>
          <w:szCs w:val="24"/>
        </w:rPr>
        <w:t xml:space="preserve"> Liver cirrhosis</w:t>
      </w:r>
      <w:r w:rsidR="000F6270" w:rsidRPr="00962AD9">
        <w:rPr>
          <w:rFonts w:ascii="Book Antiqua" w:eastAsia="SimSun" w:hAnsi="Book Antiqua" w:cs="Arial" w:hint="eastAsia"/>
          <w:color w:val="000000" w:themeColor="text1"/>
          <w:kern w:val="0"/>
          <w:szCs w:val="24"/>
          <w:lang w:eastAsia="zh-CN"/>
        </w:rPr>
        <w:t xml:space="preserve"> and</w:t>
      </w:r>
      <w:r w:rsidR="00CF37B8" w:rsidRPr="00962AD9">
        <w:rPr>
          <w:rFonts w:ascii="Book Antiqua" w:hAnsi="Book Antiqua" w:cs="Arial"/>
          <w:color w:val="000000" w:themeColor="text1"/>
          <w:kern w:val="0"/>
          <w:szCs w:val="24"/>
        </w:rPr>
        <w:t xml:space="preserve"> acute respiratory failure</w:t>
      </w:r>
    </w:p>
    <w:p w:rsidR="0055100A" w:rsidRPr="00962AD9" w:rsidRDefault="0055100A" w:rsidP="001748EC">
      <w:pPr>
        <w:suppressAutoHyphens/>
        <w:autoSpaceDE w:val="0"/>
        <w:autoSpaceDN w:val="0"/>
        <w:adjustRightInd w:val="0"/>
        <w:snapToGrid w:val="0"/>
        <w:spacing w:line="360" w:lineRule="auto"/>
        <w:jc w:val="both"/>
        <w:rPr>
          <w:rFonts w:ascii="Book Antiqua" w:hAnsi="Book Antiqua" w:cs="Arial"/>
          <w:color w:val="000000" w:themeColor="text1"/>
          <w:kern w:val="0"/>
          <w:szCs w:val="24"/>
        </w:rPr>
      </w:pPr>
    </w:p>
    <w:p w:rsidR="00CF37B8" w:rsidRPr="00962AD9" w:rsidRDefault="00CF37B8" w:rsidP="001748EC">
      <w:pPr>
        <w:suppressAutoHyphens/>
        <w:autoSpaceDE w:val="0"/>
        <w:autoSpaceDN w:val="0"/>
        <w:adjustRightInd w:val="0"/>
        <w:snapToGrid w:val="0"/>
        <w:spacing w:line="360" w:lineRule="auto"/>
        <w:jc w:val="both"/>
        <w:rPr>
          <w:rFonts w:ascii="Book Antiqua" w:eastAsia="SimSun" w:hAnsi="Book Antiqua" w:cs="Arial"/>
          <w:bCs/>
          <w:color w:val="000000" w:themeColor="text1"/>
          <w:kern w:val="0"/>
          <w:szCs w:val="24"/>
          <w:vertAlign w:val="superscript"/>
          <w:lang w:eastAsia="zh-CN"/>
        </w:rPr>
      </w:pPr>
      <w:r w:rsidRPr="00962AD9">
        <w:rPr>
          <w:rFonts w:ascii="Book Antiqua" w:hAnsi="Book Antiqua" w:cs="Arial"/>
          <w:bCs/>
          <w:color w:val="000000" w:themeColor="text1"/>
          <w:kern w:val="0"/>
          <w:szCs w:val="24"/>
        </w:rPr>
        <w:t>Chih-Cheng La</w:t>
      </w:r>
      <w:r w:rsidR="00B812C1" w:rsidRPr="00962AD9">
        <w:rPr>
          <w:rFonts w:ascii="Book Antiqua" w:hAnsi="Book Antiqua" w:cs="Arial"/>
          <w:bCs/>
          <w:color w:val="000000" w:themeColor="text1"/>
          <w:kern w:val="0"/>
          <w:szCs w:val="24"/>
        </w:rPr>
        <w:t>i</w:t>
      </w:r>
      <w:r w:rsidR="000F6270" w:rsidRPr="00962AD9">
        <w:rPr>
          <w:rFonts w:ascii="Book Antiqua" w:hAnsi="Book Antiqua" w:cs="Arial"/>
          <w:bCs/>
          <w:color w:val="000000" w:themeColor="text1"/>
          <w:kern w:val="0"/>
          <w:szCs w:val="24"/>
        </w:rPr>
        <w:t>,</w:t>
      </w:r>
      <w:r w:rsidR="000F6270" w:rsidRPr="00962AD9">
        <w:rPr>
          <w:rFonts w:ascii="Book Antiqua" w:eastAsia="SimSun" w:hAnsi="Book Antiqua" w:cs="Arial" w:hint="eastAsia"/>
          <w:bCs/>
          <w:color w:val="000000" w:themeColor="text1"/>
          <w:kern w:val="0"/>
          <w:szCs w:val="24"/>
          <w:lang w:eastAsia="zh-CN"/>
        </w:rPr>
        <w:t xml:space="preserve"> </w:t>
      </w:r>
      <w:r w:rsidRPr="00962AD9">
        <w:rPr>
          <w:rFonts w:ascii="Book Antiqua" w:hAnsi="Book Antiqua" w:cs="Arial"/>
          <w:bCs/>
          <w:color w:val="000000" w:themeColor="text1"/>
          <w:kern w:val="0"/>
          <w:szCs w:val="24"/>
        </w:rPr>
        <w:t>Chung-Han Ho</w:t>
      </w:r>
      <w:r w:rsidR="000E2CBA" w:rsidRPr="00962AD9">
        <w:rPr>
          <w:rFonts w:ascii="Book Antiqua" w:hAnsi="Book Antiqua" w:cs="Arial"/>
          <w:bCs/>
          <w:color w:val="000000" w:themeColor="text1"/>
          <w:kern w:val="0"/>
          <w:szCs w:val="24"/>
        </w:rPr>
        <w:t xml:space="preserve">, </w:t>
      </w:r>
      <w:r w:rsidRPr="00962AD9">
        <w:rPr>
          <w:rFonts w:ascii="Book Antiqua" w:hAnsi="Book Antiqua" w:cs="Arial"/>
          <w:bCs/>
          <w:color w:val="000000" w:themeColor="text1"/>
          <w:kern w:val="0"/>
          <w:szCs w:val="24"/>
        </w:rPr>
        <w:t>Kuo-Chen Cheng</w:t>
      </w:r>
      <w:r w:rsidR="000E2CBA" w:rsidRPr="00962AD9">
        <w:rPr>
          <w:rFonts w:ascii="Book Antiqua" w:hAnsi="Book Antiqua" w:cs="Arial"/>
          <w:bCs/>
          <w:color w:val="000000" w:themeColor="text1"/>
          <w:kern w:val="0"/>
          <w:szCs w:val="24"/>
        </w:rPr>
        <w:t xml:space="preserve">, </w:t>
      </w:r>
      <w:r w:rsidRPr="00962AD9">
        <w:rPr>
          <w:rFonts w:ascii="Book Antiqua" w:hAnsi="Book Antiqua" w:cs="Arial"/>
          <w:bCs/>
          <w:color w:val="000000" w:themeColor="text1"/>
          <w:kern w:val="0"/>
          <w:szCs w:val="24"/>
        </w:rPr>
        <w:t>Chien-Ming Chao</w:t>
      </w:r>
      <w:r w:rsidR="000E2CBA" w:rsidRPr="00962AD9">
        <w:rPr>
          <w:rFonts w:ascii="Book Antiqua" w:hAnsi="Book Antiqua" w:cs="Arial"/>
          <w:bCs/>
          <w:color w:val="000000" w:themeColor="text1"/>
          <w:kern w:val="0"/>
          <w:szCs w:val="24"/>
        </w:rPr>
        <w:t xml:space="preserve">, </w:t>
      </w:r>
      <w:r w:rsidRPr="00962AD9">
        <w:rPr>
          <w:rFonts w:ascii="Book Antiqua" w:hAnsi="Book Antiqua" w:cs="Arial"/>
          <w:bCs/>
          <w:color w:val="000000" w:themeColor="text1"/>
          <w:kern w:val="0"/>
          <w:szCs w:val="24"/>
        </w:rPr>
        <w:t>Chin-Ming Chen</w:t>
      </w:r>
      <w:r w:rsidR="000E2CBA" w:rsidRPr="00962AD9">
        <w:rPr>
          <w:rFonts w:ascii="Book Antiqua" w:hAnsi="Book Antiqua" w:cs="Arial"/>
          <w:bCs/>
          <w:color w:val="000000" w:themeColor="text1"/>
          <w:kern w:val="0"/>
          <w:szCs w:val="24"/>
        </w:rPr>
        <w:t xml:space="preserve">, </w:t>
      </w:r>
      <w:r w:rsidRPr="00962AD9">
        <w:rPr>
          <w:rFonts w:ascii="Book Antiqua" w:hAnsi="Book Antiqua" w:cs="Arial"/>
          <w:bCs/>
          <w:color w:val="000000" w:themeColor="text1"/>
          <w:kern w:val="0"/>
          <w:szCs w:val="24"/>
        </w:rPr>
        <w:t>Willy Chou</w:t>
      </w: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bCs/>
          <w:color w:val="000000" w:themeColor="text1"/>
          <w:kern w:val="0"/>
          <w:szCs w:val="24"/>
          <w:lang w:eastAsia="zh-CN"/>
        </w:rPr>
      </w:pP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r w:rsidRPr="00962AD9">
        <w:rPr>
          <w:rFonts w:ascii="Book Antiqua" w:hAnsi="Book Antiqua" w:cs="Arial"/>
          <w:b/>
          <w:bCs/>
          <w:color w:val="000000" w:themeColor="text1"/>
          <w:kern w:val="0"/>
          <w:szCs w:val="24"/>
        </w:rPr>
        <w:t>Chih-Cheng Lai,</w:t>
      </w:r>
      <w:r w:rsidRPr="00962AD9">
        <w:rPr>
          <w:rFonts w:ascii="Book Antiqua" w:hAnsi="Book Antiqua" w:cs="Arial"/>
          <w:bCs/>
          <w:color w:val="000000" w:themeColor="text1"/>
          <w:kern w:val="0"/>
          <w:szCs w:val="24"/>
        </w:rPr>
        <w:t xml:space="preserve"> </w:t>
      </w:r>
      <w:r w:rsidRPr="00C5210C">
        <w:rPr>
          <w:rFonts w:ascii="Book Antiqua" w:hAnsi="Book Antiqua" w:cs="Arial"/>
          <w:b/>
          <w:bCs/>
          <w:color w:val="000000" w:themeColor="text1"/>
          <w:kern w:val="0"/>
          <w:szCs w:val="24"/>
        </w:rPr>
        <w:t>Chien-Ming Chao,</w:t>
      </w:r>
      <w:r w:rsidRPr="00962AD9">
        <w:rPr>
          <w:rFonts w:ascii="Book Antiqua" w:eastAsia="SimSun" w:hAnsi="Book Antiqua" w:cs="Arial" w:hint="eastAsia"/>
          <w:bCs/>
          <w:color w:val="000000" w:themeColor="text1"/>
          <w:kern w:val="0"/>
          <w:szCs w:val="24"/>
          <w:lang w:eastAsia="zh-CN"/>
        </w:rPr>
        <w:t xml:space="preserve"> </w:t>
      </w:r>
      <w:r w:rsidR="00CF37B8" w:rsidRPr="00962AD9">
        <w:rPr>
          <w:rFonts w:ascii="Book Antiqua" w:hAnsi="Book Antiqua" w:cs="Arial"/>
          <w:color w:val="000000" w:themeColor="text1"/>
          <w:kern w:val="0"/>
          <w:szCs w:val="24"/>
        </w:rPr>
        <w:t>Department of Intensive Care Medicine, Chi Mei Medical Center, Liouying District, Tainan</w:t>
      </w:r>
      <w:r w:rsidR="00863588">
        <w:rPr>
          <w:rFonts w:ascii="Book Antiqua" w:eastAsia="SimSun" w:hAnsi="Book Antiqua" w:cs="Arial" w:hint="eastAsia"/>
          <w:color w:val="000000" w:themeColor="text1"/>
          <w:kern w:val="0"/>
          <w:szCs w:val="24"/>
          <w:lang w:eastAsia="zh-CN"/>
        </w:rPr>
        <w:t xml:space="preserve"> </w:t>
      </w:r>
      <w:r w:rsidR="00863588" w:rsidRPr="00962AD9">
        <w:rPr>
          <w:rFonts w:ascii="Book Antiqua" w:hAnsi="Book Antiqua" w:cs="Arial"/>
          <w:bCs/>
          <w:color w:val="000000" w:themeColor="text1"/>
          <w:kern w:val="0"/>
          <w:szCs w:val="24"/>
        </w:rPr>
        <w:t>710</w:t>
      </w:r>
      <w:r w:rsidR="00CF37B8" w:rsidRPr="00962AD9">
        <w:rPr>
          <w:rFonts w:ascii="Book Antiqua" w:hAnsi="Book Antiqua" w:cs="Arial"/>
          <w:color w:val="000000" w:themeColor="text1"/>
          <w:kern w:val="0"/>
          <w:szCs w:val="24"/>
        </w:rPr>
        <w:t>, Taiwan</w:t>
      </w:r>
      <w:r w:rsidRPr="00962AD9">
        <w:rPr>
          <w:rFonts w:ascii="Book Antiqua" w:eastAsia="SimSun" w:hAnsi="Book Antiqua" w:cs="Arial" w:hint="eastAsia"/>
          <w:color w:val="000000" w:themeColor="text1"/>
          <w:kern w:val="0"/>
          <w:szCs w:val="24"/>
          <w:lang w:eastAsia="zh-CN"/>
        </w:rPr>
        <w:t xml:space="preserve"> </w:t>
      </w:r>
    </w:p>
    <w:p w:rsidR="000F6270" w:rsidRPr="00863588"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r w:rsidRPr="00962AD9">
        <w:rPr>
          <w:rFonts w:ascii="Book Antiqua" w:hAnsi="Book Antiqua" w:cs="Arial"/>
          <w:b/>
          <w:bCs/>
          <w:color w:val="000000" w:themeColor="text1"/>
          <w:kern w:val="0"/>
          <w:szCs w:val="24"/>
        </w:rPr>
        <w:t xml:space="preserve">Chung-Han Ho, </w:t>
      </w:r>
      <w:r w:rsidR="00CF37B8" w:rsidRPr="00962AD9">
        <w:rPr>
          <w:rFonts w:ascii="Book Antiqua" w:hAnsi="Book Antiqua" w:cs="Arial"/>
          <w:color w:val="000000" w:themeColor="text1"/>
          <w:kern w:val="0"/>
          <w:szCs w:val="24"/>
        </w:rPr>
        <w:t>Departments of Medical Research</w:t>
      </w:r>
      <w:r w:rsidRPr="00962AD9">
        <w:rPr>
          <w:rFonts w:ascii="Book Antiqua" w:eastAsia="SimSun" w:hAnsi="Book Antiqua" w:cs="Arial" w:hint="eastAsia"/>
          <w:color w:val="000000" w:themeColor="text1"/>
          <w:kern w:val="0"/>
          <w:szCs w:val="24"/>
          <w:lang w:eastAsia="zh-CN"/>
        </w:rPr>
        <w:t xml:space="preserve">, </w:t>
      </w:r>
      <w:r w:rsidRPr="00962AD9">
        <w:rPr>
          <w:rFonts w:ascii="Book Antiqua" w:hAnsi="Book Antiqua" w:cs="Arial"/>
          <w:color w:val="000000" w:themeColor="text1"/>
          <w:szCs w:val="24"/>
        </w:rPr>
        <w:t>C</w:t>
      </w:r>
      <w:r w:rsidRPr="00962AD9">
        <w:rPr>
          <w:rFonts w:ascii="Book Antiqua" w:hAnsi="Book Antiqua" w:cs="Arial"/>
          <w:color w:val="000000" w:themeColor="text1"/>
          <w:kern w:val="0"/>
          <w:szCs w:val="24"/>
        </w:rPr>
        <w:t>hi Mei Medical Center, Tainan</w:t>
      </w:r>
      <w:r w:rsidR="00863588">
        <w:rPr>
          <w:rFonts w:ascii="Book Antiqua" w:eastAsia="SimSun" w:hAnsi="Book Antiqua" w:cs="Arial" w:hint="eastAsia"/>
          <w:color w:val="000000" w:themeColor="text1"/>
          <w:kern w:val="0"/>
          <w:szCs w:val="24"/>
          <w:lang w:eastAsia="zh-CN"/>
        </w:rPr>
        <w:t xml:space="preserve"> </w:t>
      </w:r>
      <w:r w:rsidR="00863588" w:rsidRPr="00962AD9">
        <w:rPr>
          <w:rFonts w:ascii="Book Antiqua" w:hAnsi="Book Antiqua" w:cs="Arial"/>
          <w:bCs/>
          <w:color w:val="000000" w:themeColor="text1"/>
          <w:kern w:val="0"/>
          <w:szCs w:val="24"/>
        </w:rPr>
        <w:t>710</w:t>
      </w:r>
      <w:r w:rsidRPr="00962AD9">
        <w:rPr>
          <w:rFonts w:ascii="Book Antiqua" w:hAnsi="Book Antiqua" w:cs="Arial"/>
          <w:color w:val="000000" w:themeColor="text1"/>
          <w:kern w:val="0"/>
          <w:szCs w:val="24"/>
        </w:rPr>
        <w:t>, Taiwan</w:t>
      </w: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p>
    <w:p w:rsidR="000F6270" w:rsidRPr="00863588"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r w:rsidRPr="00962AD9">
        <w:rPr>
          <w:rFonts w:ascii="Book Antiqua" w:hAnsi="Book Antiqua" w:cs="Arial"/>
          <w:b/>
          <w:bCs/>
          <w:color w:val="000000" w:themeColor="text1"/>
          <w:kern w:val="0"/>
          <w:szCs w:val="24"/>
        </w:rPr>
        <w:t>Kuo-Chen Cheng</w:t>
      </w:r>
      <w:r w:rsidRPr="00962AD9">
        <w:rPr>
          <w:rFonts w:ascii="Book Antiqua" w:hAnsi="Book Antiqua" w:cs="Arial"/>
          <w:bCs/>
          <w:color w:val="000000" w:themeColor="text1"/>
          <w:kern w:val="0"/>
          <w:szCs w:val="24"/>
        </w:rPr>
        <w:t>,</w:t>
      </w:r>
      <w:r w:rsidRPr="00962AD9">
        <w:rPr>
          <w:rFonts w:ascii="Book Antiqua" w:eastAsia="SimSun" w:hAnsi="Book Antiqua" w:cs="Arial" w:hint="eastAsia"/>
          <w:bCs/>
          <w:color w:val="000000" w:themeColor="text1"/>
          <w:kern w:val="0"/>
          <w:szCs w:val="24"/>
          <w:lang w:eastAsia="zh-CN"/>
        </w:rPr>
        <w:t xml:space="preserve"> </w:t>
      </w:r>
      <w:r w:rsidR="00CF37B8" w:rsidRPr="00962AD9">
        <w:rPr>
          <w:rFonts w:ascii="Book Antiqua" w:hAnsi="Book Antiqua" w:cs="Arial"/>
          <w:color w:val="000000" w:themeColor="text1"/>
          <w:kern w:val="0"/>
          <w:szCs w:val="24"/>
        </w:rPr>
        <w:t>Internal Medicine,</w:t>
      </w:r>
      <w:r w:rsidR="00CF37B8" w:rsidRPr="00962AD9">
        <w:rPr>
          <w:rFonts w:ascii="Book Antiqua" w:hAnsi="Book Antiqua" w:cs="Arial"/>
          <w:color w:val="000000" w:themeColor="text1"/>
          <w:szCs w:val="24"/>
        </w:rPr>
        <w:t xml:space="preserve"> C</w:t>
      </w:r>
      <w:r w:rsidR="00CF37B8" w:rsidRPr="00962AD9">
        <w:rPr>
          <w:rFonts w:ascii="Book Antiqua" w:hAnsi="Book Antiqua" w:cs="Arial"/>
          <w:color w:val="000000" w:themeColor="text1"/>
          <w:kern w:val="0"/>
          <w:szCs w:val="24"/>
        </w:rPr>
        <w:t xml:space="preserve">hi Mei </w:t>
      </w:r>
      <w:r w:rsidR="00863588">
        <w:rPr>
          <w:rFonts w:ascii="Book Antiqua" w:hAnsi="Book Antiqua" w:cs="Arial"/>
          <w:color w:val="000000" w:themeColor="text1"/>
          <w:kern w:val="0"/>
          <w:szCs w:val="24"/>
        </w:rPr>
        <w:t>Medical Center, Tainan</w:t>
      </w:r>
      <w:r w:rsidR="00863588">
        <w:rPr>
          <w:rFonts w:ascii="Book Antiqua" w:eastAsia="SimSun" w:hAnsi="Book Antiqua" w:cs="Arial" w:hint="eastAsia"/>
          <w:color w:val="000000" w:themeColor="text1"/>
          <w:kern w:val="0"/>
          <w:szCs w:val="24"/>
          <w:lang w:eastAsia="zh-CN"/>
        </w:rPr>
        <w:t xml:space="preserve"> </w:t>
      </w:r>
      <w:r w:rsidR="00863588" w:rsidRPr="00962AD9">
        <w:rPr>
          <w:rFonts w:ascii="Book Antiqua" w:hAnsi="Book Antiqua" w:cs="Arial"/>
          <w:bCs/>
          <w:color w:val="000000" w:themeColor="text1"/>
          <w:kern w:val="0"/>
          <w:szCs w:val="24"/>
        </w:rPr>
        <w:t>710</w:t>
      </w:r>
      <w:r w:rsidR="00863588">
        <w:rPr>
          <w:rFonts w:ascii="Book Antiqua" w:hAnsi="Book Antiqua" w:cs="Arial"/>
          <w:color w:val="000000" w:themeColor="text1"/>
          <w:kern w:val="0"/>
          <w:szCs w:val="24"/>
        </w:rPr>
        <w:t>, Taiwan</w:t>
      </w: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r w:rsidRPr="00962AD9">
        <w:rPr>
          <w:rFonts w:ascii="Book Antiqua" w:hAnsi="Book Antiqua" w:cs="Arial"/>
          <w:b/>
          <w:bCs/>
          <w:color w:val="000000" w:themeColor="text1"/>
          <w:kern w:val="0"/>
          <w:szCs w:val="24"/>
        </w:rPr>
        <w:t>Kuo-Chen Cheng,</w:t>
      </w:r>
      <w:r w:rsidRPr="00962AD9">
        <w:rPr>
          <w:rFonts w:ascii="Book Antiqua" w:eastAsia="SimSun" w:hAnsi="Book Antiqua" w:cs="Arial" w:hint="eastAsia"/>
          <w:b/>
          <w:bCs/>
          <w:color w:val="000000" w:themeColor="text1"/>
          <w:kern w:val="0"/>
          <w:szCs w:val="24"/>
          <w:lang w:eastAsia="zh-CN"/>
        </w:rPr>
        <w:t xml:space="preserve"> </w:t>
      </w:r>
      <w:r w:rsidR="00CF37B8" w:rsidRPr="00962AD9">
        <w:rPr>
          <w:rFonts w:ascii="Book Antiqua" w:hAnsi="Book Antiqua" w:cs="Arial"/>
          <w:color w:val="000000" w:themeColor="text1"/>
          <w:kern w:val="0"/>
          <w:szCs w:val="24"/>
        </w:rPr>
        <w:t>Department of Safety, Health and Environment, Chung Hwa University of Medi</w:t>
      </w:r>
      <w:r w:rsidRPr="00962AD9">
        <w:rPr>
          <w:rFonts w:ascii="Book Antiqua" w:hAnsi="Book Antiqua" w:cs="Arial"/>
          <w:color w:val="000000" w:themeColor="text1"/>
          <w:kern w:val="0"/>
          <w:szCs w:val="24"/>
        </w:rPr>
        <w:t>cal Technology, Tainan</w:t>
      </w:r>
      <w:r w:rsidR="00863588">
        <w:rPr>
          <w:rFonts w:ascii="Book Antiqua" w:eastAsia="SimSun" w:hAnsi="Book Antiqua" w:cs="Arial" w:hint="eastAsia"/>
          <w:color w:val="000000" w:themeColor="text1"/>
          <w:kern w:val="0"/>
          <w:szCs w:val="24"/>
          <w:lang w:eastAsia="zh-CN"/>
        </w:rPr>
        <w:t xml:space="preserve"> </w:t>
      </w:r>
      <w:r w:rsidR="00863588" w:rsidRPr="00962AD9">
        <w:rPr>
          <w:rFonts w:ascii="Book Antiqua" w:hAnsi="Book Antiqua" w:cs="Arial"/>
          <w:bCs/>
          <w:color w:val="000000" w:themeColor="text1"/>
          <w:kern w:val="0"/>
          <w:szCs w:val="24"/>
        </w:rPr>
        <w:t>710</w:t>
      </w:r>
      <w:r w:rsidRPr="00962AD9">
        <w:rPr>
          <w:rFonts w:ascii="Book Antiqua" w:hAnsi="Book Antiqua" w:cs="Arial"/>
          <w:color w:val="000000" w:themeColor="text1"/>
          <w:kern w:val="0"/>
          <w:szCs w:val="24"/>
        </w:rPr>
        <w:t>, Taiwan</w:t>
      </w: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r w:rsidRPr="00962AD9">
        <w:rPr>
          <w:rFonts w:ascii="Book Antiqua" w:hAnsi="Book Antiqua" w:cs="Arial"/>
          <w:b/>
          <w:bCs/>
          <w:color w:val="000000" w:themeColor="text1"/>
          <w:kern w:val="0"/>
          <w:szCs w:val="24"/>
        </w:rPr>
        <w:t>Chin-Ming Chen,</w:t>
      </w:r>
      <w:r w:rsidRPr="00962AD9">
        <w:rPr>
          <w:rFonts w:ascii="Book Antiqua" w:eastAsia="SimSun" w:hAnsi="Book Antiqua" w:cs="Arial" w:hint="eastAsia"/>
          <w:bCs/>
          <w:color w:val="000000" w:themeColor="text1"/>
          <w:kern w:val="0"/>
          <w:szCs w:val="24"/>
          <w:lang w:eastAsia="zh-CN"/>
        </w:rPr>
        <w:t xml:space="preserve"> </w:t>
      </w:r>
      <w:r w:rsidR="00CF37B8" w:rsidRPr="00962AD9">
        <w:rPr>
          <w:rFonts w:ascii="Book Antiqua" w:hAnsi="Book Antiqua" w:cs="Arial"/>
          <w:color w:val="000000" w:themeColor="text1"/>
          <w:kern w:val="0"/>
          <w:szCs w:val="24"/>
        </w:rPr>
        <w:t xml:space="preserve">Department of Intensive Care Medicine, Chi Mei </w:t>
      </w:r>
      <w:r w:rsidRPr="00962AD9">
        <w:rPr>
          <w:rFonts w:ascii="Book Antiqua" w:hAnsi="Book Antiqua" w:cs="Arial"/>
          <w:color w:val="000000" w:themeColor="text1"/>
          <w:kern w:val="0"/>
          <w:szCs w:val="24"/>
        </w:rPr>
        <w:t>Medical Center, Tainan</w:t>
      </w:r>
      <w:r w:rsidR="00863588">
        <w:rPr>
          <w:rFonts w:ascii="Book Antiqua" w:eastAsia="SimSun" w:hAnsi="Book Antiqua" w:cs="Arial" w:hint="eastAsia"/>
          <w:color w:val="000000" w:themeColor="text1"/>
          <w:kern w:val="0"/>
          <w:szCs w:val="24"/>
          <w:lang w:eastAsia="zh-CN"/>
        </w:rPr>
        <w:t xml:space="preserve"> </w:t>
      </w:r>
      <w:r w:rsidR="00863588" w:rsidRPr="00962AD9">
        <w:rPr>
          <w:rFonts w:ascii="Book Antiqua" w:hAnsi="Book Antiqua" w:cs="Arial"/>
          <w:bCs/>
          <w:color w:val="000000" w:themeColor="text1"/>
          <w:kern w:val="0"/>
          <w:szCs w:val="24"/>
        </w:rPr>
        <w:t>710</w:t>
      </w:r>
      <w:r w:rsidRPr="00962AD9">
        <w:rPr>
          <w:rFonts w:ascii="Book Antiqua" w:hAnsi="Book Antiqua" w:cs="Arial"/>
          <w:color w:val="000000" w:themeColor="text1"/>
          <w:kern w:val="0"/>
          <w:szCs w:val="24"/>
        </w:rPr>
        <w:t>, Taiwan</w:t>
      </w:r>
    </w:p>
    <w:p w:rsidR="000F6270"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p>
    <w:p w:rsidR="00CF37B8" w:rsidRPr="00962AD9" w:rsidRDefault="000F6270" w:rsidP="001748EC">
      <w:pPr>
        <w:suppressAutoHyphens/>
        <w:autoSpaceDE w:val="0"/>
        <w:autoSpaceDN w:val="0"/>
        <w:adjustRightInd w:val="0"/>
        <w:snapToGrid w:val="0"/>
        <w:spacing w:line="360" w:lineRule="auto"/>
        <w:jc w:val="both"/>
        <w:rPr>
          <w:rFonts w:ascii="Book Antiqua" w:hAnsi="Book Antiqua" w:cs="Arial"/>
          <w:color w:val="000000" w:themeColor="text1"/>
          <w:szCs w:val="24"/>
        </w:rPr>
      </w:pPr>
      <w:r w:rsidRPr="00962AD9">
        <w:rPr>
          <w:rFonts w:ascii="Book Antiqua" w:hAnsi="Book Antiqua" w:cs="Arial"/>
          <w:b/>
          <w:bCs/>
          <w:color w:val="000000" w:themeColor="text1"/>
          <w:kern w:val="0"/>
          <w:szCs w:val="24"/>
        </w:rPr>
        <w:t>Willy Chou,</w:t>
      </w:r>
      <w:r w:rsidRPr="00962AD9">
        <w:rPr>
          <w:rFonts w:ascii="Book Antiqua" w:eastAsia="SimSun" w:hAnsi="Book Antiqua" w:cs="Arial" w:hint="eastAsia"/>
          <w:bCs/>
          <w:color w:val="000000" w:themeColor="text1"/>
          <w:kern w:val="0"/>
          <w:szCs w:val="24"/>
          <w:lang w:eastAsia="zh-CN"/>
        </w:rPr>
        <w:t xml:space="preserve"> </w:t>
      </w:r>
      <w:r w:rsidR="00CF37B8" w:rsidRPr="00962AD9">
        <w:rPr>
          <w:rFonts w:ascii="Book Antiqua" w:hAnsi="Book Antiqua" w:cs="Arial"/>
          <w:color w:val="000000" w:themeColor="text1"/>
          <w:kern w:val="0"/>
          <w:szCs w:val="24"/>
        </w:rPr>
        <w:t>Department of Recreation and Health-Care Management, Chia Nan University of Pharmacy and Science, Tainan, Taiwan</w:t>
      </w:r>
    </w:p>
    <w:p w:rsidR="00CF37B8" w:rsidRPr="00962AD9" w:rsidRDefault="000F6270"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r w:rsidRPr="00962AD9">
        <w:rPr>
          <w:rFonts w:ascii="Book Antiqua" w:eastAsia="SimSun" w:hAnsi="Book Antiqua" w:cs="Arial" w:hint="eastAsia"/>
          <w:color w:val="000000" w:themeColor="text1"/>
          <w:kern w:val="0"/>
          <w:szCs w:val="24"/>
          <w:lang w:eastAsia="zh-CN"/>
        </w:rPr>
        <w:t xml:space="preserve"> </w:t>
      </w:r>
    </w:p>
    <w:p w:rsidR="003168DC" w:rsidRPr="00962AD9" w:rsidRDefault="003168DC" w:rsidP="001748EC">
      <w:pPr>
        <w:spacing w:line="360" w:lineRule="auto"/>
        <w:jc w:val="both"/>
        <w:rPr>
          <w:rFonts w:ascii="Book Antiqua" w:eastAsia="SimSun" w:hAnsi="Book Antiqua" w:cs="Arial"/>
          <w:color w:val="000000" w:themeColor="text1"/>
          <w:kern w:val="0"/>
          <w:szCs w:val="24"/>
          <w:lang w:eastAsia="zh-CN"/>
        </w:rPr>
      </w:pPr>
      <w:bookmarkStart w:id="13" w:name="OLE_LINK231"/>
      <w:bookmarkStart w:id="14" w:name="OLE_LINK234"/>
      <w:bookmarkStart w:id="15" w:name="OLE_LINK342"/>
      <w:bookmarkStart w:id="16" w:name="OLE_LINK473"/>
      <w:r w:rsidRPr="00962AD9">
        <w:rPr>
          <w:rFonts w:ascii="Book Antiqua" w:eastAsia="MS Mincho" w:hAnsi="Book Antiqua"/>
          <w:b/>
          <w:color w:val="000000" w:themeColor="text1"/>
          <w:szCs w:val="24"/>
          <w:lang w:eastAsia="ja-JP"/>
        </w:rPr>
        <w:lastRenderedPageBreak/>
        <w:t>Author contributions:</w:t>
      </w:r>
      <w:r w:rsidR="00B812C1" w:rsidRPr="00962AD9">
        <w:rPr>
          <w:rFonts w:ascii="Book Antiqua" w:eastAsiaTheme="minorEastAsia" w:hAnsi="Book Antiqua"/>
          <w:b/>
          <w:color w:val="000000" w:themeColor="text1"/>
          <w:szCs w:val="24"/>
        </w:rPr>
        <w:t xml:space="preserve"> </w:t>
      </w:r>
      <w:r w:rsidR="00B812C1" w:rsidRPr="00962AD9">
        <w:rPr>
          <w:rFonts w:ascii="Book Antiqua" w:hAnsi="Book Antiqua" w:cs="Arial"/>
          <w:color w:val="000000" w:themeColor="text1"/>
          <w:kern w:val="0"/>
          <w:szCs w:val="24"/>
        </w:rPr>
        <w:t>Chen</w:t>
      </w:r>
      <w:r w:rsidR="000F6270" w:rsidRPr="00962AD9">
        <w:rPr>
          <w:rFonts w:ascii="Book Antiqua" w:hAnsi="Book Antiqua" w:cs="Arial"/>
          <w:color w:val="000000" w:themeColor="text1"/>
          <w:kern w:val="0"/>
          <w:szCs w:val="24"/>
        </w:rPr>
        <w:t xml:space="preserve"> CM</w:t>
      </w:r>
      <w:r w:rsidR="00B812C1" w:rsidRPr="00962AD9">
        <w:rPr>
          <w:rFonts w:ascii="Book Antiqua" w:hAnsi="Book Antiqua" w:cs="Arial"/>
          <w:color w:val="000000" w:themeColor="text1"/>
          <w:kern w:val="0"/>
          <w:szCs w:val="24"/>
        </w:rPr>
        <w:t xml:space="preserve"> is the guarantor of this manuscript</w:t>
      </w:r>
      <w:r w:rsidR="001748EC">
        <w:rPr>
          <w:rFonts w:ascii="Book Antiqua" w:eastAsia="SimSun" w:hAnsi="Book Antiqua" w:cs="Arial" w:hint="eastAsia"/>
          <w:color w:val="000000" w:themeColor="text1"/>
          <w:kern w:val="0"/>
          <w:szCs w:val="24"/>
          <w:lang w:eastAsia="zh-CN"/>
        </w:rPr>
        <w:t>;</w:t>
      </w:r>
      <w:r w:rsidR="00B812C1" w:rsidRPr="00962AD9">
        <w:rPr>
          <w:rFonts w:ascii="Book Antiqua" w:hAnsi="Book Antiqua" w:cs="Arial"/>
          <w:color w:val="000000" w:themeColor="text1"/>
          <w:kern w:val="0"/>
          <w:szCs w:val="24"/>
        </w:rPr>
        <w:t xml:space="preserve"> Lai</w:t>
      </w:r>
      <w:r w:rsidR="000F6270" w:rsidRPr="00962AD9">
        <w:rPr>
          <w:rFonts w:ascii="Book Antiqua" w:eastAsia="SimSun" w:hAnsi="Book Antiqua" w:cs="Arial" w:hint="eastAsia"/>
          <w:color w:val="000000" w:themeColor="text1"/>
          <w:kern w:val="0"/>
          <w:szCs w:val="24"/>
          <w:lang w:eastAsia="zh-CN"/>
        </w:rPr>
        <w:t xml:space="preserve"> </w:t>
      </w:r>
      <w:r w:rsidR="000F6270" w:rsidRPr="00962AD9">
        <w:rPr>
          <w:rFonts w:ascii="Book Antiqua" w:hAnsi="Book Antiqua" w:cs="Arial"/>
          <w:color w:val="000000" w:themeColor="text1"/>
          <w:kern w:val="0"/>
          <w:szCs w:val="24"/>
        </w:rPr>
        <w:t>CC</w:t>
      </w:r>
      <w:r w:rsidR="00B812C1" w:rsidRPr="00962AD9">
        <w:rPr>
          <w:rFonts w:ascii="Book Antiqua" w:hAnsi="Book Antiqua" w:cs="Arial"/>
          <w:color w:val="000000" w:themeColor="text1"/>
          <w:kern w:val="0"/>
          <w:szCs w:val="24"/>
        </w:rPr>
        <w:t>, Ho</w:t>
      </w:r>
      <w:r w:rsidR="000F6270" w:rsidRPr="00962AD9">
        <w:rPr>
          <w:rFonts w:ascii="Book Antiqua" w:eastAsia="SimSun" w:hAnsi="Book Antiqua" w:cs="Arial" w:hint="eastAsia"/>
          <w:color w:val="000000" w:themeColor="text1"/>
          <w:kern w:val="0"/>
          <w:szCs w:val="24"/>
          <w:lang w:eastAsia="zh-CN"/>
        </w:rPr>
        <w:t xml:space="preserve"> </w:t>
      </w:r>
      <w:r w:rsidR="000F6270" w:rsidRPr="00962AD9">
        <w:rPr>
          <w:rFonts w:ascii="Book Antiqua" w:hAnsi="Book Antiqua" w:cs="Arial"/>
          <w:color w:val="000000" w:themeColor="text1"/>
          <w:kern w:val="0"/>
          <w:szCs w:val="24"/>
        </w:rPr>
        <w:t>CH</w:t>
      </w:r>
      <w:r w:rsidR="00B812C1" w:rsidRPr="00962AD9">
        <w:rPr>
          <w:rFonts w:ascii="Book Antiqua" w:hAnsi="Book Antiqua" w:cs="Arial"/>
          <w:color w:val="000000" w:themeColor="text1"/>
          <w:kern w:val="0"/>
          <w:szCs w:val="24"/>
        </w:rPr>
        <w:t>, Cheng</w:t>
      </w:r>
      <w:r w:rsidR="000F6270" w:rsidRPr="00962AD9">
        <w:rPr>
          <w:rFonts w:ascii="Book Antiqua" w:eastAsia="SimSun" w:hAnsi="Book Antiqua" w:cs="Arial" w:hint="eastAsia"/>
          <w:color w:val="000000" w:themeColor="text1"/>
          <w:kern w:val="0"/>
          <w:szCs w:val="24"/>
          <w:lang w:eastAsia="zh-CN"/>
        </w:rPr>
        <w:t xml:space="preserve"> </w:t>
      </w:r>
      <w:r w:rsidR="000F6270" w:rsidRPr="00962AD9">
        <w:rPr>
          <w:rFonts w:ascii="Book Antiqua" w:hAnsi="Book Antiqua" w:cs="Arial"/>
          <w:color w:val="000000" w:themeColor="text1"/>
          <w:kern w:val="0"/>
          <w:szCs w:val="24"/>
        </w:rPr>
        <w:t>KC</w:t>
      </w:r>
      <w:r w:rsidR="00B812C1" w:rsidRPr="00962AD9">
        <w:rPr>
          <w:rFonts w:ascii="Book Antiqua" w:hAnsi="Book Antiqua" w:cs="Arial"/>
          <w:color w:val="000000" w:themeColor="text1"/>
          <w:kern w:val="0"/>
          <w:szCs w:val="24"/>
        </w:rPr>
        <w:t xml:space="preserve">, Chou </w:t>
      </w:r>
      <w:r w:rsidR="000F6270" w:rsidRPr="00962AD9">
        <w:rPr>
          <w:rFonts w:ascii="Book Antiqua" w:hAnsi="Book Antiqua" w:cs="Arial"/>
          <w:color w:val="000000" w:themeColor="text1"/>
          <w:kern w:val="0"/>
          <w:szCs w:val="24"/>
        </w:rPr>
        <w:t xml:space="preserve">W </w:t>
      </w:r>
      <w:r w:rsidR="00B812C1" w:rsidRPr="00962AD9">
        <w:rPr>
          <w:rFonts w:ascii="Book Antiqua" w:hAnsi="Book Antiqua" w:cs="Arial"/>
          <w:color w:val="000000" w:themeColor="text1"/>
          <w:kern w:val="0"/>
          <w:szCs w:val="24"/>
        </w:rPr>
        <w:t xml:space="preserve">and Chao </w:t>
      </w:r>
      <w:r w:rsidR="000F6270" w:rsidRPr="00962AD9">
        <w:rPr>
          <w:rFonts w:ascii="Book Antiqua" w:hAnsi="Book Antiqua" w:cs="Arial"/>
          <w:color w:val="000000" w:themeColor="text1"/>
          <w:kern w:val="0"/>
          <w:szCs w:val="24"/>
        </w:rPr>
        <w:t>CM</w:t>
      </w:r>
      <w:r w:rsidR="000F6270" w:rsidRPr="00962AD9">
        <w:rPr>
          <w:rFonts w:ascii="Book Antiqua" w:eastAsia="SimSun" w:hAnsi="Book Antiqua" w:cs="Arial" w:hint="eastAsia"/>
          <w:color w:val="000000" w:themeColor="text1"/>
          <w:kern w:val="0"/>
          <w:szCs w:val="24"/>
          <w:lang w:eastAsia="zh-CN"/>
        </w:rPr>
        <w:t xml:space="preserve"> </w:t>
      </w:r>
      <w:r w:rsidR="00B812C1" w:rsidRPr="00962AD9">
        <w:rPr>
          <w:rFonts w:ascii="Book Antiqua" w:hAnsi="Book Antiqua" w:cs="Arial"/>
          <w:color w:val="000000" w:themeColor="text1"/>
          <w:kern w:val="0"/>
          <w:szCs w:val="24"/>
        </w:rPr>
        <w:t>contributed to the conception and design of the study</w:t>
      </w:r>
      <w:r w:rsidR="001748EC">
        <w:rPr>
          <w:rFonts w:ascii="Book Antiqua" w:eastAsia="SimSun" w:hAnsi="Book Antiqua" w:cs="Arial" w:hint="eastAsia"/>
          <w:color w:val="000000" w:themeColor="text1"/>
          <w:kern w:val="0"/>
          <w:szCs w:val="24"/>
          <w:lang w:eastAsia="zh-CN"/>
        </w:rPr>
        <w:t xml:space="preserve">; </w:t>
      </w:r>
      <w:r w:rsidR="00B812C1" w:rsidRPr="00962AD9">
        <w:rPr>
          <w:rFonts w:ascii="Book Antiqua" w:hAnsi="Book Antiqua" w:cs="Arial"/>
          <w:color w:val="000000" w:themeColor="text1"/>
          <w:kern w:val="0"/>
          <w:szCs w:val="24"/>
        </w:rPr>
        <w:t xml:space="preserve">Ho </w:t>
      </w:r>
      <w:r w:rsidR="000F6270" w:rsidRPr="00962AD9">
        <w:rPr>
          <w:rFonts w:ascii="Book Antiqua" w:hAnsi="Book Antiqua" w:cs="Arial"/>
          <w:color w:val="000000" w:themeColor="text1"/>
          <w:kern w:val="0"/>
          <w:szCs w:val="24"/>
        </w:rPr>
        <w:t xml:space="preserve">CH </w:t>
      </w:r>
      <w:r w:rsidR="00B812C1" w:rsidRPr="00962AD9">
        <w:rPr>
          <w:rFonts w:ascii="Book Antiqua" w:hAnsi="Book Antiqua" w:cs="Arial"/>
          <w:color w:val="000000" w:themeColor="text1"/>
          <w:kern w:val="0"/>
          <w:szCs w:val="24"/>
        </w:rPr>
        <w:t>analyzed and interpreted the data</w:t>
      </w:r>
      <w:r w:rsidR="001748EC">
        <w:rPr>
          <w:rFonts w:ascii="Book Antiqua" w:eastAsia="SimSun" w:hAnsi="Book Antiqua" w:cs="Arial" w:hint="eastAsia"/>
          <w:color w:val="000000" w:themeColor="text1"/>
          <w:kern w:val="0"/>
          <w:szCs w:val="24"/>
          <w:lang w:eastAsia="zh-CN"/>
        </w:rPr>
        <w:t>;</w:t>
      </w:r>
      <w:r w:rsidR="00B812C1" w:rsidRPr="00962AD9">
        <w:rPr>
          <w:rFonts w:ascii="Book Antiqua" w:hAnsi="Book Antiqua" w:cs="Arial"/>
          <w:color w:val="000000" w:themeColor="text1"/>
          <w:kern w:val="0"/>
          <w:szCs w:val="24"/>
        </w:rPr>
        <w:t xml:space="preserve"> Lai</w:t>
      </w:r>
      <w:r w:rsidR="000F6270" w:rsidRPr="00962AD9">
        <w:rPr>
          <w:rFonts w:ascii="Book Antiqua" w:eastAsia="SimSun" w:hAnsi="Book Antiqua" w:cs="Arial" w:hint="eastAsia"/>
          <w:color w:val="000000" w:themeColor="text1"/>
          <w:kern w:val="0"/>
          <w:szCs w:val="24"/>
          <w:lang w:eastAsia="zh-CN"/>
        </w:rPr>
        <w:t xml:space="preserve"> </w:t>
      </w:r>
      <w:r w:rsidR="000F6270" w:rsidRPr="00962AD9">
        <w:rPr>
          <w:rFonts w:ascii="Book Antiqua" w:hAnsi="Book Antiqua" w:cs="Arial"/>
          <w:color w:val="000000" w:themeColor="text1"/>
          <w:kern w:val="0"/>
          <w:szCs w:val="24"/>
        </w:rPr>
        <w:t>CC</w:t>
      </w:r>
      <w:r w:rsidR="001748EC">
        <w:rPr>
          <w:rFonts w:ascii="Book Antiqua" w:eastAsia="SimSun" w:hAnsi="Book Antiqua" w:cs="Arial" w:hint="eastAsia"/>
          <w:color w:val="000000" w:themeColor="text1"/>
          <w:kern w:val="0"/>
          <w:szCs w:val="24"/>
          <w:lang w:eastAsia="zh-CN"/>
        </w:rPr>
        <w:t xml:space="preserve"> </w:t>
      </w:r>
      <w:r w:rsidR="00B812C1" w:rsidRPr="00962AD9">
        <w:rPr>
          <w:rFonts w:ascii="Book Antiqua" w:hAnsi="Book Antiqua" w:cs="Arial"/>
          <w:color w:val="000000" w:themeColor="text1"/>
          <w:kern w:val="0"/>
          <w:szCs w:val="24"/>
        </w:rPr>
        <w:t xml:space="preserve">and Chen </w:t>
      </w:r>
      <w:r w:rsidR="000F6270" w:rsidRPr="00962AD9">
        <w:rPr>
          <w:rFonts w:ascii="Book Antiqua" w:hAnsi="Book Antiqua" w:cs="Arial"/>
          <w:color w:val="000000" w:themeColor="text1"/>
          <w:kern w:val="0"/>
          <w:szCs w:val="24"/>
        </w:rPr>
        <w:t xml:space="preserve">CM </w:t>
      </w:r>
      <w:r w:rsidR="00B812C1" w:rsidRPr="00962AD9">
        <w:rPr>
          <w:rFonts w:ascii="Book Antiqua" w:hAnsi="Book Antiqua" w:cs="Arial"/>
          <w:color w:val="000000" w:themeColor="text1"/>
          <w:kern w:val="0"/>
          <w:szCs w:val="24"/>
        </w:rPr>
        <w:t>drafted the manuscript</w:t>
      </w:r>
      <w:r w:rsidR="000F6270" w:rsidRPr="00962AD9">
        <w:rPr>
          <w:rFonts w:ascii="Book Antiqua" w:eastAsia="SimSun" w:hAnsi="Book Antiqua" w:cs="Arial" w:hint="eastAsia"/>
          <w:color w:val="000000" w:themeColor="text1"/>
          <w:kern w:val="0"/>
          <w:szCs w:val="24"/>
          <w:lang w:eastAsia="zh-CN"/>
        </w:rPr>
        <w:t>.</w:t>
      </w:r>
    </w:p>
    <w:p w:rsidR="0055100A" w:rsidRPr="00962AD9" w:rsidRDefault="0055100A" w:rsidP="001748EC">
      <w:pPr>
        <w:spacing w:line="360" w:lineRule="auto"/>
        <w:jc w:val="both"/>
        <w:rPr>
          <w:rFonts w:ascii="Book Antiqua" w:hAnsi="Book Antiqua" w:cs="Arial"/>
          <w:color w:val="000000" w:themeColor="text1"/>
          <w:kern w:val="0"/>
          <w:szCs w:val="24"/>
        </w:rPr>
      </w:pPr>
    </w:p>
    <w:p w:rsidR="003168DC" w:rsidRPr="00962AD9" w:rsidRDefault="003168DC" w:rsidP="001748EC">
      <w:pPr>
        <w:autoSpaceDE w:val="0"/>
        <w:autoSpaceDN w:val="0"/>
        <w:adjustRightInd w:val="0"/>
        <w:spacing w:line="360" w:lineRule="auto"/>
        <w:jc w:val="both"/>
        <w:rPr>
          <w:rFonts w:ascii="Book Antiqua" w:hAnsi="Book Antiqua"/>
          <w:b/>
          <w:bCs/>
          <w:iCs/>
          <w:color w:val="000000" w:themeColor="text1"/>
          <w:kern w:val="0"/>
          <w:szCs w:val="24"/>
        </w:rPr>
      </w:pPr>
      <w:bookmarkStart w:id="17" w:name="OLE_LINK4"/>
      <w:bookmarkStart w:id="18" w:name="OLE_LINK5"/>
      <w:bookmarkStart w:id="19" w:name="OLE_LINK379"/>
      <w:bookmarkStart w:id="20" w:name="OLE_LINK380"/>
      <w:bookmarkStart w:id="21" w:name="OLE_LINK534"/>
      <w:bookmarkStart w:id="22" w:name="OLE_LINK498"/>
      <w:bookmarkStart w:id="23" w:name="OLE_LINK499"/>
      <w:bookmarkStart w:id="24" w:name="OLE_LINK513"/>
      <w:bookmarkStart w:id="25" w:name="OLE_LINK521"/>
      <w:bookmarkStart w:id="26" w:name="OLE_LINK20"/>
      <w:bookmarkStart w:id="27" w:name="OLE_LINK21"/>
      <w:bookmarkStart w:id="28" w:name="OLE_LINK208"/>
      <w:bookmarkStart w:id="29" w:name="OLE_LINK209"/>
      <w:bookmarkEnd w:id="13"/>
      <w:bookmarkEnd w:id="14"/>
      <w:bookmarkEnd w:id="15"/>
      <w:bookmarkEnd w:id="16"/>
      <w:r w:rsidRPr="00962AD9">
        <w:rPr>
          <w:rFonts w:ascii="Book Antiqua" w:hAnsi="Book Antiqua"/>
          <w:b/>
          <w:bCs/>
          <w:iCs/>
          <w:color w:val="000000" w:themeColor="text1"/>
          <w:kern w:val="0"/>
          <w:szCs w:val="24"/>
        </w:rPr>
        <w:t>Institutional review board statement:</w:t>
      </w:r>
      <w:bookmarkEnd w:id="17"/>
      <w:bookmarkEnd w:id="18"/>
      <w:r w:rsidR="000F6270" w:rsidRPr="00962AD9">
        <w:rPr>
          <w:rFonts w:ascii="Book Antiqua" w:eastAsia="SimSun" w:hAnsi="Book Antiqua" w:hint="eastAsia"/>
          <w:b/>
          <w:bCs/>
          <w:iCs/>
          <w:color w:val="000000" w:themeColor="text1"/>
          <w:kern w:val="0"/>
          <w:szCs w:val="24"/>
          <w:lang w:eastAsia="zh-CN"/>
        </w:rPr>
        <w:t xml:space="preserve"> </w:t>
      </w:r>
      <w:r w:rsidR="00B812C1" w:rsidRPr="00962AD9">
        <w:rPr>
          <w:rFonts w:ascii="Book Antiqua" w:hAnsi="Book Antiqua" w:cs="Arial"/>
          <w:bCs/>
          <w:color w:val="000000" w:themeColor="text1"/>
          <w:szCs w:val="24"/>
        </w:rPr>
        <w:t>The study was approved by the Institutional Review Board (IRB 10409-E04) at Chi Mei Medical Center.</w:t>
      </w:r>
    </w:p>
    <w:p w:rsidR="0055100A" w:rsidRPr="00962AD9" w:rsidRDefault="0055100A" w:rsidP="001748EC">
      <w:pPr>
        <w:autoSpaceDE w:val="0"/>
        <w:autoSpaceDN w:val="0"/>
        <w:adjustRightInd w:val="0"/>
        <w:spacing w:line="360" w:lineRule="auto"/>
        <w:jc w:val="both"/>
        <w:rPr>
          <w:rFonts w:ascii="Book Antiqua" w:hAnsi="Book Antiqua"/>
          <w:b/>
          <w:bCs/>
          <w:iCs/>
          <w:color w:val="000000" w:themeColor="text1"/>
          <w:szCs w:val="24"/>
        </w:rPr>
      </w:pPr>
    </w:p>
    <w:p w:rsidR="00C52EBB" w:rsidRPr="00962AD9" w:rsidRDefault="003168DC" w:rsidP="001748EC">
      <w:pPr>
        <w:autoSpaceDE w:val="0"/>
        <w:autoSpaceDN w:val="0"/>
        <w:adjustRightInd w:val="0"/>
        <w:spacing w:line="360" w:lineRule="auto"/>
        <w:jc w:val="both"/>
        <w:rPr>
          <w:rFonts w:ascii="Book Antiqua" w:hAnsi="Book Antiqua"/>
          <w:bCs/>
          <w:iCs/>
          <w:color w:val="000000" w:themeColor="text1"/>
          <w:kern w:val="0"/>
          <w:szCs w:val="24"/>
        </w:rPr>
      </w:pPr>
      <w:r w:rsidRPr="00962AD9">
        <w:rPr>
          <w:rFonts w:ascii="Book Antiqua" w:hAnsi="Book Antiqua"/>
          <w:b/>
          <w:bCs/>
          <w:iCs/>
          <w:color w:val="000000" w:themeColor="text1"/>
          <w:kern w:val="0"/>
          <w:szCs w:val="24"/>
        </w:rPr>
        <w:t>Informed consent statement</w:t>
      </w:r>
      <w:r w:rsidRPr="00962AD9">
        <w:rPr>
          <w:rFonts w:ascii="Book Antiqua" w:hAnsi="Book Antiqua"/>
          <w:b/>
          <w:bCs/>
          <w:iCs/>
          <w:color w:val="000000" w:themeColor="text1"/>
          <w:szCs w:val="24"/>
        </w:rPr>
        <w:t>:</w:t>
      </w:r>
      <w:r w:rsidRPr="00962AD9">
        <w:rPr>
          <w:rFonts w:ascii="Book Antiqua" w:hAnsi="Book Antiqua"/>
          <w:bCs/>
          <w:iCs/>
          <w:color w:val="000000" w:themeColor="text1"/>
          <w:kern w:val="0"/>
          <w:szCs w:val="24"/>
        </w:rPr>
        <w:t xml:space="preserve"> </w:t>
      </w:r>
      <w:r w:rsidR="00C52EBB" w:rsidRPr="00962AD9">
        <w:rPr>
          <w:rFonts w:ascii="Book Antiqua" w:hAnsi="Book Antiqua"/>
          <w:color w:val="000000" w:themeColor="text1"/>
          <w:szCs w:val="24"/>
        </w:rPr>
        <w:t>Because the data used in this study have been deidentified and released to the public for research purposes, the need for informed consent from enrolled patients was waived by the Institutional Review Board at Chi Mei Medical Center.</w:t>
      </w:r>
    </w:p>
    <w:p w:rsidR="003168DC" w:rsidRPr="00962AD9" w:rsidRDefault="003168DC" w:rsidP="001748EC">
      <w:pPr>
        <w:autoSpaceDE w:val="0"/>
        <w:autoSpaceDN w:val="0"/>
        <w:adjustRightInd w:val="0"/>
        <w:spacing w:line="360" w:lineRule="auto"/>
        <w:jc w:val="both"/>
        <w:rPr>
          <w:rFonts w:ascii="Book Antiqua" w:hAnsi="Book Antiqua" w:cs="TimesNewRomanPS-BoldItalicMT"/>
          <w:b/>
          <w:bCs/>
          <w:iCs/>
          <w:color w:val="000000" w:themeColor="text1"/>
          <w:szCs w:val="24"/>
        </w:rPr>
      </w:pPr>
    </w:p>
    <w:p w:rsidR="003168DC" w:rsidRPr="00962AD9" w:rsidRDefault="003168DC" w:rsidP="001748EC">
      <w:pPr>
        <w:autoSpaceDE w:val="0"/>
        <w:autoSpaceDN w:val="0"/>
        <w:adjustRightInd w:val="0"/>
        <w:spacing w:line="360" w:lineRule="auto"/>
        <w:jc w:val="both"/>
        <w:rPr>
          <w:rFonts w:ascii="Book Antiqua" w:hAnsi="Book Antiqua" w:cs="TimesNewRomanPS-BoldItalicMT"/>
          <w:bCs/>
          <w:iCs/>
          <w:color w:val="000000" w:themeColor="text1"/>
          <w:kern w:val="0"/>
          <w:szCs w:val="24"/>
        </w:rPr>
      </w:pPr>
      <w:bookmarkStart w:id="30" w:name="OLE_LINK526"/>
      <w:bookmarkStart w:id="31" w:name="OLE_LINK527"/>
      <w:r w:rsidRPr="00962AD9">
        <w:rPr>
          <w:rFonts w:ascii="Book Antiqua" w:hAnsi="Book Antiqua" w:cs="TimesNewRomanPS-BoldItalicMT"/>
          <w:b/>
          <w:bCs/>
          <w:iCs/>
          <w:color w:val="000000" w:themeColor="text1"/>
          <w:kern w:val="0"/>
          <w:szCs w:val="24"/>
        </w:rPr>
        <w:t>Conflict-of-interest</w:t>
      </w:r>
      <w:r w:rsidRPr="00962AD9">
        <w:rPr>
          <w:rFonts w:ascii="Book Antiqua" w:hAnsi="Book Antiqua"/>
          <w:b/>
          <w:bCs/>
          <w:iCs/>
          <w:color w:val="000000" w:themeColor="text1"/>
          <w:kern w:val="0"/>
          <w:szCs w:val="24"/>
        </w:rPr>
        <w:t xml:space="preserve"> statement</w:t>
      </w:r>
      <w:r w:rsidRPr="00962AD9">
        <w:rPr>
          <w:rFonts w:ascii="Book Antiqua" w:hAnsi="Book Antiqua" w:cs="TimesNewRomanPS-BoldItalicMT"/>
          <w:b/>
          <w:bCs/>
          <w:iCs/>
          <w:color w:val="000000" w:themeColor="text1"/>
          <w:szCs w:val="24"/>
        </w:rPr>
        <w:t>:</w:t>
      </w:r>
      <w:bookmarkEnd w:id="19"/>
      <w:bookmarkEnd w:id="20"/>
      <w:bookmarkEnd w:id="21"/>
      <w:bookmarkEnd w:id="30"/>
      <w:bookmarkEnd w:id="31"/>
      <w:r w:rsidR="000F6270" w:rsidRPr="00962AD9">
        <w:rPr>
          <w:rFonts w:ascii="Book Antiqua" w:eastAsia="SimSun" w:hAnsi="Book Antiqua" w:cs="TimesNewRomanPS-BoldItalicMT" w:hint="eastAsia"/>
          <w:bCs/>
          <w:iCs/>
          <w:color w:val="000000" w:themeColor="text1"/>
          <w:kern w:val="0"/>
          <w:szCs w:val="24"/>
          <w:lang w:eastAsia="zh-CN"/>
        </w:rPr>
        <w:t xml:space="preserve"> </w:t>
      </w:r>
      <w:r w:rsidR="00B812C1" w:rsidRPr="00962AD9">
        <w:rPr>
          <w:rFonts w:ascii="Book Antiqua" w:hAnsi="Book Antiqua" w:cs="TimesNewRomanPS-BoldItalicMT"/>
          <w:bCs/>
          <w:iCs/>
          <w:color w:val="000000" w:themeColor="text1"/>
          <w:szCs w:val="24"/>
        </w:rPr>
        <w:t>All authors declared there is no conflict of interest.</w:t>
      </w:r>
    </w:p>
    <w:p w:rsidR="00C52EBB" w:rsidRPr="00962AD9" w:rsidRDefault="00C52EBB" w:rsidP="001748EC">
      <w:pPr>
        <w:autoSpaceDE w:val="0"/>
        <w:autoSpaceDN w:val="0"/>
        <w:adjustRightInd w:val="0"/>
        <w:spacing w:line="360" w:lineRule="auto"/>
        <w:jc w:val="both"/>
        <w:rPr>
          <w:rFonts w:ascii="Book Antiqua" w:hAnsi="Book Antiqua" w:cs="TimesNewRomanPS-BoldItalicMT"/>
          <w:b/>
          <w:bCs/>
          <w:iCs/>
          <w:color w:val="000000" w:themeColor="text1"/>
          <w:szCs w:val="24"/>
        </w:rPr>
      </w:pPr>
    </w:p>
    <w:p w:rsidR="003168DC" w:rsidRPr="00962AD9" w:rsidRDefault="003168DC" w:rsidP="001748EC">
      <w:pPr>
        <w:autoSpaceDE w:val="0"/>
        <w:autoSpaceDN w:val="0"/>
        <w:adjustRightInd w:val="0"/>
        <w:spacing w:line="360" w:lineRule="auto"/>
        <w:jc w:val="both"/>
        <w:rPr>
          <w:rFonts w:ascii="Book Antiqua" w:eastAsia="SimSun" w:hAnsi="Book Antiqua" w:cs="Book Antiqua"/>
          <w:color w:val="000000" w:themeColor="text1"/>
          <w:kern w:val="0"/>
          <w:szCs w:val="24"/>
          <w:lang w:eastAsia="zh-CN"/>
        </w:rPr>
      </w:pPr>
      <w:r w:rsidRPr="00962AD9">
        <w:rPr>
          <w:rFonts w:ascii="Book Antiqua" w:hAnsi="Book Antiqua" w:cs="TimesNewRomanPS-BoldItalicMT"/>
          <w:b/>
          <w:bCs/>
          <w:iCs/>
          <w:color w:val="000000" w:themeColor="text1"/>
          <w:kern w:val="0"/>
          <w:szCs w:val="24"/>
        </w:rPr>
        <w:t>Data sharing</w:t>
      </w:r>
      <w:r w:rsidRPr="00962AD9">
        <w:rPr>
          <w:rFonts w:ascii="Book Antiqua" w:hAnsi="Book Antiqua"/>
          <w:b/>
          <w:bCs/>
          <w:iCs/>
          <w:color w:val="000000" w:themeColor="text1"/>
          <w:kern w:val="0"/>
          <w:szCs w:val="24"/>
        </w:rPr>
        <w:t xml:space="preserve"> statement</w:t>
      </w:r>
      <w:r w:rsidRPr="00962AD9">
        <w:rPr>
          <w:rFonts w:ascii="Book Antiqua" w:hAnsi="Book Antiqua" w:cs="TimesNewRomanPS-BoldItalicMT"/>
          <w:b/>
          <w:bCs/>
          <w:iCs/>
          <w:color w:val="000000" w:themeColor="text1"/>
          <w:szCs w:val="24"/>
        </w:rPr>
        <w:t>:</w:t>
      </w:r>
      <w:r w:rsidR="00C52EBB" w:rsidRPr="00962AD9">
        <w:rPr>
          <w:rFonts w:ascii="Book Antiqua" w:hAnsi="Book Antiqua"/>
          <w:b/>
          <w:color w:val="000000" w:themeColor="text1"/>
          <w:szCs w:val="24"/>
        </w:rPr>
        <w:t xml:space="preserve"> </w:t>
      </w:r>
      <w:bookmarkEnd w:id="22"/>
      <w:bookmarkEnd w:id="23"/>
      <w:bookmarkEnd w:id="24"/>
      <w:bookmarkEnd w:id="25"/>
      <w:bookmarkEnd w:id="26"/>
      <w:bookmarkEnd w:id="27"/>
      <w:r w:rsidR="0055100A" w:rsidRPr="00962AD9">
        <w:rPr>
          <w:rFonts w:ascii="Book Antiqua" w:eastAsiaTheme="minorEastAsia" w:hAnsi="Book Antiqua" w:cs="Book Antiqua"/>
          <w:color w:val="000000" w:themeColor="text1"/>
          <w:kern w:val="0"/>
          <w:szCs w:val="24"/>
        </w:rPr>
        <w:t>The original anonymous dataset is available on</w:t>
      </w:r>
      <w:r w:rsidR="000F6270" w:rsidRPr="00962AD9">
        <w:rPr>
          <w:rFonts w:ascii="Book Antiqua" w:eastAsia="SimSun" w:hAnsi="Book Antiqua" w:cs="Book Antiqua" w:hint="eastAsia"/>
          <w:color w:val="000000" w:themeColor="text1"/>
          <w:kern w:val="0"/>
          <w:szCs w:val="24"/>
          <w:lang w:eastAsia="zh-CN"/>
        </w:rPr>
        <w:t xml:space="preserve"> </w:t>
      </w:r>
      <w:r w:rsidR="0055100A" w:rsidRPr="00962AD9">
        <w:rPr>
          <w:rFonts w:ascii="Book Antiqua" w:eastAsiaTheme="minorEastAsia" w:hAnsi="Book Antiqua" w:cs="Book Antiqua"/>
          <w:color w:val="000000" w:themeColor="text1"/>
          <w:kern w:val="0"/>
          <w:szCs w:val="24"/>
        </w:rPr>
        <w:t>request from the corresponding author at chencm3383@yahoo.com.tw</w:t>
      </w:r>
      <w:r w:rsidR="000F6270" w:rsidRPr="00962AD9">
        <w:rPr>
          <w:rFonts w:ascii="Book Antiqua" w:eastAsia="SimSun" w:hAnsi="Book Antiqua" w:cs="Book Antiqua" w:hint="eastAsia"/>
          <w:color w:val="000000" w:themeColor="text1"/>
          <w:kern w:val="0"/>
          <w:szCs w:val="24"/>
          <w:lang w:eastAsia="zh-CN"/>
        </w:rPr>
        <w:t>.</w:t>
      </w:r>
    </w:p>
    <w:p w:rsidR="0055100A" w:rsidRPr="00962AD9" w:rsidRDefault="0055100A" w:rsidP="001748EC">
      <w:pPr>
        <w:autoSpaceDE w:val="0"/>
        <w:autoSpaceDN w:val="0"/>
        <w:adjustRightInd w:val="0"/>
        <w:spacing w:line="360" w:lineRule="auto"/>
        <w:jc w:val="both"/>
        <w:rPr>
          <w:rFonts w:ascii="Book Antiqua" w:hAnsi="Book Antiqua"/>
          <w:b/>
          <w:i/>
          <w:color w:val="000000" w:themeColor="text1"/>
          <w:szCs w:val="24"/>
        </w:rPr>
      </w:pPr>
    </w:p>
    <w:p w:rsidR="003168DC" w:rsidRPr="00962AD9" w:rsidRDefault="003168DC" w:rsidP="001748EC">
      <w:pPr>
        <w:spacing w:line="360" w:lineRule="auto"/>
        <w:jc w:val="both"/>
        <w:rPr>
          <w:rFonts w:ascii="Book Antiqua" w:hAnsi="Book Antiqua"/>
          <w:b/>
          <w:color w:val="000000" w:themeColor="text1"/>
          <w:kern w:val="0"/>
          <w:szCs w:val="24"/>
        </w:rPr>
      </w:pPr>
      <w:bookmarkStart w:id="32" w:name="OLE_LINK155"/>
      <w:bookmarkStart w:id="33" w:name="OLE_LINK183"/>
      <w:bookmarkStart w:id="34" w:name="OLE_LINK441"/>
      <w:bookmarkStart w:id="35" w:name="OLE_LINK9"/>
      <w:bookmarkEnd w:id="28"/>
      <w:bookmarkEnd w:id="29"/>
      <w:r w:rsidRPr="00962AD9">
        <w:rPr>
          <w:rFonts w:ascii="Book Antiqua" w:hAnsi="Book Antiqua"/>
          <w:b/>
          <w:color w:val="000000" w:themeColor="text1"/>
          <w:kern w:val="0"/>
          <w:szCs w:val="24"/>
        </w:rPr>
        <w:t xml:space="preserve">Open-Access: </w:t>
      </w:r>
      <w:r w:rsidRPr="00962AD9">
        <w:rPr>
          <w:rFonts w:ascii="Book Antiqua" w:hAnsi="Book Antiqua"/>
          <w:color w:val="000000" w:themeColor="text1"/>
          <w:kern w:val="0"/>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962AD9">
        <w:rPr>
          <w:rFonts w:ascii="Book Antiqua" w:hAnsi="Book Antiqua"/>
          <w:color w:val="000000" w:themeColor="text1"/>
          <w:kern w:val="0"/>
          <w:szCs w:val="24"/>
        </w:rPr>
        <w:lastRenderedPageBreak/>
        <w:t>use is non-commercial. See: http://creativecommons.org/licenses/by-nc/4.0/</w:t>
      </w:r>
    </w:p>
    <w:bookmarkEnd w:id="32"/>
    <w:bookmarkEnd w:id="33"/>
    <w:bookmarkEnd w:id="34"/>
    <w:p w:rsidR="003168DC" w:rsidRPr="00962AD9" w:rsidRDefault="003168DC" w:rsidP="001748EC">
      <w:pPr>
        <w:spacing w:line="360" w:lineRule="auto"/>
        <w:jc w:val="both"/>
        <w:rPr>
          <w:rFonts w:ascii="Book Antiqua" w:hAnsi="Book Antiqua" w:cs="Arial Unicode MS"/>
          <w:color w:val="000000" w:themeColor="text1"/>
          <w:szCs w:val="24"/>
        </w:rPr>
      </w:pPr>
    </w:p>
    <w:p w:rsidR="003168DC" w:rsidRPr="00962AD9" w:rsidRDefault="003168DC" w:rsidP="001748EC">
      <w:pPr>
        <w:spacing w:line="360" w:lineRule="auto"/>
        <w:jc w:val="both"/>
        <w:rPr>
          <w:rFonts w:ascii="Book Antiqua" w:eastAsia="SimSun" w:hAnsi="Book Antiqua" w:cs="Arial Unicode MS"/>
          <w:color w:val="000000" w:themeColor="text1"/>
          <w:szCs w:val="24"/>
          <w:lang w:eastAsia="zh-CN"/>
        </w:rPr>
      </w:pPr>
      <w:r w:rsidRPr="00962AD9">
        <w:rPr>
          <w:rFonts w:ascii="Book Antiqua" w:hAnsi="Book Antiqua" w:cs="Arial Unicode MS"/>
          <w:b/>
          <w:color w:val="000000" w:themeColor="text1"/>
          <w:szCs w:val="24"/>
        </w:rPr>
        <w:t xml:space="preserve">Manuscript source: </w:t>
      </w:r>
      <w:r w:rsidRPr="00962AD9">
        <w:rPr>
          <w:rFonts w:ascii="Book Antiqua" w:hAnsi="Book Antiqua" w:cs="Arial Unicode MS"/>
          <w:color w:val="000000" w:themeColor="text1"/>
          <w:szCs w:val="24"/>
        </w:rPr>
        <w:t>Unsolicited manuscript</w:t>
      </w:r>
    </w:p>
    <w:p w:rsidR="003168DC" w:rsidRPr="00962AD9" w:rsidRDefault="003168DC" w:rsidP="001748EC">
      <w:pPr>
        <w:spacing w:line="360" w:lineRule="auto"/>
        <w:jc w:val="both"/>
        <w:rPr>
          <w:rFonts w:ascii="Book Antiqua" w:eastAsia="SimSun" w:hAnsi="Book Antiqua" w:cs="Arial Unicode MS"/>
          <w:color w:val="000000" w:themeColor="text1"/>
          <w:szCs w:val="24"/>
          <w:lang w:eastAsia="zh-CN"/>
        </w:rPr>
      </w:pPr>
    </w:p>
    <w:bookmarkEnd w:id="35"/>
    <w:p w:rsidR="000F6270" w:rsidRPr="00962AD9" w:rsidRDefault="00CF37B8" w:rsidP="001748EC">
      <w:pPr>
        <w:suppressAutoHyphens/>
        <w:autoSpaceDE w:val="0"/>
        <w:autoSpaceDN w:val="0"/>
        <w:adjustRightInd w:val="0"/>
        <w:snapToGrid w:val="0"/>
        <w:spacing w:line="360" w:lineRule="auto"/>
        <w:jc w:val="both"/>
        <w:rPr>
          <w:rFonts w:ascii="Book Antiqua" w:eastAsia="SimSun" w:hAnsi="Book Antiqua" w:cs="Arial"/>
          <w:color w:val="000000" w:themeColor="text1"/>
          <w:kern w:val="0"/>
          <w:szCs w:val="24"/>
          <w:lang w:eastAsia="zh-CN"/>
        </w:rPr>
      </w:pPr>
      <w:r w:rsidRPr="00962AD9">
        <w:rPr>
          <w:rFonts w:ascii="Book Antiqua" w:hAnsi="Book Antiqua" w:cs="Arial"/>
          <w:b/>
          <w:bCs/>
          <w:color w:val="000000" w:themeColor="text1"/>
          <w:kern w:val="0"/>
          <w:szCs w:val="24"/>
        </w:rPr>
        <w:t>Correspondence</w:t>
      </w:r>
      <w:r w:rsidR="008760E5" w:rsidRPr="00962AD9">
        <w:rPr>
          <w:rFonts w:ascii="Book Antiqua" w:hAnsi="Book Antiqua" w:cs="Arial"/>
          <w:b/>
          <w:bCs/>
          <w:color w:val="000000" w:themeColor="text1"/>
          <w:kern w:val="0"/>
          <w:szCs w:val="24"/>
        </w:rPr>
        <w:t xml:space="preserve"> to:</w:t>
      </w:r>
      <w:r w:rsidRPr="00962AD9">
        <w:rPr>
          <w:rFonts w:ascii="Book Antiqua" w:hAnsi="Book Antiqua" w:cs="Arial"/>
          <w:b/>
          <w:bCs/>
          <w:color w:val="000000" w:themeColor="text1"/>
          <w:kern w:val="0"/>
          <w:szCs w:val="24"/>
        </w:rPr>
        <w:t xml:space="preserve"> </w:t>
      </w:r>
      <w:bookmarkStart w:id="36" w:name="OLE_LINK59"/>
      <w:bookmarkStart w:id="37" w:name="OLE_LINK60"/>
      <w:r w:rsidRPr="00962AD9">
        <w:rPr>
          <w:rFonts w:ascii="Book Antiqua" w:hAnsi="Book Antiqua" w:cs="Arial"/>
          <w:b/>
          <w:bCs/>
          <w:color w:val="000000" w:themeColor="text1"/>
          <w:kern w:val="0"/>
          <w:szCs w:val="24"/>
        </w:rPr>
        <w:t xml:space="preserve">Chin-Ming Chen, </w:t>
      </w:r>
      <w:r w:rsidR="008760E5" w:rsidRPr="00962AD9">
        <w:rPr>
          <w:rFonts w:ascii="Book Antiqua" w:hAnsi="Book Antiqua" w:cs="Arial"/>
          <w:b/>
          <w:bCs/>
          <w:color w:val="000000" w:themeColor="text1"/>
          <w:kern w:val="0"/>
          <w:szCs w:val="24"/>
        </w:rPr>
        <w:t xml:space="preserve">MD, </w:t>
      </w:r>
      <w:r w:rsidRPr="00962AD9">
        <w:rPr>
          <w:rFonts w:ascii="Book Antiqua" w:hAnsi="Book Antiqua" w:cs="Arial"/>
          <w:color w:val="000000" w:themeColor="text1"/>
          <w:kern w:val="0"/>
          <w:szCs w:val="24"/>
        </w:rPr>
        <w:t xml:space="preserve">Department of Intensive Care Medicine, </w:t>
      </w:r>
      <w:r w:rsidRPr="00962AD9">
        <w:rPr>
          <w:rFonts w:ascii="Book Antiqua" w:hAnsi="Book Antiqua" w:cs="Arial"/>
          <w:bCs/>
          <w:color w:val="000000" w:themeColor="text1"/>
          <w:kern w:val="0"/>
          <w:szCs w:val="24"/>
        </w:rPr>
        <w:t xml:space="preserve">Chi Mei Medical Center, 901 Zhonghua Road, Yongkang Dist., Tainan City </w:t>
      </w:r>
      <w:bookmarkStart w:id="38" w:name="OLE_LINK83"/>
      <w:bookmarkStart w:id="39" w:name="OLE_LINK84"/>
      <w:r w:rsidRPr="00962AD9">
        <w:rPr>
          <w:rFonts w:ascii="Book Antiqua" w:hAnsi="Book Antiqua" w:cs="Arial"/>
          <w:bCs/>
          <w:color w:val="000000" w:themeColor="text1"/>
          <w:kern w:val="0"/>
          <w:szCs w:val="24"/>
        </w:rPr>
        <w:t>710</w:t>
      </w:r>
      <w:bookmarkEnd w:id="38"/>
      <w:bookmarkEnd w:id="39"/>
      <w:r w:rsidRPr="00962AD9">
        <w:rPr>
          <w:rFonts w:ascii="Book Antiqua" w:hAnsi="Book Antiqua" w:cs="Arial"/>
          <w:bCs/>
          <w:color w:val="000000" w:themeColor="text1"/>
          <w:kern w:val="0"/>
          <w:szCs w:val="24"/>
        </w:rPr>
        <w:t>, Taiwan</w:t>
      </w:r>
      <w:r w:rsidR="000F6270" w:rsidRPr="00962AD9">
        <w:rPr>
          <w:rFonts w:ascii="Book Antiqua" w:eastAsia="SimSun" w:hAnsi="Book Antiqua" w:cs="Arial" w:hint="eastAsia"/>
          <w:bCs/>
          <w:color w:val="000000" w:themeColor="text1"/>
          <w:kern w:val="0"/>
          <w:szCs w:val="24"/>
          <w:lang w:eastAsia="zh-CN"/>
        </w:rPr>
        <w:t xml:space="preserve">. </w:t>
      </w:r>
      <w:r w:rsidR="000F6270" w:rsidRPr="00962AD9">
        <w:rPr>
          <w:rFonts w:ascii="Book Antiqua" w:hAnsi="Book Antiqua" w:cs="Arial"/>
          <w:bCs/>
          <w:color w:val="000000" w:themeColor="text1"/>
          <w:kern w:val="0"/>
          <w:szCs w:val="24"/>
        </w:rPr>
        <w:t>chencm3383@yahoo.com.tw</w:t>
      </w:r>
      <w:bookmarkEnd w:id="36"/>
      <w:bookmarkEnd w:id="37"/>
    </w:p>
    <w:p w:rsidR="00CF37B8" w:rsidRPr="00962AD9" w:rsidRDefault="00CF37B8" w:rsidP="001748EC">
      <w:pPr>
        <w:suppressAutoHyphens/>
        <w:autoSpaceDE w:val="0"/>
        <w:autoSpaceDN w:val="0"/>
        <w:adjustRightInd w:val="0"/>
        <w:snapToGrid w:val="0"/>
        <w:spacing w:line="360" w:lineRule="auto"/>
        <w:jc w:val="both"/>
        <w:rPr>
          <w:rFonts w:ascii="Book Antiqua" w:eastAsia="SimSun" w:hAnsi="Book Antiqua" w:cs="Arial"/>
          <w:bCs/>
          <w:color w:val="000000" w:themeColor="text1"/>
          <w:kern w:val="0"/>
          <w:szCs w:val="24"/>
          <w:lang w:eastAsia="zh-CN"/>
        </w:rPr>
      </w:pPr>
    </w:p>
    <w:p w:rsidR="003168DC" w:rsidRPr="00962AD9" w:rsidRDefault="003168DC" w:rsidP="001748EC">
      <w:pPr>
        <w:spacing w:line="360" w:lineRule="auto"/>
        <w:jc w:val="both"/>
        <w:rPr>
          <w:rFonts w:ascii="Book Antiqua" w:eastAsia="SimSun" w:hAnsi="Book Antiqua"/>
          <w:color w:val="000000" w:themeColor="text1"/>
          <w:szCs w:val="24"/>
          <w:lang w:eastAsia="zh-CN"/>
        </w:rPr>
      </w:pPr>
      <w:bookmarkStart w:id="40" w:name="OLE_LINK476"/>
      <w:bookmarkStart w:id="41" w:name="OLE_LINK477"/>
      <w:bookmarkStart w:id="42" w:name="OLE_LINK117"/>
      <w:bookmarkStart w:id="43" w:name="OLE_LINK528"/>
      <w:bookmarkStart w:id="44" w:name="OLE_LINK557"/>
      <w:bookmarkStart w:id="45" w:name="OLE_LINK12"/>
      <w:bookmarkStart w:id="46" w:name="OLE_LINK212"/>
      <w:r w:rsidRPr="00962AD9">
        <w:rPr>
          <w:rFonts w:ascii="Book Antiqua" w:hAnsi="Book Antiqua"/>
          <w:b/>
          <w:color w:val="000000" w:themeColor="text1"/>
          <w:szCs w:val="24"/>
        </w:rPr>
        <w:t>Received:</w:t>
      </w:r>
      <w:r w:rsidR="00962AD9" w:rsidRPr="00962AD9">
        <w:rPr>
          <w:rFonts w:ascii="Book Antiqua" w:eastAsia="SimSun" w:hAnsi="Book Antiqua" w:hint="eastAsia"/>
          <w:b/>
          <w:color w:val="000000" w:themeColor="text1"/>
          <w:szCs w:val="24"/>
          <w:lang w:eastAsia="zh-CN"/>
        </w:rPr>
        <w:t xml:space="preserve"> </w:t>
      </w:r>
      <w:r w:rsidR="00962AD9" w:rsidRPr="00962AD9">
        <w:rPr>
          <w:rFonts w:ascii="Book Antiqua" w:eastAsia="SimSun" w:hAnsi="Book Antiqua" w:hint="eastAsia"/>
          <w:color w:val="000000" w:themeColor="text1"/>
          <w:szCs w:val="24"/>
          <w:lang w:eastAsia="zh-CN"/>
        </w:rPr>
        <w:t>December 23, 2016</w:t>
      </w:r>
    </w:p>
    <w:p w:rsidR="003168DC" w:rsidRPr="00962AD9" w:rsidRDefault="003168DC" w:rsidP="001748EC">
      <w:pPr>
        <w:spacing w:line="360" w:lineRule="auto"/>
        <w:jc w:val="both"/>
        <w:rPr>
          <w:rFonts w:ascii="Book Antiqua" w:eastAsia="SimSun" w:hAnsi="Book Antiqua"/>
          <w:color w:val="000000" w:themeColor="text1"/>
          <w:szCs w:val="24"/>
          <w:lang w:eastAsia="zh-CN"/>
        </w:rPr>
      </w:pPr>
      <w:r w:rsidRPr="00962AD9">
        <w:rPr>
          <w:rFonts w:ascii="Book Antiqua" w:hAnsi="Book Antiqua"/>
          <w:b/>
          <w:color w:val="000000" w:themeColor="text1"/>
          <w:szCs w:val="24"/>
        </w:rPr>
        <w:t>Peer-review started:</w:t>
      </w:r>
      <w:r w:rsidR="00962AD9" w:rsidRPr="00962AD9">
        <w:rPr>
          <w:rFonts w:ascii="Book Antiqua" w:eastAsia="SimSun" w:hAnsi="Book Antiqua" w:hint="eastAsia"/>
          <w:color w:val="000000" w:themeColor="text1"/>
          <w:szCs w:val="24"/>
          <w:lang w:eastAsia="zh-CN"/>
        </w:rPr>
        <w:t xml:space="preserve"> December 24, 2016</w:t>
      </w:r>
    </w:p>
    <w:p w:rsidR="003168DC" w:rsidRPr="00962AD9" w:rsidRDefault="003168DC" w:rsidP="001748EC">
      <w:pPr>
        <w:spacing w:line="360" w:lineRule="auto"/>
        <w:jc w:val="both"/>
        <w:rPr>
          <w:rFonts w:ascii="Book Antiqua" w:eastAsia="SimSun" w:hAnsi="Book Antiqua"/>
          <w:color w:val="000000" w:themeColor="text1"/>
          <w:szCs w:val="24"/>
          <w:lang w:eastAsia="zh-CN"/>
        </w:rPr>
      </w:pPr>
      <w:r w:rsidRPr="00962AD9">
        <w:rPr>
          <w:rFonts w:ascii="Book Antiqua" w:hAnsi="Book Antiqua"/>
          <w:b/>
          <w:color w:val="000000" w:themeColor="text1"/>
          <w:szCs w:val="24"/>
        </w:rPr>
        <w:t>First decision:</w:t>
      </w:r>
      <w:r w:rsidR="00962AD9" w:rsidRPr="00962AD9">
        <w:rPr>
          <w:rFonts w:ascii="Book Antiqua" w:eastAsia="SimSun" w:hAnsi="Book Antiqua" w:hint="eastAsia"/>
          <w:color w:val="000000" w:themeColor="text1"/>
          <w:szCs w:val="24"/>
          <w:lang w:eastAsia="zh-CN"/>
        </w:rPr>
        <w:t xml:space="preserve"> January 19, 2017</w:t>
      </w:r>
    </w:p>
    <w:p w:rsidR="003168DC" w:rsidRPr="00962AD9" w:rsidRDefault="003168DC" w:rsidP="001748EC">
      <w:pPr>
        <w:spacing w:line="360" w:lineRule="auto"/>
        <w:jc w:val="both"/>
        <w:rPr>
          <w:rFonts w:ascii="Book Antiqua" w:eastAsia="SimSun" w:hAnsi="Book Antiqua"/>
          <w:color w:val="000000" w:themeColor="text1"/>
          <w:szCs w:val="24"/>
          <w:lang w:eastAsia="zh-CN"/>
        </w:rPr>
      </w:pPr>
      <w:r w:rsidRPr="00962AD9">
        <w:rPr>
          <w:rFonts w:ascii="Book Antiqua" w:hAnsi="Book Antiqua"/>
          <w:b/>
          <w:color w:val="000000" w:themeColor="text1"/>
          <w:szCs w:val="24"/>
        </w:rPr>
        <w:t>Revised:</w:t>
      </w:r>
      <w:r w:rsidR="00962AD9" w:rsidRPr="00962AD9">
        <w:rPr>
          <w:rFonts w:ascii="Book Antiqua" w:eastAsia="SimSun" w:hAnsi="Book Antiqua" w:hint="eastAsia"/>
          <w:b/>
          <w:color w:val="000000" w:themeColor="text1"/>
          <w:szCs w:val="24"/>
          <w:lang w:eastAsia="zh-CN"/>
        </w:rPr>
        <w:t xml:space="preserve"> </w:t>
      </w:r>
      <w:r w:rsidR="00962AD9" w:rsidRPr="00962AD9">
        <w:rPr>
          <w:rFonts w:ascii="Book Antiqua" w:eastAsia="SimSun" w:hAnsi="Book Antiqua"/>
          <w:color w:val="000000" w:themeColor="text1"/>
          <w:szCs w:val="24"/>
          <w:lang w:eastAsia="zh-CN"/>
        </w:rPr>
        <w:t xml:space="preserve">February </w:t>
      </w:r>
      <w:r w:rsidR="00962AD9" w:rsidRPr="00962AD9">
        <w:rPr>
          <w:rFonts w:ascii="Book Antiqua" w:eastAsia="SimSun" w:hAnsi="Book Antiqua" w:hint="eastAsia"/>
          <w:color w:val="000000" w:themeColor="text1"/>
          <w:szCs w:val="24"/>
          <w:lang w:eastAsia="zh-CN"/>
        </w:rPr>
        <w:t>2</w:t>
      </w:r>
      <w:r w:rsidR="00962AD9" w:rsidRPr="00962AD9">
        <w:rPr>
          <w:rFonts w:ascii="Book Antiqua" w:eastAsia="SimSun" w:hAnsi="Book Antiqua"/>
          <w:color w:val="000000" w:themeColor="text1"/>
          <w:szCs w:val="24"/>
          <w:lang w:eastAsia="zh-CN"/>
        </w:rPr>
        <w:t>, 2017</w:t>
      </w:r>
    </w:p>
    <w:p w:rsidR="003168DC" w:rsidRPr="00B57948" w:rsidRDefault="003168DC" w:rsidP="00B57948">
      <w:pPr>
        <w:spacing w:line="360" w:lineRule="auto"/>
        <w:rPr>
          <w:rFonts w:ascii="Book Antiqua" w:hAnsi="Book Antiqua"/>
          <w:color w:val="000000"/>
        </w:rPr>
      </w:pPr>
      <w:r w:rsidRPr="00962AD9">
        <w:rPr>
          <w:rFonts w:ascii="Book Antiqua" w:hAnsi="Book Antiqua"/>
          <w:b/>
          <w:color w:val="000000" w:themeColor="text1"/>
          <w:szCs w:val="24"/>
        </w:rPr>
        <w:t>Accepted:</w:t>
      </w:r>
      <w:bookmarkStart w:id="47" w:name="OLE_LINK118"/>
      <w:r w:rsidR="00B57948" w:rsidRPr="00B57948">
        <w:rPr>
          <w:rFonts w:ascii="Book Antiqua" w:hAnsi="Book Antiqua"/>
          <w:color w:val="000000"/>
        </w:rPr>
        <w:t xml:space="preserve"> </w:t>
      </w:r>
      <w:r w:rsidR="00B57948">
        <w:rPr>
          <w:rFonts w:ascii="Book Antiqua" w:hAnsi="Book Antiqua"/>
          <w:color w:val="000000"/>
        </w:rPr>
        <w:t>March 2, 2017</w:t>
      </w:r>
      <w:bookmarkStart w:id="48" w:name="_GoBack"/>
      <w:bookmarkEnd w:id="47"/>
      <w:bookmarkEnd w:id="48"/>
      <w:r w:rsidRPr="00962AD9">
        <w:rPr>
          <w:rFonts w:ascii="Book Antiqua" w:hAnsi="Book Antiqua"/>
          <w:b/>
          <w:color w:val="000000" w:themeColor="text1"/>
          <w:szCs w:val="24"/>
        </w:rPr>
        <w:t xml:space="preserve">  </w:t>
      </w:r>
    </w:p>
    <w:p w:rsidR="003168DC" w:rsidRPr="00962AD9" w:rsidRDefault="003168DC" w:rsidP="001748EC">
      <w:pPr>
        <w:spacing w:line="360" w:lineRule="auto"/>
        <w:jc w:val="both"/>
        <w:rPr>
          <w:rFonts w:ascii="Book Antiqua" w:hAnsi="Book Antiqua"/>
          <w:b/>
          <w:color w:val="000000" w:themeColor="text1"/>
          <w:szCs w:val="24"/>
        </w:rPr>
      </w:pPr>
      <w:r w:rsidRPr="00962AD9">
        <w:rPr>
          <w:rFonts w:ascii="Book Antiqua" w:hAnsi="Book Antiqua"/>
          <w:b/>
          <w:color w:val="000000" w:themeColor="text1"/>
          <w:szCs w:val="24"/>
        </w:rPr>
        <w:t>Article in press:</w:t>
      </w:r>
    </w:p>
    <w:p w:rsidR="003168DC" w:rsidRPr="00962AD9" w:rsidRDefault="003168DC" w:rsidP="001748EC">
      <w:pPr>
        <w:spacing w:line="360" w:lineRule="auto"/>
        <w:jc w:val="both"/>
        <w:rPr>
          <w:rFonts w:ascii="Book Antiqua" w:hAnsi="Book Antiqua"/>
          <w:b/>
          <w:color w:val="000000" w:themeColor="text1"/>
          <w:szCs w:val="24"/>
        </w:rPr>
      </w:pPr>
      <w:r w:rsidRPr="00962AD9">
        <w:rPr>
          <w:rFonts w:ascii="Book Antiqua" w:hAnsi="Book Antiqua"/>
          <w:b/>
          <w:color w:val="000000" w:themeColor="text1"/>
          <w:szCs w:val="24"/>
        </w:rPr>
        <w:t>Published online:</w:t>
      </w:r>
    </w:p>
    <w:bookmarkEnd w:id="40"/>
    <w:bookmarkEnd w:id="41"/>
    <w:bookmarkEnd w:id="42"/>
    <w:bookmarkEnd w:id="43"/>
    <w:bookmarkEnd w:id="44"/>
    <w:p w:rsidR="003168DC" w:rsidRPr="00962AD9" w:rsidRDefault="003168DC" w:rsidP="001748EC">
      <w:pPr>
        <w:spacing w:line="360" w:lineRule="auto"/>
        <w:jc w:val="both"/>
        <w:rPr>
          <w:rFonts w:ascii="Book Antiqua" w:hAnsi="Book Antiqua"/>
          <w:color w:val="000000" w:themeColor="text1"/>
          <w:szCs w:val="24"/>
        </w:rPr>
      </w:pPr>
    </w:p>
    <w:bookmarkEnd w:id="45"/>
    <w:bookmarkEnd w:id="46"/>
    <w:p w:rsidR="00CF37B8" w:rsidRPr="00962AD9" w:rsidRDefault="00CF37B8" w:rsidP="001748EC">
      <w:pPr>
        <w:suppressAutoHyphens/>
        <w:autoSpaceDE w:val="0"/>
        <w:autoSpaceDN w:val="0"/>
        <w:adjustRightInd w:val="0"/>
        <w:snapToGrid w:val="0"/>
        <w:spacing w:line="360" w:lineRule="auto"/>
        <w:jc w:val="both"/>
        <w:rPr>
          <w:rFonts w:ascii="Book Antiqua" w:hAnsi="Book Antiqua" w:cs="Arial"/>
          <w:b/>
          <w:color w:val="000000" w:themeColor="text1"/>
          <w:kern w:val="0"/>
          <w:szCs w:val="24"/>
        </w:rPr>
      </w:pPr>
      <w:r w:rsidRPr="00962AD9">
        <w:rPr>
          <w:rFonts w:ascii="Book Antiqua" w:hAnsi="Book Antiqua" w:cs="Arial"/>
          <w:b/>
          <w:color w:val="000000" w:themeColor="text1"/>
          <w:kern w:val="0"/>
          <w:szCs w:val="24"/>
        </w:rPr>
        <w:br w:type="page"/>
      </w:r>
      <w:r w:rsidR="008B357B" w:rsidRPr="00962AD9">
        <w:rPr>
          <w:rFonts w:ascii="Book Antiqua" w:hAnsi="Book Antiqua" w:cs="Arial"/>
          <w:b/>
          <w:color w:val="000000" w:themeColor="text1"/>
          <w:kern w:val="0"/>
          <w:szCs w:val="24"/>
        </w:rPr>
        <w:lastRenderedPageBreak/>
        <w:t>A</w:t>
      </w:r>
      <w:r w:rsidR="00962AD9" w:rsidRPr="00962AD9">
        <w:rPr>
          <w:rFonts w:ascii="Book Antiqua" w:hAnsi="Book Antiqua" w:cs="Arial"/>
          <w:b/>
          <w:color w:val="000000" w:themeColor="text1"/>
          <w:kern w:val="0"/>
          <w:szCs w:val="24"/>
        </w:rPr>
        <w:t>bstract</w:t>
      </w:r>
    </w:p>
    <w:p w:rsidR="00C7082D" w:rsidRPr="00962AD9" w:rsidRDefault="00C7082D" w:rsidP="001748EC">
      <w:pPr>
        <w:suppressAutoHyphens/>
        <w:snapToGrid w:val="0"/>
        <w:spacing w:line="360" w:lineRule="auto"/>
        <w:jc w:val="both"/>
        <w:outlineLvl w:val="0"/>
        <w:rPr>
          <w:rFonts w:ascii="Book Antiqua" w:eastAsia="DFKai-SB" w:hAnsi="Book Antiqua" w:cs="Arial"/>
          <w:b/>
          <w:i/>
          <w:color w:val="000000" w:themeColor="text1"/>
          <w:szCs w:val="24"/>
        </w:rPr>
      </w:pPr>
      <w:r w:rsidRPr="00962AD9">
        <w:rPr>
          <w:rFonts w:ascii="Book Antiqua" w:eastAsia="DFKai-SB" w:hAnsi="Book Antiqua" w:cs="Arial"/>
          <w:b/>
          <w:i/>
          <w:color w:val="000000" w:themeColor="text1"/>
          <w:szCs w:val="24"/>
        </w:rPr>
        <w:t>AIM</w:t>
      </w:r>
    </w:p>
    <w:p w:rsidR="00FF0FBA" w:rsidRPr="00962AD9" w:rsidRDefault="00962AD9" w:rsidP="001748EC">
      <w:pPr>
        <w:suppressAutoHyphens/>
        <w:snapToGrid w:val="0"/>
        <w:spacing w:line="360" w:lineRule="auto"/>
        <w:jc w:val="both"/>
        <w:outlineLvl w:val="0"/>
        <w:rPr>
          <w:rFonts w:ascii="Book Antiqua" w:eastAsia="SimSun" w:hAnsi="Book Antiqua" w:cs="Arial"/>
          <w:color w:val="000000" w:themeColor="text1"/>
          <w:szCs w:val="24"/>
          <w:lang w:eastAsia="zh-CN"/>
        </w:rPr>
      </w:pPr>
      <w:r w:rsidRPr="00962AD9">
        <w:rPr>
          <w:rFonts w:ascii="Book Antiqua" w:eastAsia="SimSun" w:hAnsi="Book Antiqua" w:cs="Arial" w:hint="eastAsia"/>
          <w:color w:val="000000" w:themeColor="text1"/>
          <w:szCs w:val="24"/>
          <w:lang w:eastAsia="zh-CN"/>
        </w:rPr>
        <w:t xml:space="preserve">To </w:t>
      </w:r>
      <w:r w:rsidR="008760E5" w:rsidRPr="00962AD9">
        <w:rPr>
          <w:rFonts w:ascii="Book Antiqua" w:eastAsia="DFKai-SB" w:hAnsi="Book Antiqua" w:cs="Arial"/>
          <w:color w:val="000000" w:themeColor="text1"/>
          <w:szCs w:val="24"/>
        </w:rPr>
        <w:t xml:space="preserve">assessed the effect of liver cirrhosis (LC) on the poorly understood long-term mortality risk after </w:t>
      </w:r>
      <w:r w:rsidRPr="00962AD9">
        <w:rPr>
          <w:rFonts w:ascii="Book Antiqua" w:eastAsia="DFKai-SB" w:hAnsi="Book Antiqua" w:cs="Arial"/>
          <w:color w:val="000000" w:themeColor="text1"/>
          <w:szCs w:val="24"/>
        </w:rPr>
        <w:t>first</w:t>
      </w:r>
      <w:r w:rsidR="008760E5" w:rsidRPr="00962AD9">
        <w:rPr>
          <w:rFonts w:ascii="Book Antiqua" w:eastAsia="DFKai-SB" w:hAnsi="Book Antiqua" w:cs="Arial"/>
          <w:color w:val="000000" w:themeColor="text1"/>
          <w:szCs w:val="24"/>
        </w:rPr>
        <w:t>-ever mechanical ventilation (1-MV) for acute respiratory failure.</w:t>
      </w:r>
    </w:p>
    <w:p w:rsidR="00962AD9" w:rsidRPr="00962AD9" w:rsidRDefault="00962AD9" w:rsidP="001748EC">
      <w:pPr>
        <w:suppressAutoHyphens/>
        <w:snapToGrid w:val="0"/>
        <w:spacing w:line="360" w:lineRule="auto"/>
        <w:jc w:val="both"/>
        <w:outlineLvl w:val="0"/>
        <w:rPr>
          <w:rFonts w:ascii="Book Antiqua" w:eastAsia="SimSun" w:hAnsi="Book Antiqua" w:cs="Arial"/>
          <w:color w:val="000000" w:themeColor="text1"/>
          <w:szCs w:val="24"/>
          <w:lang w:eastAsia="zh-CN"/>
        </w:rPr>
      </w:pPr>
    </w:p>
    <w:p w:rsidR="00C7082D" w:rsidRPr="00962AD9" w:rsidRDefault="00C7082D" w:rsidP="001748EC">
      <w:pPr>
        <w:suppressAutoHyphens/>
        <w:snapToGrid w:val="0"/>
        <w:spacing w:line="360" w:lineRule="auto"/>
        <w:jc w:val="both"/>
        <w:outlineLvl w:val="0"/>
        <w:rPr>
          <w:rFonts w:ascii="Book Antiqua" w:hAnsi="Book Antiqua" w:cs="Arial"/>
          <w:b/>
          <w:i/>
          <w:color w:val="000000" w:themeColor="text1"/>
          <w:szCs w:val="24"/>
        </w:rPr>
      </w:pPr>
      <w:r w:rsidRPr="00962AD9">
        <w:rPr>
          <w:rFonts w:ascii="Book Antiqua" w:hAnsi="Book Antiqua" w:cs="Arial"/>
          <w:b/>
          <w:i/>
          <w:color w:val="000000" w:themeColor="text1"/>
          <w:szCs w:val="24"/>
        </w:rPr>
        <w:t>METHODS</w:t>
      </w:r>
    </w:p>
    <w:p w:rsidR="00E34B9A" w:rsidRPr="00962AD9" w:rsidRDefault="00E34B9A" w:rsidP="001748EC">
      <w:pPr>
        <w:suppressAutoHyphens/>
        <w:snapToGrid w:val="0"/>
        <w:spacing w:line="360" w:lineRule="auto"/>
        <w:jc w:val="both"/>
        <w:outlineLvl w:val="0"/>
        <w:rPr>
          <w:rFonts w:ascii="Book Antiqua" w:eastAsia="SimSun" w:hAnsi="Book Antiqua" w:cs="Arial"/>
          <w:iCs/>
          <w:color w:val="000000" w:themeColor="text1"/>
          <w:szCs w:val="24"/>
          <w:lang w:eastAsia="zh-CN"/>
        </w:rPr>
      </w:pPr>
      <w:r w:rsidRPr="00962AD9">
        <w:rPr>
          <w:rFonts w:ascii="Book Antiqua" w:hAnsi="Book Antiqua" w:cs="Arial"/>
          <w:color w:val="000000" w:themeColor="text1"/>
          <w:szCs w:val="24"/>
        </w:rPr>
        <w:t>All patients in Taiwan given a 1-MV between 1997 and 2013 were identified in Taiwan’s Longitudinal Health Insurance Database 2000. Each patient with LC was individually matched, using a propensity-score method, to two patients without LC.</w:t>
      </w:r>
      <w:r w:rsidRPr="00962AD9">
        <w:rPr>
          <w:rFonts w:ascii="Book Antiqua" w:eastAsia="DFKai-SB" w:hAnsi="Book Antiqua" w:cs="Arial"/>
          <w:iCs/>
          <w:color w:val="000000" w:themeColor="text1"/>
          <w:szCs w:val="24"/>
        </w:rPr>
        <w:t xml:space="preserve"> The primary outcome was death after a 1-MV.</w:t>
      </w:r>
    </w:p>
    <w:p w:rsidR="00962AD9" w:rsidRPr="00962AD9" w:rsidRDefault="00962AD9" w:rsidP="001748EC">
      <w:pPr>
        <w:suppressAutoHyphens/>
        <w:snapToGrid w:val="0"/>
        <w:spacing w:line="360" w:lineRule="auto"/>
        <w:jc w:val="both"/>
        <w:outlineLvl w:val="0"/>
        <w:rPr>
          <w:rFonts w:ascii="Book Antiqua" w:eastAsia="SimSun" w:hAnsi="Book Antiqua" w:cs="Arial"/>
          <w:color w:val="000000" w:themeColor="text1"/>
          <w:szCs w:val="24"/>
          <w:lang w:eastAsia="zh-CN"/>
        </w:rPr>
      </w:pPr>
    </w:p>
    <w:p w:rsidR="00C7082D" w:rsidRPr="00962AD9" w:rsidRDefault="00C7082D" w:rsidP="001748EC">
      <w:pPr>
        <w:suppressAutoHyphens/>
        <w:snapToGrid w:val="0"/>
        <w:spacing w:line="360" w:lineRule="auto"/>
        <w:jc w:val="both"/>
        <w:outlineLvl w:val="0"/>
        <w:rPr>
          <w:rFonts w:ascii="Book Antiqua" w:eastAsia="DFKai-SB" w:hAnsi="Book Antiqua" w:cs="Arial"/>
          <w:b/>
          <w:i/>
          <w:color w:val="000000" w:themeColor="text1"/>
          <w:szCs w:val="24"/>
        </w:rPr>
      </w:pPr>
      <w:r w:rsidRPr="00962AD9">
        <w:rPr>
          <w:rFonts w:ascii="Book Antiqua" w:eastAsia="DFKai-SB" w:hAnsi="Book Antiqua" w:cs="Arial"/>
          <w:b/>
          <w:i/>
          <w:color w:val="000000" w:themeColor="text1"/>
          <w:szCs w:val="24"/>
        </w:rPr>
        <w:t>RESULTS</w:t>
      </w:r>
    </w:p>
    <w:p w:rsidR="008760E5" w:rsidRDefault="00962AD9" w:rsidP="001748EC">
      <w:pPr>
        <w:suppressAutoHyphens/>
        <w:snapToGrid w:val="0"/>
        <w:spacing w:line="360" w:lineRule="auto"/>
        <w:jc w:val="both"/>
        <w:outlineLvl w:val="0"/>
        <w:rPr>
          <w:rFonts w:ascii="Book Antiqua" w:eastAsia="SimSun" w:hAnsi="Book Antiqua" w:cs="Arial"/>
          <w:bCs/>
          <w:iCs/>
          <w:color w:val="000000" w:themeColor="text1"/>
          <w:szCs w:val="24"/>
          <w:lang w:eastAsia="zh-CN"/>
        </w:rPr>
      </w:pPr>
      <w:r w:rsidRPr="00962AD9">
        <w:rPr>
          <w:rFonts w:ascii="Book Antiqua" w:hAnsi="Book Antiqua" w:cs="Arial"/>
          <w:color w:val="000000" w:themeColor="text1"/>
          <w:kern w:val="0"/>
          <w:szCs w:val="24"/>
        </w:rPr>
        <w:t>A total of 16</w:t>
      </w:r>
      <w:r w:rsidR="00E34B9A" w:rsidRPr="00962AD9">
        <w:rPr>
          <w:rFonts w:ascii="Book Antiqua" w:hAnsi="Book Antiqua" w:cs="Arial"/>
          <w:color w:val="000000" w:themeColor="text1"/>
          <w:kern w:val="0"/>
          <w:szCs w:val="24"/>
        </w:rPr>
        <w:t xml:space="preserve">653 patients were enrolled: </w:t>
      </w:r>
      <w:r w:rsidR="00E34B9A" w:rsidRPr="00962AD9">
        <w:rPr>
          <w:rFonts w:ascii="Book Antiqua" w:hAnsi="Book Antiqua" w:cs="Arial"/>
          <w:bCs/>
          <w:iCs/>
          <w:color w:val="000000" w:themeColor="text1"/>
          <w:szCs w:val="24"/>
        </w:rPr>
        <w:t>5551 LC-positive (LC</w:t>
      </w:r>
      <w:r w:rsidR="00E34B9A" w:rsidRPr="00962AD9">
        <w:rPr>
          <w:rFonts w:ascii="Book Antiqua" w:hAnsi="Book Antiqua" w:cs="Arial"/>
          <w:bCs/>
          <w:iCs/>
          <w:color w:val="000000" w:themeColor="text1"/>
          <w:szCs w:val="24"/>
          <w:vertAlign w:val="superscript"/>
        </w:rPr>
        <w:t>[Pos]</w:t>
      </w:r>
      <w:r w:rsidR="00E34B9A" w:rsidRPr="00962AD9">
        <w:rPr>
          <w:rFonts w:ascii="Book Antiqua" w:hAnsi="Book Antiqua" w:cs="Arial"/>
          <w:bCs/>
          <w:iCs/>
          <w:color w:val="000000" w:themeColor="text1"/>
          <w:szCs w:val="24"/>
        </w:rPr>
        <w:t>) patients, including 1</w:t>
      </w:r>
      <w:r w:rsidR="00863588">
        <w:rPr>
          <w:rFonts w:ascii="Book Antiqua" w:hAnsi="Book Antiqua" w:cs="Arial"/>
          <w:bCs/>
          <w:iCs/>
          <w:color w:val="000000" w:themeColor="text1"/>
          <w:szCs w:val="24"/>
        </w:rPr>
        <w:t>732 with cryptogenic LCs and 11</w:t>
      </w:r>
      <w:r w:rsidR="00E34B9A" w:rsidRPr="00962AD9">
        <w:rPr>
          <w:rFonts w:ascii="Book Antiqua" w:hAnsi="Book Antiqua" w:cs="Arial"/>
          <w:bCs/>
          <w:iCs/>
          <w:color w:val="000000" w:themeColor="text1"/>
          <w:szCs w:val="24"/>
        </w:rPr>
        <w:t>102 LC-negative (LC</w:t>
      </w:r>
      <w:r w:rsidR="00E34B9A" w:rsidRPr="00962AD9">
        <w:rPr>
          <w:rFonts w:ascii="Book Antiqua" w:hAnsi="Book Antiqua" w:cs="Arial"/>
          <w:bCs/>
          <w:iCs/>
          <w:color w:val="000000" w:themeColor="text1"/>
          <w:szCs w:val="24"/>
          <w:vertAlign w:val="superscript"/>
        </w:rPr>
        <w:t>[Neg]</w:t>
      </w:r>
      <w:r w:rsidR="00E34B9A" w:rsidRPr="00962AD9">
        <w:rPr>
          <w:rFonts w:ascii="Book Antiqua" w:hAnsi="Book Antiqua" w:cs="Arial"/>
          <w:bCs/>
          <w:iCs/>
          <w:color w:val="000000" w:themeColor="text1"/>
          <w:szCs w:val="24"/>
        </w:rPr>
        <w:t xml:space="preserve">) </w:t>
      </w:r>
      <w:r w:rsidR="00E34B9A" w:rsidRPr="00962AD9">
        <w:rPr>
          <w:rFonts w:ascii="Book Antiqua" w:eastAsia="DFKai-SB" w:hAnsi="Book Antiqua" w:cs="Arial"/>
          <w:iCs/>
          <w:color w:val="000000" w:themeColor="text1"/>
          <w:szCs w:val="24"/>
        </w:rPr>
        <w:t xml:space="preserve">controls. </w:t>
      </w:r>
      <w:r w:rsidR="008760E5" w:rsidRPr="00962AD9">
        <w:rPr>
          <w:rFonts w:ascii="Book Antiqua" w:hAnsi="Book Antiqua" w:cs="Arial"/>
          <w:bCs/>
          <w:iCs/>
          <w:color w:val="000000" w:themeColor="text1"/>
          <w:szCs w:val="24"/>
        </w:rPr>
        <w:t>LC</w:t>
      </w:r>
      <w:r w:rsidR="008760E5" w:rsidRPr="00962AD9">
        <w:rPr>
          <w:rFonts w:ascii="Book Antiqua" w:hAnsi="Book Antiqua" w:cs="Arial"/>
          <w:bCs/>
          <w:iCs/>
          <w:color w:val="000000" w:themeColor="text1"/>
          <w:szCs w:val="24"/>
          <w:vertAlign w:val="superscript"/>
        </w:rPr>
        <w:t>[Pos]</w:t>
      </w:r>
      <w:r w:rsidR="008760E5" w:rsidRPr="00962AD9">
        <w:rPr>
          <w:rFonts w:ascii="Book Antiqua" w:hAnsi="Book Antiqua" w:cs="Arial"/>
          <w:bCs/>
          <w:iCs/>
          <w:color w:val="000000" w:themeColor="text1"/>
          <w:szCs w:val="24"/>
        </w:rPr>
        <w:t xml:space="preserve"> p</w:t>
      </w:r>
      <w:r w:rsidR="008760E5" w:rsidRPr="00962AD9">
        <w:rPr>
          <w:rFonts w:ascii="Book Antiqua" w:eastAsia="DFKai-SB" w:hAnsi="Book Antiqua" w:cs="Arial"/>
          <w:iCs/>
          <w:color w:val="000000" w:themeColor="text1"/>
          <w:szCs w:val="24"/>
        </w:rPr>
        <w:t xml:space="preserve">atients had more organ failures and were more likely to be admitted to medical department than were </w:t>
      </w:r>
      <w:r w:rsidR="008760E5" w:rsidRPr="00962AD9">
        <w:rPr>
          <w:rFonts w:ascii="Book Antiqua" w:hAnsi="Book Antiqua" w:cs="Arial"/>
          <w:bCs/>
          <w:iCs/>
          <w:color w:val="000000" w:themeColor="text1"/>
          <w:szCs w:val="24"/>
        </w:rPr>
        <w:t>LC</w:t>
      </w:r>
      <w:r w:rsidR="008760E5" w:rsidRPr="00962AD9">
        <w:rPr>
          <w:rFonts w:ascii="Book Antiqua" w:hAnsi="Book Antiqua" w:cs="Arial"/>
          <w:bCs/>
          <w:iCs/>
          <w:color w:val="000000" w:themeColor="text1"/>
          <w:szCs w:val="24"/>
          <w:vertAlign w:val="superscript"/>
        </w:rPr>
        <w:t>[Neg]</w:t>
      </w:r>
      <w:r w:rsidR="008760E5" w:rsidRPr="00962AD9">
        <w:rPr>
          <w:rFonts w:ascii="Book Antiqua" w:eastAsia="DFKai-SB" w:hAnsi="Book Antiqua" w:cs="Arial"/>
          <w:iCs/>
          <w:color w:val="000000" w:themeColor="text1"/>
          <w:szCs w:val="24"/>
        </w:rPr>
        <w:t xml:space="preserve"> controls. </w:t>
      </w:r>
      <w:r w:rsidR="008760E5" w:rsidRPr="00962AD9">
        <w:rPr>
          <w:rFonts w:ascii="Book Antiqua" w:hAnsi="Book Antiqua" w:cs="Arial"/>
          <w:bCs/>
          <w:iCs/>
          <w:color w:val="000000" w:themeColor="text1"/>
          <w:szCs w:val="24"/>
        </w:rPr>
        <w:t>LC</w:t>
      </w:r>
      <w:r w:rsidR="008760E5" w:rsidRPr="00962AD9">
        <w:rPr>
          <w:rFonts w:ascii="Book Antiqua" w:hAnsi="Book Antiqua" w:cs="Arial"/>
          <w:bCs/>
          <w:iCs/>
          <w:color w:val="000000" w:themeColor="text1"/>
          <w:szCs w:val="24"/>
          <w:vertAlign w:val="superscript"/>
        </w:rPr>
        <w:t>[Pos]</w:t>
      </w:r>
      <w:r w:rsidR="008760E5" w:rsidRPr="00962AD9">
        <w:rPr>
          <w:rFonts w:ascii="Book Antiqua" w:hAnsi="Book Antiqua" w:cs="Arial"/>
          <w:bCs/>
          <w:iCs/>
          <w:color w:val="000000" w:themeColor="text1"/>
          <w:szCs w:val="24"/>
        </w:rPr>
        <w:t xml:space="preserve"> p</w:t>
      </w:r>
      <w:r w:rsidR="008760E5" w:rsidRPr="00962AD9">
        <w:rPr>
          <w:rFonts w:ascii="Book Antiqua" w:eastAsia="DFKai-SB" w:hAnsi="Book Antiqua" w:cs="Arial"/>
          <w:iCs/>
          <w:color w:val="000000" w:themeColor="text1"/>
          <w:szCs w:val="24"/>
        </w:rPr>
        <w:t>atients had a significantly lower survival rate (A</w:t>
      </w:r>
      <w:r w:rsidR="008760E5" w:rsidRPr="00962AD9">
        <w:rPr>
          <w:rFonts w:ascii="Book Antiqua" w:hAnsi="Book Antiqua" w:cs="Arial"/>
          <w:bCs/>
          <w:iCs/>
          <w:color w:val="000000" w:themeColor="text1"/>
          <w:szCs w:val="24"/>
        </w:rPr>
        <w:t>HR</w:t>
      </w:r>
      <w:r w:rsidRPr="00962AD9">
        <w:rPr>
          <w:rFonts w:ascii="Book Antiqua" w:eastAsia="SimSun" w:hAnsi="Book Antiqua" w:cs="Arial" w:hint="eastAsia"/>
          <w:bCs/>
          <w:iCs/>
          <w:color w:val="000000" w:themeColor="text1"/>
          <w:szCs w:val="24"/>
          <w:lang w:eastAsia="zh-CN"/>
        </w:rPr>
        <w:t xml:space="preserve"> = </w:t>
      </w:r>
      <w:r w:rsidRPr="00962AD9">
        <w:rPr>
          <w:rFonts w:ascii="Book Antiqua" w:hAnsi="Book Antiqua" w:cs="Arial"/>
          <w:bCs/>
          <w:iCs/>
          <w:color w:val="000000" w:themeColor="text1"/>
          <w:szCs w:val="24"/>
        </w:rPr>
        <w:t>1.38</w:t>
      </w:r>
      <w:r w:rsidR="00863588">
        <w:rPr>
          <w:rFonts w:ascii="Book Antiqua" w:eastAsia="SimSun" w:hAnsi="Book Antiqua" w:cs="Arial" w:hint="eastAsia"/>
          <w:bCs/>
          <w:iCs/>
          <w:color w:val="000000" w:themeColor="text1"/>
          <w:szCs w:val="24"/>
          <w:lang w:eastAsia="zh-CN"/>
        </w:rPr>
        <w:t>,</w:t>
      </w:r>
      <w:r w:rsidRPr="00962AD9">
        <w:rPr>
          <w:rFonts w:ascii="Book Antiqua" w:hAnsi="Book Antiqua" w:cs="Arial"/>
          <w:bCs/>
          <w:iCs/>
          <w:color w:val="000000" w:themeColor="text1"/>
          <w:szCs w:val="24"/>
        </w:rPr>
        <w:t xml:space="preserve"> 95%</w:t>
      </w:r>
      <w:r w:rsidR="008760E5" w:rsidRPr="00962AD9">
        <w:rPr>
          <w:rFonts w:ascii="Book Antiqua" w:hAnsi="Book Antiqua" w:cs="Arial"/>
          <w:bCs/>
          <w:iCs/>
          <w:color w:val="000000" w:themeColor="text1"/>
          <w:szCs w:val="24"/>
        </w:rPr>
        <w:t>CI: 1.32-1.44). Moreover, the mortality risk was significantly higher for patients with non-cryptogenic LC than for patients with</w:t>
      </w:r>
      <w:r w:rsidRPr="00962AD9">
        <w:rPr>
          <w:rFonts w:ascii="Book Antiqua" w:hAnsi="Book Antiqua" w:cs="Arial"/>
          <w:bCs/>
          <w:iCs/>
          <w:color w:val="000000" w:themeColor="text1"/>
          <w:szCs w:val="24"/>
        </w:rPr>
        <w:t xml:space="preserve"> cryptogenic LC (AHR</w:t>
      </w:r>
      <w:r w:rsidRPr="00962AD9">
        <w:rPr>
          <w:rFonts w:ascii="Book Antiqua" w:eastAsia="SimSun" w:hAnsi="Book Antiqua" w:cs="Arial" w:hint="eastAsia"/>
          <w:bCs/>
          <w:iCs/>
          <w:color w:val="000000" w:themeColor="text1"/>
          <w:szCs w:val="24"/>
          <w:lang w:eastAsia="zh-CN"/>
        </w:rPr>
        <w:t xml:space="preserve"> =</w:t>
      </w:r>
      <w:r w:rsidRPr="00962AD9">
        <w:rPr>
          <w:rFonts w:ascii="Book Antiqua" w:hAnsi="Book Antiqua" w:cs="Arial"/>
          <w:bCs/>
          <w:iCs/>
          <w:color w:val="000000" w:themeColor="text1"/>
          <w:szCs w:val="24"/>
        </w:rPr>
        <w:t xml:space="preserve"> 1.43, 95%</w:t>
      </w:r>
      <w:r w:rsidR="008760E5" w:rsidRPr="00962AD9">
        <w:rPr>
          <w:rFonts w:ascii="Book Antiqua" w:hAnsi="Book Antiqua" w:cs="Arial"/>
          <w:bCs/>
          <w:iCs/>
          <w:color w:val="000000" w:themeColor="text1"/>
          <w:szCs w:val="24"/>
        </w:rPr>
        <w:t>CI: 1.32-1.54) and pati</w:t>
      </w:r>
      <w:r w:rsidRPr="00962AD9">
        <w:rPr>
          <w:rFonts w:ascii="Book Antiqua" w:hAnsi="Book Antiqua" w:cs="Arial"/>
          <w:bCs/>
          <w:iCs/>
          <w:color w:val="000000" w:themeColor="text1"/>
          <w:szCs w:val="24"/>
        </w:rPr>
        <w:t>ents without LC (AHR</w:t>
      </w:r>
      <w:r w:rsidRPr="00962AD9">
        <w:rPr>
          <w:rFonts w:ascii="Book Antiqua" w:eastAsia="SimSun" w:hAnsi="Book Antiqua" w:cs="Arial" w:hint="eastAsia"/>
          <w:bCs/>
          <w:iCs/>
          <w:color w:val="000000" w:themeColor="text1"/>
          <w:szCs w:val="24"/>
          <w:lang w:eastAsia="zh-CN"/>
        </w:rPr>
        <w:t xml:space="preserve"> =</w:t>
      </w:r>
      <w:r w:rsidRPr="00962AD9">
        <w:rPr>
          <w:rFonts w:ascii="Book Antiqua" w:hAnsi="Book Antiqua" w:cs="Arial"/>
          <w:bCs/>
          <w:iCs/>
          <w:color w:val="000000" w:themeColor="text1"/>
          <w:szCs w:val="24"/>
        </w:rPr>
        <w:t xml:space="preserve"> 1.56, 95%</w:t>
      </w:r>
      <w:r w:rsidR="008760E5" w:rsidRPr="00962AD9">
        <w:rPr>
          <w:rFonts w:ascii="Book Antiqua" w:hAnsi="Book Antiqua" w:cs="Arial"/>
          <w:bCs/>
          <w:iCs/>
          <w:color w:val="000000" w:themeColor="text1"/>
          <w:szCs w:val="24"/>
        </w:rPr>
        <w:t>CI: 1.32-1.54). However, there was no significant difference between patients with cryptogenic and without LC (HR</w:t>
      </w:r>
      <w:r w:rsidRPr="00962AD9">
        <w:rPr>
          <w:rFonts w:ascii="Book Antiqua" w:eastAsia="SimSun" w:hAnsi="Book Antiqua" w:cs="Arial" w:hint="eastAsia"/>
          <w:bCs/>
          <w:iCs/>
          <w:color w:val="000000" w:themeColor="text1"/>
          <w:szCs w:val="24"/>
          <w:lang w:eastAsia="zh-CN"/>
        </w:rPr>
        <w:t xml:space="preserve"> = </w:t>
      </w:r>
      <w:r w:rsidRPr="00962AD9">
        <w:rPr>
          <w:rFonts w:ascii="Book Antiqua" w:hAnsi="Book Antiqua" w:cs="Arial"/>
          <w:bCs/>
          <w:iCs/>
          <w:color w:val="000000" w:themeColor="text1"/>
          <w:szCs w:val="24"/>
        </w:rPr>
        <w:t>1.05, 95%</w:t>
      </w:r>
      <w:r w:rsidR="008760E5" w:rsidRPr="00962AD9">
        <w:rPr>
          <w:rFonts w:ascii="Book Antiqua" w:hAnsi="Book Antiqua" w:cs="Arial"/>
          <w:bCs/>
          <w:iCs/>
          <w:color w:val="000000" w:themeColor="text1"/>
          <w:szCs w:val="24"/>
        </w:rPr>
        <w:t>CI: 0.98-1.12).</w:t>
      </w:r>
    </w:p>
    <w:p w:rsidR="00863588" w:rsidRPr="00863588" w:rsidRDefault="00863588" w:rsidP="001748EC">
      <w:pPr>
        <w:suppressAutoHyphens/>
        <w:snapToGrid w:val="0"/>
        <w:spacing w:line="360" w:lineRule="auto"/>
        <w:jc w:val="both"/>
        <w:outlineLvl w:val="0"/>
        <w:rPr>
          <w:rFonts w:ascii="Book Antiqua" w:eastAsia="SimSun" w:hAnsi="Book Antiqua" w:cs="Arial"/>
          <w:color w:val="000000" w:themeColor="text1"/>
          <w:szCs w:val="24"/>
          <w:lang w:eastAsia="zh-CN"/>
        </w:rPr>
      </w:pPr>
    </w:p>
    <w:p w:rsidR="00C7082D" w:rsidRPr="00962AD9" w:rsidRDefault="00C7082D" w:rsidP="001748EC">
      <w:pPr>
        <w:suppressAutoHyphens/>
        <w:snapToGrid w:val="0"/>
        <w:spacing w:line="360" w:lineRule="auto"/>
        <w:jc w:val="both"/>
        <w:outlineLvl w:val="0"/>
        <w:rPr>
          <w:rFonts w:ascii="Book Antiqua" w:eastAsia="DFKai-SB" w:hAnsi="Book Antiqua" w:cs="Arial"/>
          <w:b/>
          <w:i/>
          <w:color w:val="000000" w:themeColor="text1"/>
          <w:szCs w:val="24"/>
        </w:rPr>
      </w:pPr>
      <w:r w:rsidRPr="00962AD9">
        <w:rPr>
          <w:rFonts w:ascii="Book Antiqua" w:eastAsia="DFKai-SB" w:hAnsi="Book Antiqua" w:cs="Arial"/>
          <w:b/>
          <w:i/>
          <w:color w:val="000000" w:themeColor="text1"/>
          <w:szCs w:val="24"/>
        </w:rPr>
        <w:t>CONCLUSION</w:t>
      </w:r>
    </w:p>
    <w:p w:rsidR="00CF37B8" w:rsidRPr="00962AD9" w:rsidRDefault="00CF37B8" w:rsidP="001748EC">
      <w:pPr>
        <w:suppressAutoHyphens/>
        <w:snapToGrid w:val="0"/>
        <w:spacing w:line="360" w:lineRule="auto"/>
        <w:jc w:val="both"/>
        <w:outlineLvl w:val="0"/>
        <w:rPr>
          <w:rFonts w:ascii="Book Antiqua" w:eastAsia="DFKai-SB" w:hAnsi="Book Antiqua" w:cs="Arial"/>
          <w:color w:val="000000" w:themeColor="text1"/>
          <w:szCs w:val="24"/>
        </w:rPr>
      </w:pPr>
      <w:r w:rsidRPr="00962AD9">
        <w:rPr>
          <w:rFonts w:ascii="Book Antiqua" w:hAnsi="Book Antiqua" w:cs="Arial"/>
          <w:bCs/>
          <w:iCs/>
          <w:color w:val="000000" w:themeColor="text1"/>
          <w:szCs w:val="24"/>
        </w:rPr>
        <w:t>LC, especially non-cryptogenic LC, significantly increases the risk of death after a 1-MV.</w:t>
      </w:r>
    </w:p>
    <w:p w:rsidR="00CF37B8" w:rsidRPr="00962AD9" w:rsidRDefault="00CF37B8" w:rsidP="001748EC">
      <w:pPr>
        <w:suppressAutoHyphens/>
        <w:snapToGrid w:val="0"/>
        <w:spacing w:line="360" w:lineRule="auto"/>
        <w:jc w:val="both"/>
        <w:outlineLvl w:val="0"/>
        <w:rPr>
          <w:rFonts w:ascii="Book Antiqua" w:eastAsia="DFKai-SB" w:hAnsi="Book Antiqua" w:cs="Arial"/>
          <w:iCs/>
          <w:color w:val="000000" w:themeColor="text1"/>
          <w:szCs w:val="24"/>
        </w:rPr>
      </w:pPr>
    </w:p>
    <w:p w:rsidR="00CF37B8" w:rsidRPr="00962AD9" w:rsidRDefault="00CF37B8" w:rsidP="001748EC">
      <w:pPr>
        <w:suppressAutoHyphens/>
        <w:snapToGrid w:val="0"/>
        <w:spacing w:line="360" w:lineRule="auto"/>
        <w:jc w:val="both"/>
        <w:outlineLvl w:val="0"/>
        <w:rPr>
          <w:rFonts w:ascii="Book Antiqua" w:eastAsia="SimSun" w:hAnsi="Book Antiqua" w:cs="Arial"/>
          <w:color w:val="000000" w:themeColor="text1"/>
          <w:szCs w:val="24"/>
          <w:lang w:eastAsia="zh-CN"/>
        </w:rPr>
      </w:pPr>
      <w:r w:rsidRPr="00962AD9">
        <w:rPr>
          <w:rFonts w:ascii="Book Antiqua" w:eastAsia="DFKai-SB" w:hAnsi="Book Antiqua" w:cs="Arial"/>
          <w:b/>
          <w:iCs/>
          <w:color w:val="000000" w:themeColor="text1"/>
          <w:szCs w:val="24"/>
        </w:rPr>
        <w:t>Key</w:t>
      </w:r>
      <w:r w:rsidR="008760E5" w:rsidRPr="00962AD9">
        <w:rPr>
          <w:rFonts w:ascii="Book Antiqua" w:eastAsia="DFKai-SB" w:hAnsi="Book Antiqua" w:cs="Arial"/>
          <w:b/>
          <w:iCs/>
          <w:color w:val="000000" w:themeColor="text1"/>
          <w:szCs w:val="24"/>
        </w:rPr>
        <w:t xml:space="preserve"> </w:t>
      </w:r>
      <w:r w:rsidR="00962AD9" w:rsidRPr="00962AD9">
        <w:rPr>
          <w:rFonts w:ascii="Book Antiqua" w:eastAsia="DFKai-SB" w:hAnsi="Book Antiqua" w:cs="Arial"/>
          <w:b/>
          <w:iCs/>
          <w:color w:val="000000" w:themeColor="text1"/>
          <w:szCs w:val="24"/>
        </w:rPr>
        <w:t>words</w:t>
      </w:r>
      <w:r w:rsidRPr="00962AD9">
        <w:rPr>
          <w:rFonts w:ascii="Book Antiqua" w:eastAsia="DFKai-SB" w:hAnsi="Book Antiqua" w:cs="Arial"/>
          <w:b/>
          <w:iCs/>
          <w:color w:val="000000" w:themeColor="text1"/>
          <w:szCs w:val="24"/>
        </w:rPr>
        <w:t xml:space="preserve">: </w:t>
      </w:r>
      <w:bookmarkStart w:id="49" w:name="OLE_LINK61"/>
      <w:bookmarkStart w:id="50" w:name="OLE_LINK62"/>
      <w:r w:rsidR="00962AD9" w:rsidRPr="00962AD9">
        <w:rPr>
          <w:rFonts w:ascii="Book Antiqua" w:eastAsia="DFKai-SB" w:hAnsi="Book Antiqua" w:cs="Arial"/>
          <w:iCs/>
          <w:color w:val="000000" w:themeColor="text1"/>
          <w:szCs w:val="24"/>
        </w:rPr>
        <w:t xml:space="preserve">Liver </w:t>
      </w:r>
      <w:r w:rsidRPr="00962AD9">
        <w:rPr>
          <w:rFonts w:ascii="Book Antiqua" w:eastAsia="DFKai-SB" w:hAnsi="Book Antiqua" w:cs="Arial"/>
          <w:iCs/>
          <w:color w:val="000000" w:themeColor="text1"/>
          <w:szCs w:val="24"/>
        </w:rPr>
        <w:t xml:space="preserve">cirrhosis; </w:t>
      </w:r>
      <w:r w:rsidR="00962AD9" w:rsidRPr="00962AD9">
        <w:rPr>
          <w:rFonts w:ascii="Book Antiqua" w:eastAsia="DFKai-SB" w:hAnsi="Book Antiqua" w:cs="Arial"/>
          <w:color w:val="000000" w:themeColor="text1"/>
          <w:szCs w:val="24"/>
        </w:rPr>
        <w:t xml:space="preserve">Mechanical </w:t>
      </w:r>
      <w:r w:rsidRPr="00962AD9">
        <w:rPr>
          <w:rFonts w:ascii="Book Antiqua" w:eastAsia="DFKai-SB" w:hAnsi="Book Antiqua" w:cs="Arial"/>
          <w:color w:val="000000" w:themeColor="text1"/>
          <w:szCs w:val="24"/>
        </w:rPr>
        <w:t xml:space="preserve">ventilation; </w:t>
      </w:r>
      <w:r w:rsidR="00962AD9" w:rsidRPr="00962AD9">
        <w:rPr>
          <w:rFonts w:ascii="Book Antiqua" w:eastAsia="DFKai-SB" w:hAnsi="Book Antiqua" w:cs="Arial"/>
          <w:color w:val="000000" w:themeColor="text1"/>
          <w:szCs w:val="24"/>
        </w:rPr>
        <w:t>Outcome</w:t>
      </w:r>
      <w:bookmarkEnd w:id="49"/>
      <w:bookmarkEnd w:id="50"/>
    </w:p>
    <w:p w:rsidR="003168DC" w:rsidRPr="00962AD9" w:rsidRDefault="003168DC" w:rsidP="001748EC">
      <w:pPr>
        <w:suppressAutoHyphens/>
        <w:snapToGrid w:val="0"/>
        <w:spacing w:line="360" w:lineRule="auto"/>
        <w:jc w:val="both"/>
        <w:outlineLvl w:val="0"/>
        <w:rPr>
          <w:rFonts w:ascii="Book Antiqua" w:eastAsia="SimSun" w:hAnsi="Book Antiqua" w:cs="Arial"/>
          <w:color w:val="000000" w:themeColor="text1"/>
          <w:szCs w:val="24"/>
          <w:lang w:eastAsia="zh-CN"/>
        </w:rPr>
      </w:pPr>
    </w:p>
    <w:p w:rsidR="003168DC" w:rsidRPr="00962AD9" w:rsidRDefault="003168DC" w:rsidP="001748EC">
      <w:pPr>
        <w:spacing w:line="360" w:lineRule="auto"/>
        <w:jc w:val="both"/>
        <w:rPr>
          <w:rFonts w:ascii="Book Antiqua" w:hAnsi="Book Antiqua" w:cs="Arial"/>
          <w:color w:val="000000" w:themeColor="text1"/>
          <w:szCs w:val="24"/>
        </w:rPr>
      </w:pPr>
      <w:bookmarkStart w:id="51" w:name="OLE_LINK55"/>
      <w:bookmarkStart w:id="52" w:name="OLE_LINK56"/>
      <w:bookmarkStart w:id="53" w:name="OLE_LINK105"/>
      <w:bookmarkStart w:id="54" w:name="OLE_LINK116"/>
      <w:bookmarkStart w:id="55" w:name="OLE_LINK89"/>
      <w:bookmarkStart w:id="56" w:name="OLE_LINK489"/>
      <w:bookmarkStart w:id="57" w:name="OLE_LINK490"/>
      <w:bookmarkStart w:id="58" w:name="OLE_LINK101"/>
      <w:bookmarkStart w:id="59" w:name="OLE_LINK107"/>
      <w:bookmarkStart w:id="60" w:name="OLE_LINK412"/>
      <w:bookmarkStart w:id="61" w:name="OLE_LINK413"/>
      <w:bookmarkStart w:id="62" w:name="OLE_LINK434"/>
      <w:bookmarkStart w:id="63" w:name="OLE_LINK442"/>
      <w:bookmarkStart w:id="64" w:name="OLE_LINK504"/>
      <w:bookmarkStart w:id="65" w:name="OLE_LINK350"/>
      <w:bookmarkStart w:id="66" w:name="OLE_LINK351"/>
      <w:bookmarkStart w:id="67" w:name="OLE_LINK408"/>
      <w:bookmarkStart w:id="68" w:name="OLE_LINK481"/>
      <w:bookmarkStart w:id="69" w:name="OLE_LINK482"/>
      <w:bookmarkStart w:id="70" w:name="OLE_LINK509"/>
      <w:bookmarkStart w:id="71" w:name="OLE_LINK575"/>
      <w:r w:rsidRPr="00962AD9">
        <w:rPr>
          <w:rFonts w:ascii="Book Antiqua" w:hAnsi="Book Antiqua"/>
          <w:b/>
          <w:color w:val="000000" w:themeColor="text1"/>
          <w:szCs w:val="24"/>
        </w:rPr>
        <w:t>©</w:t>
      </w:r>
      <w:bookmarkEnd w:id="51"/>
      <w:bookmarkEnd w:id="52"/>
      <w:r w:rsidRPr="00962AD9">
        <w:rPr>
          <w:rFonts w:ascii="Book Antiqua" w:hAnsi="Book Antiqua"/>
          <w:b/>
          <w:color w:val="000000" w:themeColor="text1"/>
          <w:szCs w:val="24"/>
        </w:rPr>
        <w:t xml:space="preserve"> </w:t>
      </w:r>
      <w:r w:rsidRPr="00962AD9">
        <w:rPr>
          <w:rFonts w:ascii="Book Antiqua" w:hAnsi="Book Antiqua" w:cs="Arial"/>
          <w:b/>
          <w:color w:val="000000" w:themeColor="text1"/>
          <w:szCs w:val="24"/>
        </w:rPr>
        <w:t xml:space="preserve">The Author(s) 2017. </w:t>
      </w:r>
      <w:r w:rsidRPr="00962AD9">
        <w:rPr>
          <w:rFonts w:ascii="Book Antiqua" w:hAnsi="Book Antiqua" w:cs="Arial"/>
          <w:color w:val="000000" w:themeColor="text1"/>
          <w:szCs w:val="24"/>
        </w:rPr>
        <w:t xml:space="preserve">Published by Baishideng Publishing Group Inc. All </w:t>
      </w:r>
      <w:r w:rsidRPr="00962AD9">
        <w:rPr>
          <w:rFonts w:ascii="Book Antiqua" w:hAnsi="Book Antiqua" w:cs="Arial"/>
          <w:color w:val="000000" w:themeColor="text1"/>
          <w:szCs w:val="24"/>
        </w:rPr>
        <w:lastRenderedPageBreak/>
        <w:t>rights reserved.</w:t>
      </w:r>
    </w:p>
    <w:bookmarkEnd w:id="53"/>
    <w:bookmarkEnd w:id="54"/>
    <w:bookmarkEnd w:id="55"/>
    <w:p w:rsidR="003168DC" w:rsidRPr="00962AD9" w:rsidRDefault="003168DC" w:rsidP="001748EC">
      <w:pPr>
        <w:spacing w:line="360" w:lineRule="auto"/>
        <w:jc w:val="both"/>
        <w:rPr>
          <w:rFonts w:ascii="Book Antiqua" w:hAnsi="Book Antiqua" w:cs="Arial"/>
          <w:color w:val="000000" w:themeColor="text1"/>
          <w:szCs w:val="24"/>
        </w:rPr>
      </w:pPr>
    </w:p>
    <w:bookmarkEnd w:id="56"/>
    <w:bookmarkEnd w:id="57"/>
    <w:p w:rsidR="003168DC" w:rsidRPr="00962AD9" w:rsidRDefault="003168DC" w:rsidP="001748EC">
      <w:pPr>
        <w:spacing w:line="360" w:lineRule="auto"/>
        <w:jc w:val="both"/>
        <w:rPr>
          <w:rFonts w:ascii="Book Antiqua" w:eastAsia="SimSun" w:hAnsi="Book Antiqua" w:cs="Arial"/>
          <w:color w:val="000000" w:themeColor="text1"/>
          <w:szCs w:val="24"/>
          <w:lang w:eastAsia="zh-CN"/>
        </w:rPr>
      </w:pPr>
      <w:r w:rsidRPr="00962AD9">
        <w:rPr>
          <w:rFonts w:ascii="Book Antiqua" w:eastAsia="Times New Roman" w:hAnsi="Book Antiqua" w:cs="Arial"/>
          <w:b/>
          <w:color w:val="000000" w:themeColor="text1"/>
          <w:szCs w:val="24"/>
        </w:rPr>
        <w:t>Core tip:</w:t>
      </w:r>
      <w:bookmarkEnd w:id="58"/>
      <w:bookmarkEnd w:id="59"/>
      <w:bookmarkEnd w:id="60"/>
      <w:bookmarkEnd w:id="61"/>
      <w:bookmarkEnd w:id="62"/>
      <w:bookmarkEnd w:id="63"/>
      <w:bookmarkEnd w:id="64"/>
      <w:r w:rsidR="00962AD9" w:rsidRPr="00962AD9">
        <w:rPr>
          <w:rFonts w:ascii="Book Antiqua" w:eastAsia="SimSun" w:hAnsi="Book Antiqua" w:cs="Arial" w:hint="eastAsia"/>
          <w:b/>
          <w:color w:val="000000" w:themeColor="text1"/>
          <w:szCs w:val="24"/>
          <w:lang w:eastAsia="zh-CN"/>
        </w:rPr>
        <w:t xml:space="preserve"> </w:t>
      </w:r>
      <w:bookmarkStart w:id="72" w:name="OLE_LINK63"/>
      <w:bookmarkStart w:id="73" w:name="OLE_LINK64"/>
      <w:r w:rsidR="00B812C1" w:rsidRPr="00962AD9">
        <w:rPr>
          <w:rFonts w:ascii="Book Antiqua" w:hAnsi="Book Antiqua" w:cs="Arial"/>
          <w:color w:val="000000" w:themeColor="text1"/>
          <w:szCs w:val="24"/>
        </w:rPr>
        <w:t>Liver cirrhosis</w:t>
      </w:r>
      <w:r w:rsidR="00962AD9" w:rsidRPr="00962AD9">
        <w:rPr>
          <w:rFonts w:ascii="Book Antiqua" w:eastAsia="SimSun" w:hAnsi="Book Antiqua" w:cs="Arial" w:hint="eastAsia"/>
          <w:color w:val="000000" w:themeColor="text1"/>
          <w:szCs w:val="24"/>
          <w:lang w:eastAsia="zh-CN"/>
        </w:rPr>
        <w:t>,</w:t>
      </w:r>
      <w:r w:rsidR="00B812C1" w:rsidRPr="00962AD9">
        <w:rPr>
          <w:rFonts w:ascii="Book Antiqua" w:hAnsi="Book Antiqua" w:cs="Arial"/>
          <w:color w:val="000000" w:themeColor="text1"/>
          <w:szCs w:val="24"/>
        </w:rPr>
        <w:t xml:space="preserve"> especially non-cryptogenic liver cirrhosis, significantly increases the risk of death </w:t>
      </w:r>
      <w:r w:rsidR="00962AD9" w:rsidRPr="00962AD9">
        <w:rPr>
          <w:rFonts w:ascii="Book Antiqua" w:hAnsi="Book Antiqua" w:cs="Arial"/>
          <w:color w:val="000000" w:themeColor="text1"/>
          <w:szCs w:val="24"/>
        </w:rPr>
        <w:t>after acute respiratory failure</w:t>
      </w:r>
      <w:r w:rsidR="00962AD9" w:rsidRPr="00962AD9">
        <w:rPr>
          <w:rFonts w:ascii="Book Antiqua" w:eastAsia="SimSun" w:hAnsi="Book Antiqua" w:cs="Arial" w:hint="eastAsia"/>
          <w:color w:val="000000" w:themeColor="text1"/>
          <w:szCs w:val="24"/>
          <w:lang w:eastAsia="zh-CN"/>
        </w:rPr>
        <w:t>.</w:t>
      </w:r>
    </w:p>
    <w:p w:rsidR="003D5280" w:rsidRPr="00962AD9" w:rsidRDefault="003D5280" w:rsidP="001748EC">
      <w:pPr>
        <w:adjustRightInd w:val="0"/>
        <w:snapToGrid w:val="0"/>
        <w:spacing w:line="360" w:lineRule="auto"/>
        <w:jc w:val="both"/>
        <w:rPr>
          <w:rFonts w:ascii="Book Antiqua" w:eastAsia="SimSun" w:hAnsi="Book Antiqua" w:cs="Tahoma"/>
          <w:color w:val="000000" w:themeColor="text1"/>
          <w:szCs w:val="24"/>
          <w:lang w:eastAsia="zh-CN"/>
        </w:rPr>
      </w:pPr>
      <w:bookmarkStart w:id="74" w:name="OLE_LINK130"/>
      <w:bookmarkStart w:id="75" w:name="OLE_LINK134"/>
      <w:bookmarkStart w:id="76" w:name="OLE_LINK455"/>
      <w:bookmarkStart w:id="77" w:name="OLE_LINK464"/>
      <w:bookmarkStart w:id="78" w:name="OLE_LINK73"/>
      <w:bookmarkStart w:id="79" w:name="OLE_LINK74"/>
      <w:bookmarkEnd w:id="72"/>
      <w:bookmarkEnd w:id="73"/>
    </w:p>
    <w:p w:rsidR="003168DC" w:rsidRPr="00962AD9" w:rsidRDefault="00B812C1" w:rsidP="001748EC">
      <w:pPr>
        <w:suppressAutoHyphens/>
        <w:autoSpaceDE w:val="0"/>
        <w:autoSpaceDN w:val="0"/>
        <w:adjustRightInd w:val="0"/>
        <w:snapToGrid w:val="0"/>
        <w:spacing w:line="360" w:lineRule="auto"/>
        <w:jc w:val="both"/>
        <w:rPr>
          <w:rFonts w:ascii="Book Antiqua" w:eastAsia="SimSun" w:hAnsi="Book Antiqua" w:cs="Tahoma"/>
          <w:color w:val="000000" w:themeColor="text1"/>
          <w:szCs w:val="24"/>
          <w:lang w:eastAsia="zh-CN"/>
        </w:rPr>
      </w:pPr>
      <w:r w:rsidRPr="00962AD9">
        <w:rPr>
          <w:rFonts w:ascii="Book Antiqua" w:hAnsi="Book Antiqua" w:cs="Tahoma"/>
          <w:color w:val="000000" w:themeColor="text1"/>
          <w:szCs w:val="24"/>
        </w:rPr>
        <w:t>Lai</w:t>
      </w:r>
      <w:r w:rsidR="00962AD9" w:rsidRPr="00962AD9">
        <w:rPr>
          <w:rFonts w:ascii="Book Antiqua" w:eastAsia="SimSun" w:hAnsi="Book Antiqua" w:cs="Tahoma" w:hint="eastAsia"/>
          <w:color w:val="000000" w:themeColor="text1"/>
          <w:szCs w:val="24"/>
          <w:lang w:eastAsia="zh-CN"/>
        </w:rPr>
        <w:t xml:space="preserve"> </w:t>
      </w:r>
      <w:r w:rsidR="00962AD9" w:rsidRPr="00962AD9">
        <w:rPr>
          <w:rFonts w:ascii="Book Antiqua" w:hAnsi="Book Antiqua" w:cs="Tahoma"/>
          <w:color w:val="000000" w:themeColor="text1"/>
          <w:szCs w:val="24"/>
        </w:rPr>
        <w:t>CC</w:t>
      </w:r>
      <w:r w:rsidRPr="00962AD9">
        <w:rPr>
          <w:rFonts w:ascii="Book Antiqua" w:hAnsi="Book Antiqua" w:cs="Tahoma"/>
          <w:color w:val="000000" w:themeColor="text1"/>
          <w:szCs w:val="24"/>
        </w:rPr>
        <w:t>, Ho</w:t>
      </w:r>
      <w:r w:rsidR="00962AD9" w:rsidRPr="00962AD9">
        <w:rPr>
          <w:rFonts w:ascii="Book Antiqua" w:eastAsia="SimSun" w:hAnsi="Book Antiqua" w:cs="Tahoma" w:hint="eastAsia"/>
          <w:color w:val="000000" w:themeColor="text1"/>
          <w:szCs w:val="24"/>
          <w:lang w:eastAsia="zh-CN"/>
        </w:rPr>
        <w:t xml:space="preserve"> </w:t>
      </w:r>
      <w:r w:rsidR="00962AD9" w:rsidRPr="00962AD9">
        <w:rPr>
          <w:rFonts w:ascii="Book Antiqua" w:hAnsi="Book Antiqua" w:cs="Tahoma"/>
          <w:color w:val="000000" w:themeColor="text1"/>
          <w:szCs w:val="24"/>
        </w:rPr>
        <w:t>CH</w:t>
      </w:r>
      <w:r w:rsidRPr="00962AD9">
        <w:rPr>
          <w:rFonts w:ascii="Book Antiqua" w:hAnsi="Book Antiqua" w:cs="Tahoma"/>
          <w:color w:val="000000" w:themeColor="text1"/>
          <w:szCs w:val="24"/>
        </w:rPr>
        <w:t>, Cheng</w:t>
      </w:r>
      <w:r w:rsidR="00962AD9" w:rsidRPr="00962AD9">
        <w:rPr>
          <w:rFonts w:ascii="Book Antiqua" w:eastAsia="SimSun" w:hAnsi="Book Antiqua" w:cs="Tahoma" w:hint="eastAsia"/>
          <w:color w:val="000000" w:themeColor="text1"/>
          <w:szCs w:val="24"/>
          <w:lang w:eastAsia="zh-CN"/>
        </w:rPr>
        <w:t xml:space="preserve"> </w:t>
      </w:r>
      <w:r w:rsidR="00962AD9" w:rsidRPr="00962AD9">
        <w:rPr>
          <w:rFonts w:ascii="Book Antiqua" w:hAnsi="Book Antiqua" w:cs="Tahoma"/>
          <w:color w:val="000000" w:themeColor="text1"/>
          <w:szCs w:val="24"/>
        </w:rPr>
        <w:t>KC</w:t>
      </w:r>
      <w:r w:rsidRPr="00962AD9">
        <w:rPr>
          <w:rFonts w:ascii="Book Antiqua" w:hAnsi="Book Antiqua" w:cs="Tahoma"/>
          <w:color w:val="000000" w:themeColor="text1"/>
          <w:szCs w:val="24"/>
        </w:rPr>
        <w:t>, Chao</w:t>
      </w:r>
      <w:r w:rsidR="00962AD9" w:rsidRPr="00962AD9">
        <w:rPr>
          <w:rFonts w:ascii="Book Antiqua" w:hAnsi="Book Antiqua" w:cs="Tahoma"/>
          <w:color w:val="000000" w:themeColor="text1"/>
          <w:szCs w:val="24"/>
        </w:rPr>
        <w:t xml:space="preserve"> CM</w:t>
      </w:r>
      <w:r w:rsidRPr="00962AD9">
        <w:rPr>
          <w:rFonts w:ascii="Book Antiqua" w:hAnsi="Book Antiqua" w:cs="Tahoma"/>
          <w:color w:val="000000" w:themeColor="text1"/>
          <w:szCs w:val="24"/>
        </w:rPr>
        <w:t>, Chen</w:t>
      </w:r>
      <w:r w:rsidR="00962AD9" w:rsidRPr="00962AD9">
        <w:rPr>
          <w:rFonts w:ascii="Book Antiqua" w:hAnsi="Book Antiqua" w:cs="Tahoma"/>
          <w:color w:val="000000" w:themeColor="text1"/>
          <w:szCs w:val="24"/>
        </w:rPr>
        <w:t xml:space="preserve"> CM</w:t>
      </w:r>
      <w:r w:rsidRPr="00962AD9">
        <w:rPr>
          <w:rFonts w:ascii="Book Antiqua" w:hAnsi="Book Antiqua" w:cs="Tahoma"/>
          <w:color w:val="000000" w:themeColor="text1"/>
          <w:szCs w:val="24"/>
        </w:rPr>
        <w:t>, Chou</w:t>
      </w:r>
      <w:r w:rsidR="00962AD9" w:rsidRPr="00962AD9">
        <w:rPr>
          <w:rFonts w:ascii="Book Antiqua" w:hAnsi="Book Antiqua" w:cs="Tahoma"/>
          <w:color w:val="000000" w:themeColor="text1"/>
          <w:szCs w:val="24"/>
        </w:rPr>
        <w:t xml:space="preserve"> W</w:t>
      </w:r>
      <w:r w:rsidR="00962AD9" w:rsidRPr="00962AD9">
        <w:rPr>
          <w:rFonts w:ascii="Book Antiqua" w:eastAsia="SimSun" w:hAnsi="Book Antiqua" w:cs="Tahoma" w:hint="eastAsia"/>
          <w:color w:val="000000" w:themeColor="text1"/>
          <w:szCs w:val="24"/>
          <w:lang w:eastAsia="zh-CN"/>
        </w:rPr>
        <w:t xml:space="preserve">. </w:t>
      </w:r>
      <w:r w:rsidRPr="00962AD9">
        <w:rPr>
          <w:rFonts w:ascii="Book Antiqua" w:hAnsi="Book Antiqua" w:cs="Tahoma"/>
          <w:color w:val="000000" w:themeColor="text1"/>
          <w:szCs w:val="24"/>
        </w:rPr>
        <w:t xml:space="preserve">Effect of liver cirrhosis on long-term outcomes after acute respiratory failure: </w:t>
      </w:r>
      <w:r w:rsidR="00C75C85" w:rsidRPr="00962AD9">
        <w:rPr>
          <w:rFonts w:ascii="Book Antiqua" w:hAnsi="Book Antiqua" w:cs="Tahoma"/>
          <w:color w:val="000000" w:themeColor="text1"/>
          <w:szCs w:val="24"/>
        </w:rPr>
        <w:t>A</w:t>
      </w:r>
      <w:r w:rsidRPr="00962AD9">
        <w:rPr>
          <w:rFonts w:ascii="Book Antiqua" w:hAnsi="Book Antiqua" w:cs="Tahoma"/>
          <w:color w:val="000000" w:themeColor="text1"/>
          <w:szCs w:val="24"/>
        </w:rPr>
        <w:t xml:space="preserve"> population-based study</w:t>
      </w:r>
      <w:r w:rsidR="00962AD9" w:rsidRPr="00962AD9">
        <w:rPr>
          <w:rFonts w:ascii="Book Antiqua" w:eastAsia="SimSun" w:hAnsi="Book Antiqua" w:cs="Tahoma" w:hint="eastAsia"/>
          <w:color w:val="000000" w:themeColor="text1"/>
          <w:szCs w:val="24"/>
          <w:lang w:eastAsia="zh-CN"/>
        </w:rPr>
        <w:t>.</w:t>
      </w:r>
      <w:bookmarkStart w:id="80" w:name="OLE_LINK424"/>
      <w:bookmarkStart w:id="81" w:name="OLE_LINK425"/>
      <w:r w:rsidR="00962AD9" w:rsidRPr="00962AD9">
        <w:rPr>
          <w:rFonts w:ascii="Book Antiqua" w:eastAsia="SimSun" w:hAnsi="Book Antiqua" w:cs="Tahoma" w:hint="eastAsia"/>
          <w:color w:val="000000" w:themeColor="text1"/>
          <w:szCs w:val="24"/>
          <w:lang w:eastAsia="zh-CN"/>
        </w:rPr>
        <w:t xml:space="preserve"> </w:t>
      </w:r>
      <w:r w:rsidR="003168DC" w:rsidRPr="00962AD9">
        <w:rPr>
          <w:rFonts w:ascii="Book Antiqua" w:hAnsi="Book Antiqua"/>
          <w:i/>
          <w:color w:val="000000" w:themeColor="text1"/>
          <w:szCs w:val="24"/>
        </w:rPr>
        <w:t>World J Gastroenterol</w:t>
      </w:r>
      <w:r w:rsidR="003168DC" w:rsidRPr="00962AD9">
        <w:rPr>
          <w:rFonts w:ascii="Book Antiqua" w:hAnsi="Book Antiqua"/>
          <w:color w:val="000000" w:themeColor="text1"/>
          <w:szCs w:val="24"/>
        </w:rPr>
        <w:t xml:space="preserve"> 2017; </w:t>
      </w:r>
      <w:bookmarkStart w:id="82" w:name="OLE_LINK1689"/>
      <w:bookmarkStart w:id="83" w:name="OLE_LINK1298"/>
      <w:bookmarkStart w:id="84" w:name="OLE_LINK1297"/>
      <w:r w:rsidR="003168DC" w:rsidRPr="00962AD9">
        <w:rPr>
          <w:rFonts w:ascii="Book Antiqua" w:hAnsi="Book Antiqua"/>
          <w:color w:val="000000" w:themeColor="text1"/>
          <w:szCs w:val="24"/>
        </w:rPr>
        <w:t>In press</w:t>
      </w:r>
      <w:bookmarkEnd w:id="82"/>
      <w:bookmarkEnd w:id="83"/>
      <w:bookmarkEnd w:id="84"/>
    </w:p>
    <w:bookmarkEnd w:id="65"/>
    <w:bookmarkEnd w:id="66"/>
    <w:bookmarkEnd w:id="67"/>
    <w:bookmarkEnd w:id="68"/>
    <w:bookmarkEnd w:id="69"/>
    <w:bookmarkEnd w:id="70"/>
    <w:bookmarkEnd w:id="71"/>
    <w:bookmarkEnd w:id="74"/>
    <w:bookmarkEnd w:id="75"/>
    <w:bookmarkEnd w:id="76"/>
    <w:bookmarkEnd w:id="77"/>
    <w:bookmarkEnd w:id="78"/>
    <w:bookmarkEnd w:id="79"/>
    <w:bookmarkEnd w:id="80"/>
    <w:bookmarkEnd w:id="81"/>
    <w:p w:rsidR="003168DC" w:rsidRPr="00962AD9" w:rsidRDefault="003168DC" w:rsidP="001748EC">
      <w:pPr>
        <w:suppressAutoHyphens/>
        <w:snapToGrid w:val="0"/>
        <w:spacing w:line="360" w:lineRule="auto"/>
        <w:jc w:val="both"/>
        <w:outlineLvl w:val="0"/>
        <w:rPr>
          <w:rFonts w:ascii="Book Antiqua" w:eastAsia="SimSun" w:hAnsi="Book Antiqua" w:cs="Arial"/>
          <w:color w:val="000000" w:themeColor="text1"/>
          <w:szCs w:val="24"/>
          <w:lang w:eastAsia="zh-CN"/>
        </w:rPr>
      </w:pPr>
    </w:p>
    <w:p w:rsidR="00CF37B8" w:rsidRPr="00962AD9" w:rsidRDefault="00200600" w:rsidP="001748EC">
      <w:pPr>
        <w:pageBreakBefore/>
        <w:widowControl/>
        <w:suppressAutoHyphens/>
        <w:snapToGrid w:val="0"/>
        <w:spacing w:line="360" w:lineRule="auto"/>
        <w:contextualSpacing/>
        <w:jc w:val="both"/>
        <w:outlineLvl w:val="0"/>
        <w:rPr>
          <w:rFonts w:ascii="Book Antiqua" w:eastAsia="DFKai-SB" w:hAnsi="Book Antiqua" w:cs="Arial"/>
          <w:b/>
          <w:color w:val="000000" w:themeColor="text1"/>
          <w:szCs w:val="24"/>
        </w:rPr>
      </w:pPr>
      <w:r w:rsidRPr="00962AD9">
        <w:rPr>
          <w:rFonts w:ascii="Book Antiqua" w:eastAsia="DFKai-SB" w:hAnsi="Book Antiqua" w:cs="Arial"/>
          <w:b/>
          <w:color w:val="000000" w:themeColor="text1"/>
          <w:szCs w:val="24"/>
        </w:rPr>
        <w:lastRenderedPageBreak/>
        <w:t>INTRODUCTION</w:t>
      </w:r>
    </w:p>
    <w:p w:rsidR="00CF37B8" w:rsidRPr="00962AD9" w:rsidRDefault="00CF37B8" w:rsidP="001748EC">
      <w:pPr>
        <w:suppressAutoHyphens/>
        <w:snapToGrid w:val="0"/>
        <w:spacing w:line="360" w:lineRule="auto"/>
        <w:jc w:val="both"/>
        <w:outlineLvl w:val="0"/>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The burden of liver cirrhosis (LC) is increasing worldwide because of increases in alcohol abuse and in hepatitis B and C virus infections</w:t>
      </w:r>
      <w:r w:rsidR="00C7082D" w:rsidRPr="00962AD9">
        <w:rPr>
          <w:rFonts w:ascii="Book Antiqua" w:eastAsia="DFKai-SB" w:hAnsi="Book Antiqua" w:cs="Arial"/>
          <w:color w:val="000000" w:themeColor="text1"/>
          <w:szCs w:val="24"/>
          <w:vertAlign w:val="superscript"/>
        </w:rPr>
        <w:t>[1,2]</w:t>
      </w:r>
      <w:r w:rsidRPr="00962AD9">
        <w:rPr>
          <w:rFonts w:ascii="Book Antiqua" w:eastAsia="DFKai-SB" w:hAnsi="Book Antiqua" w:cs="Arial"/>
          <w:color w:val="000000" w:themeColor="text1"/>
          <w:szCs w:val="24"/>
        </w:rPr>
        <w:t xml:space="preserve">. In France, the prevalence of LC was estimated to be 0.3%, and in the </w:t>
      </w:r>
      <w:r w:rsidR="00482AB8" w:rsidRPr="00482AB8">
        <w:rPr>
          <w:rFonts w:ascii="Book Antiqua" w:eastAsia="DFKai-SB" w:hAnsi="Book Antiqua" w:cs="Arial"/>
          <w:color w:val="000000" w:themeColor="text1"/>
          <w:kern w:val="0"/>
          <w:szCs w:val="24"/>
        </w:rPr>
        <w:t xml:space="preserve">United Kingdom </w:t>
      </w:r>
      <w:r w:rsidRPr="00962AD9">
        <w:rPr>
          <w:rFonts w:ascii="Book Antiqua" w:eastAsia="DFKai-SB" w:hAnsi="Book Antiqua" w:cs="Arial"/>
          <w:color w:val="000000" w:themeColor="text1"/>
          <w:szCs w:val="24"/>
        </w:rPr>
        <w:t>and Sweden, the annual i</w:t>
      </w:r>
      <w:r w:rsidR="00962AD9" w:rsidRPr="00962AD9">
        <w:rPr>
          <w:rFonts w:ascii="Book Antiqua" w:eastAsia="DFKai-SB" w:hAnsi="Book Antiqua" w:cs="Arial"/>
          <w:color w:val="000000" w:themeColor="text1"/>
          <w:szCs w:val="24"/>
        </w:rPr>
        <w:t>ncidence was 14.55-15.3 per 100</w:t>
      </w:r>
      <w:r w:rsidRPr="00962AD9">
        <w:rPr>
          <w:rFonts w:ascii="Book Antiqua" w:eastAsia="DFKai-SB" w:hAnsi="Book Antiqua" w:cs="Arial"/>
          <w:color w:val="000000" w:themeColor="text1"/>
          <w:szCs w:val="24"/>
        </w:rPr>
        <w:t>000 population</w:t>
      </w:r>
      <w:r w:rsidR="00C7082D" w:rsidRPr="00962AD9">
        <w:rPr>
          <w:rFonts w:ascii="Book Antiqua" w:eastAsia="DFKai-SB" w:hAnsi="Book Antiqua" w:cs="Arial"/>
          <w:color w:val="000000" w:themeColor="text1"/>
          <w:szCs w:val="24"/>
          <w:vertAlign w:val="superscript"/>
        </w:rPr>
        <w:t>[3]</w:t>
      </w:r>
      <w:r w:rsidRPr="00962AD9">
        <w:rPr>
          <w:rFonts w:ascii="Book Antiqua" w:eastAsia="DFKai-SB" w:hAnsi="Book Antiqua" w:cs="Arial"/>
          <w:color w:val="000000" w:themeColor="text1"/>
          <w:szCs w:val="24"/>
        </w:rPr>
        <w:t>. Furthermore, its associated morbidity and mortality are also gradually increasing. LC has become the 14th most common cause of death in adults worldwide: it caused 1.03 million deaths per year</w:t>
      </w:r>
      <w:r w:rsidR="00C7082D" w:rsidRPr="00962AD9">
        <w:rPr>
          <w:rFonts w:ascii="Book Antiqua" w:eastAsia="DFKai-SB" w:hAnsi="Book Antiqua" w:cs="Arial"/>
          <w:color w:val="000000" w:themeColor="text1"/>
          <w:szCs w:val="24"/>
          <w:vertAlign w:val="superscript"/>
        </w:rPr>
        <w:t>[4]</w:t>
      </w:r>
      <w:r w:rsidRPr="00962AD9">
        <w:rPr>
          <w:rFonts w:ascii="Book Antiqua" w:eastAsia="DFKai-SB" w:hAnsi="Book Antiqua" w:cs="Arial"/>
          <w:color w:val="000000" w:themeColor="text1"/>
          <w:szCs w:val="24"/>
        </w:rPr>
        <w:t xml:space="preserve">. In Europe, LC is the fourth </w:t>
      </w:r>
      <w:r w:rsidR="00962AD9" w:rsidRPr="00962AD9">
        <w:rPr>
          <w:rFonts w:ascii="Book Antiqua" w:eastAsia="DFKai-SB" w:hAnsi="Book Antiqua" w:cs="Arial"/>
          <w:color w:val="000000" w:themeColor="text1"/>
          <w:szCs w:val="24"/>
        </w:rPr>
        <w:t>most common cause of death: 170</w:t>
      </w:r>
      <w:r w:rsidRPr="00962AD9">
        <w:rPr>
          <w:rFonts w:ascii="Book Antiqua" w:eastAsia="DFKai-SB" w:hAnsi="Book Antiqua" w:cs="Arial"/>
          <w:color w:val="000000" w:themeColor="text1"/>
          <w:szCs w:val="24"/>
        </w:rPr>
        <w:t>000 deaths per year</w:t>
      </w:r>
      <w:r w:rsidR="00C7082D" w:rsidRPr="00962AD9">
        <w:rPr>
          <w:rFonts w:ascii="Book Antiqua" w:eastAsia="DFKai-SB" w:hAnsi="Book Antiqua" w:cs="Arial"/>
          <w:color w:val="000000" w:themeColor="text1"/>
          <w:szCs w:val="24"/>
          <w:vertAlign w:val="superscript"/>
        </w:rPr>
        <w:t>[3]</w:t>
      </w:r>
      <w:r w:rsidRPr="00962AD9">
        <w:rPr>
          <w:rFonts w:ascii="Book Antiqua" w:eastAsia="DFKai-SB" w:hAnsi="Book Antiqua" w:cs="Arial"/>
          <w:color w:val="000000" w:themeColor="text1"/>
          <w:szCs w:val="24"/>
        </w:rPr>
        <w:t xml:space="preserve">. </w:t>
      </w:r>
      <w:r w:rsidR="003545D8" w:rsidRPr="00962AD9">
        <w:rPr>
          <w:rFonts w:ascii="Book Antiqua" w:eastAsia="DFKai-SB" w:hAnsi="Book Antiqua" w:cs="Arial"/>
          <w:color w:val="000000" w:themeColor="text1"/>
          <w:szCs w:val="24"/>
        </w:rPr>
        <w:t>Chronic liver disease and cirrhosis is the ninth most common cause of death in Taiwan and</w:t>
      </w:r>
      <w:r w:rsidRPr="00962AD9">
        <w:rPr>
          <w:rFonts w:ascii="Book Antiqua" w:eastAsia="DFKai-SB" w:hAnsi="Book Antiqua" w:cs="Arial"/>
          <w:color w:val="000000" w:themeColor="text1"/>
          <w:szCs w:val="24"/>
        </w:rPr>
        <w:t xml:space="preserve">, </w:t>
      </w:r>
      <w:r w:rsidR="003545D8" w:rsidRPr="00962AD9">
        <w:rPr>
          <w:rFonts w:ascii="Book Antiqua" w:eastAsia="DFKai-SB" w:hAnsi="Book Antiqua" w:cs="Arial"/>
          <w:color w:val="000000" w:themeColor="text1"/>
          <w:szCs w:val="24"/>
        </w:rPr>
        <w:t>the overall incidence</w:t>
      </w:r>
      <w:r w:rsidR="00962AD9" w:rsidRPr="00962AD9">
        <w:rPr>
          <w:rFonts w:ascii="Book Antiqua" w:eastAsia="DFKai-SB" w:hAnsi="Book Antiqua" w:cs="Arial"/>
          <w:color w:val="000000" w:themeColor="text1"/>
          <w:szCs w:val="24"/>
        </w:rPr>
        <w:t xml:space="preserve"> rate of death was 30.2 per 100</w:t>
      </w:r>
      <w:r w:rsidR="003545D8" w:rsidRPr="00962AD9">
        <w:rPr>
          <w:rFonts w:ascii="Book Antiqua" w:eastAsia="DFKai-SB" w:hAnsi="Book Antiqua" w:cs="Arial"/>
          <w:color w:val="000000" w:themeColor="text1"/>
          <w:szCs w:val="24"/>
        </w:rPr>
        <w:t>000 per-years (</w:t>
      </w:r>
      <w:r w:rsidR="00962AD9" w:rsidRPr="00962AD9">
        <w:rPr>
          <w:rFonts w:ascii="Book Antiqua" w:eastAsia="DFKai-SB" w:hAnsi="Book Antiqua" w:cs="Arial"/>
          <w:color w:val="000000" w:themeColor="text1"/>
          <w:szCs w:val="24"/>
        </w:rPr>
        <w:t>42526 deaths per 140814</w:t>
      </w:r>
      <w:r w:rsidRPr="00962AD9">
        <w:rPr>
          <w:rFonts w:ascii="Book Antiqua" w:eastAsia="DFKai-SB" w:hAnsi="Book Antiqua" w:cs="Arial"/>
          <w:color w:val="000000" w:themeColor="text1"/>
          <w:szCs w:val="24"/>
        </w:rPr>
        <w:t>448 person-years</w:t>
      </w:r>
      <w:r w:rsidR="003545D8" w:rsidRPr="00962AD9">
        <w:rPr>
          <w:rFonts w:ascii="Book Antiqua" w:eastAsia="DFKai-SB" w:hAnsi="Book Antiqua" w:cs="Arial"/>
          <w:color w:val="000000" w:themeColor="text1"/>
          <w:szCs w:val="24"/>
        </w:rPr>
        <w:t>)</w:t>
      </w:r>
      <w:r w:rsidRPr="00962AD9">
        <w:rPr>
          <w:rFonts w:ascii="Book Antiqua" w:eastAsia="DFKai-SB" w:hAnsi="Book Antiqua" w:cs="Arial"/>
          <w:color w:val="000000" w:themeColor="text1"/>
          <w:szCs w:val="24"/>
        </w:rPr>
        <w:t xml:space="preserve"> from chronic liver disease and cirrhosis</w:t>
      </w:r>
      <w:r w:rsidR="003545D8" w:rsidRPr="00962AD9">
        <w:rPr>
          <w:rFonts w:ascii="Book Antiqua" w:eastAsia="DFKai-SB" w:hAnsi="Book Antiqua" w:cs="Arial"/>
          <w:color w:val="000000" w:themeColor="text1"/>
          <w:szCs w:val="24"/>
        </w:rPr>
        <w:t xml:space="preserve"> between 2000 and 2011</w:t>
      </w:r>
      <w:r w:rsidR="00C7082D" w:rsidRPr="00962AD9">
        <w:rPr>
          <w:rFonts w:ascii="Book Antiqua" w:eastAsia="DFKai-SB" w:hAnsi="Book Antiqua" w:cs="Arial"/>
          <w:color w:val="000000" w:themeColor="text1"/>
          <w:szCs w:val="24"/>
          <w:vertAlign w:val="superscript"/>
        </w:rPr>
        <w:t>[5 ]</w:t>
      </w:r>
      <w:r w:rsidR="003545D8" w:rsidRPr="00962AD9">
        <w:rPr>
          <w:rFonts w:ascii="Book Antiqua" w:eastAsia="DFKai-SB" w:hAnsi="Book Antiqua" w:cs="Arial"/>
          <w:color w:val="000000" w:themeColor="text1"/>
          <w:szCs w:val="24"/>
        </w:rPr>
        <w:t xml:space="preserve">. </w:t>
      </w:r>
    </w:p>
    <w:p w:rsidR="00CF37B8" w:rsidRPr="00962AD9" w:rsidRDefault="00CF37B8" w:rsidP="001748EC">
      <w:pPr>
        <w:tabs>
          <w:tab w:val="left" w:pos="5753"/>
        </w:tabs>
        <w:suppressAutoHyphens/>
        <w:snapToGrid w:val="0"/>
        <w:spacing w:line="360" w:lineRule="auto"/>
        <w:ind w:firstLine="480"/>
        <w:jc w:val="both"/>
        <w:outlineLvl w:val="0"/>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Several major complications, such as variceal bleeding, ascites, spontaneous bacterial peritonitis, hepatorenal syndrome, and hepatopulmonary syndrome, can develop in patients with decompensated LC. Because acute organ failure occurs in cirrhotic patients, they might require admission to an Intensive Care Unit (ICU). Several studies</w:t>
      </w:r>
      <w:r w:rsidR="00C7082D" w:rsidRPr="00962AD9">
        <w:rPr>
          <w:rFonts w:ascii="Book Antiqua" w:eastAsia="DFKai-SB" w:hAnsi="Book Antiqua" w:cs="Arial"/>
          <w:color w:val="000000" w:themeColor="text1"/>
          <w:szCs w:val="24"/>
          <w:vertAlign w:val="superscript"/>
        </w:rPr>
        <w:t xml:space="preserve">[6-12] </w:t>
      </w:r>
      <w:r w:rsidRPr="00962AD9">
        <w:rPr>
          <w:rFonts w:ascii="Book Antiqua" w:eastAsia="DFKai-SB" w:hAnsi="Book Antiqua" w:cs="Arial"/>
          <w:color w:val="000000" w:themeColor="text1"/>
          <w:szCs w:val="24"/>
        </w:rPr>
        <w:t>have investigated the outcome of patients with LC in the ICU; three found that the mortality rate of this group ranged from 36% to 86%</w:t>
      </w:r>
      <w:r w:rsidR="00C7082D" w:rsidRPr="00962AD9">
        <w:rPr>
          <w:rFonts w:ascii="Book Antiqua" w:eastAsia="DFKai-SB" w:hAnsi="Book Antiqua" w:cs="Arial"/>
          <w:color w:val="000000" w:themeColor="text1"/>
          <w:szCs w:val="24"/>
          <w:vertAlign w:val="superscript"/>
        </w:rPr>
        <w:t>[6,7,11]</w:t>
      </w:r>
      <w:r w:rsidRPr="00962AD9">
        <w:rPr>
          <w:rFonts w:ascii="Book Antiqua" w:eastAsia="DFKai-SB" w:hAnsi="Book Antiqua" w:cs="Arial"/>
          <w:color w:val="000000" w:themeColor="text1"/>
          <w:szCs w:val="24"/>
        </w:rPr>
        <w:t>. Other studies</w:t>
      </w:r>
      <w:r w:rsidR="00C7082D" w:rsidRPr="00962AD9">
        <w:rPr>
          <w:rFonts w:ascii="Book Antiqua" w:eastAsia="DFKai-SB" w:hAnsi="Book Antiqua" w:cs="Arial"/>
          <w:color w:val="000000" w:themeColor="text1"/>
          <w:szCs w:val="24"/>
          <w:vertAlign w:val="superscript"/>
        </w:rPr>
        <w:t>[9,13,14]</w:t>
      </w:r>
      <w:r w:rsidR="009B07C3"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reported that organ failures in critical cirrhotic patients were associated with poor outcomes. One recent study</w:t>
      </w:r>
      <w:r w:rsidR="00C7082D" w:rsidRPr="00962AD9">
        <w:rPr>
          <w:rFonts w:ascii="Book Antiqua" w:eastAsia="DFKai-SB" w:hAnsi="Book Antiqua" w:cs="Arial"/>
          <w:color w:val="000000" w:themeColor="text1"/>
          <w:szCs w:val="24"/>
          <w:vertAlign w:val="superscript"/>
        </w:rPr>
        <w:t>[9]</w:t>
      </w:r>
      <w:r w:rsidR="009B07C3"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said that using mechanical ventilation (MV) when admitting a patient with advanced cirrhosis was an independent risk factor of mortality. In fact, acute respiratory failure that requires invasive MV is one of the most common clinical causes of ICU admission. However, only one study</w:t>
      </w:r>
      <w:r w:rsidR="00C7082D" w:rsidRPr="00962AD9">
        <w:rPr>
          <w:rFonts w:ascii="Book Antiqua" w:eastAsia="DFKai-SB" w:hAnsi="Book Antiqua" w:cs="Arial"/>
          <w:color w:val="000000" w:themeColor="text1"/>
          <w:szCs w:val="24"/>
          <w:vertAlign w:val="superscript"/>
        </w:rPr>
        <w:t>[12]</w:t>
      </w:r>
      <w:r w:rsidR="009B07C3"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has assessed the prognosis of critical cirrhotic patients who require MV. Moreover, no study has specifically analyzed the effect of LC on the outcome of patients who require MV. Therefore, we investigated the long-term outcomes of patients with LC who underwent their first-ever MV (1-MV).</w:t>
      </w:r>
    </w:p>
    <w:p w:rsidR="00962AD9" w:rsidRPr="00962AD9" w:rsidRDefault="00CF37B8" w:rsidP="001748EC">
      <w:pPr>
        <w:suppressAutoHyphens/>
        <w:snapToGrid w:val="0"/>
        <w:spacing w:line="360" w:lineRule="auto"/>
        <w:ind w:firstLine="480"/>
        <w:jc w:val="both"/>
        <w:outlineLvl w:val="0"/>
        <w:rPr>
          <w:rFonts w:ascii="Book Antiqua" w:eastAsia="SimSun" w:hAnsi="Book Antiqua" w:cs="Arial"/>
          <w:color w:val="000000" w:themeColor="text1"/>
          <w:szCs w:val="24"/>
          <w:lang w:eastAsia="zh-CN"/>
        </w:rPr>
      </w:pPr>
      <w:r w:rsidRPr="00962AD9">
        <w:rPr>
          <w:rFonts w:ascii="Book Antiqua" w:eastAsia="DFKai-SB" w:hAnsi="Book Antiqua" w:cs="Arial"/>
          <w:color w:val="000000" w:themeColor="text1"/>
          <w:szCs w:val="24"/>
        </w:rPr>
        <w:t xml:space="preserve">In addition to viral hepatitis- and alcohol-related LC, cryptogenic </w:t>
      </w:r>
      <w:r w:rsidRPr="00962AD9">
        <w:rPr>
          <w:rFonts w:ascii="Book Antiqua" w:eastAsia="DFKai-SB" w:hAnsi="Book Antiqua" w:cs="Arial"/>
          <w:color w:val="000000" w:themeColor="text1"/>
          <w:szCs w:val="24"/>
        </w:rPr>
        <w:lastRenderedPageBreak/>
        <w:t>cirrhosis, which is defined as LC that cannot be explained by conventional clinical, laboratory, or histological findings</w:t>
      </w:r>
      <w:r w:rsidR="00C7082D" w:rsidRPr="00962AD9">
        <w:rPr>
          <w:rFonts w:ascii="Book Antiqua" w:eastAsia="DFKai-SB" w:hAnsi="Book Antiqua" w:cs="Arial"/>
          <w:color w:val="000000" w:themeColor="text1"/>
          <w:szCs w:val="24"/>
          <w:vertAlign w:val="superscript"/>
        </w:rPr>
        <w:t>[15,16]</w:t>
      </w:r>
      <w:r w:rsidRPr="00962AD9">
        <w:rPr>
          <w:rFonts w:ascii="Book Antiqua" w:eastAsia="DFKai-SB" w:hAnsi="Book Antiqua" w:cs="Arial"/>
          <w:color w:val="000000" w:themeColor="text1"/>
          <w:szCs w:val="24"/>
        </w:rPr>
        <w:t>, is becoming increasingly prevalent in Asia</w:t>
      </w:r>
      <w:r w:rsidR="00C7082D" w:rsidRPr="00962AD9">
        <w:rPr>
          <w:rFonts w:ascii="Book Antiqua" w:eastAsia="DFKai-SB" w:hAnsi="Book Antiqua" w:cs="Arial"/>
          <w:color w:val="000000" w:themeColor="text1"/>
          <w:szCs w:val="24"/>
          <w:vertAlign w:val="superscript"/>
        </w:rPr>
        <w:t>[17-19]</w:t>
      </w:r>
      <w:r w:rsidRPr="00962AD9">
        <w:rPr>
          <w:rFonts w:ascii="Book Antiqua" w:eastAsia="DFKai-SB" w:hAnsi="Book Antiqua" w:cs="Arial"/>
          <w:color w:val="000000" w:themeColor="text1"/>
          <w:szCs w:val="24"/>
        </w:rPr>
        <w:t>.</w:t>
      </w:r>
      <w:r w:rsidR="00C7082D" w:rsidRPr="00962AD9">
        <w:rPr>
          <w:rFonts w:ascii="Book Antiqua" w:eastAsia="DFKai-SB" w:hAnsi="Book Antiqua" w:cs="Arial"/>
          <w:color w:val="000000" w:themeColor="text1"/>
          <w:szCs w:val="24"/>
          <w:vertAlign w:val="superscript"/>
        </w:rPr>
        <w:t xml:space="preserve"> </w:t>
      </w:r>
      <w:r w:rsidRPr="00962AD9">
        <w:rPr>
          <w:rFonts w:ascii="Book Antiqua" w:eastAsia="DFKai-SB" w:hAnsi="Book Antiqua" w:cs="Arial"/>
          <w:color w:val="000000" w:themeColor="text1"/>
          <w:szCs w:val="24"/>
        </w:rPr>
        <w:t xml:space="preserve">The clinical manifestations and outcomes of </w:t>
      </w:r>
      <w:r w:rsidRPr="00962AD9">
        <w:rPr>
          <w:rFonts w:ascii="Book Antiqua" w:hAnsi="Book Antiqua" w:cs="Arial"/>
          <w:bCs/>
          <w:color w:val="000000" w:themeColor="text1"/>
          <w:szCs w:val="24"/>
        </w:rPr>
        <w:t xml:space="preserve">LC </w:t>
      </w:r>
      <w:r w:rsidRPr="00962AD9">
        <w:rPr>
          <w:rFonts w:ascii="Book Antiqua" w:eastAsia="DFKai-SB" w:hAnsi="Book Antiqua" w:cs="Arial"/>
          <w:color w:val="000000" w:themeColor="text1"/>
          <w:szCs w:val="24"/>
        </w:rPr>
        <w:t xml:space="preserve">and </w:t>
      </w:r>
      <w:r w:rsidRPr="00962AD9">
        <w:rPr>
          <w:rFonts w:ascii="Book Antiqua" w:hAnsi="Book Antiqua" w:cs="Arial"/>
          <w:bCs/>
          <w:color w:val="000000" w:themeColor="text1"/>
          <w:szCs w:val="24"/>
        </w:rPr>
        <w:t>cryptogenic LC</w:t>
      </w:r>
      <w:r w:rsidRPr="00962AD9">
        <w:rPr>
          <w:rFonts w:ascii="Book Antiqua" w:eastAsia="DFKai-SB" w:hAnsi="Book Antiqua" w:cs="Arial"/>
          <w:color w:val="000000" w:themeColor="text1"/>
          <w:szCs w:val="24"/>
        </w:rPr>
        <w:t xml:space="preserve"> are different</w:t>
      </w:r>
      <w:r w:rsidR="00C7082D" w:rsidRPr="00962AD9">
        <w:rPr>
          <w:rFonts w:ascii="Book Antiqua" w:eastAsia="DFKai-SB" w:hAnsi="Book Antiqua" w:cs="Arial"/>
          <w:color w:val="000000" w:themeColor="text1"/>
          <w:szCs w:val="24"/>
          <w:vertAlign w:val="superscript"/>
        </w:rPr>
        <w:t>[20]</w:t>
      </w:r>
      <w:r w:rsidRPr="00962AD9">
        <w:rPr>
          <w:rFonts w:ascii="Book Antiqua" w:eastAsia="DFKai-SB" w:hAnsi="Book Antiqua" w:cs="Arial"/>
          <w:color w:val="000000" w:themeColor="text1"/>
          <w:szCs w:val="24"/>
        </w:rPr>
        <w:t>.</w:t>
      </w:r>
      <w:r w:rsidR="00C7082D" w:rsidRPr="00962AD9">
        <w:rPr>
          <w:rFonts w:ascii="Book Antiqua" w:eastAsia="DFKai-SB" w:hAnsi="Book Antiqua" w:cs="Arial"/>
          <w:color w:val="000000" w:themeColor="text1"/>
          <w:szCs w:val="24"/>
        </w:rPr>
        <w:t xml:space="preserve"> </w:t>
      </w:r>
      <w:r w:rsidR="003545D8" w:rsidRPr="00962AD9">
        <w:rPr>
          <w:rFonts w:ascii="Book Antiqua" w:eastAsia="DFKai-SB" w:hAnsi="Book Antiqua" w:cs="Arial"/>
          <w:color w:val="000000" w:themeColor="text1"/>
          <w:szCs w:val="24"/>
        </w:rPr>
        <w:t xml:space="preserve">Thus, we also investigated whether the effects of non-cryptogenic LC and cryptogenic LC on the patients requiring 1-MV are different. </w:t>
      </w:r>
    </w:p>
    <w:p w:rsidR="00962AD9" w:rsidRPr="00962AD9" w:rsidRDefault="00962AD9" w:rsidP="001748EC">
      <w:pPr>
        <w:suppressAutoHyphens/>
        <w:snapToGrid w:val="0"/>
        <w:spacing w:line="360" w:lineRule="auto"/>
        <w:jc w:val="both"/>
        <w:outlineLvl w:val="0"/>
        <w:rPr>
          <w:rFonts w:ascii="Book Antiqua" w:eastAsia="SimSun" w:hAnsi="Book Antiqua" w:cs="Arial"/>
          <w:color w:val="000000" w:themeColor="text1"/>
          <w:szCs w:val="24"/>
          <w:lang w:eastAsia="zh-CN"/>
        </w:rPr>
      </w:pPr>
    </w:p>
    <w:p w:rsidR="00962AD9" w:rsidRPr="00962AD9" w:rsidRDefault="00962AD9" w:rsidP="001748EC">
      <w:pPr>
        <w:spacing w:line="360" w:lineRule="auto"/>
        <w:rPr>
          <w:rFonts w:ascii="Book Antiqua" w:hAnsi="Book Antiqua"/>
          <w:b/>
          <w:color w:val="000000" w:themeColor="text1"/>
        </w:rPr>
      </w:pPr>
      <w:bookmarkStart w:id="85" w:name="OLE_LINK337"/>
      <w:bookmarkStart w:id="86" w:name="OLE_LINK338"/>
      <w:bookmarkStart w:id="87" w:name="OLE_LINK378"/>
      <w:bookmarkStart w:id="88" w:name="OLE_LINK388"/>
      <w:bookmarkStart w:id="89" w:name="OLE_LINK394"/>
      <w:r w:rsidRPr="00962AD9">
        <w:rPr>
          <w:rFonts w:ascii="Book Antiqua" w:hAnsi="Book Antiqua"/>
          <w:b/>
          <w:color w:val="000000" w:themeColor="text1"/>
        </w:rPr>
        <w:t>MATERIALS AND METHODS</w:t>
      </w:r>
    </w:p>
    <w:bookmarkEnd w:id="85"/>
    <w:bookmarkEnd w:id="86"/>
    <w:bookmarkEnd w:id="87"/>
    <w:bookmarkEnd w:id="88"/>
    <w:bookmarkEnd w:id="89"/>
    <w:p w:rsidR="00CF37B8" w:rsidRPr="00962AD9" w:rsidRDefault="00CF37B8" w:rsidP="001748EC">
      <w:pPr>
        <w:suppressAutoHyphens/>
        <w:snapToGrid w:val="0"/>
        <w:spacing w:line="360" w:lineRule="auto"/>
        <w:jc w:val="both"/>
        <w:outlineLvl w:val="0"/>
        <w:rPr>
          <w:rFonts w:ascii="Book Antiqua" w:eastAsia="DFKai-SB" w:hAnsi="Book Antiqua" w:cs="Arial"/>
          <w:b/>
          <w:i/>
          <w:color w:val="000000" w:themeColor="text1"/>
          <w:szCs w:val="24"/>
        </w:rPr>
      </w:pPr>
      <w:r w:rsidRPr="00962AD9">
        <w:rPr>
          <w:rFonts w:ascii="Book Antiqua" w:eastAsia="DFKai-SB" w:hAnsi="Book Antiqua" w:cs="Arial"/>
          <w:b/>
          <w:i/>
          <w:color w:val="000000" w:themeColor="text1"/>
          <w:szCs w:val="24"/>
        </w:rPr>
        <w:t>Data source</w:t>
      </w:r>
    </w:p>
    <w:p w:rsidR="00CF37B8" w:rsidRPr="00962AD9" w:rsidRDefault="00CF37B8" w:rsidP="001748EC">
      <w:pPr>
        <w:suppressAutoHyphens/>
        <w:snapToGrid w:val="0"/>
        <w:spacing w:line="360" w:lineRule="auto"/>
        <w:jc w:val="both"/>
        <w:outlineLvl w:val="0"/>
        <w:rPr>
          <w:rFonts w:ascii="Book Antiqua" w:eastAsia="SimSun" w:hAnsi="Book Antiqua" w:cs="Arial"/>
          <w:bCs/>
          <w:color w:val="000000" w:themeColor="text1"/>
          <w:szCs w:val="24"/>
          <w:lang w:eastAsia="zh-CN"/>
        </w:rPr>
      </w:pPr>
      <w:r w:rsidRPr="00962AD9">
        <w:rPr>
          <w:rFonts w:ascii="Book Antiqua" w:eastAsia="DFKai-SB" w:hAnsi="Book Antiqua" w:cs="Arial"/>
          <w:color w:val="000000" w:themeColor="text1"/>
          <w:szCs w:val="24"/>
        </w:rPr>
        <w:t xml:space="preserve">This study used Taiwan’s National Health Insurance Research Database (NHIRD). Taiwan’s NHI is a single-payer compulsory system that enrolls more than 23 million of the country’s legal residents; more than 99.7% of the population is covered. The </w:t>
      </w:r>
      <w:r w:rsidRPr="00962AD9">
        <w:rPr>
          <w:rFonts w:ascii="Book Antiqua" w:hAnsi="Book Antiqua" w:cs="Arial"/>
          <w:bCs/>
          <w:color w:val="000000" w:themeColor="text1"/>
          <w:szCs w:val="24"/>
        </w:rPr>
        <w:t xml:space="preserve">NHIRD uses the International Classification of Diseases, Ninth Revision, Clinical Modification (ICD-9-CM) diagnostic and procedure codes to provide detailed healthcare services information on the clinical visits for each insured beneficiary. We used </w:t>
      </w:r>
      <w:r w:rsidRPr="00962AD9">
        <w:rPr>
          <w:rFonts w:ascii="Book Antiqua" w:eastAsia="DFKai-SB" w:hAnsi="Book Antiqua" w:cs="Arial"/>
          <w:iCs/>
          <w:color w:val="000000" w:themeColor="text1"/>
          <w:szCs w:val="24"/>
        </w:rPr>
        <w:t xml:space="preserve">the </w:t>
      </w:r>
      <w:r w:rsidR="000C66C0" w:rsidRPr="00962AD9">
        <w:rPr>
          <w:rFonts w:ascii="Book Antiqua" w:eastAsia="DFKai-SB" w:hAnsi="Book Antiqua" w:cs="Arial"/>
          <w:iCs/>
          <w:color w:val="000000" w:themeColor="text1"/>
          <w:szCs w:val="24"/>
        </w:rPr>
        <w:t xml:space="preserve">Longitudinal Health Insurance Database 2000 (LHID2000) which contains 1 million subjects who randomly selected NHI beneficiaries (about 4.34% of the total population) from the year 2000 Registry of Beneficiaries of the NHIR. The LHID2000 are representative of the demographic distribution of Taiwanese population and provides data on outpatient and inpatient medical care, diagnoses, surgical procedures, and prescribed medications on a longitudinal cohort from 1996 to 2013. </w:t>
      </w:r>
      <w:r w:rsidRPr="00962AD9">
        <w:rPr>
          <w:rFonts w:ascii="Book Antiqua" w:hAnsi="Book Antiqua" w:cs="Arial"/>
          <w:bCs/>
          <w:color w:val="000000" w:themeColor="text1"/>
          <w:szCs w:val="24"/>
        </w:rPr>
        <w:t>The study was approved by the Institutional Review Board (IRB 10409-E04) at Chi Mei Medical Center. Because the data used in this study have been deidentified and released to the public for research purposes, the need for informed consent from enrolled patients was waived.</w:t>
      </w:r>
    </w:p>
    <w:p w:rsidR="00962AD9" w:rsidRPr="00A027D9" w:rsidRDefault="00962AD9" w:rsidP="001748EC">
      <w:pPr>
        <w:suppressAutoHyphens/>
        <w:snapToGrid w:val="0"/>
        <w:spacing w:line="360" w:lineRule="auto"/>
        <w:jc w:val="both"/>
        <w:outlineLvl w:val="0"/>
        <w:rPr>
          <w:rFonts w:ascii="Book Antiqua" w:eastAsia="SimSun" w:hAnsi="Book Antiqua" w:cs="Arial"/>
          <w:bCs/>
          <w:color w:val="000000" w:themeColor="text1"/>
          <w:szCs w:val="24"/>
          <w:lang w:eastAsia="zh-CN"/>
        </w:rPr>
      </w:pPr>
    </w:p>
    <w:p w:rsidR="00CF37B8" w:rsidRPr="00962AD9" w:rsidRDefault="00CF37B8" w:rsidP="001748EC">
      <w:pPr>
        <w:suppressAutoHyphens/>
        <w:snapToGrid w:val="0"/>
        <w:spacing w:line="360" w:lineRule="auto"/>
        <w:jc w:val="both"/>
        <w:outlineLvl w:val="0"/>
        <w:rPr>
          <w:rFonts w:ascii="Book Antiqua" w:eastAsia="DFKai-SB" w:hAnsi="Book Antiqua" w:cs="Arial"/>
          <w:b/>
          <w:i/>
          <w:color w:val="000000" w:themeColor="text1"/>
          <w:szCs w:val="24"/>
        </w:rPr>
      </w:pPr>
      <w:r w:rsidRPr="00962AD9">
        <w:rPr>
          <w:rFonts w:ascii="Book Antiqua" w:eastAsia="DFKai-SB" w:hAnsi="Book Antiqua" w:cs="Arial"/>
          <w:b/>
          <w:i/>
          <w:color w:val="000000" w:themeColor="text1"/>
          <w:szCs w:val="24"/>
        </w:rPr>
        <w:t>Patient selection and definition</w:t>
      </w:r>
    </w:p>
    <w:p w:rsidR="00CF37B8" w:rsidRPr="00962AD9" w:rsidRDefault="00CF37B8" w:rsidP="001748EC">
      <w:pPr>
        <w:suppressAutoHyphens/>
        <w:snapToGrid w:val="0"/>
        <w:spacing w:line="360" w:lineRule="auto"/>
        <w:jc w:val="both"/>
        <w:outlineLvl w:val="0"/>
        <w:rPr>
          <w:rFonts w:ascii="Book Antiqua" w:eastAsia="SimSun" w:hAnsi="Book Antiqua" w:cs="Arial"/>
          <w:color w:val="000000" w:themeColor="text1"/>
          <w:kern w:val="0"/>
          <w:szCs w:val="24"/>
          <w:lang w:eastAsia="zh-CN"/>
        </w:rPr>
      </w:pPr>
      <w:r w:rsidRPr="00962AD9">
        <w:rPr>
          <w:rFonts w:ascii="Book Antiqua" w:hAnsi="Book Antiqua" w:cs="Arial"/>
          <w:bCs/>
          <w:color w:val="000000" w:themeColor="text1"/>
          <w:szCs w:val="24"/>
        </w:rPr>
        <w:t>We enrolled all inpatients with a 1-MV for acute respiratory failure (ARF) during their first hospitalization between 1997 and 2013 (</w:t>
      </w:r>
      <w:r w:rsidRPr="00962AD9">
        <w:rPr>
          <w:rFonts w:ascii="Book Antiqua" w:hAnsi="Book Antiqua" w:cs="Arial"/>
          <w:bCs/>
          <w:i/>
          <w:color w:val="000000" w:themeColor="text1"/>
          <w:szCs w:val="24"/>
        </w:rPr>
        <w:t>n</w:t>
      </w:r>
      <w:r w:rsidR="00962AD9" w:rsidRPr="00962AD9">
        <w:rPr>
          <w:rFonts w:ascii="Book Antiqua" w:hAnsi="Book Antiqua" w:cs="Arial"/>
          <w:bCs/>
          <w:color w:val="000000" w:themeColor="text1"/>
          <w:szCs w:val="24"/>
        </w:rPr>
        <w:t xml:space="preserve"> = 58</w:t>
      </w:r>
      <w:r w:rsidRPr="00962AD9">
        <w:rPr>
          <w:rFonts w:ascii="Book Antiqua" w:hAnsi="Book Antiqua" w:cs="Arial"/>
          <w:bCs/>
          <w:color w:val="000000" w:themeColor="text1"/>
          <w:szCs w:val="24"/>
        </w:rPr>
        <w:t xml:space="preserve">383). Based on a recent study that used the </w:t>
      </w:r>
      <w:r w:rsidRPr="00962AD9">
        <w:rPr>
          <w:rFonts w:ascii="Book Antiqua" w:eastAsia="DFKai-SB" w:hAnsi="Book Antiqua" w:cs="Arial"/>
          <w:iCs/>
          <w:color w:val="000000" w:themeColor="text1"/>
          <w:szCs w:val="24"/>
        </w:rPr>
        <w:t>LHID2000</w:t>
      </w:r>
      <w:r w:rsidR="00963B79" w:rsidRPr="00962AD9">
        <w:rPr>
          <w:rFonts w:ascii="Book Antiqua" w:eastAsia="DFKai-SB" w:hAnsi="Book Antiqua" w:cs="Arial"/>
          <w:iCs/>
          <w:color w:val="000000" w:themeColor="text1"/>
          <w:szCs w:val="24"/>
          <w:vertAlign w:val="superscript"/>
        </w:rPr>
        <w:t>[21]</w:t>
      </w:r>
      <w:r w:rsidRPr="00962AD9">
        <w:rPr>
          <w:rFonts w:ascii="Book Antiqua" w:hAnsi="Book Antiqua" w:cs="Arial"/>
          <w:bCs/>
          <w:color w:val="000000" w:themeColor="text1"/>
          <w:szCs w:val="24"/>
        </w:rPr>
        <w:t xml:space="preserve">, our inclusion criteria for patients </w:t>
      </w:r>
      <w:r w:rsidRPr="00962AD9">
        <w:rPr>
          <w:rFonts w:ascii="Book Antiqua" w:hAnsi="Book Antiqua" w:cs="Arial"/>
          <w:bCs/>
          <w:color w:val="000000" w:themeColor="text1"/>
          <w:szCs w:val="24"/>
        </w:rPr>
        <w:lastRenderedPageBreak/>
        <w:t>with LC (LC</w:t>
      </w:r>
      <w:r w:rsidRPr="00962AD9">
        <w:rPr>
          <w:rFonts w:ascii="Book Antiqua" w:hAnsi="Book Antiqua" w:cs="Arial"/>
          <w:bCs/>
          <w:color w:val="000000" w:themeColor="text1"/>
          <w:szCs w:val="24"/>
          <w:vertAlign w:val="superscript"/>
        </w:rPr>
        <w:t>[Pos]</w:t>
      </w:r>
      <w:r w:rsidRPr="00962AD9">
        <w:rPr>
          <w:rFonts w:ascii="Book Antiqua" w:hAnsi="Book Antiqua" w:cs="Arial"/>
          <w:bCs/>
          <w:color w:val="000000" w:themeColor="text1"/>
          <w:szCs w:val="24"/>
        </w:rPr>
        <w:t xml:space="preserve">) (ICD-9-CM codes 571.2, 571.5, and 571.6) were </w:t>
      </w:r>
      <w:r w:rsidRPr="00962AD9">
        <w:rPr>
          <w:rFonts w:ascii="Book Antiqua" w:hAnsi="Book Antiqua" w:cs="Arial"/>
          <w:color w:val="000000" w:themeColor="text1"/>
          <w:kern w:val="0"/>
          <w:szCs w:val="24"/>
        </w:rPr>
        <w:t>three outpatient visits in one year in which LC was diagnosed, or one inpatient admission for LC.</w:t>
      </w:r>
      <w:r w:rsidRPr="00962AD9">
        <w:rPr>
          <w:rFonts w:ascii="Book Antiqua" w:hAnsi="Book Antiqua" w:cs="Arial"/>
          <w:bCs/>
          <w:color w:val="000000" w:themeColor="text1"/>
          <w:szCs w:val="24"/>
        </w:rPr>
        <w:t xml:space="preserve"> Patients who were diagnosed with LC after a 1-MV were excluded (</w:t>
      </w:r>
      <w:r w:rsidRPr="00962AD9">
        <w:rPr>
          <w:rFonts w:ascii="Book Antiqua" w:hAnsi="Book Antiqua" w:cs="Arial"/>
          <w:bCs/>
          <w:i/>
          <w:color w:val="000000" w:themeColor="text1"/>
          <w:szCs w:val="24"/>
        </w:rPr>
        <w:t>n</w:t>
      </w:r>
      <w:r w:rsidRPr="00962AD9">
        <w:rPr>
          <w:rFonts w:ascii="Book Antiqua" w:hAnsi="Book Antiqua" w:cs="Arial"/>
          <w:bCs/>
          <w:color w:val="000000" w:themeColor="text1"/>
          <w:szCs w:val="24"/>
        </w:rPr>
        <w:t xml:space="preserve"> = 1013).</w:t>
      </w:r>
      <w:r w:rsidRPr="00962AD9">
        <w:rPr>
          <w:rFonts w:ascii="Book Antiqua" w:eastAsia="HelveticaNeue-Bold" w:hAnsi="Book Antiqua" w:cs="Arial"/>
          <w:bCs/>
          <w:color w:val="000000" w:themeColor="text1"/>
          <w:kern w:val="0"/>
          <w:szCs w:val="24"/>
        </w:rPr>
        <w:t xml:space="preserve"> </w:t>
      </w:r>
      <w:r w:rsidRPr="00962AD9">
        <w:rPr>
          <w:rFonts w:ascii="Book Antiqua" w:hAnsi="Book Antiqua" w:cs="Arial"/>
          <w:bCs/>
          <w:color w:val="000000" w:themeColor="text1"/>
          <w:szCs w:val="24"/>
        </w:rPr>
        <w:t>Each enrolled LC</w:t>
      </w:r>
      <w:r w:rsidRPr="00962AD9">
        <w:rPr>
          <w:rFonts w:ascii="Book Antiqua" w:hAnsi="Book Antiqua" w:cs="Arial"/>
          <w:bCs/>
          <w:color w:val="000000" w:themeColor="text1"/>
          <w:szCs w:val="24"/>
          <w:vertAlign w:val="superscript"/>
        </w:rPr>
        <w:t>[Pos]</w:t>
      </w:r>
      <w:r w:rsidRPr="00962AD9">
        <w:rPr>
          <w:rFonts w:ascii="Book Antiqua" w:hAnsi="Book Antiqua" w:cs="Arial"/>
          <w:bCs/>
          <w:color w:val="000000" w:themeColor="text1"/>
          <w:szCs w:val="24"/>
        </w:rPr>
        <w:t xml:space="preserve"> patient (</w:t>
      </w:r>
      <w:r w:rsidRPr="00962AD9">
        <w:rPr>
          <w:rFonts w:ascii="Book Antiqua" w:hAnsi="Book Antiqua" w:cs="Arial"/>
          <w:bCs/>
          <w:i/>
          <w:color w:val="000000" w:themeColor="text1"/>
          <w:szCs w:val="24"/>
        </w:rPr>
        <w:t>n</w:t>
      </w:r>
      <w:r w:rsidRPr="00962AD9">
        <w:rPr>
          <w:rFonts w:ascii="Book Antiqua" w:hAnsi="Book Antiqua" w:cs="Arial"/>
          <w:bCs/>
          <w:color w:val="000000" w:themeColor="text1"/>
          <w:szCs w:val="24"/>
        </w:rPr>
        <w:t xml:space="preserve"> = 5551, including 1732 with cryptogenic LC) was then, using propensity score matching, individually matched to two controls without LC (LC</w:t>
      </w:r>
      <w:r w:rsidRPr="00962AD9">
        <w:rPr>
          <w:rFonts w:ascii="Book Antiqua" w:hAnsi="Book Antiqua" w:cs="Arial"/>
          <w:bCs/>
          <w:color w:val="000000" w:themeColor="text1"/>
          <w:szCs w:val="24"/>
          <w:vertAlign w:val="superscript"/>
        </w:rPr>
        <w:t>[Neg]</w:t>
      </w:r>
      <w:r w:rsidRPr="00962AD9">
        <w:rPr>
          <w:rFonts w:ascii="Book Antiqua" w:hAnsi="Book Antiqua" w:cs="Arial"/>
          <w:bCs/>
          <w:color w:val="000000" w:themeColor="text1"/>
          <w:szCs w:val="24"/>
        </w:rPr>
        <w:t xml:space="preserve">) (Figure 1). The propensity score, </w:t>
      </w:r>
      <w:r w:rsidRPr="00962AD9">
        <w:rPr>
          <w:rFonts w:ascii="Book Antiqua" w:hAnsi="Book Antiqua" w:cs="Arial"/>
          <w:bCs/>
          <w:i/>
          <w:color w:val="000000" w:themeColor="text1"/>
          <w:szCs w:val="24"/>
        </w:rPr>
        <w:t xml:space="preserve">i.e., </w:t>
      </w:r>
      <w:r w:rsidRPr="00962AD9">
        <w:rPr>
          <w:rFonts w:ascii="Book Antiqua" w:hAnsi="Book Antiqua" w:cs="Arial"/>
          <w:bCs/>
          <w:color w:val="000000" w:themeColor="text1"/>
          <w:szCs w:val="24"/>
        </w:rPr>
        <w:t>the probability of having LC, was estimated using a logistic regression model conditional on the covariates of age</w:t>
      </w:r>
      <w:r w:rsidR="003545D8" w:rsidRPr="00962AD9">
        <w:rPr>
          <w:rFonts w:ascii="Book Antiqua" w:hAnsi="Book Antiqua" w:cs="Arial"/>
          <w:bCs/>
          <w:color w:val="000000" w:themeColor="text1"/>
          <w:szCs w:val="24"/>
        </w:rPr>
        <w:t xml:space="preserve"> at times of 1-MV</w:t>
      </w:r>
      <w:r w:rsidRPr="00962AD9">
        <w:rPr>
          <w:rFonts w:ascii="Book Antiqua" w:hAnsi="Book Antiqua" w:cs="Arial"/>
          <w:bCs/>
          <w:color w:val="000000" w:themeColor="text1"/>
          <w:szCs w:val="24"/>
        </w:rPr>
        <w:t>, gender, and individual comorbidities: diabetes mellitus (DM), hypertension (HTN), coronary artery disease (CAD), chronic obstructive pulmonary disease (COPD), cancer, stroke, and congestive heart failure (CHF)</w:t>
      </w:r>
      <w:r w:rsidR="00B417C9" w:rsidRPr="00962AD9">
        <w:rPr>
          <w:rFonts w:ascii="Book Antiqua" w:hAnsi="Book Antiqua" w:cs="Arial"/>
          <w:bCs/>
          <w:color w:val="000000" w:themeColor="text1"/>
          <w:szCs w:val="24"/>
        </w:rPr>
        <w:t xml:space="preserve"> </w:t>
      </w:r>
      <w:r w:rsidR="00963B79" w:rsidRPr="00962AD9">
        <w:rPr>
          <w:rFonts w:ascii="Book Antiqua" w:hAnsi="Book Antiqua" w:cs="Arial"/>
          <w:bCs/>
          <w:color w:val="000000" w:themeColor="text1"/>
          <w:szCs w:val="24"/>
          <w:vertAlign w:val="superscript"/>
        </w:rPr>
        <w:t>[</w:t>
      </w:r>
      <w:r w:rsidR="00B417C9" w:rsidRPr="00962AD9">
        <w:rPr>
          <w:rFonts w:ascii="Book Antiqua" w:hAnsi="Book Antiqua" w:cs="Arial"/>
          <w:bCs/>
          <w:color w:val="000000" w:themeColor="text1"/>
          <w:szCs w:val="24"/>
          <w:vertAlign w:val="superscript"/>
        </w:rPr>
        <w:t>21</w:t>
      </w:r>
      <w:r w:rsidR="00963B79" w:rsidRPr="00962AD9">
        <w:rPr>
          <w:rFonts w:ascii="Book Antiqua" w:hAnsi="Book Antiqua" w:cs="Arial"/>
          <w:bCs/>
          <w:color w:val="000000" w:themeColor="text1"/>
          <w:szCs w:val="24"/>
          <w:vertAlign w:val="superscript"/>
        </w:rPr>
        <w:t>]</w:t>
      </w:r>
      <w:r w:rsidRPr="00962AD9">
        <w:rPr>
          <w:rFonts w:ascii="Book Antiqua" w:hAnsi="Book Antiqua" w:cs="Arial"/>
          <w:bCs/>
          <w:color w:val="000000" w:themeColor="text1"/>
          <w:szCs w:val="24"/>
        </w:rPr>
        <w:t>. In addition, we recorded other liver diseases: hepatitis B virus (HBV) (ICD-9-CM codes 070.2, 070.3, and V02.61), hepatitis C virus (HCV) (070.41, 070.44, 070.51, 070.54, V02.62, and 070.7), and cryptogenic LC, which was defined as</w:t>
      </w:r>
      <w:r w:rsidRPr="00962AD9">
        <w:rPr>
          <w:rFonts w:ascii="Book Antiqua" w:eastAsia="DFKai-SB" w:hAnsi="Book Antiqua" w:cs="Arial"/>
          <w:color w:val="000000" w:themeColor="text1"/>
          <w:szCs w:val="24"/>
        </w:rPr>
        <w:t xml:space="preserve"> LC without a history of </w:t>
      </w:r>
      <w:r w:rsidRPr="00962AD9">
        <w:rPr>
          <w:rFonts w:ascii="Book Antiqua" w:eastAsia="DFKai-SB" w:hAnsi="Book Antiqua" w:cs="Arial"/>
          <w:color w:val="000000" w:themeColor="text1"/>
          <w:szCs w:val="24"/>
          <w:lang w:val="en"/>
        </w:rPr>
        <w:t>HBV, HCV, alcohol drinking, autoimmune disease, hemachromatosis, Wilson’s disease, and alpha-1 antitrypsin deficiency.</w:t>
      </w:r>
      <w:r w:rsidRPr="00962AD9">
        <w:rPr>
          <w:rFonts w:ascii="Book Antiqua" w:eastAsia="DFKai-SB" w:hAnsi="Book Antiqua" w:cs="Arial"/>
          <w:color w:val="000000" w:themeColor="text1"/>
          <w:szCs w:val="24"/>
        </w:rPr>
        <w:t xml:space="preserve"> </w:t>
      </w:r>
      <w:r w:rsidR="003545D8" w:rsidRPr="00962AD9">
        <w:rPr>
          <w:rFonts w:ascii="Book Antiqua" w:eastAsia="DFKai-SB" w:hAnsi="Book Antiqua" w:cs="Arial"/>
          <w:color w:val="000000" w:themeColor="text1"/>
          <w:szCs w:val="24"/>
        </w:rPr>
        <w:t xml:space="preserve">All of the cryptogenic LC patients had received prior examinations of abdominal echography, and associated laboratory examinations, such as hepatitis B and hepatitis C markers, autoimmune tests. </w:t>
      </w:r>
      <w:r w:rsidRPr="00962AD9">
        <w:rPr>
          <w:rFonts w:ascii="Book Antiqua" w:hAnsi="Book Antiqua" w:cs="Arial"/>
          <w:color w:val="000000" w:themeColor="text1"/>
          <w:kern w:val="0"/>
          <w:szCs w:val="24"/>
        </w:rPr>
        <w:t>The characteristics of the two groups (</w:t>
      </w:r>
      <w:r w:rsidRPr="00962AD9">
        <w:rPr>
          <w:rFonts w:ascii="Book Antiqua" w:hAnsi="Book Antiqua" w:cs="Arial"/>
          <w:bCs/>
          <w:iCs/>
          <w:color w:val="000000" w:themeColor="text1"/>
          <w:szCs w:val="24"/>
        </w:rPr>
        <w:t>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w:t>
      </w:r>
      <w:r w:rsidRPr="00962AD9">
        <w:rPr>
          <w:rFonts w:ascii="Book Antiqua" w:hAnsi="Book Antiqua" w:cs="Arial"/>
          <w:bCs/>
          <w:color w:val="000000" w:themeColor="text1"/>
          <w:szCs w:val="24"/>
        </w:rPr>
        <w:t xml:space="preserve">and </w:t>
      </w:r>
      <w:r w:rsidRPr="00962AD9">
        <w:rPr>
          <w:rFonts w:ascii="Book Antiqua" w:hAnsi="Book Antiqua" w:cs="Arial"/>
          <w:bCs/>
          <w:iCs/>
          <w:color w:val="000000" w:themeColor="text1"/>
          <w:szCs w:val="24"/>
        </w:rPr>
        <w:t>LC</w:t>
      </w:r>
      <w:r w:rsidRPr="00962AD9">
        <w:rPr>
          <w:rFonts w:ascii="Book Antiqua" w:hAnsi="Book Antiqua" w:cs="Arial"/>
          <w:bCs/>
          <w:iCs/>
          <w:color w:val="000000" w:themeColor="text1"/>
          <w:szCs w:val="24"/>
          <w:vertAlign w:val="superscript"/>
        </w:rPr>
        <w:t>[Neg]</w:t>
      </w:r>
      <w:r w:rsidRPr="00962AD9">
        <w:rPr>
          <w:rFonts w:ascii="Book Antiqua" w:hAnsi="Book Antiqua" w:cs="Arial"/>
          <w:color w:val="000000" w:themeColor="text1"/>
          <w:kern w:val="0"/>
          <w:szCs w:val="24"/>
        </w:rPr>
        <w:t>) were balanced after the propensity score matching.</w:t>
      </w:r>
    </w:p>
    <w:p w:rsidR="00962AD9" w:rsidRPr="00962AD9" w:rsidRDefault="00962AD9" w:rsidP="001748EC">
      <w:pPr>
        <w:suppressAutoHyphens/>
        <w:snapToGrid w:val="0"/>
        <w:spacing w:line="360" w:lineRule="auto"/>
        <w:jc w:val="both"/>
        <w:outlineLvl w:val="0"/>
        <w:rPr>
          <w:rFonts w:ascii="Book Antiqua" w:eastAsia="SimSun" w:hAnsi="Book Antiqua" w:cs="Arial"/>
          <w:bCs/>
          <w:color w:val="000000" w:themeColor="text1"/>
          <w:szCs w:val="24"/>
          <w:lang w:eastAsia="zh-CN"/>
        </w:rPr>
      </w:pPr>
    </w:p>
    <w:p w:rsidR="00CF37B8" w:rsidRPr="00962AD9" w:rsidRDefault="00CF37B8" w:rsidP="001748EC">
      <w:pPr>
        <w:suppressAutoHyphens/>
        <w:snapToGrid w:val="0"/>
        <w:spacing w:line="360" w:lineRule="auto"/>
        <w:jc w:val="both"/>
        <w:outlineLvl w:val="0"/>
        <w:rPr>
          <w:rFonts w:ascii="Book Antiqua" w:eastAsia="DFKai-SB" w:hAnsi="Book Antiqua" w:cs="Arial"/>
          <w:b/>
          <w:i/>
          <w:color w:val="000000" w:themeColor="text1"/>
          <w:szCs w:val="24"/>
        </w:rPr>
      </w:pPr>
      <w:r w:rsidRPr="00962AD9">
        <w:rPr>
          <w:rFonts w:ascii="Book Antiqua" w:eastAsia="DFKai-SB" w:hAnsi="Book Antiqua" w:cs="Arial"/>
          <w:b/>
          <w:i/>
          <w:color w:val="000000" w:themeColor="text1"/>
          <w:szCs w:val="24"/>
        </w:rPr>
        <w:t>Endpoint</w:t>
      </w:r>
    </w:p>
    <w:p w:rsidR="00CF37B8" w:rsidRPr="00962AD9" w:rsidRDefault="00CF37B8" w:rsidP="001748EC">
      <w:pPr>
        <w:suppressAutoHyphens/>
        <w:snapToGrid w:val="0"/>
        <w:spacing w:line="360" w:lineRule="auto"/>
        <w:jc w:val="both"/>
        <w:outlineLvl w:val="0"/>
        <w:rPr>
          <w:rFonts w:ascii="Book Antiqua" w:eastAsia="SimSun" w:hAnsi="Book Antiqua" w:cs="Arial"/>
          <w:bCs/>
          <w:color w:val="000000" w:themeColor="text1"/>
          <w:szCs w:val="24"/>
          <w:lang w:eastAsia="zh-CN"/>
        </w:rPr>
      </w:pPr>
      <w:r w:rsidRPr="00962AD9">
        <w:rPr>
          <w:rFonts w:ascii="Book Antiqua" w:eastAsia="DFKai-SB" w:hAnsi="Book Antiqua" w:cs="Arial"/>
          <w:iCs/>
          <w:color w:val="000000" w:themeColor="text1"/>
          <w:szCs w:val="24"/>
        </w:rPr>
        <w:t xml:space="preserve">The primary endpoint of the study was </w:t>
      </w:r>
      <w:r w:rsidRPr="00962AD9">
        <w:rPr>
          <w:rFonts w:ascii="Book Antiqua" w:hAnsi="Book Antiqua" w:cs="Arial"/>
          <w:bCs/>
          <w:color w:val="000000" w:themeColor="text1"/>
          <w:szCs w:val="24"/>
        </w:rPr>
        <w:t>mortality after 1-MV. Patients were followed from the index admission date until death or the end of 2013. The secondary aim was to identify the risk factors for all-cause mortality after a 1-MV. We hypothesized that mortality is higher in</w:t>
      </w:r>
      <w:r w:rsidRPr="00962AD9">
        <w:rPr>
          <w:rFonts w:ascii="Book Antiqua" w:hAnsi="Book Antiqua" w:cs="Arial"/>
          <w:bCs/>
          <w:iCs/>
          <w:color w:val="000000" w:themeColor="text1"/>
          <w:szCs w:val="24"/>
        </w:rPr>
        <w:t xml:space="preserve"> LC</w:t>
      </w:r>
      <w:r w:rsidRPr="00962AD9">
        <w:rPr>
          <w:rFonts w:ascii="Book Antiqua" w:hAnsi="Book Antiqua" w:cs="Arial"/>
          <w:bCs/>
          <w:iCs/>
          <w:color w:val="000000" w:themeColor="text1"/>
          <w:szCs w:val="24"/>
          <w:vertAlign w:val="superscript"/>
        </w:rPr>
        <w:t>[Pos]</w:t>
      </w:r>
      <w:r w:rsidRPr="00962AD9">
        <w:rPr>
          <w:rFonts w:ascii="Book Antiqua" w:hAnsi="Book Antiqua" w:cs="Arial"/>
          <w:bCs/>
          <w:color w:val="000000" w:themeColor="text1"/>
          <w:szCs w:val="24"/>
        </w:rPr>
        <w:t xml:space="preserve"> patients than in </w:t>
      </w:r>
      <w:r w:rsidRPr="00962AD9">
        <w:rPr>
          <w:rFonts w:ascii="Book Antiqua" w:hAnsi="Book Antiqua" w:cs="Arial"/>
          <w:bCs/>
          <w:iCs/>
          <w:color w:val="000000" w:themeColor="text1"/>
          <w:szCs w:val="24"/>
        </w:rPr>
        <w:t>LC</w:t>
      </w:r>
      <w:r w:rsidRPr="00962AD9">
        <w:rPr>
          <w:rFonts w:ascii="Book Antiqua" w:hAnsi="Book Antiqua" w:cs="Arial"/>
          <w:bCs/>
          <w:iCs/>
          <w:color w:val="000000" w:themeColor="text1"/>
          <w:szCs w:val="24"/>
          <w:vertAlign w:val="superscript"/>
        </w:rPr>
        <w:t>[Neg]</w:t>
      </w:r>
      <w:r w:rsidRPr="00962AD9">
        <w:rPr>
          <w:rFonts w:ascii="Book Antiqua" w:hAnsi="Book Antiqua" w:cs="Arial"/>
          <w:bCs/>
          <w:iCs/>
          <w:color w:val="000000" w:themeColor="text1"/>
          <w:szCs w:val="24"/>
        </w:rPr>
        <w:t xml:space="preserve"> </w:t>
      </w:r>
      <w:r w:rsidRPr="00962AD9">
        <w:rPr>
          <w:rFonts w:ascii="Book Antiqua" w:hAnsi="Book Antiqua" w:cs="Arial"/>
          <w:bCs/>
          <w:color w:val="000000" w:themeColor="text1"/>
          <w:szCs w:val="24"/>
        </w:rPr>
        <w:t>patients who require MV. The demographic and clinical characteristics of age, gender, department to which admitted, number of organ failures, and comorbidities were used to estimate the mortality risk.</w:t>
      </w:r>
    </w:p>
    <w:p w:rsidR="00962AD9" w:rsidRPr="00962AD9" w:rsidRDefault="00962AD9" w:rsidP="001748EC">
      <w:pPr>
        <w:suppressAutoHyphens/>
        <w:snapToGrid w:val="0"/>
        <w:spacing w:line="360" w:lineRule="auto"/>
        <w:jc w:val="both"/>
        <w:outlineLvl w:val="0"/>
        <w:rPr>
          <w:rFonts w:ascii="Book Antiqua" w:eastAsia="SimSun" w:hAnsi="Book Antiqua" w:cs="Arial"/>
          <w:iCs/>
          <w:color w:val="000000" w:themeColor="text1"/>
          <w:szCs w:val="24"/>
          <w:lang w:eastAsia="zh-CN"/>
        </w:rPr>
      </w:pPr>
    </w:p>
    <w:p w:rsidR="00CF37B8" w:rsidRPr="00962AD9" w:rsidRDefault="00CF37B8" w:rsidP="001748EC">
      <w:pPr>
        <w:suppressAutoHyphens/>
        <w:snapToGrid w:val="0"/>
        <w:spacing w:line="360" w:lineRule="auto"/>
        <w:jc w:val="both"/>
        <w:outlineLvl w:val="0"/>
        <w:rPr>
          <w:rFonts w:ascii="Book Antiqua" w:hAnsi="Book Antiqua" w:cs="Arial"/>
          <w:b/>
          <w:bCs/>
          <w:color w:val="000000" w:themeColor="text1"/>
          <w:szCs w:val="24"/>
        </w:rPr>
      </w:pPr>
      <w:r w:rsidRPr="00962AD9">
        <w:rPr>
          <w:rFonts w:ascii="Book Antiqua" w:eastAsia="DFKai-SB" w:hAnsi="Book Antiqua" w:cs="Arial"/>
          <w:b/>
          <w:i/>
          <w:color w:val="000000" w:themeColor="text1"/>
          <w:szCs w:val="24"/>
        </w:rPr>
        <w:t>Statistical analysis</w:t>
      </w:r>
    </w:p>
    <w:p w:rsidR="00CF37B8" w:rsidRPr="00962AD9" w:rsidRDefault="00CF37B8" w:rsidP="001748EC">
      <w:pPr>
        <w:suppressAutoHyphens/>
        <w:snapToGrid w:val="0"/>
        <w:spacing w:line="360" w:lineRule="auto"/>
        <w:jc w:val="both"/>
        <w:outlineLvl w:val="0"/>
        <w:rPr>
          <w:rFonts w:ascii="Book Antiqua" w:hAnsi="Book Antiqua" w:cs="Arial"/>
          <w:bCs/>
          <w:color w:val="000000" w:themeColor="text1"/>
          <w:szCs w:val="24"/>
        </w:rPr>
      </w:pPr>
      <w:r w:rsidRPr="00962AD9">
        <w:rPr>
          <w:rFonts w:ascii="Book Antiqua" w:hAnsi="Book Antiqua" w:cs="Arial"/>
          <w:bCs/>
          <w:color w:val="000000" w:themeColor="text1"/>
          <w:szCs w:val="24"/>
        </w:rPr>
        <w:lastRenderedPageBreak/>
        <w:t xml:space="preserve">Differences in baseline characteristics between groups were evaluated using Pearson’s </w:t>
      </w:r>
      <w:r w:rsidRPr="00962AD9">
        <w:rPr>
          <w:rFonts w:ascii="Book Antiqua" w:hAnsi="Book Antiqua" w:cs="Arial"/>
          <w:bCs/>
          <w:color w:val="000000" w:themeColor="text1"/>
          <w:szCs w:val="24"/>
        </w:rPr>
        <w:sym w:font="Symbol" w:char="F063"/>
      </w:r>
      <w:r w:rsidRPr="00962AD9">
        <w:rPr>
          <w:rFonts w:ascii="Book Antiqua" w:hAnsi="Book Antiqua" w:cs="Arial"/>
          <w:bCs/>
          <w:color w:val="000000" w:themeColor="text1"/>
          <w:szCs w:val="24"/>
          <w:vertAlign w:val="superscript"/>
        </w:rPr>
        <w:t>2</w:t>
      </w:r>
      <w:r w:rsidRPr="00962AD9">
        <w:rPr>
          <w:rFonts w:ascii="Book Antiqua" w:hAnsi="Book Antiqua" w:cs="Arial"/>
          <w:bCs/>
          <w:color w:val="000000" w:themeColor="text1"/>
          <w:szCs w:val="24"/>
        </w:rPr>
        <w:t xml:space="preserve"> test for categorical variables. The actuarial survival rate of the two groups was determined using the Kaplan-Meier method, and a log-rank test was used to compare the difference between the two survival curves. </w:t>
      </w:r>
      <w:r w:rsidRPr="00962AD9">
        <w:rPr>
          <w:rFonts w:ascii="Book Antiqua" w:eastAsia="DFKai-SB" w:hAnsi="Book Antiqua" w:cs="Arial"/>
          <w:iCs/>
          <w:color w:val="000000" w:themeColor="text1"/>
          <w:szCs w:val="24"/>
        </w:rPr>
        <w:t xml:space="preserve">The effect of LC on the </w:t>
      </w:r>
      <w:r w:rsidRPr="00962AD9">
        <w:rPr>
          <w:rFonts w:ascii="Book Antiqua" w:hAnsi="Book Antiqua" w:cs="Arial"/>
          <w:bCs/>
          <w:color w:val="000000" w:themeColor="text1"/>
          <w:szCs w:val="24"/>
        </w:rPr>
        <w:t xml:space="preserve">mortality risk </w:t>
      </w:r>
      <w:r w:rsidRPr="00962AD9">
        <w:rPr>
          <w:rFonts w:ascii="Book Antiqua" w:eastAsia="DFKai-SB" w:hAnsi="Book Antiqua" w:cs="Arial"/>
          <w:iCs/>
          <w:color w:val="000000" w:themeColor="text1"/>
          <w:szCs w:val="24"/>
        </w:rPr>
        <w:t>after 1-MV was assessed using a Cox proportional hazards regression model.</w:t>
      </w:r>
      <w:r w:rsidRPr="00962AD9">
        <w:rPr>
          <w:rFonts w:ascii="Book Antiqua" w:hAnsi="Book Antiqua" w:cs="Arial"/>
          <w:bCs/>
          <w:color w:val="000000" w:themeColor="text1"/>
          <w:szCs w:val="24"/>
        </w:rPr>
        <w:t xml:space="preserve"> Covariates included in the Cox model were age, gender, department to which admitted, number of organ failures, and comorbidities. The proportional hazards assumption was verified using plots of natural log transformed (ln) (survival function) </w:t>
      </w:r>
      <w:r w:rsidR="001748EC" w:rsidRPr="001748EC">
        <w:rPr>
          <w:rFonts w:ascii="Book Antiqua" w:eastAsia="SimSun" w:hAnsi="Book Antiqua" w:cs="Arial" w:hint="eastAsia"/>
          <w:bCs/>
          <w:i/>
          <w:color w:val="000000" w:themeColor="text1"/>
          <w:szCs w:val="24"/>
          <w:lang w:eastAsia="zh-CN"/>
        </w:rPr>
        <w:t>vs</w:t>
      </w:r>
      <w:r w:rsidRPr="00962AD9">
        <w:rPr>
          <w:rFonts w:ascii="Book Antiqua" w:hAnsi="Book Antiqua" w:cs="Arial"/>
          <w:bCs/>
          <w:color w:val="000000" w:themeColor="text1"/>
          <w:szCs w:val="24"/>
        </w:rPr>
        <w:t xml:space="preserve"> ln (time). Significance was set at </w:t>
      </w:r>
      <w:r w:rsidRPr="00962AD9">
        <w:rPr>
          <w:rFonts w:ascii="Book Antiqua" w:hAnsi="Book Antiqua" w:cs="Arial"/>
          <w:bCs/>
          <w:i/>
          <w:color w:val="000000" w:themeColor="text1"/>
          <w:szCs w:val="24"/>
        </w:rPr>
        <w:t xml:space="preserve">P </w:t>
      </w:r>
      <w:r w:rsidRPr="00962AD9">
        <w:rPr>
          <w:rFonts w:ascii="Book Antiqua" w:hAnsi="Book Antiqua" w:cs="Arial"/>
          <w:bCs/>
          <w:color w:val="000000" w:themeColor="text1"/>
          <w:szCs w:val="24"/>
        </w:rPr>
        <w:t xml:space="preserve">&lt; 0.05. SAS 9.4 for Windows (SAS Institute, Cary, NC, </w:t>
      </w:r>
      <w:r w:rsidR="00962AD9" w:rsidRPr="00962AD9">
        <w:rPr>
          <w:rFonts w:ascii="Book Antiqua" w:hAnsi="Book Antiqua" w:cs="Arial"/>
          <w:bCs/>
          <w:color w:val="000000" w:themeColor="text1"/>
          <w:szCs w:val="24"/>
        </w:rPr>
        <w:t>United States</w:t>
      </w:r>
      <w:r w:rsidRPr="00962AD9">
        <w:rPr>
          <w:rFonts w:ascii="Book Antiqua" w:hAnsi="Book Antiqua" w:cs="Arial"/>
          <w:bCs/>
          <w:color w:val="000000" w:themeColor="text1"/>
          <w:szCs w:val="24"/>
        </w:rPr>
        <w:t>) was used for all analyses.</w:t>
      </w:r>
    </w:p>
    <w:p w:rsidR="00962AD9" w:rsidRPr="00962AD9" w:rsidRDefault="00962AD9" w:rsidP="001748EC">
      <w:pPr>
        <w:suppressAutoHyphens/>
        <w:snapToGrid w:val="0"/>
        <w:spacing w:line="360" w:lineRule="auto"/>
        <w:jc w:val="both"/>
        <w:outlineLvl w:val="0"/>
        <w:rPr>
          <w:rFonts w:ascii="Book Antiqua" w:eastAsia="SimSun" w:hAnsi="Book Antiqua" w:cs="Arial"/>
          <w:color w:val="000000" w:themeColor="text1"/>
          <w:szCs w:val="24"/>
          <w:lang w:eastAsia="zh-CN"/>
        </w:rPr>
      </w:pPr>
    </w:p>
    <w:p w:rsidR="00CF37B8" w:rsidRPr="00962AD9" w:rsidRDefault="009B07C3" w:rsidP="001748EC">
      <w:pPr>
        <w:suppressAutoHyphens/>
        <w:snapToGrid w:val="0"/>
        <w:spacing w:line="360" w:lineRule="auto"/>
        <w:jc w:val="both"/>
        <w:outlineLvl w:val="0"/>
        <w:rPr>
          <w:rFonts w:ascii="Book Antiqua" w:hAnsi="Book Antiqua" w:cs="Arial"/>
          <w:b/>
          <w:bCs/>
          <w:color w:val="000000" w:themeColor="text1"/>
          <w:szCs w:val="24"/>
        </w:rPr>
      </w:pPr>
      <w:r w:rsidRPr="00962AD9">
        <w:rPr>
          <w:rFonts w:ascii="Book Antiqua" w:hAnsi="Book Antiqua" w:cs="Arial"/>
          <w:b/>
          <w:bCs/>
          <w:color w:val="000000" w:themeColor="text1"/>
          <w:szCs w:val="24"/>
        </w:rPr>
        <w:t>RESULTS</w:t>
      </w:r>
    </w:p>
    <w:p w:rsidR="00CF37B8" w:rsidRPr="00962AD9" w:rsidRDefault="00962AD9" w:rsidP="001748EC">
      <w:pPr>
        <w:suppressAutoHyphens/>
        <w:snapToGrid w:val="0"/>
        <w:spacing w:line="360" w:lineRule="auto"/>
        <w:jc w:val="both"/>
        <w:outlineLvl w:val="0"/>
        <w:rPr>
          <w:rFonts w:ascii="Book Antiqua" w:hAnsi="Book Antiqua" w:cs="Arial"/>
          <w:bCs/>
          <w:iCs/>
          <w:color w:val="000000" w:themeColor="text1"/>
          <w:szCs w:val="24"/>
        </w:rPr>
      </w:pPr>
      <w:r w:rsidRPr="00962AD9">
        <w:rPr>
          <w:rFonts w:ascii="Book Antiqua" w:hAnsi="Book Antiqua" w:cs="Arial"/>
          <w:color w:val="000000" w:themeColor="text1"/>
          <w:kern w:val="0"/>
          <w:szCs w:val="24"/>
        </w:rPr>
        <w:t>We enrolled 16</w:t>
      </w:r>
      <w:r w:rsidR="00CF37B8" w:rsidRPr="00962AD9">
        <w:rPr>
          <w:rFonts w:ascii="Book Antiqua" w:hAnsi="Book Antiqua" w:cs="Arial"/>
          <w:color w:val="000000" w:themeColor="text1"/>
          <w:kern w:val="0"/>
          <w:szCs w:val="24"/>
        </w:rPr>
        <w:t>653 patients: 5551 LC</w:t>
      </w:r>
      <w:r w:rsidR="00CF37B8" w:rsidRPr="00962AD9">
        <w:rPr>
          <w:rFonts w:ascii="Book Antiqua" w:hAnsi="Book Antiqua" w:cs="Arial"/>
          <w:bCs/>
          <w:iCs/>
          <w:color w:val="000000" w:themeColor="text1"/>
          <w:szCs w:val="24"/>
          <w:vertAlign w:val="superscript"/>
        </w:rPr>
        <w:t>[Pos]</w:t>
      </w:r>
      <w:r w:rsidR="00CF37B8" w:rsidRPr="00962AD9">
        <w:rPr>
          <w:rFonts w:ascii="Book Antiqua" w:hAnsi="Book Antiqua" w:cs="Arial"/>
          <w:bCs/>
          <w:color w:val="000000" w:themeColor="text1"/>
          <w:szCs w:val="24"/>
        </w:rPr>
        <w:t xml:space="preserve"> patients </w:t>
      </w:r>
      <w:r w:rsidRPr="00962AD9">
        <w:rPr>
          <w:rFonts w:ascii="Book Antiqua" w:hAnsi="Book Antiqua" w:cs="Arial"/>
          <w:color w:val="000000" w:themeColor="text1"/>
          <w:kern w:val="0"/>
          <w:szCs w:val="24"/>
        </w:rPr>
        <w:t>and 11</w:t>
      </w:r>
      <w:r w:rsidR="00CF37B8" w:rsidRPr="00962AD9">
        <w:rPr>
          <w:rFonts w:ascii="Book Antiqua" w:hAnsi="Book Antiqua" w:cs="Arial"/>
          <w:color w:val="000000" w:themeColor="text1"/>
          <w:kern w:val="0"/>
          <w:szCs w:val="24"/>
        </w:rPr>
        <w:t xml:space="preserve">102 </w:t>
      </w:r>
      <w:r w:rsidR="00CF37B8" w:rsidRPr="00962AD9">
        <w:rPr>
          <w:rFonts w:ascii="Book Antiqua" w:hAnsi="Book Antiqua" w:cs="Arial"/>
          <w:bCs/>
          <w:iCs/>
          <w:color w:val="000000" w:themeColor="text1"/>
          <w:szCs w:val="24"/>
        </w:rPr>
        <w:t>LC</w:t>
      </w:r>
      <w:r w:rsidR="00CF37B8" w:rsidRPr="00962AD9">
        <w:rPr>
          <w:rFonts w:ascii="Book Antiqua" w:hAnsi="Book Antiqua" w:cs="Arial"/>
          <w:bCs/>
          <w:iCs/>
          <w:color w:val="000000" w:themeColor="text1"/>
          <w:szCs w:val="24"/>
          <w:vertAlign w:val="superscript"/>
        </w:rPr>
        <w:t>[Neg]</w:t>
      </w:r>
      <w:r w:rsidR="00CF37B8" w:rsidRPr="00962AD9">
        <w:rPr>
          <w:rFonts w:ascii="Book Antiqua" w:hAnsi="Book Antiqua" w:cs="Arial"/>
          <w:color w:val="000000" w:themeColor="text1"/>
          <w:kern w:val="0"/>
          <w:szCs w:val="24"/>
        </w:rPr>
        <w:t xml:space="preserve"> controls (Table 1). LC</w:t>
      </w:r>
      <w:r w:rsidR="00CF37B8" w:rsidRPr="00962AD9">
        <w:rPr>
          <w:rFonts w:ascii="Book Antiqua" w:hAnsi="Book Antiqua" w:cs="Arial"/>
          <w:bCs/>
          <w:iCs/>
          <w:color w:val="000000" w:themeColor="text1"/>
          <w:szCs w:val="24"/>
          <w:vertAlign w:val="superscript"/>
        </w:rPr>
        <w:t>[Pos]</w:t>
      </w:r>
      <w:r w:rsidR="00CF37B8" w:rsidRPr="00962AD9">
        <w:rPr>
          <w:rFonts w:ascii="Book Antiqua" w:hAnsi="Book Antiqua" w:cs="Arial"/>
          <w:bCs/>
          <w:iCs/>
          <w:color w:val="000000" w:themeColor="text1"/>
          <w:szCs w:val="24"/>
        </w:rPr>
        <w:t xml:space="preserve"> patients had more organ failures, were more likely to be admitted to a medical department, and had a higher mortality rate than did LC</w:t>
      </w:r>
      <w:r w:rsidR="00CF37B8" w:rsidRPr="00962AD9">
        <w:rPr>
          <w:rFonts w:ascii="Book Antiqua" w:hAnsi="Book Antiqua" w:cs="Arial"/>
          <w:bCs/>
          <w:iCs/>
          <w:color w:val="000000" w:themeColor="text1"/>
          <w:szCs w:val="24"/>
          <w:vertAlign w:val="superscript"/>
        </w:rPr>
        <w:t>[Neg]</w:t>
      </w:r>
      <w:r w:rsidR="00CF37B8" w:rsidRPr="00962AD9">
        <w:rPr>
          <w:rFonts w:ascii="Book Antiqua" w:hAnsi="Book Antiqua" w:cs="Arial"/>
          <w:color w:val="000000" w:themeColor="text1"/>
          <w:kern w:val="0"/>
          <w:szCs w:val="24"/>
        </w:rPr>
        <w:t xml:space="preserve"> </w:t>
      </w:r>
      <w:r w:rsidR="00CF37B8" w:rsidRPr="00962AD9">
        <w:rPr>
          <w:rFonts w:ascii="Book Antiqua" w:hAnsi="Book Antiqua" w:cs="Arial"/>
          <w:bCs/>
          <w:iCs/>
          <w:color w:val="000000" w:themeColor="text1"/>
          <w:szCs w:val="24"/>
        </w:rPr>
        <w:t>controls.</w:t>
      </w:r>
    </w:p>
    <w:p w:rsidR="00CF37B8" w:rsidRPr="00962AD9" w:rsidRDefault="00CF37B8" w:rsidP="001748EC">
      <w:pPr>
        <w:suppressAutoHyphens/>
        <w:snapToGrid w:val="0"/>
        <w:spacing w:line="360" w:lineRule="auto"/>
        <w:ind w:firstLineChars="200" w:firstLine="480"/>
        <w:jc w:val="both"/>
        <w:outlineLvl w:val="0"/>
        <w:rPr>
          <w:rFonts w:ascii="Book Antiqua" w:hAnsi="Book Antiqua" w:cs="Arial"/>
          <w:bCs/>
          <w:iCs/>
          <w:color w:val="000000" w:themeColor="text1"/>
          <w:szCs w:val="24"/>
        </w:rPr>
      </w:pPr>
      <w:r w:rsidRPr="00962AD9">
        <w:rPr>
          <w:rFonts w:ascii="Book Antiqua" w:hAnsi="Book Antiqua" w:cs="Arial"/>
          <w:bCs/>
          <w:iCs/>
          <w:color w:val="000000" w:themeColor="text1"/>
          <w:szCs w:val="24"/>
        </w:rPr>
        <w:t xml:space="preserve">Overall, </w:t>
      </w:r>
      <w:r w:rsidRPr="00962AD9">
        <w:rPr>
          <w:rFonts w:ascii="Book Antiqua" w:hAnsi="Book Antiqua" w:cs="Arial"/>
          <w:color w:val="000000" w:themeColor="text1"/>
          <w:kern w:val="0"/>
          <w:szCs w:val="24"/>
        </w:rPr>
        <w:t>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patients had a higher risk of death than did LC</w:t>
      </w:r>
      <w:r w:rsidRPr="00962AD9">
        <w:rPr>
          <w:rFonts w:ascii="Book Antiqua" w:hAnsi="Book Antiqua" w:cs="Arial"/>
          <w:bCs/>
          <w:iCs/>
          <w:color w:val="000000" w:themeColor="text1"/>
          <w:szCs w:val="24"/>
          <w:vertAlign w:val="superscript"/>
        </w:rPr>
        <w:t>[Neg]</w:t>
      </w:r>
      <w:r w:rsidRPr="00962AD9">
        <w:rPr>
          <w:rFonts w:ascii="Book Antiqua" w:hAnsi="Book Antiqua" w:cs="Arial"/>
          <w:color w:val="000000" w:themeColor="text1"/>
          <w:kern w:val="0"/>
          <w:szCs w:val="24"/>
        </w:rPr>
        <w:t xml:space="preserve"> </w:t>
      </w:r>
      <w:r w:rsidRPr="00962AD9">
        <w:rPr>
          <w:rFonts w:ascii="Book Antiqua" w:hAnsi="Book Antiqua" w:cs="Arial"/>
          <w:bCs/>
          <w:iCs/>
          <w:color w:val="000000" w:themeColor="text1"/>
          <w:szCs w:val="24"/>
        </w:rPr>
        <w:t xml:space="preserve">patients (adjusted hazard ratio (AHR): 1.38; 95% CI: 1.32-1.44). The AHR was higher (1.96; 95% CI: 1.76-2.18) for patients &lt; 50 years old than for patients in other age groups. In addition, both men and women admitted by medical and surgical departments, patients with </w:t>
      </w:r>
      <w:r w:rsidRPr="00962AD9">
        <w:rPr>
          <w:rFonts w:ascii="Book Antiqua" w:hAnsi="Book Antiqua" w:cs="Arial"/>
          <w:bCs/>
          <w:iCs/>
          <w:color w:val="000000" w:themeColor="text1"/>
          <w:szCs w:val="24"/>
        </w:rPr>
        <w:sym w:font="Symbol" w:char="F0A3"/>
      </w:r>
      <w:r w:rsidRPr="00962AD9">
        <w:rPr>
          <w:rFonts w:ascii="Book Antiqua" w:hAnsi="Book Antiqua" w:cs="Arial"/>
          <w:bCs/>
          <w:iCs/>
          <w:color w:val="000000" w:themeColor="text1"/>
          <w:szCs w:val="24"/>
        </w:rPr>
        <w:t xml:space="preserve"> 1 organ failure, and patients with comorbid DM, HTN, CAD, ESRD, COPD, cancer, stroke, or CHF had significantly (</w:t>
      </w:r>
      <w:r w:rsidRPr="00962AD9">
        <w:rPr>
          <w:rFonts w:ascii="Book Antiqua" w:hAnsi="Book Antiqua" w:cs="Arial"/>
          <w:bCs/>
          <w:i/>
          <w:iCs/>
          <w:color w:val="000000" w:themeColor="text1"/>
          <w:szCs w:val="24"/>
        </w:rPr>
        <w:t>P</w:t>
      </w:r>
      <w:r w:rsidRPr="00962AD9">
        <w:rPr>
          <w:rFonts w:ascii="Book Antiqua" w:hAnsi="Book Antiqua" w:cs="Arial"/>
          <w:bCs/>
          <w:iCs/>
          <w:color w:val="000000" w:themeColor="text1"/>
          <w:szCs w:val="24"/>
        </w:rPr>
        <w:t xml:space="preserve"> &lt; 0.05) higher AHRs (Table 2). In contrast, there were no significant differences for patients with </w:t>
      </w:r>
      <w:r w:rsidRPr="00962AD9">
        <w:rPr>
          <w:rFonts w:ascii="Book Antiqua" w:hAnsi="Book Antiqua" w:cs="Arial"/>
          <w:bCs/>
          <w:iCs/>
          <w:color w:val="000000" w:themeColor="text1"/>
          <w:szCs w:val="24"/>
        </w:rPr>
        <w:sym w:font="Symbol" w:char="F0B3"/>
      </w:r>
      <w:r w:rsidRPr="00962AD9">
        <w:rPr>
          <w:rFonts w:ascii="Book Antiqua" w:hAnsi="Book Antiqua" w:cs="Arial"/>
          <w:bCs/>
          <w:iCs/>
          <w:color w:val="000000" w:themeColor="text1"/>
          <w:szCs w:val="24"/>
        </w:rPr>
        <w:t xml:space="preserve"> </w:t>
      </w:r>
      <w:r w:rsidR="00962AD9" w:rsidRPr="00962AD9">
        <w:rPr>
          <w:rFonts w:ascii="Book Antiqua" w:eastAsia="SimSun" w:hAnsi="Book Antiqua" w:cs="Arial" w:hint="eastAsia"/>
          <w:bCs/>
          <w:iCs/>
          <w:color w:val="000000" w:themeColor="text1"/>
          <w:szCs w:val="24"/>
          <w:lang w:eastAsia="zh-CN"/>
        </w:rPr>
        <w:t xml:space="preserve"> </w:t>
      </w:r>
      <w:r w:rsidRPr="00962AD9">
        <w:rPr>
          <w:rFonts w:ascii="Book Antiqua" w:hAnsi="Book Antiqua" w:cs="Arial"/>
          <w:bCs/>
          <w:iCs/>
          <w:color w:val="000000" w:themeColor="text1"/>
          <w:szCs w:val="24"/>
        </w:rPr>
        <w:t>two organ failures, HBV, or HCV.</w:t>
      </w:r>
    </w:p>
    <w:p w:rsidR="00CF37B8" w:rsidRPr="00962AD9" w:rsidRDefault="00CF37B8" w:rsidP="001748EC">
      <w:pPr>
        <w:suppressAutoHyphens/>
        <w:snapToGrid w:val="0"/>
        <w:spacing w:line="360" w:lineRule="auto"/>
        <w:ind w:firstLineChars="200" w:firstLine="480"/>
        <w:jc w:val="both"/>
        <w:outlineLvl w:val="0"/>
        <w:rPr>
          <w:rFonts w:ascii="Book Antiqua" w:hAnsi="Book Antiqua" w:cs="Arial"/>
          <w:color w:val="000000" w:themeColor="text1"/>
          <w:szCs w:val="24"/>
        </w:rPr>
      </w:pPr>
      <w:r w:rsidRPr="00962AD9">
        <w:rPr>
          <w:rFonts w:ascii="Book Antiqua" w:hAnsi="Book Antiqua" w:cs="Arial"/>
          <w:color w:val="000000" w:themeColor="text1"/>
          <w:szCs w:val="24"/>
        </w:rPr>
        <w:t xml:space="preserve">Kaplan-Meier survival curves showed that mortality in patients with non-cryptogenic LC after 1-MV precipitously declined early on and ran parallel thereafter (Figure 2); although the starting point was lower, the trajectory had not changed. In addition, the patients with cryptogenic LC had a higher mortality rate than did </w:t>
      </w:r>
      <w:r w:rsidRPr="00962AD9">
        <w:rPr>
          <w:rFonts w:ascii="Book Antiqua" w:hAnsi="Book Antiqua" w:cs="Arial"/>
          <w:bCs/>
          <w:iCs/>
          <w:color w:val="000000" w:themeColor="text1"/>
          <w:szCs w:val="24"/>
        </w:rPr>
        <w:t>LC</w:t>
      </w:r>
      <w:r w:rsidRPr="00962AD9">
        <w:rPr>
          <w:rFonts w:ascii="Book Antiqua" w:hAnsi="Book Antiqua" w:cs="Arial"/>
          <w:bCs/>
          <w:iCs/>
          <w:color w:val="000000" w:themeColor="text1"/>
          <w:szCs w:val="24"/>
          <w:vertAlign w:val="superscript"/>
        </w:rPr>
        <w:t>[Neg]</w:t>
      </w:r>
      <w:r w:rsidRPr="00962AD9">
        <w:rPr>
          <w:rFonts w:ascii="Book Antiqua" w:hAnsi="Book Antiqua" w:cs="Arial"/>
          <w:color w:val="000000" w:themeColor="text1"/>
          <w:kern w:val="0"/>
          <w:szCs w:val="24"/>
        </w:rPr>
        <w:t xml:space="preserve"> patients, </w:t>
      </w:r>
      <w:r w:rsidRPr="00962AD9">
        <w:rPr>
          <w:rFonts w:ascii="Book Antiqua" w:hAnsi="Book Antiqua" w:cs="Arial"/>
          <w:color w:val="000000" w:themeColor="text1"/>
          <w:szCs w:val="24"/>
        </w:rPr>
        <w:t xml:space="preserve">but lower than did patients with non-cryptogenic LC. The absolute survival rate also showed that </w:t>
      </w:r>
      <w:r w:rsidRPr="00962AD9">
        <w:rPr>
          <w:rFonts w:ascii="Book Antiqua" w:hAnsi="Book Antiqua" w:cs="Arial"/>
          <w:bCs/>
          <w:iCs/>
          <w:color w:val="000000" w:themeColor="text1"/>
          <w:szCs w:val="24"/>
        </w:rPr>
        <w:t>LC</w:t>
      </w:r>
      <w:r w:rsidRPr="00962AD9">
        <w:rPr>
          <w:rFonts w:ascii="Book Antiqua" w:hAnsi="Book Antiqua" w:cs="Arial"/>
          <w:bCs/>
          <w:iCs/>
          <w:color w:val="000000" w:themeColor="text1"/>
          <w:szCs w:val="24"/>
          <w:vertAlign w:val="superscript"/>
        </w:rPr>
        <w:t>[Neg]</w:t>
      </w:r>
      <w:r w:rsidRPr="00962AD9">
        <w:rPr>
          <w:rFonts w:ascii="Book Antiqua" w:hAnsi="Book Antiqua" w:cs="Arial"/>
          <w:color w:val="000000" w:themeColor="text1"/>
          <w:kern w:val="0"/>
          <w:szCs w:val="24"/>
        </w:rPr>
        <w:t xml:space="preserve"> </w:t>
      </w:r>
      <w:r w:rsidRPr="00962AD9">
        <w:rPr>
          <w:rFonts w:ascii="Book Antiqua" w:hAnsi="Book Antiqua" w:cs="Arial"/>
          <w:color w:val="000000" w:themeColor="text1"/>
          <w:szCs w:val="24"/>
        </w:rPr>
        <w:lastRenderedPageBreak/>
        <w:t xml:space="preserve">patients had the highest 1-, 3-, 5-, and 10-year survival rates, followed by the patients with cryptogenic LC. </w:t>
      </w:r>
    </w:p>
    <w:p w:rsidR="00CF37B8" w:rsidRPr="00962AD9" w:rsidRDefault="00CF37B8" w:rsidP="001748EC">
      <w:pPr>
        <w:suppressAutoHyphens/>
        <w:snapToGrid w:val="0"/>
        <w:spacing w:line="360" w:lineRule="auto"/>
        <w:ind w:firstLineChars="200" w:firstLine="480"/>
        <w:jc w:val="both"/>
        <w:outlineLvl w:val="0"/>
        <w:rPr>
          <w:rFonts w:ascii="Book Antiqua" w:hAnsi="Book Antiqua" w:cs="Arial"/>
          <w:color w:val="000000" w:themeColor="text1"/>
          <w:szCs w:val="24"/>
        </w:rPr>
      </w:pPr>
      <w:r w:rsidRPr="00962AD9">
        <w:rPr>
          <w:rFonts w:ascii="Book Antiqua" w:hAnsi="Book Antiqua" w:cs="Arial"/>
          <w:bCs/>
          <w:iCs/>
          <w:color w:val="000000" w:themeColor="text1"/>
          <w:szCs w:val="24"/>
        </w:rPr>
        <w:t>Overall, the risk of mortality was significantly higher for patients with non-cryptogenic LC than for patients with cryptogenic LC and for LC</w:t>
      </w:r>
      <w:r w:rsidRPr="00962AD9">
        <w:rPr>
          <w:rFonts w:ascii="Book Antiqua" w:hAnsi="Book Antiqua" w:cs="Arial"/>
          <w:bCs/>
          <w:iCs/>
          <w:color w:val="000000" w:themeColor="text1"/>
          <w:szCs w:val="24"/>
          <w:vertAlign w:val="superscript"/>
        </w:rPr>
        <w:t>[Neg]</w:t>
      </w:r>
      <w:r w:rsidRPr="00962AD9">
        <w:rPr>
          <w:rFonts w:ascii="Book Antiqua" w:hAnsi="Book Antiqua" w:cs="Arial"/>
          <w:color w:val="000000" w:themeColor="text1"/>
          <w:kern w:val="0"/>
          <w:szCs w:val="24"/>
        </w:rPr>
        <w:t xml:space="preserve"> </w:t>
      </w:r>
      <w:r w:rsidRPr="00962AD9">
        <w:rPr>
          <w:rFonts w:ascii="Book Antiqua" w:hAnsi="Book Antiqua" w:cs="Arial"/>
          <w:bCs/>
          <w:iCs/>
          <w:color w:val="000000" w:themeColor="text1"/>
          <w:szCs w:val="24"/>
        </w:rPr>
        <w:t xml:space="preserve">patients (Table </w:t>
      </w:r>
      <w:r w:rsidR="00C63040" w:rsidRPr="00962AD9">
        <w:rPr>
          <w:rFonts w:ascii="Book Antiqua" w:hAnsi="Book Antiqua" w:cs="Arial"/>
          <w:bCs/>
          <w:iCs/>
          <w:color w:val="000000" w:themeColor="text1"/>
          <w:szCs w:val="24"/>
        </w:rPr>
        <w:t>3</w:t>
      </w:r>
      <w:r w:rsidRPr="00962AD9">
        <w:rPr>
          <w:rFonts w:ascii="Book Antiqua" w:hAnsi="Book Antiqua" w:cs="Arial"/>
          <w:bCs/>
          <w:iCs/>
          <w:color w:val="000000" w:themeColor="text1"/>
          <w:szCs w:val="24"/>
        </w:rPr>
        <w:t>). The risk differences in mortality between the patients with non-cryptogenic LC and LC</w:t>
      </w:r>
      <w:r w:rsidRPr="00962AD9">
        <w:rPr>
          <w:rFonts w:ascii="Book Antiqua" w:hAnsi="Book Antiqua" w:cs="Arial"/>
          <w:bCs/>
          <w:iCs/>
          <w:color w:val="000000" w:themeColor="text1"/>
          <w:szCs w:val="24"/>
          <w:vertAlign w:val="superscript"/>
        </w:rPr>
        <w:t>[Neg]</w:t>
      </w:r>
      <w:r w:rsidRPr="00962AD9">
        <w:rPr>
          <w:rFonts w:ascii="Book Antiqua" w:hAnsi="Book Antiqua" w:cs="Arial"/>
          <w:color w:val="000000" w:themeColor="text1"/>
          <w:kern w:val="0"/>
          <w:szCs w:val="24"/>
        </w:rPr>
        <w:t xml:space="preserve"> </w:t>
      </w:r>
      <w:r w:rsidRPr="00962AD9">
        <w:rPr>
          <w:rFonts w:ascii="Book Antiqua" w:hAnsi="Book Antiqua" w:cs="Arial"/>
          <w:bCs/>
          <w:iCs/>
          <w:color w:val="000000" w:themeColor="text1"/>
          <w:szCs w:val="24"/>
        </w:rPr>
        <w:t>patients were significant across the subgroups for men and for women as well as across age groups. The mortality risk was higher (AHR</w:t>
      </w:r>
      <w:r w:rsidR="00962AD9" w:rsidRPr="00962AD9">
        <w:rPr>
          <w:rFonts w:ascii="Book Antiqua" w:eastAsia="SimSun" w:hAnsi="Book Antiqua" w:cs="Arial" w:hint="eastAsia"/>
          <w:bCs/>
          <w:iCs/>
          <w:color w:val="000000" w:themeColor="text1"/>
          <w:szCs w:val="24"/>
          <w:lang w:eastAsia="zh-CN"/>
        </w:rPr>
        <w:t xml:space="preserve"> =</w:t>
      </w:r>
      <w:r w:rsidRPr="00962AD9">
        <w:rPr>
          <w:rFonts w:ascii="Book Antiqua" w:hAnsi="Book Antiqua" w:cs="Arial"/>
          <w:bCs/>
          <w:iCs/>
          <w:color w:val="000000" w:themeColor="text1"/>
          <w:szCs w:val="24"/>
        </w:rPr>
        <w:t xml:space="preserve"> 2.17</w:t>
      </w:r>
      <w:r w:rsidR="00962AD9" w:rsidRPr="00962AD9">
        <w:rPr>
          <w:rFonts w:ascii="Book Antiqua" w:eastAsia="SimSun" w:hAnsi="Book Antiqua" w:cs="Arial" w:hint="eastAsia"/>
          <w:bCs/>
          <w:iCs/>
          <w:color w:val="000000" w:themeColor="text1"/>
          <w:szCs w:val="24"/>
          <w:lang w:eastAsia="zh-CN"/>
        </w:rPr>
        <w:t>,</w:t>
      </w:r>
      <w:r w:rsidR="001748EC">
        <w:rPr>
          <w:rFonts w:ascii="Book Antiqua" w:hAnsi="Book Antiqua" w:cs="Arial"/>
          <w:bCs/>
          <w:iCs/>
          <w:color w:val="000000" w:themeColor="text1"/>
          <w:szCs w:val="24"/>
        </w:rPr>
        <w:t xml:space="preserve"> 95%</w:t>
      </w:r>
      <w:r w:rsidRPr="00962AD9">
        <w:rPr>
          <w:rFonts w:ascii="Book Antiqua" w:hAnsi="Book Antiqua" w:cs="Arial"/>
          <w:bCs/>
          <w:iCs/>
          <w:color w:val="000000" w:themeColor="text1"/>
          <w:szCs w:val="24"/>
        </w:rPr>
        <w:t xml:space="preserve">CI: 1.94-2.43) for patients &lt; 50 years old than for patients </w:t>
      </w:r>
      <w:r w:rsidRPr="00962AD9">
        <w:rPr>
          <w:rFonts w:ascii="Book Antiqua" w:hAnsi="Book Antiqua" w:cs="Arial"/>
          <w:bCs/>
          <w:iCs/>
          <w:color w:val="000000" w:themeColor="text1"/>
          <w:szCs w:val="24"/>
        </w:rPr>
        <w:sym w:font="Symbol" w:char="F0B3"/>
      </w:r>
      <w:r w:rsidR="00962AD9" w:rsidRPr="00962AD9">
        <w:rPr>
          <w:rFonts w:ascii="Book Antiqua" w:eastAsia="SimSun" w:hAnsi="Book Antiqua" w:cs="Arial" w:hint="eastAsia"/>
          <w:bCs/>
          <w:iCs/>
          <w:color w:val="000000" w:themeColor="text1"/>
          <w:szCs w:val="24"/>
          <w:lang w:eastAsia="zh-CN"/>
        </w:rPr>
        <w:t xml:space="preserve"> </w:t>
      </w:r>
      <w:r w:rsidRPr="00962AD9">
        <w:rPr>
          <w:rFonts w:ascii="Book Antiqua" w:hAnsi="Book Antiqua" w:cs="Arial"/>
          <w:bCs/>
          <w:iCs/>
          <w:color w:val="000000" w:themeColor="text1"/>
          <w:szCs w:val="24"/>
        </w:rPr>
        <w:t>50 years old.</w:t>
      </w:r>
    </w:p>
    <w:p w:rsidR="001748EC" w:rsidRDefault="001748EC" w:rsidP="001748EC">
      <w:pPr>
        <w:suppressAutoHyphens/>
        <w:snapToGrid w:val="0"/>
        <w:spacing w:line="360" w:lineRule="auto"/>
        <w:jc w:val="both"/>
        <w:outlineLvl w:val="0"/>
        <w:rPr>
          <w:rFonts w:ascii="Book Antiqua" w:eastAsia="SimSun" w:hAnsi="Book Antiqua" w:cs="Arial"/>
          <w:b/>
          <w:bCs/>
          <w:color w:val="000000" w:themeColor="text1"/>
          <w:szCs w:val="24"/>
          <w:lang w:eastAsia="zh-CN"/>
        </w:rPr>
      </w:pPr>
    </w:p>
    <w:p w:rsidR="00CF37B8" w:rsidRPr="00962AD9" w:rsidRDefault="009A12D8" w:rsidP="001748EC">
      <w:pPr>
        <w:suppressAutoHyphens/>
        <w:snapToGrid w:val="0"/>
        <w:spacing w:line="360" w:lineRule="auto"/>
        <w:jc w:val="both"/>
        <w:outlineLvl w:val="0"/>
        <w:rPr>
          <w:rFonts w:ascii="Book Antiqua" w:hAnsi="Book Antiqua" w:cs="Arial"/>
          <w:b/>
          <w:bCs/>
          <w:color w:val="000000" w:themeColor="text1"/>
          <w:szCs w:val="24"/>
        </w:rPr>
      </w:pPr>
      <w:r w:rsidRPr="00962AD9">
        <w:rPr>
          <w:rFonts w:ascii="Book Antiqua" w:hAnsi="Book Antiqua" w:cs="Arial"/>
          <w:b/>
          <w:bCs/>
          <w:color w:val="000000" w:themeColor="text1"/>
          <w:szCs w:val="24"/>
        </w:rPr>
        <w:t>DISCUSSION</w:t>
      </w:r>
    </w:p>
    <w:p w:rsidR="00796C80" w:rsidRPr="00962AD9" w:rsidRDefault="00CF37B8" w:rsidP="001748EC">
      <w:pPr>
        <w:suppressAutoHyphens/>
        <w:snapToGrid w:val="0"/>
        <w:spacing w:line="360" w:lineRule="auto"/>
        <w:jc w:val="both"/>
        <w:outlineLvl w:val="0"/>
        <w:rPr>
          <w:rFonts w:ascii="Book Antiqua" w:hAnsi="Book Antiqua" w:cs="Arial"/>
          <w:bCs/>
          <w:iCs/>
          <w:color w:val="000000" w:themeColor="text1"/>
          <w:szCs w:val="24"/>
        </w:rPr>
      </w:pPr>
      <w:r w:rsidRPr="00962AD9">
        <w:rPr>
          <w:rFonts w:ascii="Book Antiqua" w:hAnsi="Book Antiqua" w:cs="Arial"/>
          <w:bCs/>
          <w:iCs/>
          <w:color w:val="000000" w:themeColor="text1"/>
          <w:szCs w:val="24"/>
        </w:rPr>
        <w:t>This is the first study that investigates (1) the effect of LC on the outcomes of the patients after 1-MV</w:t>
      </w:r>
      <w:r w:rsidR="00962AD9" w:rsidRPr="00962AD9">
        <w:rPr>
          <w:rFonts w:ascii="Book Antiqua" w:eastAsia="SimSun" w:hAnsi="Book Antiqua" w:cs="Arial" w:hint="eastAsia"/>
          <w:bCs/>
          <w:iCs/>
          <w:color w:val="000000" w:themeColor="text1"/>
          <w:szCs w:val="24"/>
          <w:lang w:eastAsia="zh-CN"/>
        </w:rPr>
        <w:t>;</w:t>
      </w:r>
      <w:r w:rsidRPr="00962AD9">
        <w:rPr>
          <w:rFonts w:ascii="Book Antiqua" w:hAnsi="Book Antiqua" w:cs="Arial"/>
          <w:bCs/>
          <w:iCs/>
          <w:color w:val="000000" w:themeColor="text1"/>
          <w:szCs w:val="24"/>
        </w:rPr>
        <w:t xml:space="preserve"> and (2) the different effects of non-cryptogenic LC and cryptogenic LC on this specific group. We have several significant findings.</w:t>
      </w:r>
      <w:r w:rsidR="00143762" w:rsidRPr="00962AD9">
        <w:rPr>
          <w:rFonts w:ascii="Book Antiqua" w:hAnsi="Book Antiqua" w:cs="Arial"/>
          <w:bCs/>
          <w:iCs/>
          <w:color w:val="000000" w:themeColor="text1"/>
          <w:szCs w:val="24"/>
        </w:rPr>
        <w:t xml:space="preserve"> </w:t>
      </w:r>
    </w:p>
    <w:p w:rsidR="00CF37B8" w:rsidRPr="00962AD9" w:rsidRDefault="00CF37B8" w:rsidP="001748EC">
      <w:pPr>
        <w:suppressAutoHyphens/>
        <w:snapToGrid w:val="0"/>
        <w:spacing w:line="360" w:lineRule="auto"/>
        <w:ind w:firstLineChars="150" w:firstLine="360"/>
        <w:jc w:val="both"/>
        <w:outlineLvl w:val="0"/>
        <w:rPr>
          <w:rFonts w:ascii="Book Antiqua" w:hAnsi="Book Antiqua" w:cs="Arial"/>
          <w:bCs/>
          <w:iCs/>
          <w:color w:val="000000" w:themeColor="text1"/>
          <w:szCs w:val="24"/>
        </w:rPr>
      </w:pPr>
      <w:r w:rsidRPr="00962AD9">
        <w:rPr>
          <w:rFonts w:ascii="Book Antiqua" w:hAnsi="Book Antiqua" w:cs="Arial"/>
          <w:bCs/>
          <w:iCs/>
          <w:color w:val="000000" w:themeColor="text1"/>
          <w:szCs w:val="24"/>
        </w:rPr>
        <w:t>First, after adjusting for possible confounding factors, we found that LC itself was significantly associated with poor patient outcom</w:t>
      </w:r>
      <w:r w:rsidR="00962AD9" w:rsidRPr="00962AD9">
        <w:rPr>
          <w:rFonts w:ascii="Book Antiqua" w:hAnsi="Book Antiqua" w:cs="Arial"/>
          <w:bCs/>
          <w:iCs/>
          <w:color w:val="000000" w:themeColor="text1"/>
          <w:szCs w:val="24"/>
        </w:rPr>
        <w:t>es after a 1-MV (AHR</w:t>
      </w:r>
      <w:r w:rsidR="00962AD9" w:rsidRPr="00962AD9">
        <w:rPr>
          <w:rFonts w:ascii="Book Antiqua" w:eastAsia="SimSun" w:hAnsi="Book Antiqua" w:cs="Arial" w:hint="eastAsia"/>
          <w:bCs/>
          <w:iCs/>
          <w:color w:val="000000" w:themeColor="text1"/>
          <w:szCs w:val="24"/>
          <w:lang w:eastAsia="zh-CN"/>
        </w:rPr>
        <w:t xml:space="preserve"> =</w:t>
      </w:r>
      <w:r w:rsidR="00962AD9" w:rsidRPr="00962AD9">
        <w:rPr>
          <w:rFonts w:ascii="Book Antiqua" w:hAnsi="Book Antiqua" w:cs="Arial"/>
          <w:bCs/>
          <w:iCs/>
          <w:color w:val="000000" w:themeColor="text1"/>
          <w:szCs w:val="24"/>
        </w:rPr>
        <w:t xml:space="preserve"> 1.38, 95%</w:t>
      </w:r>
      <w:r w:rsidRPr="00962AD9">
        <w:rPr>
          <w:rFonts w:ascii="Book Antiqua" w:hAnsi="Book Antiqua" w:cs="Arial"/>
          <w:bCs/>
          <w:iCs/>
          <w:color w:val="000000" w:themeColor="text1"/>
          <w:szCs w:val="24"/>
        </w:rPr>
        <w:t>CI: 1.32-1.44). Although other studies have shown the grave outcomes of patients critically ill with LC</w:t>
      </w:r>
      <w:r w:rsidR="009A12D8" w:rsidRPr="00962AD9">
        <w:rPr>
          <w:rFonts w:ascii="Book Antiqua" w:eastAsia="DFKai-SB" w:hAnsi="Book Antiqua" w:cs="Arial"/>
          <w:color w:val="000000" w:themeColor="text1"/>
          <w:szCs w:val="24"/>
          <w:vertAlign w:val="superscript"/>
        </w:rPr>
        <w:t>[9,12,22,23]</w:t>
      </w:r>
      <w:r w:rsidRPr="00962AD9">
        <w:rPr>
          <w:rFonts w:ascii="Book Antiqua" w:hAnsi="Book Antiqua" w:cs="Arial"/>
          <w:bCs/>
          <w:iCs/>
          <w:color w:val="000000" w:themeColor="text1"/>
          <w:szCs w:val="24"/>
        </w:rPr>
        <w:t>,</w:t>
      </w:r>
      <w:r w:rsidR="009A12D8" w:rsidRPr="00962AD9">
        <w:rPr>
          <w:rFonts w:ascii="Book Antiqua" w:hAnsi="Book Antiqua" w:cs="Arial"/>
          <w:bCs/>
          <w:iCs/>
          <w:color w:val="000000" w:themeColor="text1"/>
          <w:szCs w:val="24"/>
          <w:vertAlign w:val="superscript"/>
        </w:rPr>
        <w:t xml:space="preserve"> </w:t>
      </w:r>
      <w:r w:rsidRPr="00962AD9">
        <w:rPr>
          <w:rFonts w:ascii="Book Antiqua" w:hAnsi="Book Antiqua" w:cs="Arial"/>
          <w:bCs/>
          <w:iCs/>
          <w:color w:val="000000" w:themeColor="text1"/>
          <w:szCs w:val="24"/>
        </w:rPr>
        <w:t>and one</w:t>
      </w:r>
      <w:r w:rsidR="009A12D8" w:rsidRPr="00962AD9">
        <w:rPr>
          <w:rFonts w:ascii="Book Antiqua" w:eastAsia="DFKai-SB" w:hAnsi="Book Antiqua" w:cs="Arial"/>
          <w:color w:val="000000" w:themeColor="text1"/>
          <w:szCs w:val="24"/>
          <w:vertAlign w:val="superscript"/>
        </w:rPr>
        <w:t>[24]</w:t>
      </w:r>
      <w:r w:rsidR="009B07C3" w:rsidRPr="00962AD9">
        <w:rPr>
          <w:rFonts w:ascii="Book Antiqua" w:hAnsi="Book Antiqua" w:cs="Arial"/>
          <w:bCs/>
          <w:iCs/>
          <w:color w:val="000000" w:themeColor="text1"/>
          <w:szCs w:val="24"/>
        </w:rPr>
        <w:t xml:space="preserve"> </w:t>
      </w:r>
      <w:r w:rsidRPr="00962AD9">
        <w:rPr>
          <w:rFonts w:ascii="Book Antiqua" w:hAnsi="Book Antiqua" w:cs="Arial"/>
          <w:bCs/>
          <w:iCs/>
          <w:color w:val="000000" w:themeColor="text1"/>
          <w:szCs w:val="24"/>
        </w:rPr>
        <w:t>reported that the overall in-hospital mortality rate of patients with LC in their Acute Physiology and Chronic Health Evaluation III (APACHE III)-matched group was higher than that in the LC</w:t>
      </w:r>
      <w:r w:rsidRPr="00962AD9">
        <w:rPr>
          <w:rFonts w:ascii="Book Antiqua" w:hAnsi="Book Antiqua" w:cs="Arial"/>
          <w:bCs/>
          <w:iCs/>
          <w:color w:val="000000" w:themeColor="text1"/>
          <w:szCs w:val="24"/>
          <w:vertAlign w:val="superscript"/>
        </w:rPr>
        <w:t>[Neg]</w:t>
      </w:r>
      <w:r w:rsidRPr="00962AD9">
        <w:rPr>
          <w:rFonts w:ascii="Book Antiqua" w:hAnsi="Book Antiqua" w:cs="Arial"/>
          <w:color w:val="000000" w:themeColor="text1"/>
          <w:kern w:val="0"/>
          <w:szCs w:val="24"/>
        </w:rPr>
        <w:t xml:space="preserve"> group</w:t>
      </w:r>
      <w:r w:rsidR="00962AD9" w:rsidRPr="00962AD9">
        <w:rPr>
          <w:rFonts w:ascii="Book Antiqua" w:hAnsi="Book Antiqua" w:cs="Arial"/>
          <w:bCs/>
          <w:iCs/>
          <w:color w:val="000000" w:themeColor="text1"/>
          <w:szCs w:val="24"/>
        </w:rPr>
        <w:t xml:space="preserve"> (73.6% </w:t>
      </w:r>
      <w:r w:rsidR="00962AD9" w:rsidRPr="00962AD9">
        <w:rPr>
          <w:rFonts w:ascii="Book Antiqua" w:hAnsi="Book Antiqua" w:cs="Arial"/>
          <w:bCs/>
          <w:i/>
          <w:iCs/>
          <w:color w:val="000000" w:themeColor="text1"/>
          <w:szCs w:val="24"/>
        </w:rPr>
        <w:t>vs</w:t>
      </w:r>
      <w:r w:rsidRPr="00962AD9">
        <w:rPr>
          <w:rFonts w:ascii="Book Antiqua" w:hAnsi="Book Antiqua" w:cs="Arial"/>
          <w:bCs/>
          <w:iCs/>
          <w:color w:val="000000" w:themeColor="text1"/>
          <w:szCs w:val="24"/>
        </w:rPr>
        <w:t xml:space="preserve"> 57.5%, </w:t>
      </w:r>
      <w:r w:rsidRPr="00962AD9">
        <w:rPr>
          <w:rFonts w:ascii="Book Antiqua" w:hAnsi="Book Antiqua" w:cs="Arial"/>
          <w:bCs/>
          <w:i/>
          <w:iCs/>
          <w:color w:val="000000" w:themeColor="text1"/>
          <w:szCs w:val="24"/>
        </w:rPr>
        <w:t xml:space="preserve">P </w:t>
      </w:r>
      <w:r w:rsidRPr="00962AD9">
        <w:rPr>
          <w:rFonts w:ascii="Book Antiqua" w:hAnsi="Book Antiqua" w:cs="Arial"/>
          <w:bCs/>
          <w:iCs/>
          <w:color w:val="000000" w:themeColor="text1"/>
          <w:szCs w:val="24"/>
        </w:rPr>
        <w:t>= 0.026), the present study is the first one to show the negative effects of LC on the outcomes of critically ill patients who require MV. Moreover, we found that this kind of significant association was apparent only for patients with non</w:t>
      </w:r>
      <w:r w:rsidR="00962AD9" w:rsidRPr="00962AD9">
        <w:rPr>
          <w:rFonts w:ascii="Book Antiqua" w:hAnsi="Book Antiqua" w:cs="Arial"/>
          <w:bCs/>
          <w:iCs/>
          <w:color w:val="000000" w:themeColor="text1"/>
          <w:szCs w:val="24"/>
        </w:rPr>
        <w:t>-cryptogenic LC (AHR</w:t>
      </w:r>
      <w:r w:rsidR="00962AD9" w:rsidRPr="00962AD9">
        <w:rPr>
          <w:rFonts w:ascii="Book Antiqua" w:eastAsia="SimSun" w:hAnsi="Book Antiqua" w:cs="Arial" w:hint="eastAsia"/>
          <w:bCs/>
          <w:iCs/>
          <w:color w:val="000000" w:themeColor="text1"/>
          <w:szCs w:val="24"/>
          <w:lang w:eastAsia="zh-CN"/>
        </w:rPr>
        <w:t xml:space="preserve"> =</w:t>
      </w:r>
      <w:r w:rsidR="00962AD9" w:rsidRPr="00962AD9">
        <w:rPr>
          <w:rFonts w:ascii="Book Antiqua" w:hAnsi="Book Antiqua" w:cs="Arial"/>
          <w:bCs/>
          <w:iCs/>
          <w:color w:val="000000" w:themeColor="text1"/>
          <w:szCs w:val="24"/>
        </w:rPr>
        <w:t xml:space="preserve"> 1.56, 95%</w:t>
      </w:r>
      <w:r w:rsidRPr="00962AD9">
        <w:rPr>
          <w:rFonts w:ascii="Book Antiqua" w:hAnsi="Book Antiqua" w:cs="Arial"/>
          <w:bCs/>
          <w:iCs/>
          <w:color w:val="000000" w:themeColor="text1"/>
          <w:szCs w:val="24"/>
        </w:rPr>
        <w:t>CI: 1.49-1.63), but not for cryptogenic patients (AHR</w:t>
      </w:r>
      <w:r w:rsidR="00962AD9" w:rsidRPr="00962AD9">
        <w:rPr>
          <w:rFonts w:ascii="Book Antiqua" w:eastAsia="SimSun" w:hAnsi="Book Antiqua" w:cs="Arial" w:hint="eastAsia"/>
          <w:bCs/>
          <w:iCs/>
          <w:color w:val="000000" w:themeColor="text1"/>
          <w:szCs w:val="24"/>
          <w:lang w:eastAsia="zh-CN"/>
        </w:rPr>
        <w:t xml:space="preserve"> =</w:t>
      </w:r>
      <w:r w:rsidR="00962AD9" w:rsidRPr="00962AD9">
        <w:rPr>
          <w:rFonts w:ascii="Book Antiqua" w:hAnsi="Book Antiqua" w:cs="Arial"/>
          <w:bCs/>
          <w:iCs/>
          <w:color w:val="000000" w:themeColor="text1"/>
          <w:szCs w:val="24"/>
        </w:rPr>
        <w:t xml:space="preserve"> 1.05, 95%</w:t>
      </w:r>
      <w:r w:rsidRPr="00962AD9">
        <w:rPr>
          <w:rFonts w:ascii="Book Antiqua" w:hAnsi="Book Antiqua" w:cs="Arial"/>
          <w:bCs/>
          <w:iCs/>
          <w:color w:val="000000" w:themeColor="text1"/>
          <w:szCs w:val="24"/>
        </w:rPr>
        <w:t>CI: 0.98-1.12). All of these findings indicate that LC, especially non-cryptogenic LC, is associated with poor outcomes for critically ill patients who require MV.</w:t>
      </w:r>
    </w:p>
    <w:p w:rsidR="00CF37B8" w:rsidRPr="00962AD9" w:rsidRDefault="00CF37B8" w:rsidP="001748EC">
      <w:pPr>
        <w:suppressAutoHyphens/>
        <w:snapToGrid w:val="0"/>
        <w:spacing w:line="360" w:lineRule="auto"/>
        <w:ind w:firstLine="480"/>
        <w:jc w:val="both"/>
        <w:outlineLvl w:val="0"/>
        <w:rPr>
          <w:rFonts w:ascii="Book Antiqua" w:hAnsi="Book Antiqua" w:cs="Arial"/>
          <w:bCs/>
          <w:iCs/>
          <w:color w:val="000000" w:themeColor="text1"/>
          <w:szCs w:val="24"/>
        </w:rPr>
      </w:pPr>
      <w:r w:rsidRPr="00962AD9">
        <w:rPr>
          <w:rFonts w:ascii="Book Antiqua" w:hAnsi="Book Antiqua" w:cs="Arial"/>
          <w:bCs/>
          <w:iCs/>
          <w:color w:val="000000" w:themeColor="text1"/>
          <w:szCs w:val="24"/>
        </w:rPr>
        <w:t>Second, we found that non-cryptogenic LC was significantly associated with worse outcomes in patients after a 1-MV than</w:t>
      </w:r>
      <w:r w:rsidR="00962AD9" w:rsidRPr="00962AD9">
        <w:rPr>
          <w:rFonts w:ascii="Book Antiqua" w:hAnsi="Book Antiqua" w:cs="Arial"/>
          <w:bCs/>
          <w:iCs/>
          <w:color w:val="000000" w:themeColor="text1"/>
          <w:szCs w:val="24"/>
        </w:rPr>
        <w:t xml:space="preserve"> cryptogenic LC (AHR</w:t>
      </w:r>
      <w:r w:rsidR="00962AD9" w:rsidRPr="00962AD9">
        <w:rPr>
          <w:rFonts w:ascii="Book Antiqua" w:eastAsia="SimSun" w:hAnsi="Book Antiqua" w:cs="Arial" w:hint="eastAsia"/>
          <w:bCs/>
          <w:iCs/>
          <w:color w:val="000000" w:themeColor="text1"/>
          <w:szCs w:val="24"/>
          <w:lang w:eastAsia="zh-CN"/>
        </w:rPr>
        <w:t xml:space="preserve"> = </w:t>
      </w:r>
      <w:r w:rsidR="00962AD9" w:rsidRPr="00962AD9">
        <w:rPr>
          <w:rFonts w:ascii="Book Antiqua" w:hAnsi="Book Antiqua" w:cs="Arial"/>
          <w:bCs/>
          <w:iCs/>
          <w:color w:val="000000" w:themeColor="text1"/>
          <w:szCs w:val="24"/>
        </w:rPr>
        <w:lastRenderedPageBreak/>
        <w:t>1.43, 95%</w:t>
      </w:r>
      <w:r w:rsidRPr="00962AD9">
        <w:rPr>
          <w:rFonts w:ascii="Book Antiqua" w:hAnsi="Book Antiqua" w:cs="Arial"/>
          <w:bCs/>
          <w:iCs/>
          <w:color w:val="000000" w:themeColor="text1"/>
          <w:szCs w:val="24"/>
        </w:rPr>
        <w:t>CI</w:t>
      </w:r>
      <w:r w:rsidR="00962AD9" w:rsidRPr="00962AD9">
        <w:rPr>
          <w:rFonts w:ascii="Book Antiqua" w:eastAsia="SimSun" w:hAnsi="Book Antiqua" w:cs="Arial" w:hint="eastAsia"/>
          <w:bCs/>
          <w:iCs/>
          <w:color w:val="000000" w:themeColor="text1"/>
          <w:szCs w:val="24"/>
          <w:lang w:eastAsia="zh-CN"/>
        </w:rPr>
        <w:t>:</w:t>
      </w:r>
      <w:r w:rsidRPr="00962AD9">
        <w:rPr>
          <w:rFonts w:ascii="Book Antiqua" w:hAnsi="Book Antiqua" w:cs="Arial"/>
          <w:bCs/>
          <w:iCs/>
          <w:color w:val="000000" w:themeColor="text1"/>
          <w:szCs w:val="24"/>
        </w:rPr>
        <w:t xml:space="preserve"> 1.32-1.54). In contrast, one retrospective Malaysian cohort study</w:t>
      </w:r>
      <w:r w:rsidR="00963B79" w:rsidRPr="00962AD9">
        <w:rPr>
          <w:rFonts w:ascii="Book Antiqua" w:hAnsi="Book Antiqua" w:cs="Arial"/>
          <w:bCs/>
          <w:iCs/>
          <w:color w:val="000000" w:themeColor="text1"/>
          <w:szCs w:val="24"/>
          <w:vertAlign w:val="superscript"/>
        </w:rPr>
        <w:t>[</w:t>
      </w:r>
      <w:r w:rsidR="00B417C9" w:rsidRPr="00962AD9">
        <w:rPr>
          <w:rFonts w:ascii="Book Antiqua" w:hAnsi="Book Antiqua" w:cs="Arial"/>
          <w:bCs/>
          <w:iCs/>
          <w:color w:val="000000" w:themeColor="text1"/>
          <w:szCs w:val="24"/>
          <w:vertAlign w:val="superscript"/>
        </w:rPr>
        <w:t>20</w:t>
      </w:r>
      <w:r w:rsidR="00963B79" w:rsidRPr="00962AD9">
        <w:rPr>
          <w:rFonts w:ascii="Book Antiqua" w:hAnsi="Book Antiqua" w:cs="Arial"/>
          <w:bCs/>
          <w:iCs/>
          <w:color w:val="000000" w:themeColor="text1"/>
          <w:szCs w:val="24"/>
          <w:vertAlign w:val="superscript"/>
        </w:rPr>
        <w:t>]</w:t>
      </w:r>
      <w:r w:rsidRPr="00962AD9">
        <w:rPr>
          <w:rFonts w:ascii="Book Antiqua" w:hAnsi="Book Antiqua" w:cs="Arial"/>
          <w:bCs/>
          <w:iCs/>
          <w:color w:val="000000" w:themeColor="text1"/>
          <w:szCs w:val="24"/>
          <w:vertAlign w:val="superscript"/>
        </w:rPr>
        <w:t xml:space="preserve"> </w:t>
      </w:r>
      <w:r w:rsidRPr="00962AD9">
        <w:rPr>
          <w:rFonts w:ascii="Book Antiqua" w:hAnsi="Book Antiqua" w:cs="Arial"/>
          <w:bCs/>
          <w:iCs/>
          <w:color w:val="000000" w:themeColor="text1"/>
          <w:szCs w:val="24"/>
        </w:rPr>
        <w:t>reported, after comparing the clinical outcomes in 94 cases cryptogenic LC and 207 cases of non-cryptogenic LC, cases that there was no significant difference in mortality between these two groups; however, the sample in that study was relatively small. A Japanese study</w:t>
      </w:r>
      <w:r w:rsidR="009A12D8" w:rsidRPr="00962AD9">
        <w:rPr>
          <w:rFonts w:ascii="Book Antiqua" w:eastAsia="DFKai-SB" w:hAnsi="Book Antiqua" w:cs="Arial"/>
          <w:color w:val="000000" w:themeColor="text1"/>
          <w:szCs w:val="24"/>
          <w:vertAlign w:val="superscript"/>
        </w:rPr>
        <w:t>[25]</w:t>
      </w:r>
      <w:r w:rsidRPr="00962AD9">
        <w:rPr>
          <w:rFonts w:ascii="Book Antiqua" w:hAnsi="Book Antiqua" w:cs="Arial"/>
          <w:bCs/>
          <w:iCs/>
          <w:color w:val="000000" w:themeColor="text1"/>
          <w:szCs w:val="24"/>
        </w:rPr>
        <w:t>,</w:t>
      </w:r>
      <w:r w:rsidR="009A12D8" w:rsidRPr="00962AD9">
        <w:rPr>
          <w:rFonts w:ascii="Book Antiqua" w:hAnsi="Book Antiqua" w:cs="Arial"/>
          <w:bCs/>
          <w:iCs/>
          <w:color w:val="000000" w:themeColor="text1"/>
          <w:szCs w:val="24"/>
          <w:vertAlign w:val="superscript"/>
        </w:rPr>
        <w:t xml:space="preserve"> </w:t>
      </w:r>
      <w:r w:rsidRPr="00962AD9">
        <w:rPr>
          <w:rFonts w:ascii="Book Antiqua" w:hAnsi="Book Antiqua" w:cs="Arial"/>
          <w:bCs/>
          <w:iCs/>
          <w:color w:val="000000" w:themeColor="text1"/>
          <w:szCs w:val="24"/>
        </w:rPr>
        <w:t>which compared 68 patients with cirrhotic non-alcoholic steatohepatitis (NASH) and 69 with HCV-induced LC, found that the 5-year survival rates and liver-related mortality were not significantly different in the two groups. A Sri Lankan study</w:t>
      </w:r>
      <w:r w:rsidR="009A12D8" w:rsidRPr="00962AD9">
        <w:rPr>
          <w:rFonts w:ascii="Book Antiqua" w:hAnsi="Book Antiqua" w:cs="Arial"/>
          <w:bCs/>
          <w:iCs/>
          <w:color w:val="000000" w:themeColor="text1"/>
          <w:szCs w:val="24"/>
          <w:vertAlign w:val="superscript"/>
        </w:rPr>
        <w:t>[26]</w:t>
      </w:r>
      <w:r w:rsidR="009B07C3" w:rsidRPr="00962AD9">
        <w:rPr>
          <w:rFonts w:ascii="Book Antiqua" w:hAnsi="Book Antiqua" w:cs="Arial"/>
          <w:bCs/>
          <w:iCs/>
          <w:color w:val="000000" w:themeColor="text1"/>
          <w:szCs w:val="24"/>
        </w:rPr>
        <w:t xml:space="preserve"> </w:t>
      </w:r>
      <w:r w:rsidRPr="00962AD9">
        <w:rPr>
          <w:rFonts w:ascii="Book Antiqua" w:hAnsi="Book Antiqua" w:cs="Arial"/>
          <w:bCs/>
          <w:iCs/>
          <w:color w:val="000000" w:themeColor="text1"/>
          <w:szCs w:val="24"/>
        </w:rPr>
        <w:t>of 306 alcoholic 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and 243 cryptogenic 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patients also found that survival rates were not significantly different between the two groups. The difference between the present study and these three Asian studies</w:t>
      </w:r>
      <w:r w:rsidRPr="00962AD9">
        <w:rPr>
          <w:rFonts w:ascii="Book Antiqua" w:hAnsi="Book Antiqua" w:cs="Arial"/>
          <w:bCs/>
          <w:iCs/>
          <w:noProof/>
          <w:color w:val="000000" w:themeColor="text1"/>
          <w:szCs w:val="24"/>
        </w:rPr>
        <w:t xml:space="preserve"> </w:t>
      </w:r>
      <w:r w:rsidRPr="00962AD9">
        <w:rPr>
          <w:rFonts w:ascii="Book Antiqua" w:hAnsi="Book Antiqua" w:cs="Arial"/>
          <w:bCs/>
          <w:iCs/>
          <w:color w:val="000000" w:themeColor="text1"/>
          <w:szCs w:val="24"/>
        </w:rPr>
        <w:t>can be explained by different study designs and patient populations. Our study focused only on the mortality of patients after a 1-MV, and we used all-cause mortality for outcome analysis. However, additional large-scale studies are warranted to determine whether the effects of LC and cryptogenic LC on different specific groups are different.</w:t>
      </w:r>
    </w:p>
    <w:p w:rsidR="00CF37B8" w:rsidRPr="00962AD9" w:rsidRDefault="00CF37B8" w:rsidP="001748EC">
      <w:pPr>
        <w:suppressAutoHyphens/>
        <w:snapToGrid w:val="0"/>
        <w:spacing w:line="360" w:lineRule="auto"/>
        <w:ind w:firstLine="480"/>
        <w:jc w:val="both"/>
        <w:outlineLvl w:val="0"/>
        <w:rPr>
          <w:rFonts w:ascii="Book Antiqua" w:hAnsi="Book Antiqua" w:cs="Arial"/>
          <w:bCs/>
          <w:iCs/>
          <w:color w:val="000000" w:themeColor="text1"/>
          <w:szCs w:val="24"/>
        </w:rPr>
      </w:pPr>
      <w:r w:rsidRPr="00962AD9">
        <w:rPr>
          <w:rFonts w:ascii="Book Antiqua" w:hAnsi="Book Antiqua" w:cs="Arial"/>
          <w:bCs/>
          <w:iCs/>
          <w:color w:val="000000" w:themeColor="text1"/>
          <w:szCs w:val="24"/>
        </w:rPr>
        <w:t xml:space="preserve">Third, we also investigated the negative effects of LC on the outcomes of patients (stratified by age and gender) after a 1-MV. We found that all </w:t>
      </w:r>
      <w:r w:rsidRPr="00962AD9">
        <w:rPr>
          <w:rFonts w:ascii="Book Antiqua" w:hAnsi="Book Antiqua" w:cs="Arial"/>
          <w:color w:val="000000" w:themeColor="text1"/>
          <w:kern w:val="0"/>
          <w:szCs w:val="24"/>
        </w:rPr>
        <w:t>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patients had higher mortality risks, but that only non-cryptogenic 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patients had significantly higher AHRs regardless of age group and gender. The &lt; 50 years old group had the highest AHR for mortality of all age groups. Thus, our findings suggest that we should pay more attention to developing methods to reduce the negative effects of LC for these younger high-risk patients. However, additional case-control studies are needed to confirm such a relationship. We also found that AHRs for mortality were not significantly different between male and female </w:t>
      </w:r>
      <w:r w:rsidRPr="00962AD9">
        <w:rPr>
          <w:rFonts w:ascii="Book Antiqua" w:hAnsi="Book Antiqua" w:cs="Arial"/>
          <w:color w:val="000000" w:themeColor="text1"/>
          <w:kern w:val="0"/>
          <w:szCs w:val="24"/>
        </w:rPr>
        <w:t>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patients after a 1-MV. Two recent studies</w:t>
      </w:r>
      <w:r w:rsidR="009A12D8" w:rsidRPr="00962AD9">
        <w:rPr>
          <w:rFonts w:ascii="Book Antiqua" w:hAnsi="Book Antiqua" w:cs="Arial"/>
          <w:bCs/>
          <w:iCs/>
          <w:color w:val="000000" w:themeColor="text1"/>
          <w:szCs w:val="24"/>
          <w:vertAlign w:val="superscript"/>
        </w:rPr>
        <w:t>[27,28]</w:t>
      </w:r>
      <w:r w:rsidRPr="00962AD9">
        <w:rPr>
          <w:rFonts w:ascii="Book Antiqua" w:hAnsi="Book Antiqua" w:cs="Arial"/>
          <w:bCs/>
          <w:iCs/>
          <w:color w:val="000000" w:themeColor="text1"/>
          <w:szCs w:val="24"/>
        </w:rPr>
        <w:t xml:space="preserve"> in Taiwan</w:t>
      </w:r>
      <w:r w:rsidR="009B07C3" w:rsidRPr="00962AD9">
        <w:rPr>
          <w:rFonts w:ascii="Book Antiqua" w:hAnsi="Book Antiqua" w:cs="Arial"/>
          <w:bCs/>
          <w:iCs/>
          <w:color w:val="000000" w:themeColor="text1"/>
          <w:szCs w:val="24"/>
        </w:rPr>
        <w:t xml:space="preserve"> </w:t>
      </w:r>
      <w:r w:rsidRPr="00962AD9">
        <w:rPr>
          <w:rFonts w:ascii="Book Antiqua" w:hAnsi="Book Antiqua" w:cs="Arial"/>
          <w:bCs/>
          <w:iCs/>
          <w:color w:val="000000" w:themeColor="text1"/>
          <w:szCs w:val="24"/>
        </w:rPr>
        <w:t>reported that in-hospital mortality was significantly more highly associated with men than with women, but an American study</w:t>
      </w:r>
      <w:r w:rsidR="009A12D8" w:rsidRPr="00962AD9">
        <w:rPr>
          <w:rFonts w:ascii="Book Antiqua" w:hAnsi="Book Antiqua" w:cs="Arial"/>
          <w:bCs/>
          <w:iCs/>
          <w:color w:val="000000" w:themeColor="text1"/>
          <w:szCs w:val="24"/>
          <w:vertAlign w:val="superscript"/>
        </w:rPr>
        <w:t xml:space="preserve">[29] </w:t>
      </w:r>
      <w:r w:rsidRPr="00962AD9">
        <w:rPr>
          <w:rFonts w:ascii="Book Antiqua" w:hAnsi="Book Antiqua" w:cs="Arial"/>
          <w:bCs/>
          <w:iCs/>
          <w:color w:val="000000" w:themeColor="text1"/>
          <w:szCs w:val="24"/>
        </w:rPr>
        <w:t>reported the opposite. Differences in our findings might be attributable to our having enrolled only 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patients, unlike the study populations of these other studies.</w:t>
      </w:r>
    </w:p>
    <w:p w:rsidR="003B71EC" w:rsidRPr="00962AD9" w:rsidRDefault="00CF37B8" w:rsidP="001748EC">
      <w:pPr>
        <w:suppressAutoHyphens/>
        <w:snapToGrid w:val="0"/>
        <w:spacing w:line="360" w:lineRule="auto"/>
        <w:ind w:firstLine="480"/>
        <w:jc w:val="both"/>
        <w:outlineLvl w:val="0"/>
        <w:rPr>
          <w:rFonts w:ascii="Book Antiqua" w:hAnsi="Book Antiqua" w:cs="Arial"/>
          <w:bCs/>
          <w:iCs/>
          <w:color w:val="000000" w:themeColor="text1"/>
          <w:szCs w:val="24"/>
        </w:rPr>
      </w:pPr>
      <w:r w:rsidRPr="00962AD9">
        <w:rPr>
          <w:rFonts w:ascii="Book Antiqua" w:hAnsi="Book Antiqua" w:cs="Arial"/>
          <w:bCs/>
          <w:iCs/>
          <w:color w:val="000000" w:themeColor="text1"/>
          <w:szCs w:val="24"/>
        </w:rPr>
        <w:lastRenderedPageBreak/>
        <w:t>Our study has some strengths. It is a large population-based analysis of the effect of LC on patients given a 1-MV. NHIRD includes data on over 99% of all residents in Taiwan, therefore, it allows large-scale and longitudinal follow-up epidemiological studies and health services research. In addition, this kind of nationwide study design largely reduces the effect of referral bias, which is often seen in critical care studies. This investigation should provide robust data on the characteristics and effects of critical cirrhotic patients requiring MV in Taiwan.</w:t>
      </w:r>
    </w:p>
    <w:p w:rsidR="0055100A" w:rsidRPr="00962AD9" w:rsidRDefault="0055100A" w:rsidP="001748EC">
      <w:pPr>
        <w:suppressAutoHyphens/>
        <w:snapToGrid w:val="0"/>
        <w:spacing w:line="360" w:lineRule="auto"/>
        <w:ind w:firstLine="480"/>
        <w:jc w:val="both"/>
        <w:outlineLvl w:val="0"/>
        <w:rPr>
          <w:rFonts w:ascii="Book Antiqua" w:hAnsi="Book Antiqua" w:cs="Arial"/>
          <w:b/>
          <w:bCs/>
          <w:iCs/>
          <w:color w:val="000000" w:themeColor="text1"/>
          <w:szCs w:val="24"/>
        </w:rPr>
      </w:pPr>
    </w:p>
    <w:p w:rsidR="0055100A" w:rsidRPr="00962AD9" w:rsidRDefault="0055100A" w:rsidP="001748EC">
      <w:pPr>
        <w:suppressAutoHyphens/>
        <w:snapToGrid w:val="0"/>
        <w:spacing w:line="360" w:lineRule="auto"/>
        <w:jc w:val="both"/>
        <w:outlineLvl w:val="0"/>
        <w:rPr>
          <w:rFonts w:ascii="Book Antiqua" w:hAnsi="Book Antiqua" w:cs="Arial"/>
          <w:b/>
          <w:bCs/>
          <w:iCs/>
          <w:color w:val="000000" w:themeColor="text1"/>
          <w:szCs w:val="24"/>
        </w:rPr>
      </w:pPr>
      <w:r w:rsidRPr="00962AD9">
        <w:rPr>
          <w:rFonts w:ascii="Book Antiqua" w:hAnsi="Book Antiqua" w:cs="Arial"/>
          <w:b/>
          <w:bCs/>
          <w:i/>
          <w:iCs/>
          <w:color w:val="000000" w:themeColor="text1"/>
          <w:szCs w:val="24"/>
        </w:rPr>
        <w:t>Limits of the study</w:t>
      </w:r>
    </w:p>
    <w:p w:rsidR="00371812" w:rsidRPr="00962AD9" w:rsidRDefault="00CF37B8" w:rsidP="001748EC">
      <w:pPr>
        <w:suppressAutoHyphens/>
        <w:snapToGrid w:val="0"/>
        <w:spacing w:line="360" w:lineRule="auto"/>
        <w:jc w:val="both"/>
        <w:outlineLvl w:val="0"/>
        <w:rPr>
          <w:rFonts w:ascii="Book Antiqua" w:hAnsi="Book Antiqua" w:cs="Arial"/>
          <w:bCs/>
          <w:iCs/>
          <w:color w:val="000000" w:themeColor="text1"/>
          <w:szCs w:val="24"/>
        </w:rPr>
      </w:pPr>
      <w:r w:rsidRPr="00962AD9">
        <w:rPr>
          <w:rFonts w:ascii="Book Antiqua" w:hAnsi="Book Antiqua" w:cs="Arial"/>
          <w:bCs/>
          <w:iCs/>
          <w:color w:val="000000" w:themeColor="text1"/>
          <w:szCs w:val="24"/>
        </w:rPr>
        <w:t xml:space="preserve">Our study also has some limitations. First, because our study relies on administrative databases rather than on actual patient charts for all diagnoses, including comorbidities, and on the claims data and ICD-9-CM diagnosis codes, some of the diagnoses might be incorrect. </w:t>
      </w:r>
      <w:r w:rsidR="00371812" w:rsidRPr="00962AD9">
        <w:rPr>
          <w:rFonts w:ascii="Book Antiqua" w:hAnsi="Book Antiqua" w:cs="Arial"/>
          <w:bCs/>
          <w:iCs/>
          <w:color w:val="000000" w:themeColor="text1"/>
          <w:szCs w:val="24"/>
        </w:rPr>
        <w:t xml:space="preserve">Alcoholic and NASH were the two major cause of LC. However, this study is using the NHIRD database, which cannot provide history of alcoholic using and the diagnosis of NASH. Therefore, we cannot make sure the diagnosis of alcoholic LC and analysis the effect of alcoholic LC. Besides, </w:t>
      </w:r>
      <w:r w:rsidRPr="00962AD9">
        <w:rPr>
          <w:rFonts w:ascii="Book Antiqua" w:hAnsi="Book Antiqua" w:cs="Arial"/>
          <w:color w:val="000000" w:themeColor="text1"/>
          <w:kern w:val="0"/>
          <w:szCs w:val="24"/>
        </w:rPr>
        <w:t>there are no image</w:t>
      </w:r>
      <w:r w:rsidR="00371812" w:rsidRPr="00962AD9">
        <w:rPr>
          <w:rFonts w:ascii="Book Antiqua" w:hAnsi="Book Antiqua" w:cs="Arial"/>
          <w:color w:val="000000" w:themeColor="text1"/>
          <w:kern w:val="0"/>
          <w:szCs w:val="24"/>
        </w:rPr>
        <w:t>s</w:t>
      </w:r>
      <w:r w:rsidRPr="00962AD9">
        <w:rPr>
          <w:rFonts w:ascii="Book Antiqua" w:hAnsi="Book Antiqua" w:cs="Arial"/>
          <w:color w:val="000000" w:themeColor="text1"/>
          <w:kern w:val="0"/>
          <w:szCs w:val="24"/>
        </w:rPr>
        <w:t xml:space="preserve"> or lab data to support the diagnoses, our conclusions cannot be totally convincing. </w:t>
      </w:r>
      <w:r w:rsidRPr="00962AD9">
        <w:rPr>
          <w:rFonts w:ascii="Book Antiqua" w:hAnsi="Book Antiqua" w:cs="Arial"/>
          <w:bCs/>
          <w:iCs/>
          <w:color w:val="000000" w:themeColor="text1"/>
          <w:szCs w:val="24"/>
        </w:rPr>
        <w:t xml:space="preserve">Nonetheless, the Taiwan NHI Bureau randomly reviews patient charts and interviews patients to verify the accuracy of the coding. Hospitals with outlier charges or practices might be audited and subsequently heavily penalized for malpractice or discrepancies. Therefore, the potential risk for bias based on coding practices can be minimized. Second, because the NHIRD does not contain data that differentiate disease severities, we were unable to take into account the illness severity scores of cirrhotic patients who required MV; thus, we included the number of organ failures as a proxy for severity. </w:t>
      </w:r>
      <w:r w:rsidR="0018757D" w:rsidRPr="00962AD9">
        <w:rPr>
          <w:rFonts w:ascii="Book Antiqua" w:hAnsi="Book Antiqua" w:cs="Arial"/>
          <w:bCs/>
          <w:iCs/>
          <w:color w:val="000000" w:themeColor="text1"/>
          <w:szCs w:val="24"/>
        </w:rPr>
        <w:t>Although we found LC</w:t>
      </w:r>
      <w:r w:rsidR="0018757D" w:rsidRPr="00962AD9">
        <w:rPr>
          <w:rFonts w:ascii="Book Antiqua" w:hAnsi="Book Antiqua" w:cs="Arial"/>
          <w:bCs/>
          <w:iCs/>
          <w:color w:val="000000" w:themeColor="text1"/>
          <w:szCs w:val="24"/>
          <w:vertAlign w:val="superscript"/>
        </w:rPr>
        <w:t xml:space="preserve">[Pos] </w:t>
      </w:r>
      <w:r w:rsidR="0018757D" w:rsidRPr="00962AD9">
        <w:rPr>
          <w:rFonts w:ascii="Book Antiqua" w:hAnsi="Book Antiqua" w:cs="Arial"/>
          <w:bCs/>
          <w:iCs/>
          <w:color w:val="000000" w:themeColor="text1"/>
          <w:szCs w:val="24"/>
        </w:rPr>
        <w:t xml:space="preserve">with MOF had higher risk of death than without MOF, the difference did not reach statistical significance. It may be due to the limited case number. Further larger scale study may be warranted to investigate this issue. </w:t>
      </w:r>
      <w:r w:rsidRPr="00962AD9">
        <w:rPr>
          <w:rFonts w:ascii="Book Antiqua" w:hAnsi="Book Antiqua" w:cs="Arial"/>
          <w:bCs/>
          <w:iCs/>
          <w:color w:val="000000" w:themeColor="text1"/>
          <w:szCs w:val="24"/>
        </w:rPr>
        <w:t xml:space="preserve">Third, as in all observational studies, our study might contain some </w:t>
      </w:r>
      <w:r w:rsidRPr="00962AD9">
        <w:rPr>
          <w:rFonts w:ascii="Book Antiqua" w:hAnsi="Book Antiqua" w:cs="Arial"/>
          <w:bCs/>
          <w:iCs/>
          <w:color w:val="000000" w:themeColor="text1"/>
          <w:szCs w:val="24"/>
        </w:rPr>
        <w:lastRenderedPageBreak/>
        <w:t>residual confounding, which prevents us from arriving at conclusions about causality but only correlations between risk factors and mortality.</w:t>
      </w:r>
      <w:r w:rsidRPr="00962AD9">
        <w:rPr>
          <w:rFonts w:ascii="Book Antiqua" w:hAnsi="Book Antiqua" w:cs="Arial"/>
          <w:color w:val="000000" w:themeColor="text1"/>
          <w:szCs w:val="24"/>
        </w:rPr>
        <w:t xml:space="preserve"> </w:t>
      </w:r>
      <w:r w:rsidRPr="00962AD9">
        <w:rPr>
          <w:rFonts w:ascii="Book Antiqua" w:hAnsi="Book Antiqua" w:cs="Arial"/>
          <w:bCs/>
          <w:iCs/>
          <w:color w:val="000000" w:themeColor="text1"/>
          <w:szCs w:val="24"/>
        </w:rPr>
        <w:t>Moreover, the primary reasons for admitting these LC</w:t>
      </w:r>
      <w:r w:rsidRPr="00962AD9">
        <w:rPr>
          <w:rFonts w:ascii="Book Antiqua" w:hAnsi="Book Antiqua" w:cs="Arial"/>
          <w:bCs/>
          <w:iCs/>
          <w:color w:val="000000" w:themeColor="text1"/>
          <w:szCs w:val="24"/>
          <w:vertAlign w:val="superscript"/>
        </w:rPr>
        <w:t>[Pos]</w:t>
      </w:r>
      <w:r w:rsidRPr="00962AD9">
        <w:rPr>
          <w:rFonts w:ascii="Book Antiqua" w:hAnsi="Book Antiqua" w:cs="Arial"/>
          <w:bCs/>
          <w:iCs/>
          <w:color w:val="000000" w:themeColor="text1"/>
          <w:szCs w:val="24"/>
        </w:rPr>
        <w:t xml:space="preserve"> patients with a 1-MV are unknown, as are additional details about the severity of their LC. Finally, the enrolled patients were selected from a heterogeneous general population, which more than likely makes generalizing our conclusions too arbitrary. However, given the large magnitude of the observed effects in this study, these limitations are unlikely to have compromised the results.</w:t>
      </w:r>
      <w:r w:rsidR="00371812" w:rsidRPr="00962AD9">
        <w:rPr>
          <w:rFonts w:ascii="Book Antiqua" w:hAnsi="Book Antiqua"/>
          <w:color w:val="000000" w:themeColor="text1"/>
          <w:szCs w:val="24"/>
        </w:rPr>
        <w:t xml:space="preserve"> </w:t>
      </w:r>
      <w:r w:rsidR="00371812" w:rsidRPr="00962AD9">
        <w:rPr>
          <w:rFonts w:ascii="Book Antiqua" w:hAnsi="Book Antiqua" w:cs="Arial"/>
          <w:color w:val="000000" w:themeColor="text1"/>
          <w:szCs w:val="24"/>
        </w:rPr>
        <w:t>F</w:t>
      </w:r>
      <w:r w:rsidR="00371812" w:rsidRPr="00962AD9">
        <w:rPr>
          <w:rFonts w:ascii="Book Antiqua" w:hAnsi="Book Antiqua" w:cs="Arial"/>
          <w:bCs/>
          <w:iCs/>
          <w:color w:val="000000" w:themeColor="text1"/>
          <w:szCs w:val="24"/>
        </w:rPr>
        <w:t>urther investigation about the cause of death using other databank is required.</w:t>
      </w:r>
    </w:p>
    <w:p w:rsidR="00CF37B8" w:rsidRPr="00962AD9" w:rsidRDefault="009A12D8" w:rsidP="001748EC">
      <w:pPr>
        <w:suppressAutoHyphens/>
        <w:snapToGrid w:val="0"/>
        <w:spacing w:line="360" w:lineRule="auto"/>
        <w:ind w:firstLineChars="150" w:firstLine="360"/>
        <w:jc w:val="both"/>
        <w:rPr>
          <w:rFonts w:ascii="Book Antiqua" w:hAnsi="Book Antiqua" w:cs="Arial"/>
          <w:bCs/>
          <w:iCs/>
          <w:color w:val="000000" w:themeColor="text1"/>
          <w:szCs w:val="24"/>
        </w:rPr>
      </w:pPr>
      <w:r w:rsidRPr="00962AD9">
        <w:rPr>
          <w:rFonts w:ascii="Book Antiqua" w:hAnsi="Book Antiqua" w:cs="Arial"/>
          <w:bCs/>
          <w:iCs/>
          <w:color w:val="000000" w:themeColor="text1"/>
          <w:szCs w:val="24"/>
        </w:rPr>
        <w:t>In conclusion,</w:t>
      </w:r>
      <w:r w:rsidRPr="00962AD9">
        <w:rPr>
          <w:rFonts w:ascii="Book Antiqua" w:hAnsi="Book Antiqua" w:cs="Arial"/>
          <w:b/>
          <w:bCs/>
          <w:iCs/>
          <w:color w:val="000000" w:themeColor="text1"/>
          <w:szCs w:val="24"/>
        </w:rPr>
        <w:t xml:space="preserve"> </w:t>
      </w:r>
      <w:r w:rsidR="00CF37B8" w:rsidRPr="00962AD9">
        <w:rPr>
          <w:rFonts w:ascii="Book Antiqua" w:hAnsi="Book Antiqua" w:cs="Arial"/>
          <w:bCs/>
          <w:iCs/>
          <w:color w:val="000000" w:themeColor="text1"/>
          <w:szCs w:val="24"/>
        </w:rPr>
        <w:t>LC, especially non-cryptogenic LC, significantly increases the risk of mortality after a 1-MV. The greatest negative effect of LC was on patients &lt; 50 years old.</w:t>
      </w:r>
    </w:p>
    <w:p w:rsidR="003168DC" w:rsidRPr="00962AD9" w:rsidRDefault="003168DC" w:rsidP="001748EC">
      <w:pPr>
        <w:suppressAutoHyphens/>
        <w:snapToGrid w:val="0"/>
        <w:spacing w:line="360" w:lineRule="auto"/>
        <w:jc w:val="both"/>
        <w:rPr>
          <w:rFonts w:ascii="Book Antiqua" w:eastAsia="SimSun" w:hAnsi="Book Antiqua" w:cs="Arial"/>
          <w:color w:val="000000" w:themeColor="text1"/>
          <w:szCs w:val="24"/>
          <w:lang w:eastAsia="zh-CN"/>
        </w:rPr>
      </w:pPr>
    </w:p>
    <w:p w:rsidR="003168DC" w:rsidRPr="00962AD9" w:rsidRDefault="003168DC" w:rsidP="001748EC">
      <w:pPr>
        <w:spacing w:line="360" w:lineRule="auto"/>
        <w:jc w:val="both"/>
        <w:rPr>
          <w:rFonts w:ascii="Book Antiqua" w:hAnsi="Book Antiqua"/>
          <w:b/>
          <w:color w:val="000000" w:themeColor="text1"/>
          <w:szCs w:val="24"/>
        </w:rPr>
      </w:pPr>
      <w:bookmarkStart w:id="90" w:name="OLE_LINK595"/>
      <w:bookmarkStart w:id="91" w:name="OLE_LINK596"/>
      <w:r w:rsidRPr="00962AD9">
        <w:rPr>
          <w:rFonts w:ascii="Book Antiqua" w:hAnsi="Book Antiqua"/>
          <w:b/>
          <w:color w:val="000000" w:themeColor="text1"/>
          <w:szCs w:val="24"/>
        </w:rPr>
        <w:t>COMMENTS</w:t>
      </w:r>
    </w:p>
    <w:p w:rsidR="003168DC" w:rsidRPr="00962AD9" w:rsidRDefault="003168DC" w:rsidP="001748EC">
      <w:pPr>
        <w:spacing w:line="360" w:lineRule="auto"/>
        <w:jc w:val="both"/>
        <w:rPr>
          <w:rFonts w:ascii="Book Antiqua" w:hAnsi="Book Antiqua"/>
          <w:b/>
          <w:bCs/>
          <w:color w:val="000000" w:themeColor="text1"/>
          <w:szCs w:val="24"/>
        </w:rPr>
      </w:pPr>
      <w:r w:rsidRPr="00962AD9">
        <w:rPr>
          <w:rFonts w:ascii="Book Antiqua" w:hAnsi="Book Antiqua"/>
          <w:b/>
          <w:bCs/>
          <w:i/>
          <w:color w:val="000000" w:themeColor="text1"/>
          <w:szCs w:val="24"/>
        </w:rPr>
        <w:t>Background</w:t>
      </w:r>
    </w:p>
    <w:p w:rsidR="003168DC" w:rsidRPr="00962AD9" w:rsidRDefault="00410EAD" w:rsidP="001748EC">
      <w:pPr>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In addition to viral hepatitis- and alcohol-related liver cirrhosis (</w:t>
      </w:r>
      <w:r w:rsidRPr="002E3E30">
        <w:rPr>
          <w:rFonts w:ascii="Book Antiqua" w:eastAsia="DFKai-SB" w:hAnsi="Book Antiqua" w:cs="Arial"/>
          <w:color w:val="000000" w:themeColor="text1"/>
          <w:szCs w:val="24"/>
        </w:rPr>
        <w:t>LC</w:t>
      </w:r>
      <w:r w:rsidRPr="00962AD9">
        <w:rPr>
          <w:rFonts w:ascii="Book Antiqua" w:eastAsia="DFKai-SB" w:hAnsi="Book Antiqua" w:cs="Arial"/>
          <w:color w:val="000000" w:themeColor="text1"/>
          <w:szCs w:val="24"/>
        </w:rPr>
        <w:t xml:space="preserve">), cryptogenic cirrhosis, which is defined as LC that cannot be explained by conventional clinical, laboratory, or histological findings, is becoming increasingly prevalent in Asia. </w:t>
      </w:r>
      <w:r w:rsidR="007202B0" w:rsidRPr="00962AD9">
        <w:rPr>
          <w:rFonts w:ascii="Book Antiqua" w:eastAsia="DFKai-SB" w:hAnsi="Book Antiqua" w:cs="Arial"/>
          <w:color w:val="000000" w:themeColor="text1"/>
          <w:szCs w:val="24"/>
        </w:rPr>
        <w:t xml:space="preserve">The clinical manifestations and outcomes of </w:t>
      </w:r>
      <w:r w:rsidR="007202B0" w:rsidRPr="00962AD9">
        <w:rPr>
          <w:rFonts w:ascii="Book Antiqua" w:hAnsi="Book Antiqua" w:cs="Arial"/>
          <w:bCs/>
          <w:color w:val="000000" w:themeColor="text1"/>
          <w:szCs w:val="24"/>
        </w:rPr>
        <w:t xml:space="preserve">LC </w:t>
      </w:r>
      <w:r w:rsidR="007202B0" w:rsidRPr="00962AD9">
        <w:rPr>
          <w:rFonts w:ascii="Book Antiqua" w:eastAsia="DFKai-SB" w:hAnsi="Book Antiqua" w:cs="Arial"/>
          <w:color w:val="000000" w:themeColor="text1"/>
          <w:szCs w:val="24"/>
        </w:rPr>
        <w:t xml:space="preserve">and </w:t>
      </w:r>
      <w:r w:rsidR="007202B0" w:rsidRPr="00962AD9">
        <w:rPr>
          <w:rFonts w:ascii="Book Antiqua" w:hAnsi="Book Antiqua" w:cs="Arial"/>
          <w:bCs/>
          <w:color w:val="000000" w:themeColor="text1"/>
          <w:szCs w:val="24"/>
        </w:rPr>
        <w:t>cryptogenic LC</w:t>
      </w:r>
      <w:r w:rsidR="007202B0" w:rsidRPr="00962AD9">
        <w:rPr>
          <w:rFonts w:ascii="Book Antiqua" w:eastAsia="DFKai-SB" w:hAnsi="Book Antiqua" w:cs="Arial"/>
          <w:color w:val="000000" w:themeColor="text1"/>
          <w:szCs w:val="24"/>
        </w:rPr>
        <w:t xml:space="preserve"> are different, especially for patients </w:t>
      </w:r>
      <w:r w:rsidR="007202B0" w:rsidRPr="00962AD9">
        <w:rPr>
          <w:rFonts w:ascii="Book Antiqua" w:eastAsia="DFKai-SB" w:hAnsi="Book Antiqua" w:cs="Arial"/>
          <w:color w:val="000000" w:themeColor="text1"/>
          <w:kern w:val="0"/>
          <w:szCs w:val="24"/>
        </w:rPr>
        <w:t>using mechanical ventilation (</w:t>
      </w:r>
      <w:bookmarkStart w:id="92" w:name="OLE_LINK79"/>
      <w:bookmarkStart w:id="93" w:name="OLE_LINK80"/>
      <w:r w:rsidR="007202B0" w:rsidRPr="00962AD9">
        <w:rPr>
          <w:rFonts w:ascii="Book Antiqua" w:eastAsia="DFKai-SB" w:hAnsi="Book Antiqua" w:cs="Arial"/>
          <w:color w:val="000000" w:themeColor="text1"/>
          <w:kern w:val="0"/>
          <w:szCs w:val="24"/>
        </w:rPr>
        <w:t>MV</w:t>
      </w:r>
      <w:bookmarkEnd w:id="92"/>
      <w:bookmarkEnd w:id="93"/>
      <w:r w:rsidR="007202B0" w:rsidRPr="00962AD9">
        <w:rPr>
          <w:rFonts w:ascii="Book Antiqua" w:eastAsia="DFKai-SB" w:hAnsi="Book Antiqua" w:cs="Arial"/>
          <w:color w:val="000000" w:themeColor="text1"/>
          <w:kern w:val="0"/>
          <w:szCs w:val="24"/>
        </w:rPr>
        <w:t>).</w:t>
      </w:r>
      <w:r w:rsidR="007202B0" w:rsidRPr="00962AD9">
        <w:rPr>
          <w:rFonts w:ascii="Book Antiqua" w:eastAsia="DFKai-SB" w:hAnsi="Book Antiqua" w:cs="Arial"/>
          <w:color w:val="000000" w:themeColor="text1"/>
          <w:szCs w:val="24"/>
        </w:rPr>
        <w:t xml:space="preserve"> Thus, we investigated the long-term outcomes of patients with LC who underwent their first-ever MV (1-MV)</w:t>
      </w:r>
      <w:r w:rsidRPr="00962AD9">
        <w:rPr>
          <w:rFonts w:ascii="Book Antiqua" w:eastAsia="DFKai-SB" w:hAnsi="Book Antiqua" w:cs="Arial"/>
          <w:color w:val="000000" w:themeColor="text1"/>
          <w:szCs w:val="24"/>
        </w:rPr>
        <w:t xml:space="preserve">, and also compared the different impact of 1-MV on the patients with </w:t>
      </w:r>
      <w:r w:rsidR="007202B0" w:rsidRPr="00962AD9">
        <w:rPr>
          <w:rFonts w:ascii="Book Antiqua" w:eastAsia="DFKai-SB" w:hAnsi="Book Antiqua" w:cs="Arial"/>
          <w:color w:val="000000" w:themeColor="text1"/>
          <w:szCs w:val="24"/>
        </w:rPr>
        <w:t xml:space="preserve">non-cryptogenic LC </w:t>
      </w:r>
      <w:r w:rsidRPr="00962AD9">
        <w:rPr>
          <w:rFonts w:ascii="Book Antiqua" w:eastAsia="DFKai-SB" w:hAnsi="Book Antiqua" w:cs="Arial"/>
          <w:color w:val="000000" w:themeColor="text1"/>
          <w:szCs w:val="24"/>
        </w:rPr>
        <w:t>or</w:t>
      </w:r>
      <w:r w:rsidR="007202B0" w:rsidRPr="00962AD9">
        <w:rPr>
          <w:rFonts w:ascii="Book Antiqua" w:eastAsia="DFKai-SB" w:hAnsi="Book Antiqua" w:cs="Arial"/>
          <w:color w:val="000000" w:themeColor="text1"/>
          <w:szCs w:val="24"/>
        </w:rPr>
        <w:t xml:space="preserve"> cryptogenic LC</w:t>
      </w:r>
      <w:r w:rsidRPr="00962AD9">
        <w:rPr>
          <w:rFonts w:ascii="Book Antiqua" w:eastAsia="DFKai-SB" w:hAnsi="Book Antiqua" w:cs="Arial"/>
          <w:color w:val="000000" w:themeColor="text1"/>
          <w:szCs w:val="24"/>
        </w:rPr>
        <w:t>.</w:t>
      </w:r>
    </w:p>
    <w:p w:rsidR="00F72835" w:rsidRPr="00962AD9" w:rsidRDefault="00F72835" w:rsidP="001748EC">
      <w:pPr>
        <w:spacing w:line="360" w:lineRule="auto"/>
        <w:jc w:val="both"/>
        <w:rPr>
          <w:rFonts w:ascii="Book Antiqua" w:hAnsi="Book Antiqua"/>
          <w:b/>
          <w:bCs/>
          <w:color w:val="000000" w:themeColor="text1"/>
          <w:szCs w:val="24"/>
          <w:highlight w:val="yellow"/>
        </w:rPr>
      </w:pPr>
    </w:p>
    <w:p w:rsidR="003168DC" w:rsidRPr="00962AD9" w:rsidRDefault="003168DC" w:rsidP="001748EC">
      <w:pPr>
        <w:spacing w:line="360" w:lineRule="auto"/>
        <w:jc w:val="both"/>
        <w:rPr>
          <w:rFonts w:ascii="Book Antiqua" w:hAnsi="Book Antiqua"/>
          <w:b/>
          <w:bCs/>
          <w:color w:val="000000" w:themeColor="text1"/>
          <w:szCs w:val="24"/>
        </w:rPr>
      </w:pPr>
      <w:r w:rsidRPr="00962AD9">
        <w:rPr>
          <w:rFonts w:ascii="Book Antiqua" w:hAnsi="Book Antiqua"/>
          <w:b/>
          <w:bCs/>
          <w:i/>
          <w:color w:val="000000" w:themeColor="text1"/>
          <w:szCs w:val="24"/>
        </w:rPr>
        <w:t>Research frontiers</w:t>
      </w:r>
    </w:p>
    <w:p w:rsidR="00C40923" w:rsidRPr="00962AD9" w:rsidRDefault="00C40923" w:rsidP="001748EC">
      <w:pPr>
        <w:spacing w:line="360" w:lineRule="auto"/>
        <w:jc w:val="both"/>
        <w:rPr>
          <w:rFonts w:ascii="Book Antiqua" w:eastAsia="DFKai-SB" w:hAnsi="Book Antiqua" w:cs="Arial"/>
          <w:color w:val="000000" w:themeColor="text1"/>
          <w:kern w:val="0"/>
          <w:szCs w:val="24"/>
        </w:rPr>
      </w:pPr>
      <w:r w:rsidRPr="00962AD9">
        <w:rPr>
          <w:rFonts w:ascii="Book Antiqua" w:eastAsia="DFKai-SB" w:hAnsi="Book Antiqua" w:cs="Arial"/>
          <w:color w:val="000000" w:themeColor="text1"/>
          <w:kern w:val="0"/>
          <w:szCs w:val="24"/>
        </w:rPr>
        <w:t xml:space="preserve">Multiple organ failures in critical cirrhotic patients were associated with poor outcomes. The use of MV for a patient with advanced cirrhosis was an </w:t>
      </w:r>
      <w:r w:rsidRPr="00962AD9">
        <w:rPr>
          <w:rFonts w:ascii="Book Antiqua" w:eastAsia="DFKai-SB" w:hAnsi="Book Antiqua" w:cs="Arial"/>
          <w:color w:val="000000" w:themeColor="text1"/>
          <w:kern w:val="0"/>
          <w:szCs w:val="24"/>
        </w:rPr>
        <w:lastRenderedPageBreak/>
        <w:t>independent risk factor of mortality. However, no large study has specifically analyzed the effect of LC on the long-term outcome of patients who underwent their 1-MV.</w:t>
      </w:r>
    </w:p>
    <w:p w:rsidR="00C40923" w:rsidRPr="00962AD9" w:rsidRDefault="00C40923" w:rsidP="001748EC">
      <w:pPr>
        <w:spacing w:line="360" w:lineRule="auto"/>
        <w:jc w:val="both"/>
        <w:rPr>
          <w:rFonts w:ascii="Book Antiqua" w:hAnsi="Book Antiqua"/>
          <w:b/>
          <w:color w:val="000000" w:themeColor="text1"/>
          <w:szCs w:val="24"/>
          <w:highlight w:val="yellow"/>
        </w:rPr>
      </w:pPr>
    </w:p>
    <w:p w:rsidR="003168DC" w:rsidRPr="00962AD9" w:rsidRDefault="003168DC" w:rsidP="001748EC">
      <w:pPr>
        <w:spacing w:line="360" w:lineRule="auto"/>
        <w:jc w:val="both"/>
        <w:rPr>
          <w:rFonts w:ascii="Book Antiqua" w:hAnsi="Book Antiqua"/>
          <w:b/>
          <w:bCs/>
          <w:color w:val="000000" w:themeColor="text1"/>
          <w:szCs w:val="24"/>
        </w:rPr>
      </w:pPr>
      <w:r w:rsidRPr="00962AD9">
        <w:rPr>
          <w:rFonts w:ascii="Book Antiqua" w:hAnsi="Book Antiqua"/>
          <w:b/>
          <w:bCs/>
          <w:i/>
          <w:color w:val="000000" w:themeColor="text1"/>
          <w:szCs w:val="24"/>
        </w:rPr>
        <w:t>Innovations and breakthroughs</w:t>
      </w:r>
    </w:p>
    <w:p w:rsidR="00785B2A" w:rsidRPr="00962AD9" w:rsidRDefault="00962AD9" w:rsidP="001748EC">
      <w:pPr>
        <w:suppressAutoHyphens/>
        <w:snapToGrid w:val="0"/>
        <w:spacing w:line="360" w:lineRule="auto"/>
        <w:jc w:val="both"/>
        <w:outlineLvl w:val="0"/>
        <w:rPr>
          <w:rFonts w:ascii="Book Antiqua" w:hAnsi="Book Antiqua" w:cs="Arial"/>
          <w:color w:val="000000" w:themeColor="text1"/>
          <w:szCs w:val="24"/>
        </w:rPr>
      </w:pPr>
      <w:r w:rsidRPr="00962AD9">
        <w:rPr>
          <w:rFonts w:ascii="Book Antiqua" w:hAnsi="Book Antiqua" w:cs="Arial"/>
          <w:color w:val="000000" w:themeColor="text1"/>
          <w:kern w:val="0"/>
          <w:szCs w:val="24"/>
        </w:rPr>
        <w:t>A total of 16</w:t>
      </w:r>
      <w:r w:rsidR="005147EA" w:rsidRPr="00962AD9">
        <w:rPr>
          <w:rFonts w:ascii="Book Antiqua" w:hAnsi="Book Antiqua" w:cs="Arial"/>
          <w:color w:val="000000" w:themeColor="text1"/>
          <w:kern w:val="0"/>
          <w:szCs w:val="24"/>
        </w:rPr>
        <w:t xml:space="preserve">653 patients were enrolled. </w:t>
      </w:r>
      <w:r w:rsidR="005147EA" w:rsidRPr="00962AD9">
        <w:rPr>
          <w:rFonts w:ascii="Book Antiqua" w:hAnsi="Book Antiqua" w:cs="Arial"/>
          <w:bCs/>
          <w:iCs/>
          <w:color w:val="000000" w:themeColor="text1"/>
          <w:szCs w:val="24"/>
        </w:rPr>
        <w:t>LC p</w:t>
      </w:r>
      <w:r w:rsidR="005147EA" w:rsidRPr="00962AD9">
        <w:rPr>
          <w:rFonts w:ascii="Book Antiqua" w:eastAsia="DFKai-SB" w:hAnsi="Book Antiqua" w:cs="Arial"/>
          <w:iCs/>
          <w:color w:val="000000" w:themeColor="text1"/>
          <w:szCs w:val="24"/>
        </w:rPr>
        <w:t>atients had a significantly lower survival rate (A</w:t>
      </w:r>
      <w:r w:rsidR="005147EA" w:rsidRPr="00962AD9">
        <w:rPr>
          <w:rFonts w:ascii="Book Antiqua" w:hAnsi="Book Antiqua" w:cs="Arial"/>
          <w:bCs/>
          <w:iCs/>
          <w:color w:val="000000" w:themeColor="text1"/>
          <w:szCs w:val="24"/>
        </w:rPr>
        <w:t>HR</w:t>
      </w:r>
      <w:r w:rsidRPr="00962AD9">
        <w:rPr>
          <w:rFonts w:ascii="Book Antiqua" w:eastAsia="SimSun" w:hAnsi="Book Antiqua" w:cs="Arial" w:hint="eastAsia"/>
          <w:bCs/>
          <w:iCs/>
          <w:color w:val="000000" w:themeColor="text1"/>
          <w:szCs w:val="24"/>
          <w:lang w:eastAsia="zh-CN"/>
        </w:rPr>
        <w:t xml:space="preserve"> =</w:t>
      </w:r>
      <w:r w:rsidR="005147EA" w:rsidRPr="00962AD9">
        <w:rPr>
          <w:rFonts w:ascii="Book Antiqua" w:hAnsi="Book Antiqua" w:cs="Arial"/>
          <w:bCs/>
          <w:iCs/>
          <w:color w:val="000000" w:themeColor="text1"/>
          <w:szCs w:val="24"/>
        </w:rPr>
        <w:t xml:space="preserve"> 1.38) after their 1-MV. Moreover, the mortality risk was significantly higher for patients with non-cryptogenic LC than for patients with cryptogenic LC (AHR</w:t>
      </w:r>
      <w:r w:rsidRPr="00962AD9">
        <w:rPr>
          <w:rFonts w:ascii="Book Antiqua" w:eastAsia="SimSun" w:hAnsi="Book Antiqua" w:cs="Arial" w:hint="eastAsia"/>
          <w:bCs/>
          <w:iCs/>
          <w:color w:val="000000" w:themeColor="text1"/>
          <w:szCs w:val="24"/>
          <w:lang w:eastAsia="zh-CN"/>
        </w:rPr>
        <w:t xml:space="preserve"> =</w:t>
      </w:r>
      <w:r w:rsidR="005147EA" w:rsidRPr="00962AD9">
        <w:rPr>
          <w:rFonts w:ascii="Book Antiqua" w:hAnsi="Book Antiqua" w:cs="Arial"/>
          <w:bCs/>
          <w:iCs/>
          <w:color w:val="000000" w:themeColor="text1"/>
          <w:szCs w:val="24"/>
        </w:rPr>
        <w:t xml:space="preserve"> 1.43) and patients without LC (AHR</w:t>
      </w:r>
      <w:r w:rsidRPr="00962AD9">
        <w:rPr>
          <w:rFonts w:ascii="Book Antiqua" w:eastAsia="SimSun" w:hAnsi="Book Antiqua" w:cs="Arial" w:hint="eastAsia"/>
          <w:bCs/>
          <w:iCs/>
          <w:color w:val="000000" w:themeColor="text1"/>
          <w:szCs w:val="24"/>
          <w:lang w:eastAsia="zh-CN"/>
        </w:rPr>
        <w:t xml:space="preserve"> =</w:t>
      </w:r>
      <w:r w:rsidR="005147EA" w:rsidRPr="00962AD9">
        <w:rPr>
          <w:rFonts w:ascii="Book Antiqua" w:hAnsi="Book Antiqua" w:cs="Arial"/>
          <w:bCs/>
          <w:iCs/>
          <w:color w:val="000000" w:themeColor="text1"/>
          <w:szCs w:val="24"/>
        </w:rPr>
        <w:t xml:space="preserve"> 1.56). However, there was no significant difference between patients with cryptogenic and without LC (A</w:t>
      </w:r>
      <w:r w:rsidRPr="00962AD9">
        <w:rPr>
          <w:rFonts w:ascii="Book Antiqua" w:hAnsi="Book Antiqua" w:cs="Arial"/>
          <w:bCs/>
          <w:iCs/>
          <w:color w:val="000000" w:themeColor="text1"/>
          <w:szCs w:val="24"/>
        </w:rPr>
        <w:t>HR</w:t>
      </w:r>
      <w:r w:rsidRPr="00962AD9">
        <w:rPr>
          <w:rFonts w:ascii="Book Antiqua" w:eastAsia="SimSun" w:hAnsi="Book Antiqua" w:cs="Arial" w:hint="eastAsia"/>
          <w:bCs/>
          <w:iCs/>
          <w:color w:val="000000" w:themeColor="text1"/>
          <w:szCs w:val="24"/>
          <w:lang w:eastAsia="zh-CN"/>
        </w:rPr>
        <w:t xml:space="preserve"> =</w:t>
      </w:r>
      <w:r w:rsidRPr="00962AD9">
        <w:rPr>
          <w:rFonts w:ascii="Book Antiqua" w:hAnsi="Book Antiqua" w:cs="Arial"/>
          <w:bCs/>
          <w:iCs/>
          <w:color w:val="000000" w:themeColor="text1"/>
          <w:szCs w:val="24"/>
        </w:rPr>
        <w:t xml:space="preserve"> 1.05, 95%</w:t>
      </w:r>
      <w:r w:rsidR="005147EA" w:rsidRPr="00962AD9">
        <w:rPr>
          <w:rFonts w:ascii="Book Antiqua" w:hAnsi="Book Antiqua" w:cs="Arial"/>
          <w:bCs/>
          <w:iCs/>
          <w:color w:val="000000" w:themeColor="text1"/>
          <w:szCs w:val="24"/>
        </w:rPr>
        <w:t>CI: 0.98-1.12).</w:t>
      </w:r>
      <w:r w:rsidR="00785B2A" w:rsidRPr="00962AD9">
        <w:rPr>
          <w:rFonts w:ascii="Book Antiqua" w:hAnsi="Book Antiqua" w:cs="Arial"/>
          <w:bCs/>
          <w:iCs/>
          <w:color w:val="000000" w:themeColor="text1"/>
          <w:szCs w:val="24"/>
        </w:rPr>
        <w:t xml:space="preserve"> The risk differences in mortality between the patients with non-cryptogenic LC and </w:t>
      </w:r>
      <w:r w:rsidR="00785B2A" w:rsidRPr="00962AD9">
        <w:rPr>
          <w:rFonts w:ascii="Book Antiqua" w:hAnsi="Book Antiqua" w:cs="Arial"/>
          <w:bCs/>
          <w:iCs/>
          <w:color w:val="000000" w:themeColor="text1"/>
          <w:kern w:val="0"/>
          <w:szCs w:val="24"/>
        </w:rPr>
        <w:t>patients without LC were significant across the subgroups for men and for women as well as across age groups. The mortality risk was higher (AHR</w:t>
      </w:r>
      <w:r w:rsidRPr="00962AD9">
        <w:rPr>
          <w:rFonts w:ascii="Book Antiqua" w:eastAsia="SimSun" w:hAnsi="Book Antiqua" w:cs="Arial" w:hint="eastAsia"/>
          <w:bCs/>
          <w:iCs/>
          <w:color w:val="000000" w:themeColor="text1"/>
          <w:kern w:val="0"/>
          <w:szCs w:val="24"/>
          <w:lang w:eastAsia="zh-CN"/>
        </w:rPr>
        <w:t xml:space="preserve"> =</w:t>
      </w:r>
      <w:r w:rsidRPr="00962AD9">
        <w:rPr>
          <w:rFonts w:ascii="Book Antiqua" w:hAnsi="Book Antiqua" w:cs="Arial"/>
          <w:bCs/>
          <w:iCs/>
          <w:color w:val="000000" w:themeColor="text1"/>
          <w:kern w:val="0"/>
          <w:szCs w:val="24"/>
        </w:rPr>
        <w:t xml:space="preserve"> 2.17)</w:t>
      </w:r>
      <w:r w:rsidRPr="00962AD9">
        <w:rPr>
          <w:rFonts w:ascii="Book Antiqua" w:eastAsia="SimSun" w:hAnsi="Book Antiqua" w:cs="Arial" w:hint="eastAsia"/>
          <w:bCs/>
          <w:iCs/>
          <w:color w:val="000000" w:themeColor="text1"/>
          <w:kern w:val="0"/>
          <w:szCs w:val="24"/>
          <w:lang w:eastAsia="zh-CN"/>
        </w:rPr>
        <w:t xml:space="preserve"> </w:t>
      </w:r>
      <w:r w:rsidR="00785B2A" w:rsidRPr="00962AD9">
        <w:rPr>
          <w:rFonts w:ascii="Book Antiqua" w:hAnsi="Book Antiqua" w:cs="Arial"/>
          <w:bCs/>
          <w:iCs/>
          <w:color w:val="000000" w:themeColor="text1"/>
          <w:kern w:val="0"/>
          <w:szCs w:val="24"/>
        </w:rPr>
        <w:t xml:space="preserve">for patients &lt; 50 years old than for patients </w:t>
      </w:r>
      <w:r w:rsidR="00785B2A" w:rsidRPr="00962AD9">
        <w:rPr>
          <w:rFonts w:ascii="Book Antiqua" w:hAnsi="Book Antiqua" w:cs="Arial"/>
          <w:bCs/>
          <w:iCs/>
          <w:color w:val="000000" w:themeColor="text1"/>
          <w:szCs w:val="24"/>
        </w:rPr>
        <w:sym w:font="Symbol" w:char="F0B3"/>
      </w:r>
      <w:r w:rsidR="00785B2A" w:rsidRPr="00962AD9">
        <w:rPr>
          <w:rFonts w:ascii="Book Antiqua" w:hAnsi="Book Antiqua" w:cs="Arial"/>
          <w:bCs/>
          <w:iCs/>
          <w:color w:val="000000" w:themeColor="text1"/>
          <w:szCs w:val="24"/>
        </w:rPr>
        <w:t xml:space="preserve"> 50 years old.</w:t>
      </w:r>
    </w:p>
    <w:p w:rsidR="005147EA" w:rsidRPr="00962AD9" w:rsidRDefault="005147EA" w:rsidP="001748EC">
      <w:pPr>
        <w:suppressAutoHyphens/>
        <w:snapToGrid w:val="0"/>
        <w:spacing w:line="360" w:lineRule="auto"/>
        <w:jc w:val="both"/>
        <w:outlineLvl w:val="0"/>
        <w:rPr>
          <w:rFonts w:ascii="Book Antiqua" w:eastAsia="DFKai-SB" w:hAnsi="Book Antiqua" w:cs="Arial"/>
          <w:color w:val="000000" w:themeColor="text1"/>
          <w:szCs w:val="24"/>
        </w:rPr>
      </w:pPr>
    </w:p>
    <w:p w:rsidR="003168DC" w:rsidRPr="00962AD9" w:rsidRDefault="003168DC" w:rsidP="001748EC">
      <w:pPr>
        <w:spacing w:line="360" w:lineRule="auto"/>
        <w:jc w:val="both"/>
        <w:rPr>
          <w:rFonts w:ascii="Book Antiqua" w:hAnsi="Book Antiqua"/>
          <w:b/>
          <w:bCs/>
          <w:color w:val="000000" w:themeColor="text1"/>
          <w:szCs w:val="24"/>
        </w:rPr>
      </w:pPr>
      <w:r w:rsidRPr="00962AD9">
        <w:rPr>
          <w:rFonts w:ascii="Book Antiqua" w:hAnsi="Book Antiqua"/>
          <w:b/>
          <w:bCs/>
          <w:i/>
          <w:color w:val="000000" w:themeColor="text1"/>
          <w:szCs w:val="24"/>
        </w:rPr>
        <w:t>Applications</w:t>
      </w:r>
    </w:p>
    <w:p w:rsidR="0053512B" w:rsidRPr="00962AD9" w:rsidRDefault="00785B2A" w:rsidP="001748EC">
      <w:pPr>
        <w:spacing w:line="360" w:lineRule="auto"/>
        <w:jc w:val="both"/>
        <w:rPr>
          <w:rFonts w:ascii="Book Antiqua" w:eastAsia="SimSun" w:hAnsi="Book Antiqua" w:cs="Arial"/>
          <w:bCs/>
          <w:iCs/>
          <w:color w:val="000000" w:themeColor="text1"/>
          <w:kern w:val="0"/>
          <w:szCs w:val="24"/>
          <w:lang w:eastAsia="zh-CN"/>
        </w:rPr>
      </w:pPr>
      <w:r w:rsidRPr="00962AD9">
        <w:rPr>
          <w:rFonts w:ascii="Book Antiqua" w:hAnsi="Book Antiqua" w:cs="Arial"/>
          <w:bCs/>
          <w:iCs/>
          <w:color w:val="000000" w:themeColor="text1"/>
          <w:kern w:val="0"/>
          <w:szCs w:val="24"/>
        </w:rPr>
        <w:t>After adjusting for possible confounding factors, we found that LC itself was significantly associated with poor patient outcomes after a 1-MV. Non-cryptogenic LC was also significantly associated with worse outcomes in patients after a 1-MV than cryptogenic LC</w:t>
      </w:r>
      <w:r w:rsidRPr="00962AD9">
        <w:rPr>
          <w:rFonts w:ascii="Book Antiqua" w:hAnsi="Book Antiqua" w:cs="Arial"/>
          <w:bCs/>
          <w:iCs/>
          <w:color w:val="000000" w:themeColor="text1"/>
          <w:szCs w:val="24"/>
        </w:rPr>
        <w:t xml:space="preserve"> and patients without LC. </w:t>
      </w:r>
      <w:r w:rsidR="0053512B" w:rsidRPr="00962AD9">
        <w:rPr>
          <w:rFonts w:ascii="Book Antiqua" w:hAnsi="Book Antiqua" w:cs="Arial"/>
          <w:bCs/>
          <w:iCs/>
          <w:color w:val="000000" w:themeColor="text1"/>
          <w:kern w:val="0"/>
          <w:szCs w:val="24"/>
        </w:rPr>
        <w:t>The &lt; 50 years old group had the highest AHR for mortality of all age groups. Thus, our findings suggest that we should pay more attention to developing methods to reduce the negative effects of LC for these younger high-risk patients.</w:t>
      </w:r>
    </w:p>
    <w:p w:rsidR="00962AD9" w:rsidRPr="00962AD9" w:rsidRDefault="00962AD9" w:rsidP="001748EC">
      <w:pPr>
        <w:spacing w:line="360" w:lineRule="auto"/>
        <w:jc w:val="both"/>
        <w:rPr>
          <w:rFonts w:ascii="Book Antiqua" w:eastAsia="SimSun" w:hAnsi="Book Antiqua" w:cs="Arial"/>
          <w:bCs/>
          <w:iCs/>
          <w:color w:val="000000" w:themeColor="text1"/>
          <w:kern w:val="0"/>
          <w:szCs w:val="24"/>
          <w:lang w:eastAsia="zh-CN"/>
        </w:rPr>
      </w:pPr>
    </w:p>
    <w:p w:rsidR="003168DC" w:rsidRPr="00962AD9" w:rsidRDefault="003168DC" w:rsidP="001748EC">
      <w:pPr>
        <w:spacing w:line="360" w:lineRule="auto"/>
        <w:jc w:val="both"/>
        <w:rPr>
          <w:rFonts w:ascii="Book Antiqua" w:hAnsi="Book Antiqua" w:cs="Arial"/>
          <w:b/>
          <w:bCs/>
          <w:color w:val="000000" w:themeColor="text1"/>
          <w:szCs w:val="24"/>
        </w:rPr>
      </w:pPr>
      <w:r w:rsidRPr="00962AD9">
        <w:rPr>
          <w:rFonts w:ascii="Book Antiqua" w:hAnsi="Book Antiqua" w:cs="Arial"/>
          <w:b/>
          <w:bCs/>
          <w:i/>
          <w:color w:val="000000" w:themeColor="text1"/>
          <w:szCs w:val="24"/>
        </w:rPr>
        <w:t>Terminology</w:t>
      </w:r>
    </w:p>
    <w:p w:rsidR="00785B2A" w:rsidRDefault="00785B2A" w:rsidP="001748EC">
      <w:pPr>
        <w:suppressAutoHyphens/>
        <w:snapToGrid w:val="0"/>
        <w:spacing w:line="360" w:lineRule="auto"/>
        <w:jc w:val="both"/>
        <w:outlineLvl w:val="0"/>
        <w:rPr>
          <w:rFonts w:ascii="Book Antiqua" w:eastAsia="SimSun" w:hAnsi="Book Antiqua" w:cs="Arial"/>
          <w:bCs/>
          <w:iCs/>
          <w:color w:val="000000" w:themeColor="text1"/>
          <w:szCs w:val="24"/>
          <w:lang w:eastAsia="zh-CN"/>
        </w:rPr>
      </w:pPr>
      <w:bookmarkStart w:id="94" w:name="OLE_LINK13"/>
      <w:bookmarkStart w:id="95" w:name="OLE_LINK323"/>
      <w:bookmarkStart w:id="96" w:name="OLE_LINK349"/>
      <w:bookmarkStart w:id="97" w:name="OLE_LINK377"/>
      <w:bookmarkStart w:id="98" w:name="OLE_LINK386"/>
      <w:bookmarkStart w:id="99" w:name="OLE_LINK400"/>
      <w:bookmarkStart w:id="100" w:name="OLE_LINK416"/>
      <w:bookmarkStart w:id="101" w:name="OLE_LINK512"/>
      <w:r w:rsidRPr="00962AD9">
        <w:rPr>
          <w:rFonts w:ascii="Book Antiqua" w:hAnsi="Book Antiqua" w:cs="Arial"/>
          <w:bCs/>
          <w:iCs/>
          <w:color w:val="000000" w:themeColor="text1"/>
          <w:szCs w:val="24"/>
        </w:rPr>
        <w:t xml:space="preserve">LC, especially non-cryptogenic LC, significantly increases the risk of death </w:t>
      </w:r>
      <w:r w:rsidRPr="00962AD9">
        <w:rPr>
          <w:rFonts w:ascii="Book Antiqua" w:hAnsi="Book Antiqua" w:cs="Arial"/>
          <w:bCs/>
          <w:iCs/>
          <w:color w:val="000000" w:themeColor="text1"/>
          <w:szCs w:val="24"/>
        </w:rPr>
        <w:lastRenderedPageBreak/>
        <w:t>after a 1-MV.</w:t>
      </w:r>
    </w:p>
    <w:p w:rsidR="002E3E30" w:rsidRPr="002E3E30" w:rsidRDefault="002E3E30" w:rsidP="001748EC">
      <w:pPr>
        <w:suppressAutoHyphens/>
        <w:snapToGrid w:val="0"/>
        <w:spacing w:line="360" w:lineRule="auto"/>
        <w:jc w:val="both"/>
        <w:outlineLvl w:val="0"/>
        <w:rPr>
          <w:rFonts w:ascii="Book Antiqua" w:eastAsia="SimSun" w:hAnsi="Book Antiqua" w:cs="Arial"/>
          <w:color w:val="000000" w:themeColor="text1"/>
          <w:szCs w:val="24"/>
          <w:lang w:eastAsia="zh-CN"/>
        </w:rPr>
      </w:pPr>
    </w:p>
    <w:p w:rsidR="003168DC" w:rsidRPr="00962AD9" w:rsidRDefault="003168DC" w:rsidP="001748EC">
      <w:pPr>
        <w:spacing w:line="360" w:lineRule="auto"/>
        <w:jc w:val="both"/>
        <w:rPr>
          <w:rFonts w:ascii="Book Antiqua" w:hAnsi="Book Antiqua"/>
          <w:b/>
          <w:i/>
          <w:color w:val="000000" w:themeColor="text1"/>
          <w:szCs w:val="24"/>
        </w:rPr>
      </w:pPr>
      <w:bookmarkStart w:id="102" w:name="OLE_LINK598"/>
      <w:bookmarkStart w:id="103" w:name="OLE_LINK599"/>
      <w:r w:rsidRPr="00962AD9">
        <w:rPr>
          <w:rFonts w:ascii="Book Antiqua" w:hAnsi="Book Antiqua"/>
          <w:b/>
          <w:i/>
          <w:color w:val="000000" w:themeColor="text1"/>
          <w:szCs w:val="24"/>
        </w:rPr>
        <w:t>Peer-review</w:t>
      </w:r>
    </w:p>
    <w:p w:rsidR="00D56097" w:rsidRPr="00962AD9" w:rsidRDefault="00F72835" w:rsidP="001748EC">
      <w:pPr>
        <w:autoSpaceDE w:val="0"/>
        <w:autoSpaceDN w:val="0"/>
        <w:adjustRightInd w:val="0"/>
        <w:spacing w:line="360" w:lineRule="auto"/>
        <w:jc w:val="both"/>
        <w:rPr>
          <w:rFonts w:ascii="Book Antiqua" w:eastAsiaTheme="minorEastAsia" w:hAnsi="Book Antiqua" w:cs="Arial"/>
          <w:color w:val="000000" w:themeColor="text1"/>
          <w:kern w:val="0"/>
          <w:szCs w:val="24"/>
        </w:rPr>
      </w:pPr>
      <w:r w:rsidRPr="00962AD9">
        <w:rPr>
          <w:rFonts w:ascii="Book Antiqua" w:eastAsiaTheme="minorEastAsia" w:hAnsi="Book Antiqua" w:cs="Arial"/>
          <w:color w:val="000000" w:themeColor="text1"/>
          <w:kern w:val="0"/>
          <w:szCs w:val="24"/>
        </w:rPr>
        <w:t xml:space="preserve">Very good work has been performed by Lai CC </w:t>
      </w:r>
      <w:r w:rsidRPr="00962AD9">
        <w:rPr>
          <w:rFonts w:ascii="Book Antiqua" w:eastAsiaTheme="minorEastAsia" w:hAnsi="Book Antiqua" w:cs="Arial"/>
          <w:i/>
          <w:iCs/>
          <w:color w:val="000000" w:themeColor="text1"/>
          <w:kern w:val="0"/>
          <w:szCs w:val="24"/>
        </w:rPr>
        <w:t xml:space="preserve">et al </w:t>
      </w:r>
      <w:r w:rsidRPr="00962AD9">
        <w:rPr>
          <w:rFonts w:ascii="Book Antiqua" w:eastAsiaTheme="minorEastAsia" w:hAnsi="Book Antiqua" w:cs="Arial"/>
          <w:color w:val="000000" w:themeColor="text1"/>
          <w:kern w:val="0"/>
          <w:szCs w:val="24"/>
        </w:rPr>
        <w:t>comparing the effect of LC</w:t>
      </w:r>
      <w:r w:rsidR="00D56097" w:rsidRPr="00962AD9">
        <w:rPr>
          <w:rFonts w:ascii="Book Antiqua" w:eastAsiaTheme="minorEastAsia" w:hAnsi="Book Antiqua" w:cs="Arial"/>
          <w:color w:val="000000" w:themeColor="text1"/>
          <w:kern w:val="0"/>
          <w:szCs w:val="24"/>
        </w:rPr>
        <w:t xml:space="preserve"> </w:t>
      </w:r>
      <w:r w:rsidRPr="00962AD9">
        <w:rPr>
          <w:rFonts w:ascii="Book Antiqua" w:eastAsiaTheme="minorEastAsia" w:hAnsi="Book Antiqua" w:cs="Arial"/>
          <w:color w:val="000000" w:themeColor="text1"/>
          <w:kern w:val="0"/>
          <w:szCs w:val="24"/>
        </w:rPr>
        <w:t>on the poorly understood long-term mortality risk after a 1-MV for acute respiratory failure. Congratulation to the authors for adding valuable</w:t>
      </w:r>
      <w:r w:rsidR="00D56097" w:rsidRPr="00962AD9">
        <w:rPr>
          <w:rFonts w:ascii="Book Antiqua" w:eastAsiaTheme="minorEastAsia" w:hAnsi="Book Antiqua" w:cs="Arial"/>
          <w:color w:val="000000" w:themeColor="text1"/>
          <w:kern w:val="0"/>
          <w:szCs w:val="24"/>
        </w:rPr>
        <w:t xml:space="preserve"> </w:t>
      </w:r>
      <w:r w:rsidRPr="00962AD9">
        <w:rPr>
          <w:rFonts w:ascii="Book Antiqua" w:eastAsiaTheme="minorEastAsia" w:hAnsi="Book Antiqua" w:cs="Arial"/>
          <w:color w:val="000000" w:themeColor="text1"/>
          <w:kern w:val="0"/>
          <w:szCs w:val="24"/>
        </w:rPr>
        <w:t xml:space="preserve">data for </w:t>
      </w:r>
      <w:bookmarkEnd w:id="90"/>
      <w:bookmarkEnd w:id="91"/>
      <w:bookmarkEnd w:id="94"/>
      <w:bookmarkEnd w:id="95"/>
      <w:bookmarkEnd w:id="96"/>
      <w:bookmarkEnd w:id="97"/>
      <w:bookmarkEnd w:id="98"/>
      <w:bookmarkEnd w:id="99"/>
      <w:bookmarkEnd w:id="100"/>
      <w:bookmarkEnd w:id="101"/>
      <w:bookmarkEnd w:id="102"/>
      <w:bookmarkEnd w:id="103"/>
      <w:r w:rsidR="00D56097" w:rsidRPr="00962AD9">
        <w:rPr>
          <w:rFonts w:ascii="Book Antiqua" w:eastAsiaTheme="minorEastAsia" w:hAnsi="Book Antiqua" w:cs="Arial"/>
          <w:bCs/>
          <w:iCs/>
          <w:color w:val="000000" w:themeColor="text1"/>
          <w:kern w:val="0"/>
          <w:szCs w:val="24"/>
        </w:rPr>
        <w:t>LC, especially non-cryptogenic LC, significantly increases the risk of death after a 1-MV.</w:t>
      </w:r>
    </w:p>
    <w:p w:rsidR="00CF37B8" w:rsidRPr="00962AD9" w:rsidRDefault="00CF37B8" w:rsidP="001748EC">
      <w:pPr>
        <w:spacing w:line="360" w:lineRule="auto"/>
        <w:jc w:val="both"/>
        <w:rPr>
          <w:rFonts w:ascii="Book Antiqua" w:hAnsi="Book Antiqua" w:cs="Arial"/>
          <w:bCs/>
          <w:color w:val="000000" w:themeColor="text1"/>
          <w:szCs w:val="24"/>
        </w:rPr>
      </w:pPr>
      <w:r w:rsidRPr="00962AD9">
        <w:rPr>
          <w:rFonts w:ascii="Book Antiqua" w:hAnsi="Book Antiqua" w:cs="Arial"/>
          <w:b/>
          <w:color w:val="000000" w:themeColor="text1"/>
          <w:szCs w:val="24"/>
        </w:rPr>
        <w:br w:type="page"/>
      </w:r>
    </w:p>
    <w:p w:rsidR="000C66C0" w:rsidRDefault="003168DC" w:rsidP="001748EC">
      <w:pPr>
        <w:autoSpaceDE w:val="0"/>
        <w:autoSpaceDN w:val="0"/>
        <w:adjustRightInd w:val="0"/>
        <w:snapToGrid w:val="0"/>
        <w:spacing w:line="360" w:lineRule="auto"/>
        <w:jc w:val="both"/>
        <w:rPr>
          <w:rFonts w:ascii="Book Antiqua" w:eastAsia="SimSun" w:hAnsi="Book Antiqua" w:cs="Arial"/>
          <w:b/>
          <w:bCs/>
          <w:color w:val="000000" w:themeColor="text1"/>
          <w:szCs w:val="24"/>
          <w:lang w:eastAsia="zh-CN"/>
        </w:rPr>
      </w:pPr>
      <w:bookmarkStart w:id="104" w:name="OLE_LINK346"/>
      <w:bookmarkStart w:id="105" w:name="OLE_LINK347"/>
      <w:r w:rsidRPr="00962AD9">
        <w:rPr>
          <w:rFonts w:ascii="Book Antiqua" w:hAnsi="Book Antiqua" w:cs="Arial"/>
          <w:b/>
          <w:color w:val="000000" w:themeColor="text1"/>
          <w:szCs w:val="24"/>
        </w:rPr>
        <w:lastRenderedPageBreak/>
        <w:t>REFERENCES</w:t>
      </w:r>
      <w:bookmarkStart w:id="106" w:name="OLE_LINK77"/>
      <w:bookmarkStart w:id="107" w:name="OLE_LINK78"/>
      <w:bookmarkEnd w:id="104"/>
      <w:bookmarkEnd w:id="105"/>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1 </w:t>
      </w:r>
      <w:r w:rsidRPr="00035ECF">
        <w:rPr>
          <w:rFonts w:ascii="Book Antiqua" w:eastAsia="SimSun" w:hAnsi="Book Antiqua" w:cs="SimSun"/>
          <w:b/>
          <w:bCs/>
          <w:kern w:val="0"/>
          <w:szCs w:val="24"/>
        </w:rPr>
        <w:t>Schuppan D</w:t>
      </w:r>
      <w:r w:rsidRPr="00035ECF">
        <w:rPr>
          <w:rFonts w:ascii="Book Antiqua" w:eastAsia="SimSun" w:hAnsi="Book Antiqua" w:cs="SimSun"/>
          <w:kern w:val="0"/>
          <w:szCs w:val="24"/>
        </w:rPr>
        <w:t>, Afdhal NH. Liver cirrhosis. </w:t>
      </w:r>
      <w:r w:rsidRPr="00035ECF">
        <w:rPr>
          <w:rFonts w:ascii="Book Antiqua" w:eastAsia="SimSun" w:hAnsi="Book Antiqua" w:cs="SimSun"/>
          <w:i/>
          <w:iCs/>
          <w:kern w:val="0"/>
          <w:szCs w:val="24"/>
        </w:rPr>
        <w:t>Lancet</w:t>
      </w:r>
      <w:r w:rsidRPr="00035ECF">
        <w:rPr>
          <w:rFonts w:ascii="Book Antiqua" w:eastAsia="SimSun" w:hAnsi="Book Antiqua" w:cs="SimSun"/>
          <w:kern w:val="0"/>
          <w:szCs w:val="24"/>
        </w:rPr>
        <w:t> 2008; </w:t>
      </w:r>
      <w:r w:rsidRPr="00035ECF">
        <w:rPr>
          <w:rFonts w:ascii="Book Antiqua" w:eastAsia="SimSun" w:hAnsi="Book Antiqua" w:cs="SimSun"/>
          <w:b/>
          <w:bCs/>
          <w:kern w:val="0"/>
          <w:szCs w:val="24"/>
        </w:rPr>
        <w:t>371</w:t>
      </w:r>
      <w:r w:rsidRPr="00035ECF">
        <w:rPr>
          <w:rFonts w:ascii="Book Antiqua" w:eastAsia="SimSun" w:hAnsi="Book Antiqua" w:cs="SimSun"/>
          <w:kern w:val="0"/>
          <w:szCs w:val="24"/>
        </w:rPr>
        <w:t>: 838-851 [PMID: 18328931 DOI: 10.1016/S0140-6736(08)60383-9]</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2 </w:t>
      </w:r>
      <w:r w:rsidRPr="00035ECF">
        <w:rPr>
          <w:rFonts w:ascii="Book Antiqua" w:eastAsia="SimSun" w:hAnsi="Book Antiqua" w:cs="SimSun"/>
          <w:b/>
          <w:bCs/>
          <w:kern w:val="0"/>
          <w:szCs w:val="24"/>
        </w:rPr>
        <w:t>Tsochatzis EA</w:t>
      </w:r>
      <w:r w:rsidRPr="00035ECF">
        <w:rPr>
          <w:rFonts w:ascii="Book Antiqua" w:eastAsia="SimSun" w:hAnsi="Book Antiqua" w:cs="SimSun"/>
          <w:kern w:val="0"/>
          <w:szCs w:val="24"/>
        </w:rPr>
        <w:t>, Bosch J, Burroughs AK. Liver cirrhosis. </w:t>
      </w:r>
      <w:r w:rsidRPr="00035ECF">
        <w:rPr>
          <w:rFonts w:ascii="Book Antiqua" w:eastAsia="SimSun" w:hAnsi="Book Antiqua" w:cs="SimSun"/>
          <w:i/>
          <w:iCs/>
          <w:kern w:val="0"/>
          <w:szCs w:val="24"/>
        </w:rPr>
        <w:t>Lancet</w:t>
      </w:r>
      <w:r w:rsidRPr="00035ECF">
        <w:rPr>
          <w:rFonts w:ascii="Book Antiqua" w:eastAsia="SimSun" w:hAnsi="Book Antiqua" w:cs="SimSun"/>
          <w:kern w:val="0"/>
          <w:szCs w:val="24"/>
        </w:rPr>
        <w:t> 2014; </w:t>
      </w:r>
      <w:r w:rsidRPr="00035ECF">
        <w:rPr>
          <w:rFonts w:ascii="Book Antiqua" w:eastAsia="SimSun" w:hAnsi="Book Antiqua" w:cs="SimSun"/>
          <w:b/>
          <w:bCs/>
          <w:kern w:val="0"/>
          <w:szCs w:val="24"/>
        </w:rPr>
        <w:t>383</w:t>
      </w:r>
      <w:r w:rsidRPr="00035ECF">
        <w:rPr>
          <w:rFonts w:ascii="Book Antiqua" w:eastAsia="SimSun" w:hAnsi="Book Antiqua" w:cs="SimSun"/>
          <w:kern w:val="0"/>
          <w:szCs w:val="24"/>
        </w:rPr>
        <w:t>: 1749-1761 [PMID: 24480518 DOI: 10.1016/S0140-6736(14)60121-5]</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3 </w:t>
      </w:r>
      <w:r w:rsidRPr="00035ECF">
        <w:rPr>
          <w:rFonts w:ascii="Book Antiqua" w:eastAsia="SimSun" w:hAnsi="Book Antiqua" w:cs="SimSun"/>
          <w:b/>
          <w:bCs/>
          <w:kern w:val="0"/>
          <w:szCs w:val="24"/>
        </w:rPr>
        <w:t>Blachier M</w:t>
      </w:r>
      <w:r w:rsidRPr="00035ECF">
        <w:rPr>
          <w:rFonts w:ascii="Book Antiqua" w:eastAsia="SimSun" w:hAnsi="Book Antiqua" w:cs="SimSun"/>
          <w:kern w:val="0"/>
          <w:szCs w:val="24"/>
        </w:rPr>
        <w:t>, Leleu H, Peck-Radosavljevic M, Valla DC, Roudot-Thoraval F. The burden of liver disease in Europe: a review of available epidemiological data. </w:t>
      </w:r>
      <w:r w:rsidRPr="00035ECF">
        <w:rPr>
          <w:rFonts w:ascii="Book Antiqua" w:eastAsia="SimSun" w:hAnsi="Book Antiqua" w:cs="SimSun"/>
          <w:i/>
          <w:iCs/>
          <w:kern w:val="0"/>
          <w:szCs w:val="24"/>
        </w:rPr>
        <w:t>J Hepatol</w:t>
      </w:r>
      <w:r w:rsidRPr="00035ECF">
        <w:rPr>
          <w:rFonts w:ascii="Book Antiqua" w:eastAsia="SimSun" w:hAnsi="Book Antiqua" w:cs="SimSun"/>
          <w:kern w:val="0"/>
          <w:szCs w:val="24"/>
        </w:rPr>
        <w:t> 2013; </w:t>
      </w:r>
      <w:r w:rsidRPr="00035ECF">
        <w:rPr>
          <w:rFonts w:ascii="Book Antiqua" w:eastAsia="SimSun" w:hAnsi="Book Antiqua" w:cs="SimSun"/>
          <w:b/>
          <w:bCs/>
          <w:kern w:val="0"/>
          <w:szCs w:val="24"/>
        </w:rPr>
        <w:t>58</w:t>
      </w:r>
      <w:r w:rsidRPr="00035ECF">
        <w:rPr>
          <w:rFonts w:ascii="Book Antiqua" w:eastAsia="SimSun" w:hAnsi="Book Antiqua" w:cs="SimSun"/>
          <w:kern w:val="0"/>
          <w:szCs w:val="24"/>
        </w:rPr>
        <w:t>: 593-608 [PMID: 23419824 DOI: 10.1016/j.jhep.2012.12.005]</w:t>
      </w:r>
    </w:p>
    <w:p w:rsidR="0035097F" w:rsidRPr="00035ECF" w:rsidRDefault="0035097F" w:rsidP="001748EC">
      <w:pPr>
        <w:widowControl/>
        <w:spacing w:line="360" w:lineRule="auto"/>
        <w:jc w:val="both"/>
        <w:rPr>
          <w:rFonts w:ascii="Book Antiqua" w:eastAsia="SimSun" w:hAnsi="Book Antiqua" w:cs="SimSun"/>
          <w:kern w:val="0"/>
          <w:szCs w:val="24"/>
        </w:rPr>
      </w:pPr>
      <w:r>
        <w:rPr>
          <w:rFonts w:ascii="Book Antiqua" w:eastAsia="SimSun" w:hAnsi="Book Antiqua" w:cs="SimSun" w:hint="eastAsia"/>
          <w:kern w:val="0"/>
          <w:szCs w:val="24"/>
        </w:rPr>
        <w:t xml:space="preserve">4 </w:t>
      </w:r>
      <w:r w:rsidRPr="00035ECF">
        <w:rPr>
          <w:rFonts w:ascii="Book Antiqua" w:eastAsia="SimSun" w:hAnsi="Book Antiqua" w:cs="SimSun"/>
          <w:b/>
          <w:kern w:val="0"/>
          <w:szCs w:val="24"/>
        </w:rPr>
        <w:t>Lozano R,</w:t>
      </w:r>
      <w:r w:rsidRPr="00035ECF">
        <w:rPr>
          <w:rFonts w:ascii="Book Antiqua" w:eastAsia="SimSun" w:hAnsi="Book Antiqua" w:cs="SimSun"/>
          <w:kern w:val="0"/>
          <w:szCs w:val="24"/>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w:t>
      </w:r>
      <w:r w:rsidRPr="00035ECF">
        <w:rPr>
          <w:rFonts w:ascii="Book Antiqua" w:eastAsia="SimSun" w:hAnsi="Book Antiqua" w:cs="SimSun"/>
          <w:kern w:val="0"/>
          <w:szCs w:val="24"/>
        </w:rPr>
        <w:lastRenderedPageBreak/>
        <w:t xml:space="preserve">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035ECF">
        <w:rPr>
          <w:rFonts w:ascii="Book Antiqua" w:eastAsia="SimSun" w:hAnsi="Book Antiqua" w:cs="SimSun"/>
          <w:i/>
          <w:kern w:val="0"/>
          <w:szCs w:val="24"/>
        </w:rPr>
        <w:t>Lancet</w:t>
      </w:r>
      <w:r w:rsidRPr="00035ECF">
        <w:rPr>
          <w:rFonts w:ascii="Book Antiqua" w:eastAsia="SimSun" w:hAnsi="Book Antiqua" w:cs="SimSun"/>
          <w:kern w:val="0"/>
          <w:szCs w:val="24"/>
        </w:rPr>
        <w:t xml:space="preserve"> 2012;</w:t>
      </w:r>
      <w:r>
        <w:rPr>
          <w:rFonts w:ascii="Book Antiqua" w:eastAsia="SimSun" w:hAnsi="Book Antiqua" w:cs="SimSun" w:hint="eastAsia"/>
          <w:kern w:val="0"/>
          <w:szCs w:val="24"/>
        </w:rPr>
        <w:t xml:space="preserve"> </w:t>
      </w:r>
      <w:r w:rsidRPr="00035ECF">
        <w:rPr>
          <w:rFonts w:ascii="Book Antiqua" w:eastAsia="SimSun" w:hAnsi="Book Antiqua" w:cs="SimSun"/>
          <w:b/>
          <w:kern w:val="0"/>
          <w:szCs w:val="24"/>
        </w:rPr>
        <w:t>380</w:t>
      </w:r>
      <w:r w:rsidRPr="00035ECF">
        <w:rPr>
          <w:rFonts w:ascii="Book Antiqua" w:eastAsia="SimSun" w:hAnsi="Book Antiqua" w:cs="SimSun"/>
          <w:kern w:val="0"/>
          <w:szCs w:val="24"/>
        </w:rPr>
        <w:t>:</w:t>
      </w:r>
      <w:r>
        <w:rPr>
          <w:rFonts w:ascii="Book Antiqua" w:eastAsia="SimSun" w:hAnsi="Book Antiqua" w:cs="SimSun" w:hint="eastAsia"/>
          <w:kern w:val="0"/>
          <w:szCs w:val="24"/>
        </w:rPr>
        <w:t xml:space="preserve"> </w:t>
      </w:r>
      <w:r w:rsidRPr="00035ECF">
        <w:rPr>
          <w:rFonts w:ascii="Book Antiqua" w:eastAsia="SimSun" w:hAnsi="Book Antiqua" w:cs="SimSun"/>
          <w:kern w:val="0"/>
          <w:szCs w:val="24"/>
        </w:rPr>
        <w:t>2095-2128 [PMID: 23245604 DOI: 10.1016/S0140-6736(12)61728-0]</w:t>
      </w:r>
      <w:r>
        <w:rPr>
          <w:rFonts w:ascii="Book Antiqua" w:eastAsia="SimSun" w:hAnsi="Book Antiqua" w:cs="SimSun" w:hint="eastAsia"/>
          <w:kern w:val="0"/>
          <w:szCs w:val="24"/>
        </w:rPr>
        <w:t xml:space="preserve"> </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5 </w:t>
      </w:r>
      <w:r w:rsidRPr="00035ECF">
        <w:rPr>
          <w:rFonts w:ascii="Book Antiqua" w:eastAsia="SimSun" w:hAnsi="Book Antiqua" w:cs="SimSun"/>
          <w:b/>
          <w:bCs/>
          <w:kern w:val="0"/>
          <w:szCs w:val="24"/>
        </w:rPr>
        <w:t>Chiang CJ</w:t>
      </w:r>
      <w:r w:rsidRPr="00035ECF">
        <w:rPr>
          <w:rFonts w:ascii="Book Antiqua" w:eastAsia="SimSun" w:hAnsi="Book Antiqua" w:cs="SimSun"/>
          <w:kern w:val="0"/>
          <w:szCs w:val="24"/>
        </w:rPr>
        <w:t>, Yang YW, Chen JD, You SL, Yang HI, Lee MH, Lai MS, Chen CJ. Significant reduction in end-stage liver diseases burden through the national viral hepatitis therapy program in Taiwan. </w:t>
      </w:r>
      <w:r w:rsidRPr="00035ECF">
        <w:rPr>
          <w:rFonts w:ascii="Book Antiqua" w:eastAsia="SimSun" w:hAnsi="Book Antiqua" w:cs="SimSun"/>
          <w:i/>
          <w:iCs/>
          <w:kern w:val="0"/>
          <w:szCs w:val="24"/>
        </w:rPr>
        <w:t>Hepatology</w:t>
      </w:r>
      <w:r w:rsidRPr="00035ECF">
        <w:rPr>
          <w:rFonts w:ascii="Book Antiqua" w:eastAsia="SimSun" w:hAnsi="Book Antiqua" w:cs="SimSun"/>
          <w:kern w:val="0"/>
          <w:szCs w:val="24"/>
        </w:rPr>
        <w:t> 2015; </w:t>
      </w:r>
      <w:r w:rsidRPr="00035ECF">
        <w:rPr>
          <w:rFonts w:ascii="Book Antiqua" w:eastAsia="SimSun" w:hAnsi="Book Antiqua" w:cs="SimSun"/>
          <w:b/>
          <w:bCs/>
          <w:kern w:val="0"/>
          <w:szCs w:val="24"/>
        </w:rPr>
        <w:t>61</w:t>
      </w:r>
      <w:r w:rsidRPr="00035ECF">
        <w:rPr>
          <w:rFonts w:ascii="Book Antiqua" w:eastAsia="SimSun" w:hAnsi="Book Antiqua" w:cs="SimSun"/>
          <w:kern w:val="0"/>
          <w:szCs w:val="24"/>
        </w:rPr>
        <w:t>: 1154-1162 [PMID: 25476749 DOI: 10.1002/hep.27630]</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6 </w:t>
      </w:r>
      <w:r w:rsidRPr="00035ECF">
        <w:rPr>
          <w:rFonts w:ascii="Book Antiqua" w:eastAsia="SimSun" w:hAnsi="Book Antiqua" w:cs="SimSun"/>
          <w:b/>
          <w:bCs/>
          <w:kern w:val="0"/>
          <w:szCs w:val="24"/>
        </w:rPr>
        <w:t>Aggarwal A</w:t>
      </w:r>
      <w:r w:rsidRPr="00035ECF">
        <w:rPr>
          <w:rFonts w:ascii="Book Antiqua" w:eastAsia="SimSun" w:hAnsi="Book Antiqua" w:cs="SimSun"/>
          <w:kern w:val="0"/>
          <w:szCs w:val="24"/>
        </w:rPr>
        <w:t>, Ong JP, Younossi ZM, Nelson DR, Hoffman-Hogg L, Arroliga AC. Predictors of mortality and resource utilization in cirrhotic patients admitted to the medical ICU. </w:t>
      </w:r>
      <w:r w:rsidRPr="00035ECF">
        <w:rPr>
          <w:rFonts w:ascii="Book Antiqua" w:eastAsia="SimSun" w:hAnsi="Book Antiqua" w:cs="SimSun"/>
          <w:i/>
          <w:iCs/>
          <w:kern w:val="0"/>
          <w:szCs w:val="24"/>
        </w:rPr>
        <w:t>Chest</w:t>
      </w:r>
      <w:r w:rsidRPr="00035ECF">
        <w:rPr>
          <w:rFonts w:ascii="Book Antiqua" w:eastAsia="SimSun" w:hAnsi="Book Antiqua" w:cs="SimSun"/>
          <w:kern w:val="0"/>
          <w:szCs w:val="24"/>
        </w:rPr>
        <w:t> 2001; </w:t>
      </w:r>
      <w:r w:rsidRPr="00035ECF">
        <w:rPr>
          <w:rFonts w:ascii="Book Antiqua" w:eastAsia="SimSun" w:hAnsi="Book Antiqua" w:cs="SimSun"/>
          <w:b/>
          <w:bCs/>
          <w:kern w:val="0"/>
          <w:szCs w:val="24"/>
        </w:rPr>
        <w:t>119</w:t>
      </w:r>
      <w:r w:rsidRPr="00035ECF">
        <w:rPr>
          <w:rFonts w:ascii="Book Antiqua" w:eastAsia="SimSun" w:hAnsi="Book Antiqua" w:cs="SimSun"/>
          <w:kern w:val="0"/>
          <w:szCs w:val="24"/>
        </w:rPr>
        <w:t>: 1489-1497 [PMID: 11348958]</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lastRenderedPageBreak/>
        <w:t>7 </w:t>
      </w:r>
      <w:r w:rsidRPr="00035ECF">
        <w:rPr>
          <w:rFonts w:ascii="Book Antiqua" w:eastAsia="SimSun" w:hAnsi="Book Antiqua" w:cs="SimSun"/>
          <w:b/>
          <w:bCs/>
          <w:kern w:val="0"/>
          <w:szCs w:val="24"/>
        </w:rPr>
        <w:t>Chen YC</w:t>
      </w:r>
      <w:r w:rsidRPr="00035ECF">
        <w:rPr>
          <w:rFonts w:ascii="Book Antiqua" w:eastAsia="SimSun" w:hAnsi="Book Antiqua" w:cs="SimSun"/>
          <w:kern w:val="0"/>
          <w:szCs w:val="24"/>
        </w:rPr>
        <w:t>, Tsai MH, Ho YP, Hsu CW, Lin HH, Fang JT, Huang CC, Chen PC. Comparison of the severity of illness scoring systems for critically ill cirrhotic patients with renal failure. </w:t>
      </w:r>
      <w:r w:rsidRPr="00035ECF">
        <w:rPr>
          <w:rFonts w:ascii="Book Antiqua" w:eastAsia="SimSun" w:hAnsi="Book Antiqua" w:cs="SimSun"/>
          <w:i/>
          <w:iCs/>
          <w:kern w:val="0"/>
          <w:szCs w:val="24"/>
        </w:rPr>
        <w:t>Clin Nephrol</w:t>
      </w:r>
      <w:r w:rsidRPr="00035ECF">
        <w:rPr>
          <w:rFonts w:ascii="Book Antiqua" w:eastAsia="SimSun" w:hAnsi="Book Antiqua" w:cs="SimSun"/>
          <w:kern w:val="0"/>
          <w:szCs w:val="24"/>
        </w:rPr>
        <w:t> 2004; </w:t>
      </w:r>
      <w:r w:rsidRPr="00035ECF">
        <w:rPr>
          <w:rFonts w:ascii="Book Antiqua" w:eastAsia="SimSun" w:hAnsi="Book Antiqua" w:cs="SimSun"/>
          <w:b/>
          <w:bCs/>
          <w:kern w:val="0"/>
          <w:szCs w:val="24"/>
        </w:rPr>
        <w:t>61</w:t>
      </w:r>
      <w:r w:rsidRPr="00035ECF">
        <w:rPr>
          <w:rFonts w:ascii="Book Antiqua" w:eastAsia="SimSun" w:hAnsi="Book Antiqua" w:cs="SimSun"/>
          <w:kern w:val="0"/>
          <w:szCs w:val="24"/>
        </w:rPr>
        <w:t>: 111-118 [PMID: 14989630]</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8 </w:t>
      </w:r>
      <w:r w:rsidRPr="00035ECF">
        <w:rPr>
          <w:rFonts w:ascii="Book Antiqua" w:eastAsia="SimSun" w:hAnsi="Book Antiqua" w:cs="SimSun"/>
          <w:b/>
          <w:bCs/>
          <w:kern w:val="0"/>
          <w:szCs w:val="24"/>
        </w:rPr>
        <w:t>Jalan R</w:t>
      </w:r>
      <w:r w:rsidRPr="00035ECF">
        <w:rPr>
          <w:rFonts w:ascii="Book Antiqua" w:eastAsia="SimSun" w:hAnsi="Book Antiqua" w:cs="SimSun"/>
          <w:kern w:val="0"/>
          <w:szCs w:val="24"/>
        </w:rPr>
        <w:t>, Stadlbauer V, Sen S, Cheshire L, Chang YM, Mookerjee RP. Role of predisposition, injury, response and organ failure in the prognosis of patients with acute-on-chronic liver failure: a prospective cohort study. </w:t>
      </w:r>
      <w:r w:rsidRPr="00035ECF">
        <w:rPr>
          <w:rFonts w:ascii="Book Antiqua" w:eastAsia="SimSun" w:hAnsi="Book Antiqua" w:cs="SimSun"/>
          <w:i/>
          <w:iCs/>
          <w:kern w:val="0"/>
          <w:szCs w:val="24"/>
        </w:rPr>
        <w:t>Crit Care</w:t>
      </w:r>
      <w:r w:rsidRPr="00035ECF">
        <w:rPr>
          <w:rFonts w:ascii="Book Antiqua" w:eastAsia="SimSun" w:hAnsi="Book Antiqua" w:cs="SimSun"/>
          <w:kern w:val="0"/>
          <w:szCs w:val="24"/>
        </w:rPr>
        <w:t> 2012; </w:t>
      </w:r>
      <w:r w:rsidRPr="00035ECF">
        <w:rPr>
          <w:rFonts w:ascii="Book Antiqua" w:eastAsia="SimSun" w:hAnsi="Book Antiqua" w:cs="SimSun"/>
          <w:b/>
          <w:bCs/>
          <w:kern w:val="0"/>
          <w:szCs w:val="24"/>
        </w:rPr>
        <w:t>16</w:t>
      </w:r>
      <w:r w:rsidRPr="00035ECF">
        <w:rPr>
          <w:rFonts w:ascii="Book Antiqua" w:eastAsia="SimSun" w:hAnsi="Book Antiqua" w:cs="SimSun"/>
          <w:kern w:val="0"/>
          <w:szCs w:val="24"/>
        </w:rPr>
        <w:t>: R227 [PMID: 23186071 DOI: 10.1186/cc11882]</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9 </w:t>
      </w:r>
      <w:r w:rsidRPr="00035ECF">
        <w:rPr>
          <w:rFonts w:ascii="Book Antiqua" w:eastAsia="SimSun" w:hAnsi="Book Antiqua" w:cs="SimSun"/>
          <w:b/>
          <w:bCs/>
          <w:kern w:val="0"/>
          <w:szCs w:val="24"/>
        </w:rPr>
        <w:t>Levesque E</w:t>
      </w:r>
      <w:r w:rsidRPr="00035ECF">
        <w:rPr>
          <w:rFonts w:ascii="Book Antiqua" w:eastAsia="SimSun" w:hAnsi="Book Antiqua" w:cs="SimSun"/>
          <w:kern w:val="0"/>
          <w:szCs w:val="24"/>
        </w:rPr>
        <w:t>, Hoti E, Azoulay D, Ichaï P, Habouchi H, Castaing D, Samuel D, Saliba F. Prospective evaluation of the prognostic scores for cirrhotic patients admitted to an intensive care unit. </w:t>
      </w:r>
      <w:r w:rsidRPr="00035ECF">
        <w:rPr>
          <w:rFonts w:ascii="Book Antiqua" w:eastAsia="SimSun" w:hAnsi="Book Antiqua" w:cs="SimSun"/>
          <w:i/>
          <w:iCs/>
          <w:kern w:val="0"/>
          <w:szCs w:val="24"/>
        </w:rPr>
        <w:t>J Hepatol</w:t>
      </w:r>
      <w:r w:rsidRPr="00035ECF">
        <w:rPr>
          <w:rFonts w:ascii="Book Antiqua" w:eastAsia="SimSun" w:hAnsi="Book Antiqua" w:cs="SimSun"/>
          <w:kern w:val="0"/>
          <w:szCs w:val="24"/>
        </w:rPr>
        <w:t> 2012; </w:t>
      </w:r>
      <w:r w:rsidRPr="00035ECF">
        <w:rPr>
          <w:rFonts w:ascii="Book Antiqua" w:eastAsia="SimSun" w:hAnsi="Book Antiqua" w:cs="SimSun"/>
          <w:b/>
          <w:bCs/>
          <w:kern w:val="0"/>
          <w:szCs w:val="24"/>
        </w:rPr>
        <w:t>56</w:t>
      </w:r>
      <w:r w:rsidRPr="00035ECF">
        <w:rPr>
          <w:rFonts w:ascii="Book Antiqua" w:eastAsia="SimSun" w:hAnsi="Book Antiqua" w:cs="SimSun"/>
          <w:kern w:val="0"/>
          <w:szCs w:val="24"/>
        </w:rPr>
        <w:t>: 95-102 [PMID: 21835136 DOI: 10.1016/j.jhep.2011.06.024]</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10 </w:t>
      </w:r>
      <w:r w:rsidRPr="00035ECF">
        <w:rPr>
          <w:rFonts w:ascii="Book Antiqua" w:eastAsia="SimSun" w:hAnsi="Book Antiqua" w:cs="SimSun"/>
          <w:b/>
          <w:bCs/>
          <w:kern w:val="0"/>
          <w:szCs w:val="24"/>
        </w:rPr>
        <w:t>Shawcross DL</w:t>
      </w:r>
      <w:r w:rsidRPr="00035ECF">
        <w:rPr>
          <w:rFonts w:ascii="Book Antiqua" w:eastAsia="SimSun" w:hAnsi="Book Antiqua" w:cs="SimSun"/>
          <w:kern w:val="0"/>
          <w:szCs w:val="24"/>
        </w:rPr>
        <w:t>, Austin MJ, Abeles RD, McPhail MJ, Yeoman AD, Taylor NJ, Portal AJ, Jamil K, Auzinger G, Sizer E, Bernal W, Wendon JA. The impact of organ dysfunction in cirrhosis: survival at a cost? </w:t>
      </w:r>
      <w:r w:rsidRPr="00035ECF">
        <w:rPr>
          <w:rFonts w:ascii="Book Antiqua" w:eastAsia="SimSun" w:hAnsi="Book Antiqua" w:cs="SimSun"/>
          <w:i/>
          <w:iCs/>
          <w:kern w:val="0"/>
          <w:szCs w:val="24"/>
        </w:rPr>
        <w:t>J Hepatol</w:t>
      </w:r>
      <w:r w:rsidRPr="00035ECF">
        <w:rPr>
          <w:rFonts w:ascii="Book Antiqua" w:eastAsia="SimSun" w:hAnsi="Book Antiqua" w:cs="SimSun"/>
          <w:kern w:val="0"/>
          <w:szCs w:val="24"/>
        </w:rPr>
        <w:t> 2012; </w:t>
      </w:r>
      <w:r w:rsidRPr="00035ECF">
        <w:rPr>
          <w:rFonts w:ascii="Book Antiqua" w:eastAsia="SimSun" w:hAnsi="Book Antiqua" w:cs="SimSun"/>
          <w:b/>
          <w:bCs/>
          <w:kern w:val="0"/>
          <w:szCs w:val="24"/>
        </w:rPr>
        <w:t>56</w:t>
      </w:r>
      <w:r w:rsidRPr="00035ECF">
        <w:rPr>
          <w:rFonts w:ascii="Book Antiqua" w:eastAsia="SimSun" w:hAnsi="Book Antiqua" w:cs="SimSun"/>
          <w:kern w:val="0"/>
          <w:szCs w:val="24"/>
        </w:rPr>
        <w:t>: 1054-1062 [PMID: 22245890 DOI: 10.1016/j.jhep.2011.12.014]</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11 </w:t>
      </w:r>
      <w:r w:rsidRPr="00035ECF">
        <w:rPr>
          <w:rFonts w:ascii="Book Antiqua" w:eastAsia="SimSun" w:hAnsi="Book Antiqua" w:cs="SimSun"/>
          <w:b/>
          <w:bCs/>
          <w:kern w:val="0"/>
          <w:szCs w:val="24"/>
        </w:rPr>
        <w:t>Shellman RG</w:t>
      </w:r>
      <w:r w:rsidRPr="00035ECF">
        <w:rPr>
          <w:rFonts w:ascii="Book Antiqua" w:eastAsia="SimSun" w:hAnsi="Book Antiqua" w:cs="SimSun"/>
          <w:kern w:val="0"/>
          <w:szCs w:val="24"/>
        </w:rPr>
        <w:t>, Fulkerson WJ, DeLong E, Piantadosi CA. Prognosis of patients with cirrhosis and chronic liver disease admitted to the medical intensive care unit. </w:t>
      </w:r>
      <w:r w:rsidRPr="00035ECF">
        <w:rPr>
          <w:rFonts w:ascii="Book Antiqua" w:eastAsia="SimSun" w:hAnsi="Book Antiqua" w:cs="SimSun"/>
          <w:i/>
          <w:iCs/>
          <w:kern w:val="0"/>
          <w:szCs w:val="24"/>
        </w:rPr>
        <w:t>Crit Care Med</w:t>
      </w:r>
      <w:r w:rsidRPr="00035ECF">
        <w:rPr>
          <w:rFonts w:ascii="Book Antiqua" w:eastAsia="SimSun" w:hAnsi="Book Antiqua" w:cs="SimSun"/>
          <w:kern w:val="0"/>
          <w:szCs w:val="24"/>
        </w:rPr>
        <w:t> 1988; </w:t>
      </w:r>
      <w:r w:rsidRPr="00035ECF">
        <w:rPr>
          <w:rFonts w:ascii="Book Antiqua" w:eastAsia="SimSun" w:hAnsi="Book Antiqua" w:cs="SimSun"/>
          <w:b/>
          <w:bCs/>
          <w:kern w:val="0"/>
          <w:szCs w:val="24"/>
        </w:rPr>
        <w:t>16</w:t>
      </w:r>
      <w:r w:rsidRPr="00035ECF">
        <w:rPr>
          <w:rFonts w:ascii="Book Antiqua" w:eastAsia="SimSun" w:hAnsi="Book Antiqua" w:cs="SimSun"/>
          <w:kern w:val="0"/>
          <w:szCs w:val="24"/>
        </w:rPr>
        <w:t>: 671-678 [PMID: 3371043]</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12 </w:t>
      </w:r>
      <w:r w:rsidRPr="00035ECF">
        <w:rPr>
          <w:rFonts w:ascii="Book Antiqua" w:eastAsia="SimSun" w:hAnsi="Book Antiqua" w:cs="SimSun"/>
          <w:b/>
          <w:bCs/>
          <w:kern w:val="0"/>
          <w:szCs w:val="24"/>
        </w:rPr>
        <w:t>Levesque E</w:t>
      </w:r>
      <w:r w:rsidRPr="00035ECF">
        <w:rPr>
          <w:rFonts w:ascii="Book Antiqua" w:eastAsia="SimSun" w:hAnsi="Book Antiqua" w:cs="SimSun"/>
          <w:kern w:val="0"/>
          <w:szCs w:val="24"/>
        </w:rPr>
        <w:t>, Saliba F, Ichaï P, Samuel D. Outcome of patients with cirrhosis requiring mechanical ventilation in ICU. </w:t>
      </w:r>
      <w:r w:rsidRPr="00035ECF">
        <w:rPr>
          <w:rFonts w:ascii="Book Antiqua" w:eastAsia="SimSun" w:hAnsi="Book Antiqua" w:cs="SimSun"/>
          <w:i/>
          <w:iCs/>
          <w:kern w:val="0"/>
          <w:szCs w:val="24"/>
        </w:rPr>
        <w:t>J Hepatol</w:t>
      </w:r>
      <w:r w:rsidRPr="00035ECF">
        <w:rPr>
          <w:rFonts w:ascii="Book Antiqua" w:eastAsia="SimSun" w:hAnsi="Book Antiqua" w:cs="SimSun"/>
          <w:kern w:val="0"/>
          <w:szCs w:val="24"/>
        </w:rPr>
        <w:t> 2014; </w:t>
      </w:r>
      <w:r w:rsidRPr="00035ECF">
        <w:rPr>
          <w:rFonts w:ascii="Book Antiqua" w:eastAsia="SimSun" w:hAnsi="Book Antiqua" w:cs="SimSun"/>
          <w:b/>
          <w:bCs/>
          <w:kern w:val="0"/>
          <w:szCs w:val="24"/>
        </w:rPr>
        <w:t>60</w:t>
      </w:r>
      <w:r w:rsidRPr="00035ECF">
        <w:rPr>
          <w:rFonts w:ascii="Book Antiqua" w:eastAsia="SimSun" w:hAnsi="Book Antiqua" w:cs="SimSun"/>
          <w:kern w:val="0"/>
          <w:szCs w:val="24"/>
        </w:rPr>
        <w:t>: 570-578 [PMID: 24280294 DOI: 10.1016/j.jhep.2013.11.012]</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13 </w:t>
      </w:r>
      <w:r w:rsidRPr="00035ECF">
        <w:rPr>
          <w:rFonts w:ascii="Book Antiqua" w:eastAsia="SimSun" w:hAnsi="Book Antiqua" w:cs="SimSun"/>
          <w:b/>
          <w:bCs/>
          <w:kern w:val="0"/>
          <w:szCs w:val="24"/>
        </w:rPr>
        <w:t>Saliba F</w:t>
      </w:r>
      <w:r w:rsidRPr="00035ECF">
        <w:rPr>
          <w:rFonts w:ascii="Book Antiqua" w:eastAsia="SimSun" w:hAnsi="Book Antiqua" w:cs="SimSun"/>
          <w:kern w:val="0"/>
          <w:szCs w:val="24"/>
        </w:rPr>
        <w:t>, Ichai P, Levesque E, Samuel D. Cirrhotic patients in the ICU: prognostic markers and outcome. </w:t>
      </w:r>
      <w:r w:rsidRPr="00035ECF">
        <w:rPr>
          <w:rFonts w:ascii="Book Antiqua" w:eastAsia="SimSun" w:hAnsi="Book Antiqua" w:cs="SimSun"/>
          <w:i/>
          <w:iCs/>
          <w:kern w:val="0"/>
          <w:szCs w:val="24"/>
        </w:rPr>
        <w:t>Curr Opin Crit Care</w:t>
      </w:r>
      <w:r w:rsidRPr="00035ECF">
        <w:rPr>
          <w:rFonts w:ascii="Book Antiqua" w:eastAsia="SimSun" w:hAnsi="Book Antiqua" w:cs="SimSun"/>
          <w:kern w:val="0"/>
          <w:szCs w:val="24"/>
        </w:rPr>
        <w:t> 2013; </w:t>
      </w:r>
      <w:r w:rsidRPr="00035ECF">
        <w:rPr>
          <w:rFonts w:ascii="Book Antiqua" w:eastAsia="SimSun" w:hAnsi="Book Antiqua" w:cs="SimSun"/>
          <w:b/>
          <w:bCs/>
          <w:kern w:val="0"/>
          <w:szCs w:val="24"/>
        </w:rPr>
        <w:t>19</w:t>
      </w:r>
      <w:r w:rsidRPr="00035ECF">
        <w:rPr>
          <w:rFonts w:ascii="Book Antiqua" w:eastAsia="SimSun" w:hAnsi="Book Antiqua" w:cs="SimSun"/>
          <w:kern w:val="0"/>
          <w:szCs w:val="24"/>
        </w:rPr>
        <w:t>: 154-160 [PMID: 23426137 DOI: 10.1097/MCC.0b013e32835f0c17]</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lastRenderedPageBreak/>
        <w:t>14 </w:t>
      </w:r>
      <w:r w:rsidRPr="00035ECF">
        <w:rPr>
          <w:rFonts w:ascii="Book Antiqua" w:eastAsia="SimSun" w:hAnsi="Book Antiqua" w:cs="SimSun"/>
          <w:b/>
          <w:bCs/>
          <w:kern w:val="0"/>
          <w:szCs w:val="24"/>
        </w:rPr>
        <w:t>Jalan R</w:t>
      </w:r>
      <w:r w:rsidRPr="00035ECF">
        <w:rPr>
          <w:rFonts w:ascii="Book Antiqua" w:eastAsia="SimSun" w:hAnsi="Book Antiqua" w:cs="SimSun"/>
          <w:kern w:val="0"/>
          <w:szCs w:val="24"/>
        </w:rPr>
        <w:t>, Saliba F, Pavesi M, Amoros A, Moreau R, Ginès P, Levesque E, Durand F, Angeli P, Caraceni P, Hopf C, Alessandria C, Rodriguez E, Solis-Muñoz P, Laleman W, Trebicka J, Zeuzem S, Gustot T, Mookerjee R, Elkrief L, Soriano G, Cordoba J, Morando F, Gerbes A, Agarwal B, Samuel D, Bernardi M, Arroyo V. Development and validation of a prognostic score to predict mortality in patients with acute-on-chronic liver failure. </w:t>
      </w:r>
      <w:r w:rsidRPr="00035ECF">
        <w:rPr>
          <w:rFonts w:ascii="Book Antiqua" w:eastAsia="SimSun" w:hAnsi="Book Antiqua" w:cs="SimSun"/>
          <w:i/>
          <w:iCs/>
          <w:kern w:val="0"/>
          <w:szCs w:val="24"/>
        </w:rPr>
        <w:t>J Hepatol</w:t>
      </w:r>
      <w:r w:rsidRPr="00035ECF">
        <w:rPr>
          <w:rFonts w:ascii="Book Antiqua" w:eastAsia="SimSun" w:hAnsi="Book Antiqua" w:cs="SimSun"/>
          <w:kern w:val="0"/>
          <w:szCs w:val="24"/>
        </w:rPr>
        <w:t> 2014; </w:t>
      </w:r>
      <w:r w:rsidRPr="00035ECF">
        <w:rPr>
          <w:rFonts w:ascii="Book Antiqua" w:eastAsia="SimSun" w:hAnsi="Book Antiqua" w:cs="SimSun"/>
          <w:b/>
          <w:bCs/>
          <w:kern w:val="0"/>
          <w:szCs w:val="24"/>
        </w:rPr>
        <w:t>61</w:t>
      </w:r>
      <w:r w:rsidRPr="00035ECF">
        <w:rPr>
          <w:rFonts w:ascii="Book Antiqua" w:eastAsia="SimSun" w:hAnsi="Book Antiqua" w:cs="SimSun"/>
          <w:kern w:val="0"/>
          <w:szCs w:val="24"/>
        </w:rPr>
        <w:t>: 1038-1047 [PMID: 24950482 DOI: 10.1016/j.jhep.2014.06.012]</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15 </w:t>
      </w:r>
      <w:r w:rsidRPr="00035ECF">
        <w:rPr>
          <w:rFonts w:ascii="Book Antiqua" w:eastAsia="SimSun" w:hAnsi="Book Antiqua" w:cs="SimSun"/>
          <w:b/>
          <w:bCs/>
          <w:kern w:val="0"/>
          <w:szCs w:val="24"/>
        </w:rPr>
        <w:t>Angulo P</w:t>
      </w:r>
      <w:r w:rsidRPr="00035ECF">
        <w:rPr>
          <w:rFonts w:ascii="Book Antiqua" w:eastAsia="SimSun" w:hAnsi="Book Antiqua" w:cs="SimSun"/>
          <w:kern w:val="0"/>
          <w:szCs w:val="24"/>
        </w:rPr>
        <w:t>. Nonalcoholic fatty liver disease. </w:t>
      </w:r>
      <w:r w:rsidRPr="00035ECF">
        <w:rPr>
          <w:rFonts w:ascii="Book Antiqua" w:eastAsia="SimSun" w:hAnsi="Book Antiqua" w:cs="SimSun"/>
          <w:i/>
          <w:iCs/>
          <w:kern w:val="0"/>
          <w:szCs w:val="24"/>
        </w:rPr>
        <w:t>N Engl J Med</w:t>
      </w:r>
      <w:r w:rsidRPr="00035ECF">
        <w:rPr>
          <w:rFonts w:ascii="Book Antiqua" w:eastAsia="SimSun" w:hAnsi="Book Antiqua" w:cs="SimSun"/>
          <w:kern w:val="0"/>
          <w:szCs w:val="24"/>
        </w:rPr>
        <w:t> 2002; </w:t>
      </w:r>
      <w:r w:rsidRPr="00035ECF">
        <w:rPr>
          <w:rFonts w:ascii="Book Antiqua" w:eastAsia="SimSun" w:hAnsi="Book Antiqua" w:cs="SimSun"/>
          <w:b/>
          <w:bCs/>
          <w:kern w:val="0"/>
          <w:szCs w:val="24"/>
        </w:rPr>
        <w:t>346</w:t>
      </w:r>
      <w:r w:rsidRPr="00035ECF">
        <w:rPr>
          <w:rFonts w:ascii="Book Antiqua" w:eastAsia="SimSun" w:hAnsi="Book Antiqua" w:cs="SimSun"/>
          <w:kern w:val="0"/>
          <w:szCs w:val="24"/>
        </w:rPr>
        <w:t>: 1221-1231 [PMID: 11961152 DOI: 10.1056/NEJMra011775]</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16 </w:t>
      </w:r>
      <w:r w:rsidRPr="00035ECF">
        <w:rPr>
          <w:rFonts w:ascii="Book Antiqua" w:eastAsia="SimSun" w:hAnsi="Book Antiqua" w:cs="SimSun"/>
          <w:b/>
          <w:bCs/>
          <w:kern w:val="0"/>
          <w:szCs w:val="24"/>
        </w:rPr>
        <w:t>Tarantino G</w:t>
      </w:r>
      <w:r w:rsidRPr="00035ECF">
        <w:rPr>
          <w:rFonts w:ascii="Book Antiqua" w:eastAsia="SimSun" w:hAnsi="Book Antiqua" w:cs="SimSun"/>
          <w:kern w:val="0"/>
          <w:szCs w:val="24"/>
        </w:rPr>
        <w:t>, Finelli C. What about non-alcoholic fatty liver disease as a new criterion to define metabolic syndrome? </w:t>
      </w:r>
      <w:r w:rsidRPr="00035ECF">
        <w:rPr>
          <w:rFonts w:ascii="Book Antiqua" w:eastAsia="SimSun" w:hAnsi="Book Antiqua" w:cs="SimSun"/>
          <w:i/>
          <w:iCs/>
          <w:kern w:val="0"/>
          <w:szCs w:val="24"/>
        </w:rPr>
        <w:t>World J Gastroenterol</w:t>
      </w:r>
      <w:r w:rsidRPr="00035ECF">
        <w:rPr>
          <w:rFonts w:ascii="Book Antiqua" w:eastAsia="SimSun" w:hAnsi="Book Antiqua" w:cs="SimSun"/>
          <w:kern w:val="0"/>
          <w:szCs w:val="24"/>
        </w:rPr>
        <w:t> 2013; </w:t>
      </w:r>
      <w:r w:rsidRPr="00035ECF">
        <w:rPr>
          <w:rFonts w:ascii="Book Antiqua" w:eastAsia="SimSun" w:hAnsi="Book Antiqua" w:cs="SimSun"/>
          <w:b/>
          <w:bCs/>
          <w:kern w:val="0"/>
          <w:szCs w:val="24"/>
        </w:rPr>
        <w:t>19</w:t>
      </w:r>
      <w:r w:rsidRPr="00035ECF">
        <w:rPr>
          <w:rFonts w:ascii="Book Antiqua" w:eastAsia="SimSun" w:hAnsi="Book Antiqua" w:cs="SimSun"/>
          <w:kern w:val="0"/>
          <w:szCs w:val="24"/>
        </w:rPr>
        <w:t>: 3375-3384 [PMID: 23801829 DOI: 10.3748/wjg.v19.i22.3375]</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17 </w:t>
      </w:r>
      <w:r w:rsidRPr="00035ECF">
        <w:rPr>
          <w:rFonts w:ascii="Book Antiqua" w:eastAsia="SimSun" w:hAnsi="Book Antiqua" w:cs="SimSun"/>
          <w:b/>
          <w:bCs/>
          <w:kern w:val="0"/>
          <w:szCs w:val="24"/>
        </w:rPr>
        <w:t>Clark JM</w:t>
      </w:r>
      <w:r w:rsidRPr="00035ECF">
        <w:rPr>
          <w:rFonts w:ascii="Book Antiqua" w:eastAsia="SimSun" w:hAnsi="Book Antiqua" w:cs="SimSun"/>
          <w:kern w:val="0"/>
          <w:szCs w:val="24"/>
        </w:rPr>
        <w:t>, Diehl AM. Nonalcoholic fatty liver disease: an underrecognized cause of cryptogenic cirrhosis. </w:t>
      </w:r>
      <w:r w:rsidRPr="00035ECF">
        <w:rPr>
          <w:rFonts w:ascii="Book Antiqua" w:eastAsia="SimSun" w:hAnsi="Book Antiqua" w:cs="SimSun"/>
          <w:i/>
          <w:iCs/>
          <w:kern w:val="0"/>
          <w:szCs w:val="24"/>
        </w:rPr>
        <w:t>JAMA</w:t>
      </w:r>
      <w:r w:rsidRPr="00035ECF">
        <w:rPr>
          <w:rFonts w:ascii="Book Antiqua" w:eastAsia="SimSun" w:hAnsi="Book Antiqua" w:cs="SimSun"/>
          <w:kern w:val="0"/>
          <w:szCs w:val="24"/>
        </w:rPr>
        <w:t> 2003; </w:t>
      </w:r>
      <w:r w:rsidRPr="00035ECF">
        <w:rPr>
          <w:rFonts w:ascii="Book Antiqua" w:eastAsia="SimSun" w:hAnsi="Book Antiqua" w:cs="SimSun"/>
          <w:b/>
          <w:bCs/>
          <w:kern w:val="0"/>
          <w:szCs w:val="24"/>
        </w:rPr>
        <w:t>289</w:t>
      </w:r>
      <w:r w:rsidRPr="00035ECF">
        <w:rPr>
          <w:rFonts w:ascii="Book Antiqua" w:eastAsia="SimSun" w:hAnsi="Book Antiqua" w:cs="SimSun"/>
          <w:kern w:val="0"/>
          <w:szCs w:val="24"/>
        </w:rPr>
        <w:t>: 3000-3004 [PMID: 12799409 DOI: 10.1001/jama.289.22.3000]</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18 </w:t>
      </w:r>
      <w:r w:rsidRPr="00035ECF">
        <w:rPr>
          <w:rFonts w:ascii="Book Antiqua" w:eastAsia="SimSun" w:hAnsi="Book Antiqua" w:cs="SimSun"/>
          <w:b/>
          <w:bCs/>
          <w:kern w:val="0"/>
          <w:szCs w:val="24"/>
        </w:rPr>
        <w:t>Chitturi S</w:t>
      </w:r>
      <w:r w:rsidRPr="00035ECF">
        <w:rPr>
          <w:rFonts w:ascii="Book Antiqua" w:eastAsia="SimSun" w:hAnsi="Book Antiqua" w:cs="SimSun"/>
          <w:kern w:val="0"/>
          <w:szCs w:val="24"/>
        </w:rPr>
        <w:t>, Farrell GC, George J. Non-alcoholic steatohepatitis in the Asia-Pacific region: future shock? </w:t>
      </w:r>
      <w:r w:rsidRPr="00035ECF">
        <w:rPr>
          <w:rFonts w:ascii="Book Antiqua" w:eastAsia="SimSun" w:hAnsi="Book Antiqua" w:cs="SimSun"/>
          <w:i/>
          <w:iCs/>
          <w:kern w:val="0"/>
          <w:szCs w:val="24"/>
        </w:rPr>
        <w:t>J Gastroenterol Hepatol</w:t>
      </w:r>
      <w:r w:rsidRPr="00035ECF">
        <w:rPr>
          <w:rFonts w:ascii="Book Antiqua" w:eastAsia="SimSun" w:hAnsi="Book Antiqua" w:cs="SimSun"/>
          <w:kern w:val="0"/>
          <w:szCs w:val="24"/>
        </w:rPr>
        <w:t> 2004; </w:t>
      </w:r>
      <w:r w:rsidRPr="00035ECF">
        <w:rPr>
          <w:rFonts w:ascii="Book Antiqua" w:eastAsia="SimSun" w:hAnsi="Book Antiqua" w:cs="SimSun"/>
          <w:b/>
          <w:bCs/>
          <w:kern w:val="0"/>
          <w:szCs w:val="24"/>
        </w:rPr>
        <w:t>19</w:t>
      </w:r>
      <w:r w:rsidRPr="00035ECF">
        <w:rPr>
          <w:rFonts w:ascii="Book Antiqua" w:eastAsia="SimSun" w:hAnsi="Book Antiqua" w:cs="SimSun"/>
          <w:kern w:val="0"/>
          <w:szCs w:val="24"/>
        </w:rPr>
        <w:t>: 368-374 [PMID: 15012772]</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19 </w:t>
      </w:r>
      <w:r w:rsidRPr="00035ECF">
        <w:rPr>
          <w:rFonts w:ascii="Book Antiqua" w:eastAsia="SimSun" w:hAnsi="Book Antiqua" w:cs="SimSun"/>
          <w:b/>
          <w:bCs/>
          <w:kern w:val="0"/>
          <w:szCs w:val="24"/>
        </w:rPr>
        <w:t>Dassanayake AS</w:t>
      </w:r>
      <w:r w:rsidRPr="00035ECF">
        <w:rPr>
          <w:rFonts w:ascii="Book Antiqua" w:eastAsia="SimSun" w:hAnsi="Book Antiqua" w:cs="SimSun"/>
          <w:kern w:val="0"/>
          <w:szCs w:val="24"/>
        </w:rPr>
        <w:t>, Kasturiratne A, Rajindrajith S, Kalubowila U, Chakrawarthi S, De Silva AP, Makaya M, Mizoue T, Kato N, Wickremasinghe AR, de Silva HJ. Prevalence and risk factors for non-alcoholic fatty liver disease among adults in an urban Sri Lankan population. </w:t>
      </w:r>
      <w:r w:rsidRPr="00035ECF">
        <w:rPr>
          <w:rFonts w:ascii="Book Antiqua" w:eastAsia="SimSun" w:hAnsi="Book Antiqua" w:cs="SimSun"/>
          <w:i/>
          <w:iCs/>
          <w:kern w:val="0"/>
          <w:szCs w:val="24"/>
        </w:rPr>
        <w:t>J Gastroenterol Hepatol</w:t>
      </w:r>
      <w:r w:rsidRPr="00035ECF">
        <w:rPr>
          <w:rFonts w:ascii="Book Antiqua" w:eastAsia="SimSun" w:hAnsi="Book Antiqua" w:cs="SimSun"/>
          <w:kern w:val="0"/>
          <w:szCs w:val="24"/>
        </w:rPr>
        <w:t> 2009; </w:t>
      </w:r>
      <w:r w:rsidRPr="00035ECF">
        <w:rPr>
          <w:rFonts w:ascii="Book Antiqua" w:eastAsia="SimSun" w:hAnsi="Book Antiqua" w:cs="SimSun"/>
          <w:b/>
          <w:bCs/>
          <w:kern w:val="0"/>
          <w:szCs w:val="24"/>
        </w:rPr>
        <w:t>24</w:t>
      </w:r>
      <w:r w:rsidRPr="00035ECF">
        <w:rPr>
          <w:rFonts w:ascii="Book Antiqua" w:eastAsia="SimSun" w:hAnsi="Book Antiqua" w:cs="SimSun"/>
          <w:kern w:val="0"/>
          <w:szCs w:val="24"/>
        </w:rPr>
        <w:t>: 1284-1288 [PMID: 19476560 DOI: 10.1111/j.1440-1746.2009.05831.x]</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lastRenderedPageBreak/>
        <w:t>20 </w:t>
      </w:r>
      <w:r w:rsidRPr="00035ECF">
        <w:rPr>
          <w:rFonts w:ascii="Book Antiqua" w:eastAsia="SimSun" w:hAnsi="Book Antiqua" w:cs="SimSun"/>
          <w:b/>
          <w:bCs/>
          <w:kern w:val="0"/>
          <w:szCs w:val="24"/>
        </w:rPr>
        <w:t>Mohammed OK</w:t>
      </w:r>
      <w:r w:rsidRPr="00035ECF">
        <w:rPr>
          <w:rFonts w:ascii="Book Antiqua" w:eastAsia="SimSun" w:hAnsi="Book Antiqua" w:cs="SimSun"/>
          <w:kern w:val="0"/>
          <w:szCs w:val="24"/>
        </w:rPr>
        <w:t>, Mahadeva S. Clinical outcomes of cryptogenic compared with non-cryptogenic cirrhosis: A retrospective cohort study. </w:t>
      </w:r>
      <w:r w:rsidRPr="00035ECF">
        <w:rPr>
          <w:rFonts w:ascii="Book Antiqua" w:eastAsia="SimSun" w:hAnsi="Book Antiqua" w:cs="SimSun"/>
          <w:i/>
          <w:iCs/>
          <w:kern w:val="0"/>
          <w:szCs w:val="24"/>
        </w:rPr>
        <w:t>J Gastroenterol Hepatol</w:t>
      </w:r>
      <w:r w:rsidRPr="00035ECF">
        <w:rPr>
          <w:rFonts w:ascii="Book Antiqua" w:eastAsia="SimSun" w:hAnsi="Book Antiqua" w:cs="SimSun"/>
          <w:kern w:val="0"/>
          <w:szCs w:val="24"/>
        </w:rPr>
        <w:t> 2015; </w:t>
      </w:r>
      <w:r w:rsidRPr="00035ECF">
        <w:rPr>
          <w:rFonts w:ascii="Book Antiqua" w:eastAsia="SimSun" w:hAnsi="Book Antiqua" w:cs="SimSun"/>
          <w:b/>
          <w:bCs/>
          <w:kern w:val="0"/>
          <w:szCs w:val="24"/>
        </w:rPr>
        <w:t>30</w:t>
      </w:r>
      <w:r w:rsidRPr="00035ECF">
        <w:rPr>
          <w:rFonts w:ascii="Book Antiqua" w:eastAsia="SimSun" w:hAnsi="Book Antiqua" w:cs="SimSun"/>
          <w:kern w:val="0"/>
          <w:szCs w:val="24"/>
        </w:rPr>
        <w:t>: 1423-1428 [PMID: 25867030 DOI: 10.1111/jgh.12978]</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21 </w:t>
      </w:r>
      <w:r w:rsidRPr="00035ECF">
        <w:rPr>
          <w:rFonts w:ascii="Book Antiqua" w:eastAsia="SimSun" w:hAnsi="Book Antiqua" w:cs="SimSun"/>
          <w:b/>
          <w:bCs/>
          <w:kern w:val="0"/>
          <w:szCs w:val="24"/>
        </w:rPr>
        <w:t>Cheng CY</w:t>
      </w:r>
      <w:r w:rsidRPr="00035ECF">
        <w:rPr>
          <w:rFonts w:ascii="Book Antiqua" w:eastAsia="SimSun" w:hAnsi="Book Antiqua" w:cs="SimSun"/>
          <w:kern w:val="0"/>
          <w:szCs w:val="24"/>
        </w:rPr>
        <w:t>, Ho CH, Wang CC, Liang FW, Wang JJ, Chio CC, Chang CH, Kuo JR. One-Year Mortality after Traumatic Brain Injury in Liver Cirrhosis Patients--A Ten-Year Population-Based Study. </w:t>
      </w:r>
      <w:r w:rsidRPr="00035ECF">
        <w:rPr>
          <w:rFonts w:ascii="Book Antiqua" w:eastAsia="SimSun" w:hAnsi="Book Antiqua" w:cs="SimSun"/>
          <w:i/>
          <w:iCs/>
          <w:kern w:val="0"/>
          <w:szCs w:val="24"/>
        </w:rPr>
        <w:t>Medicine (Baltimore)</w:t>
      </w:r>
      <w:r w:rsidRPr="00035ECF">
        <w:rPr>
          <w:rFonts w:ascii="Book Antiqua" w:eastAsia="SimSun" w:hAnsi="Book Antiqua" w:cs="SimSun"/>
          <w:kern w:val="0"/>
          <w:szCs w:val="24"/>
        </w:rPr>
        <w:t> 2015; </w:t>
      </w:r>
      <w:r w:rsidRPr="00035ECF">
        <w:rPr>
          <w:rFonts w:ascii="Book Antiqua" w:eastAsia="SimSun" w:hAnsi="Book Antiqua" w:cs="SimSun"/>
          <w:b/>
          <w:bCs/>
          <w:kern w:val="0"/>
          <w:szCs w:val="24"/>
        </w:rPr>
        <w:t>94</w:t>
      </w:r>
      <w:r w:rsidRPr="00035ECF">
        <w:rPr>
          <w:rFonts w:ascii="Book Antiqua" w:eastAsia="SimSun" w:hAnsi="Book Antiqua" w:cs="SimSun"/>
          <w:kern w:val="0"/>
          <w:szCs w:val="24"/>
        </w:rPr>
        <w:t>: e1468 [PMID: 26448001 DOI: 10.1097/MD.0000000000001468]</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22 </w:t>
      </w:r>
      <w:r w:rsidRPr="00035ECF">
        <w:rPr>
          <w:rFonts w:ascii="Book Antiqua" w:eastAsia="SimSun" w:hAnsi="Book Antiqua" w:cs="SimSun"/>
          <w:b/>
          <w:bCs/>
          <w:kern w:val="0"/>
          <w:szCs w:val="24"/>
        </w:rPr>
        <w:t>Cholongitas E</w:t>
      </w:r>
      <w:r w:rsidRPr="00035ECF">
        <w:rPr>
          <w:rFonts w:ascii="Book Antiqua" w:eastAsia="SimSun" w:hAnsi="Book Antiqua" w:cs="SimSun"/>
          <w:kern w:val="0"/>
          <w:szCs w:val="24"/>
        </w:rPr>
        <w:t>, Senzolo M, Patch D, Shaw S, Hui C, Burroughs AK. Review article: scoring systems for assessing prognosis in critically ill adult cirrhotics. </w:t>
      </w:r>
      <w:r w:rsidRPr="00035ECF">
        <w:rPr>
          <w:rFonts w:ascii="Book Antiqua" w:eastAsia="SimSun" w:hAnsi="Book Antiqua" w:cs="SimSun"/>
          <w:i/>
          <w:iCs/>
          <w:kern w:val="0"/>
          <w:szCs w:val="24"/>
        </w:rPr>
        <w:t>Aliment Pharmacol Ther</w:t>
      </w:r>
      <w:r w:rsidRPr="00035ECF">
        <w:rPr>
          <w:rFonts w:ascii="Book Antiqua" w:eastAsia="SimSun" w:hAnsi="Book Antiqua" w:cs="SimSun"/>
          <w:kern w:val="0"/>
          <w:szCs w:val="24"/>
        </w:rPr>
        <w:t> 2006; </w:t>
      </w:r>
      <w:r w:rsidRPr="00035ECF">
        <w:rPr>
          <w:rFonts w:ascii="Book Antiqua" w:eastAsia="SimSun" w:hAnsi="Book Antiqua" w:cs="SimSun"/>
          <w:b/>
          <w:bCs/>
          <w:kern w:val="0"/>
          <w:szCs w:val="24"/>
        </w:rPr>
        <w:t>24</w:t>
      </w:r>
      <w:r w:rsidRPr="00035ECF">
        <w:rPr>
          <w:rFonts w:ascii="Book Antiqua" w:eastAsia="SimSun" w:hAnsi="Book Antiqua" w:cs="SimSun"/>
          <w:kern w:val="0"/>
          <w:szCs w:val="24"/>
        </w:rPr>
        <w:t>: 453-464 [PMID: 16886911 DOI: 10.1111/j.1365-2036.2006.02998.x]</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23 </w:t>
      </w:r>
      <w:r w:rsidRPr="00035ECF">
        <w:rPr>
          <w:rFonts w:ascii="Book Antiqua" w:eastAsia="SimSun" w:hAnsi="Book Antiqua" w:cs="SimSun"/>
          <w:b/>
          <w:bCs/>
          <w:kern w:val="0"/>
          <w:szCs w:val="24"/>
        </w:rPr>
        <w:t>Tsai MH</w:t>
      </w:r>
      <w:r w:rsidRPr="00035ECF">
        <w:rPr>
          <w:rFonts w:ascii="Book Antiqua" w:eastAsia="SimSun" w:hAnsi="Book Antiqua" w:cs="SimSun"/>
          <w:kern w:val="0"/>
          <w:szCs w:val="24"/>
        </w:rPr>
        <w:t>, Chen YC, Ho YP, Fang JT, Lien JM, Chiu CT, Liu NJ, Chen PC. Organ system failure scoring system can predict hospital mortality in critically ill cirrhotic patients. </w:t>
      </w:r>
      <w:r w:rsidRPr="00035ECF">
        <w:rPr>
          <w:rFonts w:ascii="Book Antiqua" w:eastAsia="SimSun" w:hAnsi="Book Antiqua" w:cs="SimSun"/>
          <w:i/>
          <w:iCs/>
          <w:kern w:val="0"/>
          <w:szCs w:val="24"/>
        </w:rPr>
        <w:t>J Clin Gastroenterol</w:t>
      </w:r>
      <w:r w:rsidRPr="00035ECF">
        <w:rPr>
          <w:rFonts w:ascii="Book Antiqua" w:eastAsia="SimSun" w:hAnsi="Book Antiqua" w:cs="SimSun"/>
          <w:kern w:val="0"/>
          <w:szCs w:val="24"/>
        </w:rPr>
        <w:t> 2003; </w:t>
      </w:r>
      <w:r w:rsidRPr="00035ECF">
        <w:rPr>
          <w:rFonts w:ascii="Book Antiqua" w:eastAsia="SimSun" w:hAnsi="Book Antiqua" w:cs="SimSun"/>
          <w:b/>
          <w:bCs/>
          <w:kern w:val="0"/>
          <w:szCs w:val="24"/>
        </w:rPr>
        <w:t>37</w:t>
      </w:r>
      <w:r w:rsidRPr="00035ECF">
        <w:rPr>
          <w:rFonts w:ascii="Book Antiqua" w:eastAsia="SimSun" w:hAnsi="Book Antiqua" w:cs="SimSun"/>
          <w:kern w:val="0"/>
          <w:szCs w:val="24"/>
        </w:rPr>
        <w:t>: 251-257 [PMID: 12960725]</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24 </w:t>
      </w:r>
      <w:r w:rsidRPr="00035ECF">
        <w:rPr>
          <w:rFonts w:ascii="Book Antiqua" w:eastAsia="SimSun" w:hAnsi="Book Antiqua" w:cs="SimSun"/>
          <w:b/>
          <w:bCs/>
          <w:kern w:val="0"/>
          <w:szCs w:val="24"/>
        </w:rPr>
        <w:t>Fu CM</w:t>
      </w:r>
      <w:r w:rsidRPr="00035ECF">
        <w:rPr>
          <w:rFonts w:ascii="Book Antiqua" w:eastAsia="SimSun" w:hAnsi="Book Antiqua" w:cs="SimSun"/>
          <w:kern w:val="0"/>
          <w:szCs w:val="24"/>
        </w:rPr>
        <w:t>, Chang CH, Fan PC, Tsai MH, Lin SM, Kao KC, Tian YC, Hung CC, Fang JT, Yang CW, Chen YC. Prognosis of critically ill cirrhotic versus non-cirrhotic patients: a comprehensive score-matched study. </w:t>
      </w:r>
      <w:r w:rsidRPr="00035ECF">
        <w:rPr>
          <w:rFonts w:ascii="Book Antiqua" w:eastAsia="SimSun" w:hAnsi="Book Antiqua" w:cs="SimSun"/>
          <w:i/>
          <w:iCs/>
          <w:kern w:val="0"/>
          <w:szCs w:val="24"/>
        </w:rPr>
        <w:t>BMC Anesthesiol</w:t>
      </w:r>
      <w:r w:rsidRPr="00035ECF">
        <w:rPr>
          <w:rFonts w:ascii="Book Antiqua" w:eastAsia="SimSun" w:hAnsi="Book Antiqua" w:cs="SimSun"/>
          <w:kern w:val="0"/>
          <w:szCs w:val="24"/>
        </w:rPr>
        <w:t> 2014; </w:t>
      </w:r>
      <w:r w:rsidRPr="00035ECF">
        <w:rPr>
          <w:rFonts w:ascii="Book Antiqua" w:eastAsia="SimSun" w:hAnsi="Book Antiqua" w:cs="SimSun"/>
          <w:b/>
          <w:bCs/>
          <w:kern w:val="0"/>
          <w:szCs w:val="24"/>
        </w:rPr>
        <w:t>14</w:t>
      </w:r>
      <w:r w:rsidRPr="00035ECF">
        <w:rPr>
          <w:rFonts w:ascii="Book Antiqua" w:eastAsia="SimSun" w:hAnsi="Book Antiqua" w:cs="SimSun"/>
          <w:kern w:val="0"/>
          <w:szCs w:val="24"/>
        </w:rPr>
        <w:t>: 123 [PMID: 25580088 DOI: 10.1186/1471-2253-14-123]</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25 </w:t>
      </w:r>
      <w:r w:rsidRPr="00035ECF">
        <w:rPr>
          <w:rFonts w:ascii="Book Antiqua" w:eastAsia="SimSun" w:hAnsi="Book Antiqua" w:cs="SimSun"/>
          <w:b/>
          <w:bCs/>
          <w:kern w:val="0"/>
          <w:szCs w:val="24"/>
        </w:rPr>
        <w:t>Yatsuji S</w:t>
      </w:r>
      <w:r w:rsidRPr="00035ECF">
        <w:rPr>
          <w:rFonts w:ascii="Book Antiqua" w:eastAsia="SimSun" w:hAnsi="Book Antiqua" w:cs="SimSun"/>
          <w:kern w:val="0"/>
          <w:szCs w:val="24"/>
        </w:rPr>
        <w:t>, Hashimoto E, Tobari M, Taniai M, Tokushige K, Shiratori K. Clinical features and outcomes of cirrhosis due to non-alcoholic steatohepatitis compared with cirrhosis caused by chronic hepatitis C. </w:t>
      </w:r>
      <w:r w:rsidRPr="00035ECF">
        <w:rPr>
          <w:rFonts w:ascii="Book Antiqua" w:eastAsia="SimSun" w:hAnsi="Book Antiqua" w:cs="SimSun"/>
          <w:i/>
          <w:iCs/>
          <w:kern w:val="0"/>
          <w:szCs w:val="24"/>
        </w:rPr>
        <w:t>J Gastroenterol Hepatol</w:t>
      </w:r>
      <w:r w:rsidRPr="00035ECF">
        <w:rPr>
          <w:rFonts w:ascii="Book Antiqua" w:eastAsia="SimSun" w:hAnsi="Book Antiqua" w:cs="SimSun"/>
          <w:kern w:val="0"/>
          <w:szCs w:val="24"/>
        </w:rPr>
        <w:t> 2009; </w:t>
      </w:r>
      <w:r w:rsidRPr="00035ECF">
        <w:rPr>
          <w:rFonts w:ascii="Book Antiqua" w:eastAsia="SimSun" w:hAnsi="Book Antiqua" w:cs="SimSun"/>
          <w:b/>
          <w:bCs/>
          <w:kern w:val="0"/>
          <w:szCs w:val="24"/>
        </w:rPr>
        <w:t>24</w:t>
      </w:r>
      <w:r w:rsidRPr="00035ECF">
        <w:rPr>
          <w:rFonts w:ascii="Book Antiqua" w:eastAsia="SimSun" w:hAnsi="Book Antiqua" w:cs="SimSun"/>
          <w:kern w:val="0"/>
          <w:szCs w:val="24"/>
        </w:rPr>
        <w:t>: 248-254 [PMID: 19032450 DOI: 10.1111/j.1440-1746.2008.05640.x]</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lastRenderedPageBreak/>
        <w:t>26 </w:t>
      </w:r>
      <w:r w:rsidRPr="00035ECF">
        <w:rPr>
          <w:rFonts w:ascii="Book Antiqua" w:eastAsia="SimSun" w:hAnsi="Book Antiqua" w:cs="SimSun"/>
          <w:b/>
          <w:bCs/>
          <w:kern w:val="0"/>
          <w:szCs w:val="24"/>
        </w:rPr>
        <w:t>Senanayake SM</w:t>
      </w:r>
      <w:r w:rsidRPr="00035ECF">
        <w:rPr>
          <w:rFonts w:ascii="Book Antiqua" w:eastAsia="SimSun" w:hAnsi="Book Antiqua" w:cs="SimSun"/>
          <w:kern w:val="0"/>
          <w:szCs w:val="24"/>
        </w:rPr>
        <w:t>, Niriella MA, Weerasinghe SK, Kasturiratne A, de Alwis JP, de Silva AP, Dassanayake AS, de Silva HJ. Survival of patients with alcoholic and cryptogenic cirrhosis without liver transplantation: a single center retrospective study. </w:t>
      </w:r>
      <w:r w:rsidRPr="00035ECF">
        <w:rPr>
          <w:rFonts w:ascii="Book Antiqua" w:eastAsia="SimSun" w:hAnsi="Book Antiqua" w:cs="SimSun"/>
          <w:i/>
          <w:iCs/>
          <w:kern w:val="0"/>
          <w:szCs w:val="24"/>
        </w:rPr>
        <w:t>BMC Res Notes</w:t>
      </w:r>
      <w:r w:rsidRPr="00035ECF">
        <w:rPr>
          <w:rFonts w:ascii="Book Antiqua" w:eastAsia="SimSun" w:hAnsi="Book Antiqua" w:cs="SimSun"/>
          <w:kern w:val="0"/>
          <w:szCs w:val="24"/>
        </w:rPr>
        <w:t> 2012; </w:t>
      </w:r>
      <w:r w:rsidRPr="00035ECF">
        <w:rPr>
          <w:rFonts w:ascii="Book Antiqua" w:eastAsia="SimSun" w:hAnsi="Book Antiqua" w:cs="SimSun"/>
          <w:b/>
          <w:bCs/>
          <w:kern w:val="0"/>
          <w:szCs w:val="24"/>
        </w:rPr>
        <w:t>5</w:t>
      </w:r>
      <w:r w:rsidRPr="00035ECF">
        <w:rPr>
          <w:rFonts w:ascii="Book Antiqua" w:eastAsia="SimSun" w:hAnsi="Book Antiqua" w:cs="SimSun"/>
          <w:kern w:val="0"/>
          <w:szCs w:val="24"/>
        </w:rPr>
        <w:t>: 663 [PMID: 23198995 DOI: 10.1186/1756-0500-5-663]</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27 </w:t>
      </w:r>
      <w:r w:rsidRPr="00035ECF">
        <w:rPr>
          <w:rFonts w:ascii="Book Antiqua" w:eastAsia="SimSun" w:hAnsi="Book Antiqua" w:cs="SimSun"/>
          <w:b/>
          <w:bCs/>
          <w:kern w:val="0"/>
          <w:szCs w:val="24"/>
        </w:rPr>
        <w:t>Chen CJ</w:t>
      </w:r>
      <w:r w:rsidRPr="00035ECF">
        <w:rPr>
          <w:rFonts w:ascii="Book Antiqua" w:eastAsia="SimSun" w:hAnsi="Book Antiqua" w:cs="SimSun"/>
          <w:kern w:val="0"/>
          <w:szCs w:val="24"/>
        </w:rPr>
        <w:t>, Shi HY, Lee KT, Huang TY. In-hospital mortality prediction in patients receiving mechanical ventilation in Taiwan. </w:t>
      </w:r>
      <w:r w:rsidRPr="00035ECF">
        <w:rPr>
          <w:rFonts w:ascii="Book Antiqua" w:eastAsia="SimSun" w:hAnsi="Book Antiqua" w:cs="SimSun"/>
          <w:i/>
          <w:iCs/>
          <w:kern w:val="0"/>
          <w:szCs w:val="24"/>
        </w:rPr>
        <w:t>Am J Crit Care</w:t>
      </w:r>
      <w:r w:rsidRPr="00035ECF">
        <w:rPr>
          <w:rFonts w:ascii="Book Antiqua" w:eastAsia="SimSun" w:hAnsi="Book Antiqua" w:cs="SimSun"/>
          <w:kern w:val="0"/>
          <w:szCs w:val="24"/>
        </w:rPr>
        <w:t> 2013; </w:t>
      </w:r>
      <w:r w:rsidRPr="00035ECF">
        <w:rPr>
          <w:rFonts w:ascii="Book Antiqua" w:eastAsia="SimSun" w:hAnsi="Book Antiqua" w:cs="SimSun"/>
          <w:b/>
          <w:bCs/>
          <w:kern w:val="0"/>
          <w:szCs w:val="24"/>
        </w:rPr>
        <w:t>22</w:t>
      </w:r>
      <w:r w:rsidRPr="00035ECF">
        <w:rPr>
          <w:rFonts w:ascii="Book Antiqua" w:eastAsia="SimSun" w:hAnsi="Book Antiqua" w:cs="SimSun"/>
          <w:kern w:val="0"/>
          <w:szCs w:val="24"/>
        </w:rPr>
        <w:t>: 506-513 [PMID: 24186822 DOI: 10.4037/ajcc2013950]</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28 </w:t>
      </w:r>
      <w:r w:rsidRPr="00035ECF">
        <w:rPr>
          <w:rFonts w:ascii="Book Antiqua" w:eastAsia="SimSun" w:hAnsi="Book Antiqua" w:cs="SimSun"/>
          <w:b/>
          <w:bCs/>
          <w:kern w:val="0"/>
          <w:szCs w:val="24"/>
        </w:rPr>
        <w:t>Chen CM</w:t>
      </w:r>
      <w:r w:rsidRPr="00035ECF">
        <w:rPr>
          <w:rFonts w:ascii="Book Antiqua" w:eastAsia="SimSun" w:hAnsi="Book Antiqua" w:cs="SimSun"/>
          <w:kern w:val="0"/>
          <w:szCs w:val="24"/>
        </w:rPr>
        <w:t>, Lai CC, Cheng KC, Weng SF, Liu WL, Shen HN. Effect of end-stage renal disease on long-term survival after a first-ever mechanical ventilation: a population-based study. </w:t>
      </w:r>
      <w:r w:rsidRPr="00035ECF">
        <w:rPr>
          <w:rFonts w:ascii="Book Antiqua" w:eastAsia="SimSun" w:hAnsi="Book Antiqua" w:cs="SimSun"/>
          <w:i/>
          <w:iCs/>
          <w:kern w:val="0"/>
          <w:szCs w:val="24"/>
        </w:rPr>
        <w:t>Crit Care</w:t>
      </w:r>
      <w:r w:rsidRPr="00035ECF">
        <w:rPr>
          <w:rFonts w:ascii="Book Antiqua" w:eastAsia="SimSun" w:hAnsi="Book Antiqua" w:cs="SimSun"/>
          <w:kern w:val="0"/>
          <w:szCs w:val="24"/>
        </w:rPr>
        <w:t> 2015; </w:t>
      </w:r>
      <w:r w:rsidRPr="00035ECF">
        <w:rPr>
          <w:rFonts w:ascii="Book Antiqua" w:eastAsia="SimSun" w:hAnsi="Book Antiqua" w:cs="SimSun"/>
          <w:b/>
          <w:bCs/>
          <w:kern w:val="0"/>
          <w:szCs w:val="24"/>
        </w:rPr>
        <w:t>19</w:t>
      </w:r>
      <w:r w:rsidRPr="00035ECF">
        <w:rPr>
          <w:rFonts w:ascii="Book Antiqua" w:eastAsia="SimSun" w:hAnsi="Book Antiqua" w:cs="SimSun"/>
          <w:kern w:val="0"/>
          <w:szCs w:val="24"/>
        </w:rPr>
        <w:t>: 354 [PMID: 26423892 DOI: 10.1186/s13054-015-1071-x]</w:t>
      </w:r>
    </w:p>
    <w:p w:rsidR="0035097F" w:rsidRPr="00035ECF" w:rsidRDefault="0035097F" w:rsidP="001748EC">
      <w:pPr>
        <w:widowControl/>
        <w:spacing w:line="360" w:lineRule="auto"/>
        <w:jc w:val="both"/>
        <w:rPr>
          <w:rFonts w:ascii="Book Antiqua" w:eastAsia="SimSun" w:hAnsi="Book Antiqua" w:cs="SimSun"/>
          <w:kern w:val="0"/>
          <w:szCs w:val="24"/>
        </w:rPr>
      </w:pPr>
      <w:r w:rsidRPr="00035ECF">
        <w:rPr>
          <w:rFonts w:ascii="Book Antiqua" w:eastAsia="SimSun" w:hAnsi="Book Antiqua" w:cs="SimSun"/>
          <w:kern w:val="0"/>
          <w:szCs w:val="24"/>
        </w:rPr>
        <w:t>29 </w:t>
      </w:r>
      <w:r w:rsidRPr="00035ECF">
        <w:rPr>
          <w:rFonts w:ascii="Book Antiqua" w:eastAsia="SimSun" w:hAnsi="Book Antiqua" w:cs="SimSun"/>
          <w:b/>
          <w:bCs/>
          <w:kern w:val="0"/>
          <w:szCs w:val="24"/>
        </w:rPr>
        <w:t>Kollef MH</w:t>
      </w:r>
      <w:r w:rsidRPr="00035ECF">
        <w:rPr>
          <w:rFonts w:ascii="Book Antiqua" w:eastAsia="SimSun" w:hAnsi="Book Antiqua" w:cs="SimSun"/>
          <w:kern w:val="0"/>
          <w:szCs w:val="24"/>
        </w:rPr>
        <w:t>, O'Brien JD, Silver P. The impact of gender on outcome from mechanical ventilation. </w:t>
      </w:r>
      <w:r w:rsidRPr="00035ECF">
        <w:rPr>
          <w:rFonts w:ascii="Book Antiqua" w:eastAsia="SimSun" w:hAnsi="Book Antiqua" w:cs="SimSun"/>
          <w:i/>
          <w:iCs/>
          <w:kern w:val="0"/>
          <w:szCs w:val="24"/>
        </w:rPr>
        <w:t>Chest</w:t>
      </w:r>
      <w:r w:rsidRPr="00035ECF">
        <w:rPr>
          <w:rFonts w:ascii="Book Antiqua" w:eastAsia="SimSun" w:hAnsi="Book Antiqua" w:cs="SimSun"/>
          <w:kern w:val="0"/>
          <w:szCs w:val="24"/>
        </w:rPr>
        <w:t> 1997; </w:t>
      </w:r>
      <w:r w:rsidRPr="00035ECF">
        <w:rPr>
          <w:rFonts w:ascii="Book Antiqua" w:eastAsia="SimSun" w:hAnsi="Book Antiqua" w:cs="SimSun"/>
          <w:b/>
          <w:bCs/>
          <w:kern w:val="0"/>
          <w:szCs w:val="24"/>
        </w:rPr>
        <w:t>111</w:t>
      </w:r>
      <w:r w:rsidRPr="00035ECF">
        <w:rPr>
          <w:rFonts w:ascii="Book Antiqua" w:eastAsia="SimSun" w:hAnsi="Book Antiqua" w:cs="SimSun"/>
          <w:kern w:val="0"/>
          <w:szCs w:val="24"/>
        </w:rPr>
        <w:t>: 434-441 [PMID: 9041993]</w:t>
      </w:r>
    </w:p>
    <w:bookmarkEnd w:id="106"/>
    <w:bookmarkEnd w:id="107"/>
    <w:p w:rsidR="003168DC" w:rsidRPr="00962AD9" w:rsidRDefault="003168DC" w:rsidP="001748EC">
      <w:pPr>
        <w:snapToGrid w:val="0"/>
        <w:spacing w:line="360" w:lineRule="auto"/>
        <w:jc w:val="both"/>
        <w:rPr>
          <w:rFonts w:ascii="Book Antiqua" w:eastAsia="SimSun" w:hAnsi="Book Antiqua" w:cs="Arial"/>
          <w:b/>
          <w:color w:val="000000" w:themeColor="text1"/>
          <w:szCs w:val="24"/>
          <w:lang w:val="it-IT" w:eastAsia="zh-CN"/>
        </w:rPr>
      </w:pPr>
    </w:p>
    <w:p w:rsidR="00650752" w:rsidRDefault="00650752" w:rsidP="001748EC">
      <w:pPr>
        <w:spacing w:line="360" w:lineRule="auto"/>
        <w:rPr>
          <w:rFonts w:ascii="Book Antiqua" w:eastAsia="SimSun" w:hAnsi="Book Antiqua"/>
          <w:b/>
          <w:bCs/>
          <w:color w:val="000000"/>
          <w:lang w:eastAsia="zh-CN"/>
        </w:rPr>
      </w:pPr>
      <w:bookmarkStart w:id="108" w:name="OLE_LINK68"/>
      <w:bookmarkStart w:id="109" w:name="OLE_LINK69"/>
      <w:r w:rsidRPr="00650752">
        <w:rPr>
          <w:rStyle w:val="Strong"/>
          <w:rFonts w:ascii="Book Antiqua" w:hAnsi="Book Antiqua" w:cs="Arial"/>
          <w:bCs w:val="0"/>
          <w:noProof/>
          <w:color w:val="000000"/>
        </w:rPr>
        <w:t>P-Reviewer</w:t>
      </w:r>
      <w:r w:rsidRPr="00650752">
        <w:rPr>
          <w:rStyle w:val="Strong"/>
          <w:rFonts w:ascii="Book Antiqua" w:eastAsia="SimSun" w:hAnsi="Book Antiqua" w:cs="Arial"/>
          <w:bCs w:val="0"/>
          <w:noProof/>
          <w:color w:val="000000"/>
          <w:lang w:eastAsia="zh-CN"/>
        </w:rPr>
        <w:t>:</w:t>
      </w:r>
      <w:r w:rsidRPr="00650752">
        <w:rPr>
          <w:rFonts w:ascii="Book Antiqua" w:hAnsi="Book Antiqua"/>
          <w:bCs/>
          <w:color w:val="000000"/>
        </w:rPr>
        <w:t xml:space="preserve"> </w:t>
      </w:r>
      <w:r w:rsidR="0035097F" w:rsidRPr="0035097F">
        <w:rPr>
          <w:rFonts w:ascii="Book Antiqua" w:hAnsi="Book Antiqua"/>
          <w:bCs/>
          <w:color w:val="000000"/>
        </w:rPr>
        <w:t>Harada</w:t>
      </w:r>
      <w:r w:rsidR="0035097F">
        <w:rPr>
          <w:rFonts w:ascii="Book Antiqua" w:eastAsia="SimSun" w:hAnsi="Book Antiqua" w:hint="eastAsia"/>
          <w:bCs/>
          <w:color w:val="000000"/>
          <w:lang w:eastAsia="zh-CN"/>
        </w:rPr>
        <w:t xml:space="preserve"> K,</w:t>
      </w:r>
      <w:r w:rsidRPr="00650752">
        <w:rPr>
          <w:rFonts w:ascii="Book Antiqua" w:hAnsi="Book Antiqua"/>
          <w:bCs/>
          <w:color w:val="000000"/>
        </w:rPr>
        <w:t xml:space="preserve"> </w:t>
      </w:r>
      <w:r w:rsidR="0035097F" w:rsidRPr="0035097F">
        <w:rPr>
          <w:rFonts w:ascii="Book Antiqua" w:hAnsi="Book Antiqua"/>
          <w:bCs/>
          <w:color w:val="000000"/>
        </w:rPr>
        <w:t>Isik</w:t>
      </w:r>
      <w:r w:rsidR="0035097F">
        <w:rPr>
          <w:rFonts w:ascii="Book Antiqua" w:eastAsia="SimSun" w:hAnsi="Book Antiqua" w:hint="eastAsia"/>
          <w:bCs/>
          <w:color w:val="000000"/>
          <w:lang w:eastAsia="zh-CN"/>
        </w:rPr>
        <w:t xml:space="preserve"> A</w:t>
      </w:r>
      <w:r w:rsidRPr="00650752">
        <w:rPr>
          <w:rFonts w:ascii="Book Antiqua" w:hAnsi="Book Antiqua"/>
          <w:bCs/>
          <w:color w:val="000000"/>
        </w:rPr>
        <w:t xml:space="preserve"> </w:t>
      </w:r>
      <w:r w:rsidRPr="00650752">
        <w:rPr>
          <w:rFonts w:ascii="Book Antiqua" w:hAnsi="Book Antiqua"/>
          <w:b/>
          <w:bCs/>
          <w:color w:val="000000"/>
        </w:rPr>
        <w:t>S-Editor</w:t>
      </w:r>
      <w:r w:rsidRPr="00650752">
        <w:rPr>
          <w:rFonts w:ascii="Book Antiqua" w:eastAsia="SimSun" w:hAnsi="Book Antiqua"/>
          <w:b/>
          <w:bCs/>
          <w:color w:val="000000"/>
          <w:lang w:eastAsia="zh-CN"/>
        </w:rPr>
        <w:t>:</w:t>
      </w:r>
      <w:r w:rsidRPr="00650752">
        <w:rPr>
          <w:rFonts w:ascii="Book Antiqua" w:hAnsi="Book Antiqua"/>
          <w:bCs/>
          <w:color w:val="000000"/>
        </w:rPr>
        <w:t xml:space="preserve"> </w:t>
      </w:r>
      <w:r w:rsidRPr="00650752">
        <w:rPr>
          <w:rFonts w:ascii="Book Antiqua" w:eastAsia="SimSun" w:hAnsi="Book Antiqua"/>
          <w:bCs/>
          <w:color w:val="000000"/>
          <w:lang w:eastAsia="zh-CN"/>
        </w:rPr>
        <w:t>Qi Y</w:t>
      </w:r>
      <w:r w:rsidRPr="00650752">
        <w:rPr>
          <w:rFonts w:ascii="Book Antiqua" w:hAnsi="Book Antiqua"/>
          <w:b/>
          <w:bCs/>
          <w:color w:val="000000"/>
        </w:rPr>
        <w:t xml:space="preserve">   L-Editor</w:t>
      </w:r>
      <w:r w:rsidRPr="00650752">
        <w:rPr>
          <w:rFonts w:ascii="Book Antiqua" w:eastAsia="SimSun" w:hAnsi="Book Antiqua"/>
          <w:b/>
          <w:bCs/>
          <w:color w:val="000000"/>
          <w:lang w:eastAsia="zh-CN"/>
        </w:rPr>
        <w:t>:</w:t>
      </w:r>
      <w:r w:rsidRPr="00650752">
        <w:rPr>
          <w:rFonts w:ascii="Book Antiqua" w:hAnsi="Book Antiqua"/>
          <w:b/>
          <w:bCs/>
          <w:color w:val="000000"/>
        </w:rPr>
        <w:t xml:space="preserve">   E-Editor</w:t>
      </w:r>
      <w:r w:rsidRPr="00650752">
        <w:rPr>
          <w:rFonts w:ascii="Book Antiqua" w:eastAsia="SimSun" w:hAnsi="Book Antiqua"/>
          <w:b/>
          <w:bCs/>
          <w:color w:val="000000"/>
          <w:lang w:eastAsia="zh-CN"/>
        </w:rPr>
        <w:t>:</w:t>
      </w:r>
    </w:p>
    <w:p w:rsidR="00650752" w:rsidRPr="0035097F" w:rsidRDefault="00650752" w:rsidP="001748EC">
      <w:pPr>
        <w:spacing w:line="360" w:lineRule="auto"/>
        <w:rPr>
          <w:rFonts w:ascii="Book Antiqua" w:eastAsia="SimSun" w:hAnsi="Book Antiqua"/>
          <w:b/>
          <w:bCs/>
          <w:color w:val="000000"/>
          <w:lang w:eastAsia="zh-CN"/>
        </w:rPr>
      </w:pPr>
    </w:p>
    <w:p w:rsidR="00650752" w:rsidRPr="008F0DB6" w:rsidRDefault="00650752" w:rsidP="001748EC">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650752" w:rsidRPr="0035097F" w:rsidRDefault="00650752" w:rsidP="001748EC">
      <w:pPr>
        <w:shd w:val="clear" w:color="auto" w:fill="FFFFFF"/>
        <w:snapToGrid w:val="0"/>
        <w:spacing w:line="360" w:lineRule="auto"/>
        <w:rPr>
          <w:rFonts w:ascii="Book Antiqua" w:hAnsi="Book Antiqua" w:cs="Helvetica"/>
        </w:rPr>
      </w:pPr>
      <w:r w:rsidRPr="008F0DB6">
        <w:rPr>
          <w:rFonts w:ascii="Book Antiqua" w:hAnsi="Book Antiqua" w:cs="Helvetica"/>
          <w:b/>
        </w:rPr>
        <w:t xml:space="preserve">Country of origin: </w:t>
      </w:r>
      <w:r w:rsidR="0035097F" w:rsidRPr="0035097F">
        <w:rPr>
          <w:rFonts w:ascii="Book Antiqua" w:hAnsi="Book Antiqua" w:cs="Helvetica"/>
        </w:rPr>
        <w:t>Taiwan</w:t>
      </w:r>
    </w:p>
    <w:p w:rsidR="00650752" w:rsidRPr="008F0DB6" w:rsidRDefault="00650752" w:rsidP="001748EC">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650752" w:rsidRPr="0035097F" w:rsidRDefault="00650752" w:rsidP="001748EC">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A (Excellent): </w:t>
      </w:r>
      <w:r w:rsidR="0035097F">
        <w:rPr>
          <w:rFonts w:ascii="Book Antiqua" w:eastAsia="SimSun" w:hAnsi="Book Antiqua" w:cs="Helvetica" w:hint="eastAsia"/>
          <w:lang w:eastAsia="zh-CN"/>
        </w:rPr>
        <w:t>A</w:t>
      </w:r>
    </w:p>
    <w:p w:rsidR="00650752" w:rsidRPr="008F0DB6" w:rsidRDefault="00650752" w:rsidP="001748EC">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rsidR="00650752" w:rsidRPr="0035097F" w:rsidRDefault="00650752" w:rsidP="001748EC">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C (Good): </w:t>
      </w:r>
      <w:r w:rsidR="0035097F">
        <w:rPr>
          <w:rFonts w:ascii="Book Antiqua" w:eastAsia="SimSun" w:hAnsi="Book Antiqua" w:cs="Helvetica" w:hint="eastAsia"/>
          <w:lang w:eastAsia="zh-CN"/>
        </w:rPr>
        <w:t>C</w:t>
      </w:r>
    </w:p>
    <w:p w:rsidR="00650752" w:rsidRPr="008F0DB6" w:rsidRDefault="00650752" w:rsidP="001748EC">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650752" w:rsidRPr="008F0DB6" w:rsidRDefault="00650752" w:rsidP="001748EC">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bookmarkEnd w:id="108"/>
    <w:bookmarkEnd w:id="109"/>
    <w:p w:rsidR="003168DC" w:rsidRPr="00962AD9" w:rsidRDefault="003168DC" w:rsidP="001748EC">
      <w:pPr>
        <w:widowControl/>
        <w:spacing w:line="360" w:lineRule="auto"/>
        <w:jc w:val="both"/>
        <w:rPr>
          <w:rFonts w:ascii="Book Antiqua" w:eastAsia="SimSun" w:hAnsi="Book Antiqua" w:cs="Arial"/>
          <w:b/>
          <w:color w:val="000000" w:themeColor="text1"/>
          <w:szCs w:val="24"/>
          <w:lang w:val="it-IT" w:eastAsia="zh-CN"/>
        </w:rPr>
      </w:pPr>
      <w:r w:rsidRPr="00962AD9">
        <w:rPr>
          <w:rFonts w:ascii="Book Antiqua" w:eastAsia="SimSun" w:hAnsi="Book Antiqua" w:cs="Arial"/>
          <w:b/>
          <w:color w:val="000000" w:themeColor="text1"/>
          <w:szCs w:val="24"/>
          <w:lang w:val="it-IT" w:eastAsia="zh-CN"/>
        </w:rPr>
        <w:br w:type="page"/>
      </w:r>
    </w:p>
    <w:p w:rsidR="006136E2" w:rsidRDefault="00863588" w:rsidP="001748EC">
      <w:pPr>
        <w:tabs>
          <w:tab w:val="left" w:pos="4786"/>
        </w:tabs>
        <w:suppressAutoHyphens/>
        <w:snapToGrid w:val="0"/>
        <w:spacing w:line="360" w:lineRule="auto"/>
        <w:jc w:val="both"/>
        <w:rPr>
          <w:rFonts w:ascii="Book Antiqua" w:eastAsia="SimSun" w:hAnsi="Book Antiqua" w:cs="Arial"/>
          <w:b/>
          <w:bCs/>
          <w:color w:val="000000" w:themeColor="text1"/>
          <w:szCs w:val="24"/>
          <w:lang w:eastAsia="zh-CN"/>
        </w:rPr>
      </w:pPr>
      <w:r>
        <w:rPr>
          <w:rFonts w:ascii="Arial" w:hAnsi="Arial" w:cs="Arial" w:hint="eastAsia"/>
          <w:bCs/>
          <w:noProof/>
          <w:szCs w:val="24"/>
          <w:lang w:eastAsia="zh-CN"/>
        </w:rPr>
        <w:lastRenderedPageBreak/>
        <w:drawing>
          <wp:inline distT="0" distB="0" distL="0" distR="0" wp14:anchorId="37EF9B39" wp14:editId="7E22ABFA">
            <wp:extent cx="5274310" cy="520890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5208905"/>
                    </a:xfrm>
                    <a:prstGeom prst="rect">
                      <a:avLst/>
                    </a:prstGeom>
                  </pic:spPr>
                </pic:pic>
              </a:graphicData>
            </a:graphic>
          </wp:inline>
        </w:drawing>
      </w:r>
      <w:r w:rsidR="006136E2" w:rsidRPr="00650752">
        <w:rPr>
          <w:rFonts w:ascii="Book Antiqua" w:hAnsi="Book Antiqua" w:cs="Arial"/>
          <w:b/>
          <w:bCs/>
          <w:color w:val="000000" w:themeColor="text1"/>
          <w:szCs w:val="24"/>
        </w:rPr>
        <w:t>Figure 1</w:t>
      </w:r>
      <w:r w:rsidR="00650752" w:rsidRPr="00650752">
        <w:rPr>
          <w:rFonts w:ascii="Book Antiqua" w:eastAsia="SimSun" w:hAnsi="Book Antiqua" w:cs="Arial" w:hint="eastAsia"/>
          <w:b/>
          <w:bCs/>
          <w:color w:val="000000" w:themeColor="text1"/>
          <w:szCs w:val="24"/>
          <w:lang w:eastAsia="zh-CN"/>
        </w:rPr>
        <w:t xml:space="preserve"> </w:t>
      </w:r>
      <w:r w:rsidR="00650752" w:rsidRPr="00650752">
        <w:rPr>
          <w:rFonts w:ascii="Book Antiqua" w:hAnsi="Book Antiqua" w:cs="Arial"/>
          <w:b/>
          <w:bCs/>
          <w:color w:val="000000" w:themeColor="text1"/>
          <w:szCs w:val="24"/>
        </w:rPr>
        <w:t xml:space="preserve">Algorithm </w:t>
      </w:r>
      <w:r w:rsidR="00E3761C" w:rsidRPr="00650752">
        <w:rPr>
          <w:rFonts w:ascii="Book Antiqua" w:hAnsi="Book Antiqua" w:cs="Arial"/>
          <w:b/>
          <w:bCs/>
          <w:color w:val="000000" w:themeColor="text1"/>
          <w:szCs w:val="24"/>
        </w:rPr>
        <w:t xml:space="preserve">of </w:t>
      </w:r>
      <w:r w:rsidR="006136E2" w:rsidRPr="00650752">
        <w:rPr>
          <w:rFonts w:ascii="Book Antiqua" w:hAnsi="Book Antiqua" w:cs="Arial"/>
          <w:b/>
          <w:bCs/>
          <w:color w:val="000000" w:themeColor="text1"/>
          <w:szCs w:val="24"/>
        </w:rPr>
        <w:t>patient enrollment.</w:t>
      </w:r>
    </w:p>
    <w:p w:rsidR="00650752" w:rsidRPr="00650752" w:rsidRDefault="00863588" w:rsidP="001748EC">
      <w:pPr>
        <w:tabs>
          <w:tab w:val="left" w:pos="4786"/>
        </w:tabs>
        <w:suppressAutoHyphens/>
        <w:snapToGrid w:val="0"/>
        <w:spacing w:line="360" w:lineRule="auto"/>
        <w:jc w:val="both"/>
        <w:rPr>
          <w:rFonts w:ascii="Book Antiqua" w:eastAsia="SimSun" w:hAnsi="Book Antiqua" w:cs="Arial"/>
          <w:b/>
          <w:bCs/>
          <w:color w:val="000000" w:themeColor="text1"/>
          <w:szCs w:val="24"/>
          <w:lang w:eastAsia="zh-CN"/>
        </w:rPr>
      </w:pPr>
      <w:r>
        <w:rPr>
          <w:rFonts w:ascii="Arial" w:hAnsi="Arial" w:cs="Arial"/>
          <w:bCs/>
          <w:noProof/>
          <w:szCs w:val="24"/>
          <w:lang w:eastAsia="zh-CN"/>
        </w:rPr>
        <w:lastRenderedPageBreak/>
        <w:drawing>
          <wp:inline distT="0" distB="0" distL="0" distR="0" wp14:anchorId="132C8099" wp14:editId="2D4E1AEA">
            <wp:extent cx="5274310" cy="3847465"/>
            <wp:effectExtent l="0" t="0" r="254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8">
                      <a:extLst>
                        <a:ext uri="{28A0092B-C50C-407E-A947-70E740481C1C}">
                          <a14:useLocalDpi xmlns:a14="http://schemas.microsoft.com/office/drawing/2010/main" val="0"/>
                        </a:ext>
                      </a:extLst>
                    </a:blip>
                    <a:stretch>
                      <a:fillRect/>
                    </a:stretch>
                  </pic:blipFill>
                  <pic:spPr>
                    <a:xfrm>
                      <a:off x="0" y="0"/>
                      <a:ext cx="5274310" cy="3847465"/>
                    </a:xfrm>
                    <a:prstGeom prst="rect">
                      <a:avLst/>
                    </a:prstGeom>
                  </pic:spPr>
                </pic:pic>
              </a:graphicData>
            </a:graphic>
          </wp:inline>
        </w:drawing>
      </w:r>
    </w:p>
    <w:p w:rsidR="006136E2" w:rsidRPr="00650752" w:rsidRDefault="00B45523" w:rsidP="001748EC">
      <w:pPr>
        <w:tabs>
          <w:tab w:val="left" w:pos="4786"/>
        </w:tabs>
        <w:suppressAutoHyphens/>
        <w:snapToGrid w:val="0"/>
        <w:spacing w:line="360" w:lineRule="auto"/>
        <w:jc w:val="both"/>
        <w:rPr>
          <w:rFonts w:ascii="Book Antiqua" w:hAnsi="Book Antiqua" w:cs="Arial"/>
          <w:b/>
          <w:bCs/>
          <w:color w:val="000000" w:themeColor="text1"/>
          <w:szCs w:val="24"/>
        </w:rPr>
      </w:pPr>
      <w:r w:rsidRPr="00650752">
        <w:rPr>
          <w:rFonts w:ascii="Book Antiqua" w:hAnsi="Book Antiqua" w:cs="Arial"/>
          <w:b/>
          <w:bCs/>
          <w:noProof/>
          <w:color w:val="000000" w:themeColor="text1"/>
          <w:szCs w:val="24"/>
          <w:lang w:eastAsia="zh-CN"/>
        </w:rPr>
        <mc:AlternateContent>
          <mc:Choice Requires="wps">
            <w:drawing>
              <wp:anchor distT="0" distB="0" distL="114300" distR="114300" simplePos="0" relativeHeight="251662336" behindDoc="0" locked="0" layoutInCell="1" allowOverlap="1" wp14:anchorId="286B58BA" wp14:editId="3937A99E">
                <wp:simplePos x="0" y="0"/>
                <wp:positionH relativeFrom="column">
                  <wp:posOffset>3489385</wp:posOffset>
                </wp:positionH>
                <wp:positionV relativeFrom="paragraph">
                  <wp:posOffset>3350667</wp:posOffset>
                </wp:positionV>
                <wp:extent cx="1328468" cy="1319842"/>
                <wp:effectExtent l="0" t="0" r="5080" b="0"/>
                <wp:wrapNone/>
                <wp:docPr id="6" name="矩形 6"/>
                <wp:cNvGraphicFramePr/>
                <a:graphic xmlns:a="http://schemas.openxmlformats.org/drawingml/2006/main">
                  <a:graphicData uri="http://schemas.microsoft.com/office/word/2010/wordprocessingShape">
                    <wps:wsp>
                      <wps:cNvSpPr/>
                      <wps:spPr>
                        <a:xfrm>
                          <a:off x="0" y="0"/>
                          <a:ext cx="1328468" cy="13198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D91A6" id="矩形 6" o:spid="_x0000_s1026" style="position:absolute;margin-left:274.75pt;margin-top:263.85pt;width:104.6pt;height:10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" fillcolor="white [3212]" stroked="f" strokeweight="2pt"/>
            </w:pict>
          </mc:Fallback>
        </mc:AlternateContent>
      </w:r>
      <w:r w:rsidRPr="00650752">
        <w:rPr>
          <w:rFonts w:ascii="Book Antiqua" w:hAnsi="Book Antiqua" w:cs="Arial"/>
          <w:b/>
          <w:bCs/>
          <w:noProof/>
          <w:color w:val="000000" w:themeColor="text1"/>
          <w:szCs w:val="24"/>
          <w:lang w:eastAsia="zh-CN"/>
        </w:rPr>
        <mc:AlternateContent>
          <mc:Choice Requires="wps">
            <w:drawing>
              <wp:anchor distT="0" distB="0" distL="114300" distR="114300" simplePos="0" relativeHeight="251660288" behindDoc="0" locked="0" layoutInCell="1" allowOverlap="1" wp14:anchorId="2772E845" wp14:editId="7E4558AF">
                <wp:simplePos x="0" y="0"/>
                <wp:positionH relativeFrom="column">
                  <wp:posOffset>3161582</wp:posOffset>
                </wp:positionH>
                <wp:positionV relativeFrom="paragraph">
                  <wp:posOffset>3566328</wp:posOffset>
                </wp:positionV>
                <wp:extent cx="500176" cy="931233"/>
                <wp:effectExtent l="0" t="0" r="0" b="2540"/>
                <wp:wrapNone/>
                <wp:docPr id="4" name="矩形 4"/>
                <wp:cNvGraphicFramePr/>
                <a:graphic xmlns:a="http://schemas.openxmlformats.org/drawingml/2006/main">
                  <a:graphicData uri="http://schemas.microsoft.com/office/word/2010/wordprocessingShape">
                    <wps:wsp>
                      <wps:cNvSpPr/>
                      <wps:spPr>
                        <a:xfrm>
                          <a:off x="0" y="0"/>
                          <a:ext cx="500176" cy="9312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80890" id="矩形 4" o:spid="_x0000_s1026" style="position:absolute;margin-left:248.95pt;margin-top:280.8pt;width:39.4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" fillcolor="white [3212]" stroked="f" strokeweight="2pt"/>
            </w:pict>
          </mc:Fallback>
        </mc:AlternateContent>
      </w:r>
      <w:r w:rsidRPr="00650752">
        <w:rPr>
          <w:rFonts w:ascii="Book Antiqua" w:hAnsi="Book Antiqua" w:cs="Arial"/>
          <w:b/>
          <w:bCs/>
          <w:noProof/>
          <w:color w:val="000000" w:themeColor="text1"/>
          <w:szCs w:val="24"/>
          <w:lang w:eastAsia="zh-CN"/>
        </w:rPr>
        <mc:AlternateContent>
          <mc:Choice Requires="wps">
            <w:drawing>
              <wp:anchor distT="0" distB="0" distL="114300" distR="114300" simplePos="0" relativeHeight="251659264" behindDoc="0" locked="0" layoutInCell="1" allowOverlap="1" wp14:anchorId="45682590" wp14:editId="4775E60B">
                <wp:simplePos x="0" y="0"/>
                <wp:positionH relativeFrom="column">
                  <wp:posOffset>970472</wp:posOffset>
                </wp:positionH>
                <wp:positionV relativeFrom="paragraph">
                  <wp:posOffset>4454848</wp:posOffset>
                </wp:positionV>
                <wp:extent cx="4201064" cy="457153"/>
                <wp:effectExtent l="0" t="0" r="9525" b="635"/>
                <wp:wrapNone/>
                <wp:docPr id="3" name="矩形 3"/>
                <wp:cNvGraphicFramePr/>
                <a:graphic xmlns:a="http://schemas.openxmlformats.org/drawingml/2006/main">
                  <a:graphicData uri="http://schemas.microsoft.com/office/word/2010/wordprocessingShape">
                    <wps:wsp>
                      <wps:cNvSpPr/>
                      <wps:spPr>
                        <a:xfrm>
                          <a:off x="0" y="0"/>
                          <a:ext cx="4201064" cy="457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C727F" id="矩形 3" o:spid="_x0000_s1026" style="position:absolute;margin-left:76.4pt;margin-top:350.8pt;width:330.8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" fillcolor="white [3212]" stroked="f" strokeweight="2pt"/>
            </w:pict>
          </mc:Fallback>
        </mc:AlternateContent>
      </w:r>
      <w:r w:rsidR="006136E2" w:rsidRPr="00650752">
        <w:rPr>
          <w:rFonts w:ascii="Book Antiqua" w:hAnsi="Book Antiqua" w:cs="Arial"/>
          <w:b/>
          <w:bCs/>
          <w:color w:val="000000" w:themeColor="text1"/>
          <w:szCs w:val="24"/>
        </w:rPr>
        <w:t>Figure 2</w:t>
      </w:r>
      <w:r w:rsidR="00650752" w:rsidRPr="00650752">
        <w:rPr>
          <w:rFonts w:ascii="Book Antiqua" w:eastAsia="SimSun" w:hAnsi="Book Antiqua" w:cs="Arial" w:hint="eastAsia"/>
          <w:b/>
          <w:bCs/>
          <w:color w:val="000000" w:themeColor="text1"/>
          <w:szCs w:val="24"/>
          <w:lang w:eastAsia="zh-CN"/>
        </w:rPr>
        <w:t xml:space="preserve"> </w:t>
      </w:r>
      <w:r w:rsidR="006136E2" w:rsidRPr="00650752">
        <w:rPr>
          <w:rFonts w:ascii="Book Antiqua" w:hAnsi="Book Antiqua" w:cs="Arial"/>
          <w:b/>
          <w:bCs/>
          <w:color w:val="000000" w:themeColor="text1"/>
          <w:szCs w:val="24"/>
        </w:rPr>
        <w:t>Kaplan-Meier survival curves of patients with non-cryptogenic liver cirrhosis, patients with cryptogenic liver cirrhosis, and patients without liver cirrhosis after a 1</w:t>
      </w:r>
      <w:r w:rsidR="006136E2" w:rsidRPr="00650752">
        <w:rPr>
          <w:rFonts w:ascii="Book Antiqua" w:hAnsi="Book Antiqua" w:cs="Arial"/>
          <w:b/>
          <w:bCs/>
          <w:color w:val="000000" w:themeColor="text1"/>
          <w:szCs w:val="24"/>
          <w:vertAlign w:val="superscript"/>
        </w:rPr>
        <w:t>st</w:t>
      </w:r>
      <w:r w:rsidR="006136E2" w:rsidRPr="00650752">
        <w:rPr>
          <w:rFonts w:ascii="Book Antiqua" w:hAnsi="Book Antiqua" w:cs="Arial"/>
          <w:b/>
          <w:bCs/>
          <w:color w:val="000000" w:themeColor="text1"/>
          <w:szCs w:val="24"/>
        </w:rPr>
        <w:t>-ever mechanical ventilation.</w:t>
      </w:r>
    </w:p>
    <w:p w:rsidR="00A142DB" w:rsidRPr="00962AD9" w:rsidRDefault="00A142DB" w:rsidP="001748EC">
      <w:pPr>
        <w:tabs>
          <w:tab w:val="left" w:pos="4786"/>
        </w:tabs>
        <w:suppressAutoHyphens/>
        <w:snapToGrid w:val="0"/>
        <w:spacing w:line="360" w:lineRule="auto"/>
        <w:jc w:val="both"/>
        <w:rPr>
          <w:rFonts w:ascii="Book Antiqua" w:hAnsi="Book Antiqua" w:cs="Arial"/>
          <w:bCs/>
          <w:color w:val="000000" w:themeColor="text1"/>
          <w:szCs w:val="24"/>
        </w:rPr>
      </w:pPr>
    </w:p>
    <w:p w:rsidR="00545FFC" w:rsidRPr="00112159" w:rsidRDefault="00545FFC" w:rsidP="00563ACA">
      <w:pPr>
        <w:pageBreakBefore/>
        <w:suppressAutoHyphens/>
        <w:snapToGrid w:val="0"/>
        <w:spacing w:line="360" w:lineRule="auto"/>
        <w:ind w:leftChars="-1" w:left="-2"/>
        <w:jc w:val="both"/>
        <w:rPr>
          <w:rFonts w:ascii="Book Antiqua" w:hAnsi="Book Antiqua" w:cs="Arial"/>
          <w:b/>
          <w:bCs/>
          <w:color w:val="000000" w:themeColor="text1"/>
          <w:szCs w:val="24"/>
        </w:rPr>
      </w:pPr>
      <w:r w:rsidRPr="00650752">
        <w:rPr>
          <w:rFonts w:ascii="Book Antiqua" w:hAnsi="Book Antiqua" w:cs="Arial"/>
          <w:b/>
          <w:bCs/>
          <w:color w:val="000000" w:themeColor="text1"/>
          <w:szCs w:val="24"/>
        </w:rPr>
        <w:lastRenderedPageBreak/>
        <w:t>Table 1</w:t>
      </w:r>
      <w:r w:rsidR="00650752" w:rsidRPr="00650752">
        <w:rPr>
          <w:rFonts w:ascii="Book Antiqua" w:eastAsia="SimSun" w:hAnsi="Book Antiqua" w:cs="Arial" w:hint="eastAsia"/>
          <w:b/>
          <w:bCs/>
          <w:color w:val="000000" w:themeColor="text1"/>
          <w:szCs w:val="24"/>
          <w:lang w:eastAsia="zh-CN"/>
        </w:rPr>
        <w:t xml:space="preserve"> </w:t>
      </w:r>
      <w:r w:rsidRPr="00650752">
        <w:rPr>
          <w:rFonts w:ascii="Book Antiqua" w:hAnsi="Book Antiqua" w:cs="Arial"/>
          <w:b/>
          <w:bCs/>
          <w:color w:val="000000" w:themeColor="text1"/>
          <w:szCs w:val="24"/>
        </w:rPr>
        <w:t xml:space="preserve">Demographic information of </w:t>
      </w:r>
      <w:r w:rsidRPr="00650752">
        <w:rPr>
          <w:rFonts w:ascii="Book Antiqua" w:hAnsi="Book Antiqua" w:cs="Arial"/>
          <w:b/>
          <w:bCs/>
          <w:iCs/>
          <w:color w:val="000000" w:themeColor="text1"/>
          <w:szCs w:val="24"/>
        </w:rPr>
        <w:t>LC</w:t>
      </w:r>
      <w:r w:rsidRPr="00650752">
        <w:rPr>
          <w:rFonts w:ascii="Book Antiqua" w:hAnsi="Book Antiqua" w:cs="Arial"/>
          <w:b/>
          <w:bCs/>
          <w:iCs/>
          <w:color w:val="000000" w:themeColor="text1"/>
          <w:szCs w:val="24"/>
          <w:vertAlign w:val="superscript"/>
        </w:rPr>
        <w:t>[Pos]</w:t>
      </w:r>
      <w:r w:rsidRPr="00650752">
        <w:rPr>
          <w:rFonts w:ascii="Book Antiqua" w:hAnsi="Book Antiqua" w:cs="Arial"/>
          <w:b/>
          <w:bCs/>
          <w:iCs/>
          <w:color w:val="000000" w:themeColor="text1"/>
          <w:szCs w:val="24"/>
        </w:rPr>
        <w:t xml:space="preserve"> and LC</w:t>
      </w:r>
      <w:r w:rsidRPr="00650752">
        <w:rPr>
          <w:rFonts w:ascii="Book Antiqua" w:hAnsi="Book Antiqua" w:cs="Arial"/>
          <w:b/>
          <w:bCs/>
          <w:iCs/>
          <w:color w:val="000000" w:themeColor="text1"/>
          <w:szCs w:val="24"/>
          <w:vertAlign w:val="superscript"/>
        </w:rPr>
        <w:t>[Neg]</w:t>
      </w:r>
      <w:r w:rsidRPr="00650752">
        <w:rPr>
          <w:rFonts w:ascii="Book Antiqua" w:hAnsi="Book Antiqua" w:cs="Arial"/>
          <w:b/>
          <w:bCs/>
          <w:iCs/>
          <w:color w:val="000000" w:themeColor="text1"/>
          <w:szCs w:val="24"/>
        </w:rPr>
        <w:t xml:space="preserve"> </w:t>
      </w:r>
      <w:r w:rsidRPr="00650752">
        <w:rPr>
          <w:rFonts w:ascii="Book Antiqua" w:hAnsi="Book Antiqua" w:cs="Arial"/>
          <w:b/>
          <w:bCs/>
          <w:color w:val="000000" w:themeColor="text1"/>
          <w:szCs w:val="24"/>
        </w:rPr>
        <w:t>patients</w:t>
      </w:r>
      <w:r w:rsidR="00112159" w:rsidRPr="00112159">
        <w:rPr>
          <w:rFonts w:ascii="Book Antiqua" w:eastAsia="DFKai-SB" w:hAnsi="Book Antiqua" w:cs="Arial"/>
          <w:i/>
          <w:color w:val="000000" w:themeColor="text1"/>
          <w:szCs w:val="24"/>
        </w:rPr>
        <w:t xml:space="preserve"> </w:t>
      </w:r>
      <w:r w:rsidR="00112159" w:rsidRPr="00112159">
        <w:rPr>
          <w:rFonts w:ascii="Book Antiqua" w:eastAsia="DFKai-SB" w:hAnsi="Book Antiqua" w:cs="Arial"/>
          <w:b/>
          <w:i/>
          <w:color w:val="000000" w:themeColor="text1"/>
          <w:szCs w:val="24"/>
        </w:rPr>
        <w:t>n</w:t>
      </w:r>
      <w:r w:rsidR="00112159" w:rsidRPr="00112159">
        <w:rPr>
          <w:rFonts w:ascii="Book Antiqua" w:eastAsia="DFKai-SB" w:hAnsi="Book Antiqua" w:cs="Arial"/>
          <w:b/>
          <w:color w:val="000000" w:themeColor="text1"/>
          <w:szCs w:val="24"/>
        </w:rPr>
        <w:t xml:space="preserve"> (%)</w:t>
      </w:r>
    </w:p>
    <w:tbl>
      <w:tblPr>
        <w:tblW w:w="4900" w:type="pct"/>
        <w:jc w:val="center"/>
        <w:tblBorders>
          <w:top w:val="single" w:sz="4" w:space="0" w:color="auto"/>
          <w:bottom w:val="single" w:sz="4" w:space="0" w:color="auto"/>
        </w:tblBorders>
        <w:tblLayout w:type="fixed"/>
        <w:tblLook w:val="00A0" w:firstRow="1" w:lastRow="0" w:firstColumn="1" w:lastColumn="0" w:noHBand="0" w:noVBand="0"/>
      </w:tblPr>
      <w:tblGrid>
        <w:gridCol w:w="2754"/>
        <w:gridCol w:w="2133"/>
        <w:gridCol w:w="2134"/>
        <w:gridCol w:w="1331"/>
      </w:tblGrid>
      <w:tr w:rsidR="00962AD9" w:rsidRPr="00962AD9" w:rsidTr="009B07C3">
        <w:trPr>
          <w:cantSplit/>
          <w:tblHeader/>
          <w:jc w:val="center"/>
        </w:trPr>
        <w:tc>
          <w:tcPr>
            <w:tcW w:w="2754" w:type="dxa"/>
            <w:tcBorders>
              <w:top w:val="single" w:sz="8" w:space="0" w:color="auto"/>
              <w:bottom w:val="nil"/>
            </w:tcBorders>
            <w:vAlign w:val="center"/>
          </w:tcPr>
          <w:p w:rsidR="00545FFC" w:rsidRPr="00650752" w:rsidRDefault="00545FFC" w:rsidP="001748EC">
            <w:pPr>
              <w:suppressAutoHyphens/>
              <w:snapToGrid w:val="0"/>
              <w:spacing w:line="360" w:lineRule="auto"/>
              <w:jc w:val="both"/>
              <w:rPr>
                <w:rFonts w:ascii="Book Antiqua" w:eastAsia="DFKai-SB" w:hAnsi="Book Antiqua" w:cs="Arial"/>
                <w:b/>
                <w:color w:val="000000" w:themeColor="text1"/>
                <w:szCs w:val="24"/>
              </w:rPr>
            </w:pPr>
          </w:p>
        </w:tc>
        <w:tc>
          <w:tcPr>
            <w:tcW w:w="2133" w:type="dxa"/>
            <w:tcBorders>
              <w:top w:val="single" w:sz="8" w:space="0" w:color="auto"/>
              <w:bottom w:val="nil"/>
            </w:tcBorders>
          </w:tcPr>
          <w:p w:rsidR="00545FFC" w:rsidRPr="00650752" w:rsidRDefault="00545FFC" w:rsidP="001748EC">
            <w:pPr>
              <w:suppressAutoHyphens/>
              <w:snapToGrid w:val="0"/>
              <w:spacing w:line="360" w:lineRule="auto"/>
              <w:jc w:val="both"/>
              <w:rPr>
                <w:rFonts w:ascii="Book Antiqua" w:eastAsia="DFKai-SB" w:hAnsi="Book Antiqua" w:cs="Arial"/>
                <w:b/>
                <w:color w:val="000000" w:themeColor="text1"/>
                <w:szCs w:val="24"/>
              </w:rPr>
            </w:pPr>
            <w:r w:rsidRPr="00650752">
              <w:rPr>
                <w:rFonts w:ascii="Book Antiqua" w:hAnsi="Book Antiqua" w:cs="Arial"/>
                <w:b/>
                <w:bCs/>
                <w:iCs/>
                <w:color w:val="000000" w:themeColor="text1"/>
                <w:szCs w:val="24"/>
              </w:rPr>
              <w:t>LC</w:t>
            </w:r>
            <w:r w:rsidRPr="00650752">
              <w:rPr>
                <w:rFonts w:ascii="Book Antiqua" w:hAnsi="Book Antiqua" w:cs="Arial"/>
                <w:b/>
                <w:bCs/>
                <w:iCs/>
                <w:color w:val="000000" w:themeColor="text1"/>
                <w:szCs w:val="24"/>
                <w:vertAlign w:val="superscript"/>
              </w:rPr>
              <w:t>[Pos]</w:t>
            </w:r>
            <w:r w:rsidRPr="00650752">
              <w:rPr>
                <w:rFonts w:ascii="Book Antiqua" w:hAnsi="Book Antiqua" w:cs="Arial"/>
                <w:b/>
                <w:bCs/>
                <w:iCs/>
                <w:color w:val="000000" w:themeColor="text1"/>
                <w:szCs w:val="24"/>
              </w:rPr>
              <w:t xml:space="preserve"> patients</w:t>
            </w:r>
          </w:p>
        </w:tc>
        <w:tc>
          <w:tcPr>
            <w:tcW w:w="2134" w:type="dxa"/>
            <w:tcBorders>
              <w:top w:val="single" w:sz="8" w:space="0" w:color="auto"/>
              <w:bottom w:val="nil"/>
            </w:tcBorders>
          </w:tcPr>
          <w:p w:rsidR="00545FFC" w:rsidRPr="00650752" w:rsidRDefault="00545FFC" w:rsidP="001748EC">
            <w:pPr>
              <w:suppressAutoHyphens/>
              <w:snapToGrid w:val="0"/>
              <w:spacing w:line="360" w:lineRule="auto"/>
              <w:jc w:val="both"/>
              <w:rPr>
                <w:rFonts w:ascii="Book Antiqua" w:eastAsia="DFKai-SB" w:hAnsi="Book Antiqua" w:cs="Arial"/>
                <w:b/>
                <w:color w:val="000000" w:themeColor="text1"/>
                <w:szCs w:val="24"/>
              </w:rPr>
            </w:pPr>
            <w:r w:rsidRPr="00650752">
              <w:rPr>
                <w:rFonts w:ascii="Book Antiqua" w:hAnsi="Book Antiqua" w:cs="Arial"/>
                <w:b/>
                <w:bCs/>
                <w:iCs/>
                <w:color w:val="000000" w:themeColor="text1"/>
                <w:szCs w:val="24"/>
              </w:rPr>
              <w:t>LC</w:t>
            </w:r>
            <w:r w:rsidRPr="00650752">
              <w:rPr>
                <w:rFonts w:ascii="Book Antiqua" w:hAnsi="Book Antiqua" w:cs="Arial"/>
                <w:b/>
                <w:bCs/>
                <w:iCs/>
                <w:color w:val="000000" w:themeColor="text1"/>
                <w:szCs w:val="24"/>
                <w:vertAlign w:val="superscript"/>
              </w:rPr>
              <w:t>[Neg]</w:t>
            </w:r>
            <w:r w:rsidRPr="00650752">
              <w:rPr>
                <w:rFonts w:ascii="Book Antiqua" w:hAnsi="Book Antiqua" w:cs="Arial"/>
                <w:b/>
                <w:bCs/>
                <w:iCs/>
                <w:color w:val="000000" w:themeColor="text1"/>
                <w:szCs w:val="24"/>
              </w:rPr>
              <w:t xml:space="preserve"> patients</w:t>
            </w:r>
          </w:p>
        </w:tc>
        <w:tc>
          <w:tcPr>
            <w:tcW w:w="1331" w:type="dxa"/>
            <w:tcBorders>
              <w:top w:val="single" w:sz="8" w:space="0" w:color="auto"/>
              <w:bottom w:val="nil"/>
            </w:tcBorders>
          </w:tcPr>
          <w:p w:rsidR="00545FFC" w:rsidRPr="00650752" w:rsidRDefault="00545FFC" w:rsidP="001748EC">
            <w:pPr>
              <w:suppressAutoHyphens/>
              <w:snapToGrid w:val="0"/>
              <w:spacing w:line="360" w:lineRule="auto"/>
              <w:ind w:firstLine="106"/>
              <w:jc w:val="both"/>
              <w:rPr>
                <w:rFonts w:ascii="Book Antiqua" w:eastAsia="SimSun" w:hAnsi="Book Antiqua" w:cs="Arial"/>
                <w:b/>
                <w:color w:val="000000" w:themeColor="text1"/>
                <w:szCs w:val="24"/>
                <w:lang w:eastAsia="zh-CN"/>
              </w:rPr>
            </w:pPr>
            <w:r w:rsidRPr="00650752">
              <w:rPr>
                <w:rFonts w:ascii="Book Antiqua" w:eastAsia="DFKai-SB" w:hAnsi="Book Antiqua" w:cs="Arial"/>
                <w:b/>
                <w:i/>
                <w:iCs/>
                <w:color w:val="000000" w:themeColor="text1"/>
                <w:szCs w:val="24"/>
              </w:rPr>
              <w:t>P</w:t>
            </w:r>
            <w:r w:rsidR="00650752" w:rsidRPr="00650752">
              <w:rPr>
                <w:rFonts w:ascii="Book Antiqua" w:eastAsia="SimSun" w:hAnsi="Book Antiqua" w:cs="Arial" w:hint="eastAsia"/>
                <w:b/>
                <w:iCs/>
                <w:color w:val="000000" w:themeColor="text1"/>
                <w:szCs w:val="24"/>
                <w:lang w:eastAsia="zh-CN"/>
              </w:rPr>
              <w:t xml:space="preserve"> vaule</w:t>
            </w:r>
          </w:p>
        </w:tc>
      </w:tr>
      <w:tr w:rsidR="00962AD9" w:rsidRPr="00962AD9" w:rsidTr="009B07C3">
        <w:trPr>
          <w:cantSplit/>
          <w:tblHeader/>
          <w:jc w:val="center"/>
        </w:trPr>
        <w:tc>
          <w:tcPr>
            <w:tcW w:w="2754" w:type="dxa"/>
            <w:tcBorders>
              <w:top w:val="nil"/>
              <w:bottom w:val="single" w:sz="8" w:space="0" w:color="auto"/>
            </w:tcBorders>
          </w:tcPr>
          <w:p w:rsidR="00545FFC" w:rsidRPr="00650752" w:rsidRDefault="00545FFC" w:rsidP="001748EC">
            <w:pPr>
              <w:suppressAutoHyphens/>
              <w:snapToGrid w:val="0"/>
              <w:spacing w:line="360" w:lineRule="auto"/>
              <w:jc w:val="both"/>
              <w:rPr>
                <w:rFonts w:ascii="Book Antiqua" w:eastAsia="DFKai-SB" w:hAnsi="Book Antiqua" w:cs="Arial"/>
                <w:b/>
                <w:color w:val="000000" w:themeColor="text1"/>
                <w:szCs w:val="24"/>
              </w:rPr>
            </w:pPr>
            <w:r w:rsidRPr="00650752">
              <w:rPr>
                <w:rFonts w:ascii="Book Antiqua" w:eastAsia="DFKai-SB" w:hAnsi="Book Antiqua" w:cs="Arial"/>
                <w:b/>
                <w:color w:val="000000" w:themeColor="text1"/>
                <w:szCs w:val="24"/>
              </w:rPr>
              <w:t>Variables</w:t>
            </w:r>
          </w:p>
        </w:tc>
        <w:tc>
          <w:tcPr>
            <w:tcW w:w="2133" w:type="dxa"/>
            <w:tcBorders>
              <w:top w:val="nil"/>
              <w:bottom w:val="single" w:sz="8" w:space="0" w:color="auto"/>
            </w:tcBorders>
          </w:tcPr>
          <w:p w:rsidR="00545FFC" w:rsidRPr="00650752" w:rsidRDefault="00545FFC" w:rsidP="001748EC">
            <w:pPr>
              <w:suppressAutoHyphens/>
              <w:snapToGrid w:val="0"/>
              <w:spacing w:line="360" w:lineRule="auto"/>
              <w:ind w:firstLine="106"/>
              <w:jc w:val="both"/>
              <w:rPr>
                <w:rFonts w:ascii="Book Antiqua" w:eastAsia="DFKai-SB" w:hAnsi="Book Antiqua" w:cs="Arial"/>
                <w:b/>
                <w:color w:val="000000" w:themeColor="text1"/>
                <w:szCs w:val="24"/>
              </w:rPr>
            </w:pPr>
            <w:r w:rsidRPr="00650752">
              <w:rPr>
                <w:rFonts w:ascii="Book Antiqua" w:eastAsia="DFKai-SB" w:hAnsi="Book Antiqua" w:cs="Arial"/>
                <w:b/>
                <w:color w:val="000000" w:themeColor="text1"/>
                <w:szCs w:val="24"/>
              </w:rPr>
              <w:t>(</w:t>
            </w:r>
            <w:r w:rsidR="00650752" w:rsidRPr="00650752">
              <w:rPr>
                <w:rFonts w:ascii="Book Antiqua" w:eastAsia="DFKai-SB" w:hAnsi="Book Antiqua" w:cs="Arial"/>
                <w:b/>
                <w:i/>
                <w:color w:val="000000" w:themeColor="text1"/>
                <w:szCs w:val="24"/>
              </w:rPr>
              <w:t>n</w:t>
            </w:r>
            <w:r w:rsidRPr="00650752">
              <w:rPr>
                <w:rFonts w:ascii="Book Antiqua" w:eastAsia="DFKai-SB" w:hAnsi="Book Antiqua" w:cs="Arial"/>
                <w:b/>
                <w:color w:val="000000" w:themeColor="text1"/>
                <w:szCs w:val="24"/>
              </w:rPr>
              <w:t xml:space="preserve"> = 5551)</w:t>
            </w:r>
          </w:p>
        </w:tc>
        <w:tc>
          <w:tcPr>
            <w:tcW w:w="2134" w:type="dxa"/>
            <w:tcBorders>
              <w:top w:val="nil"/>
              <w:bottom w:val="single" w:sz="8" w:space="0" w:color="auto"/>
            </w:tcBorders>
          </w:tcPr>
          <w:p w:rsidR="00545FFC" w:rsidRPr="00650752" w:rsidRDefault="00545FFC" w:rsidP="001748EC">
            <w:pPr>
              <w:suppressAutoHyphens/>
              <w:snapToGrid w:val="0"/>
              <w:spacing w:line="360" w:lineRule="auto"/>
              <w:ind w:firstLine="106"/>
              <w:jc w:val="both"/>
              <w:rPr>
                <w:rFonts w:ascii="Book Antiqua" w:eastAsia="DFKai-SB" w:hAnsi="Book Antiqua" w:cs="Arial"/>
                <w:b/>
                <w:color w:val="000000" w:themeColor="text1"/>
                <w:szCs w:val="24"/>
              </w:rPr>
            </w:pPr>
            <w:r w:rsidRPr="00650752">
              <w:rPr>
                <w:rFonts w:ascii="Book Antiqua" w:eastAsia="DFKai-SB" w:hAnsi="Book Antiqua" w:cs="Arial"/>
                <w:b/>
                <w:color w:val="000000" w:themeColor="text1"/>
                <w:szCs w:val="24"/>
              </w:rPr>
              <w:t>(</w:t>
            </w:r>
            <w:r w:rsidRPr="00650752">
              <w:rPr>
                <w:rFonts w:ascii="Book Antiqua" w:eastAsia="DFKai-SB" w:hAnsi="Book Antiqua" w:cs="Arial"/>
                <w:b/>
                <w:i/>
                <w:color w:val="000000" w:themeColor="text1"/>
                <w:szCs w:val="24"/>
              </w:rPr>
              <w:t>n</w:t>
            </w:r>
            <w:r w:rsidRPr="00650752">
              <w:rPr>
                <w:rFonts w:ascii="Book Antiqua" w:eastAsia="DFKai-SB" w:hAnsi="Book Antiqua" w:cs="Arial"/>
                <w:b/>
                <w:color w:val="000000" w:themeColor="text1"/>
                <w:szCs w:val="24"/>
              </w:rPr>
              <w:t xml:space="preserve"> = 11102)</w:t>
            </w:r>
          </w:p>
        </w:tc>
        <w:tc>
          <w:tcPr>
            <w:tcW w:w="1331" w:type="dxa"/>
            <w:tcBorders>
              <w:top w:val="nil"/>
              <w:bottom w:val="single" w:sz="8" w:space="0" w:color="auto"/>
            </w:tcBorders>
          </w:tcPr>
          <w:p w:rsidR="00545FFC" w:rsidRPr="00650752" w:rsidRDefault="00545FFC" w:rsidP="001748EC">
            <w:pPr>
              <w:suppressAutoHyphens/>
              <w:snapToGrid w:val="0"/>
              <w:spacing w:line="360" w:lineRule="auto"/>
              <w:ind w:firstLine="106"/>
              <w:jc w:val="both"/>
              <w:rPr>
                <w:rFonts w:ascii="Book Antiqua" w:eastAsia="DFKai-SB" w:hAnsi="Book Antiqua" w:cs="Arial"/>
                <w:b/>
                <w:color w:val="000000" w:themeColor="text1"/>
                <w:szCs w:val="24"/>
              </w:rPr>
            </w:pPr>
          </w:p>
        </w:tc>
      </w:tr>
      <w:tr w:rsidR="00962AD9" w:rsidRPr="00962AD9" w:rsidTr="009B07C3">
        <w:trPr>
          <w:trHeight w:val="52"/>
          <w:jc w:val="center"/>
        </w:trPr>
        <w:tc>
          <w:tcPr>
            <w:tcW w:w="2754" w:type="dxa"/>
            <w:tcBorders>
              <w:top w:val="single" w:sz="8" w:space="0" w:color="auto"/>
            </w:tcBorders>
          </w:tcPr>
          <w:p w:rsidR="00545FFC" w:rsidRPr="00112159" w:rsidRDefault="00112159" w:rsidP="00112159">
            <w:pPr>
              <w:suppressAutoHyphens/>
              <w:snapToGrid w:val="0"/>
              <w:spacing w:line="360" w:lineRule="auto"/>
              <w:jc w:val="both"/>
              <w:rPr>
                <w:rFonts w:ascii="Book Antiqua" w:eastAsia="SimSun" w:hAnsi="Book Antiqua" w:cs="Arial"/>
                <w:color w:val="000000" w:themeColor="text1"/>
                <w:szCs w:val="24"/>
                <w:lang w:eastAsia="zh-CN"/>
              </w:rPr>
            </w:pPr>
            <w:r>
              <w:rPr>
                <w:rFonts w:ascii="Book Antiqua" w:eastAsia="DFKai-SB" w:hAnsi="Book Antiqua" w:cs="Arial"/>
                <w:color w:val="000000" w:themeColor="text1"/>
                <w:szCs w:val="24"/>
              </w:rPr>
              <w:t>Gender</w:t>
            </w:r>
          </w:p>
        </w:tc>
        <w:tc>
          <w:tcPr>
            <w:tcW w:w="2133" w:type="dxa"/>
            <w:tcBorders>
              <w:top w:val="single" w:sz="8" w:space="0" w:color="auto"/>
            </w:tcBorders>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2134" w:type="dxa"/>
            <w:tcBorders>
              <w:top w:val="single" w:sz="8" w:space="0" w:color="auto"/>
            </w:tcBorders>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1331" w:type="dxa"/>
            <w:tcBorders>
              <w:top w:val="single" w:sz="8" w:space="0" w:color="auto"/>
            </w:tcBorders>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0.99</w:t>
            </w:r>
          </w:p>
        </w:tc>
      </w:tr>
      <w:tr w:rsidR="00962AD9" w:rsidRPr="00962AD9" w:rsidTr="009B07C3">
        <w:trPr>
          <w:trHeight w:val="52"/>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Male</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3655 (65.84)</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7311 (65.85)</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52"/>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Female</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1896 (34.16)</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3791 (34.15)</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297"/>
          <w:jc w:val="center"/>
        </w:trPr>
        <w:tc>
          <w:tcPr>
            <w:tcW w:w="2754" w:type="dxa"/>
          </w:tcPr>
          <w:p w:rsidR="00545FFC" w:rsidRPr="00962AD9" w:rsidRDefault="00545FFC" w:rsidP="001748EC">
            <w:pPr>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Age group (</w:t>
            </w:r>
            <w:r w:rsidR="00650752">
              <w:rPr>
                <w:rFonts w:ascii="Book Antiqua" w:eastAsia="SimSun" w:hAnsi="Book Antiqua" w:cs="Arial" w:hint="eastAsia"/>
                <w:color w:val="000000" w:themeColor="text1"/>
                <w:szCs w:val="24"/>
                <w:lang w:eastAsia="zh-CN"/>
              </w:rPr>
              <w:t>yr</w:t>
            </w:r>
            <w:r w:rsidRPr="00962AD9">
              <w:rPr>
                <w:rFonts w:ascii="Book Antiqua" w:eastAsia="DFKai-SB" w:hAnsi="Book Antiqua" w:cs="Arial"/>
                <w:color w:val="000000" w:themeColor="text1"/>
                <w:szCs w:val="24"/>
              </w:rPr>
              <w:t>)</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0.59</w:t>
            </w: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&lt; 50</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1259 (22.68)</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2417 (21.77)</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50-64</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1441 (25.96)</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2899 (26.11)</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65-79</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1914 (34.48)</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3902 (35.15)</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eastAsia="DFKai-SB" w:hAnsi="Book Antiqua" w:cs="Arial"/>
                <w:color w:val="000000" w:themeColor="text1"/>
                <w:szCs w:val="24"/>
              </w:rPr>
            </w:pPr>
            <w:r w:rsidRPr="00962AD9">
              <w:rPr>
                <w:rFonts w:ascii="Book Antiqua" w:hAnsi="Book Antiqua" w:cs="Arial"/>
                <w:color w:val="000000" w:themeColor="text1"/>
                <w:szCs w:val="24"/>
              </w:rPr>
              <w:t xml:space="preserve">≥ </w:t>
            </w:r>
            <w:r w:rsidRPr="00962AD9">
              <w:rPr>
                <w:rFonts w:ascii="Book Antiqua" w:eastAsia="DFKai-SB" w:hAnsi="Book Antiqua" w:cs="Arial"/>
                <w:color w:val="000000" w:themeColor="text1"/>
                <w:szCs w:val="24"/>
              </w:rPr>
              <w:t>80</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937 (16.88)</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1884 (16.97)</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748EC">
            <w:pPr>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Department</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1331" w:type="dxa"/>
          </w:tcPr>
          <w:p w:rsidR="00545FFC" w:rsidRPr="00650752" w:rsidRDefault="00545FFC" w:rsidP="001748EC">
            <w:pPr>
              <w:tabs>
                <w:tab w:val="decimal" w:pos="497"/>
              </w:tabs>
              <w:suppressAutoHyphens/>
              <w:snapToGrid w:val="0"/>
              <w:spacing w:line="360" w:lineRule="auto"/>
              <w:jc w:val="both"/>
              <w:rPr>
                <w:rFonts w:ascii="Book Antiqua" w:eastAsia="SimSun" w:hAnsi="Book Antiqua" w:cs="Arial"/>
                <w:color w:val="000000" w:themeColor="text1"/>
                <w:szCs w:val="24"/>
                <w:lang w:eastAsia="zh-CN"/>
              </w:rPr>
            </w:pPr>
            <w:r w:rsidRPr="00962AD9">
              <w:rPr>
                <w:rFonts w:ascii="Book Antiqua" w:eastAsia="DFKai-SB" w:hAnsi="Book Antiqua" w:cs="Arial"/>
                <w:color w:val="000000" w:themeColor="text1"/>
                <w:szCs w:val="24"/>
              </w:rPr>
              <w:t>&lt; 0.01</w:t>
            </w:r>
            <w:r w:rsidR="00650752">
              <w:rPr>
                <w:rFonts w:ascii="Book Antiqua" w:eastAsia="SimSun" w:hAnsi="Book Antiqua" w:cs="Arial" w:hint="eastAsia"/>
                <w:color w:val="000000" w:themeColor="text1"/>
                <w:szCs w:val="24"/>
                <w:vertAlign w:val="superscript"/>
                <w:lang w:eastAsia="zh-CN"/>
              </w:rPr>
              <w:t>a</w:t>
            </w: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Surgical</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542 (9.76)</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1684 (15.17)</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cantSplit/>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Medical</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5009 (90.24)</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9418 (84.83)</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748EC">
            <w:pPr>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Number of organ failures</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1331" w:type="dxa"/>
          </w:tcPr>
          <w:p w:rsidR="00545FFC" w:rsidRPr="00650752" w:rsidRDefault="00545FFC" w:rsidP="001748EC">
            <w:pPr>
              <w:tabs>
                <w:tab w:val="decimal" w:pos="497"/>
              </w:tabs>
              <w:suppressAutoHyphens/>
              <w:snapToGrid w:val="0"/>
              <w:spacing w:line="360" w:lineRule="auto"/>
              <w:jc w:val="both"/>
              <w:rPr>
                <w:rFonts w:ascii="Book Antiqua" w:eastAsia="SimSun" w:hAnsi="Book Antiqua" w:cs="Arial"/>
                <w:color w:val="000000" w:themeColor="text1"/>
                <w:szCs w:val="24"/>
                <w:lang w:eastAsia="zh-CN"/>
              </w:rPr>
            </w:pPr>
            <w:r w:rsidRPr="00962AD9">
              <w:rPr>
                <w:rFonts w:ascii="Book Antiqua" w:eastAsia="DFKai-SB" w:hAnsi="Book Antiqua" w:cs="Arial"/>
                <w:color w:val="000000" w:themeColor="text1"/>
                <w:szCs w:val="24"/>
              </w:rPr>
              <w:t>&lt; 0.01</w:t>
            </w:r>
            <w:r w:rsidR="00650752">
              <w:rPr>
                <w:rFonts w:ascii="Book Antiqua" w:eastAsia="SimSun" w:hAnsi="Book Antiqua" w:cs="Arial" w:hint="eastAsia"/>
                <w:color w:val="000000" w:themeColor="text1"/>
                <w:szCs w:val="24"/>
                <w:vertAlign w:val="superscript"/>
                <w:lang w:eastAsia="zh-CN"/>
              </w:rPr>
              <w:t>a</w:t>
            </w: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0</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3404 (61.32)</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8433 (75.96)</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1</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1791 (32.26)</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2415 (21.75)</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 2</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356 (6.41)</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254 (2.29)</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748EC">
            <w:pPr>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Comorbidity</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DM</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2048 (36.89)</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4082 (36.77)</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0.87</w:t>
            </w: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HTN</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2454 (44.21)</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4895 (44.09)</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0.89</w:t>
            </w:r>
          </w:p>
        </w:tc>
      </w:tr>
      <w:tr w:rsidR="00962AD9" w:rsidRPr="00962AD9" w:rsidTr="009B07C3">
        <w:trPr>
          <w:trHeight w:val="73"/>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CAD</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1077 (19.40)</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2144 (19.31)</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0.89</w:t>
            </w:r>
          </w:p>
        </w:tc>
      </w:tr>
      <w:tr w:rsidR="00962AD9" w:rsidRPr="00962AD9" w:rsidTr="009B07C3">
        <w:trPr>
          <w:trHeight w:val="52"/>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ESRD</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627 (11.30)</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1287 (11.59)</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0.57</w:t>
            </w:r>
          </w:p>
        </w:tc>
      </w:tr>
      <w:tr w:rsidR="00962AD9" w:rsidRPr="00962AD9" w:rsidTr="009B07C3">
        <w:trPr>
          <w:trHeight w:val="52"/>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COPD</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1133 (20.41)</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2277 (20.51)</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0.88</w:t>
            </w:r>
          </w:p>
        </w:tc>
      </w:tr>
      <w:tr w:rsidR="00962AD9" w:rsidRPr="00962AD9" w:rsidTr="009B07C3">
        <w:trPr>
          <w:trHeight w:val="52"/>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Cancer</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1362 (24.54)</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2739 (24.67)</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0.85</w:t>
            </w:r>
          </w:p>
        </w:tc>
      </w:tr>
      <w:tr w:rsidR="00962AD9" w:rsidRPr="00962AD9" w:rsidTr="009B07C3">
        <w:trPr>
          <w:trHeight w:val="52"/>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Stroke</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980 (17.65)</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1944 (17.51)</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0.82</w:t>
            </w:r>
          </w:p>
        </w:tc>
      </w:tr>
      <w:tr w:rsidR="00962AD9" w:rsidRPr="00962AD9" w:rsidTr="009B07C3">
        <w:trPr>
          <w:trHeight w:val="52"/>
          <w:jc w:val="center"/>
        </w:trPr>
        <w:tc>
          <w:tcPr>
            <w:tcW w:w="2754" w:type="dxa"/>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CHF</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784 (14.12)</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1547 (13.93)</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0.74</w:t>
            </w:r>
          </w:p>
        </w:tc>
      </w:tr>
      <w:tr w:rsidR="00962AD9" w:rsidRPr="00962AD9" w:rsidTr="009B07C3">
        <w:trPr>
          <w:trHeight w:val="52"/>
          <w:jc w:val="center"/>
        </w:trPr>
        <w:tc>
          <w:tcPr>
            <w:tcW w:w="2754" w:type="dxa"/>
            <w:vAlign w:val="center"/>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HBV</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14 (0.25)</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28 (0.25)</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1.00</w:t>
            </w:r>
          </w:p>
        </w:tc>
      </w:tr>
      <w:tr w:rsidR="00962AD9" w:rsidRPr="00962AD9" w:rsidTr="009B07C3">
        <w:trPr>
          <w:trHeight w:val="52"/>
          <w:jc w:val="center"/>
        </w:trPr>
        <w:tc>
          <w:tcPr>
            <w:tcW w:w="2754" w:type="dxa"/>
            <w:vAlign w:val="center"/>
          </w:tcPr>
          <w:p w:rsidR="00545FFC" w:rsidRPr="00962AD9" w:rsidRDefault="00545FFC" w:rsidP="00112159">
            <w:pPr>
              <w:suppressAutoHyphens/>
              <w:snapToGrid w:val="0"/>
              <w:spacing w:line="360" w:lineRule="auto"/>
              <w:ind w:firstLineChars="50" w:firstLine="120"/>
              <w:jc w:val="both"/>
              <w:rPr>
                <w:rFonts w:ascii="Book Antiqua" w:hAnsi="Book Antiqua" w:cs="Arial"/>
                <w:color w:val="000000" w:themeColor="text1"/>
                <w:szCs w:val="24"/>
              </w:rPr>
            </w:pPr>
            <w:r w:rsidRPr="00962AD9">
              <w:rPr>
                <w:rFonts w:ascii="Book Antiqua" w:hAnsi="Book Antiqua" w:cs="Arial"/>
                <w:color w:val="000000" w:themeColor="text1"/>
                <w:szCs w:val="24"/>
              </w:rPr>
              <w:t>HCV</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21 (0.38)</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35 (0.32)</w:t>
            </w: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0.51</w:t>
            </w:r>
          </w:p>
        </w:tc>
      </w:tr>
      <w:tr w:rsidR="00962AD9" w:rsidRPr="00962AD9" w:rsidTr="009B07C3">
        <w:trPr>
          <w:trHeight w:val="52"/>
          <w:jc w:val="center"/>
        </w:trPr>
        <w:tc>
          <w:tcPr>
            <w:tcW w:w="2754" w:type="dxa"/>
          </w:tcPr>
          <w:p w:rsidR="00545FFC" w:rsidRPr="00962AD9" w:rsidRDefault="00545FFC" w:rsidP="001748EC">
            <w:pPr>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Cryptogenic LC</w:t>
            </w:r>
            <w:r w:rsidRPr="00962AD9">
              <w:rPr>
                <w:rFonts w:ascii="Book Antiqua" w:eastAsia="DFKai-SB" w:hAnsi="Book Antiqua" w:cs="Arial"/>
                <w:bCs/>
                <w:iCs/>
                <w:color w:val="000000" w:themeColor="text1"/>
                <w:szCs w:val="24"/>
                <w:vertAlign w:val="superscript"/>
              </w:rPr>
              <w:t>[Pos]</w:t>
            </w:r>
          </w:p>
        </w:tc>
        <w:tc>
          <w:tcPr>
            <w:tcW w:w="2133"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1732 (31.20)</w:t>
            </w:r>
          </w:p>
        </w:tc>
        <w:tc>
          <w:tcPr>
            <w:tcW w:w="2134" w:type="dxa"/>
          </w:tcPr>
          <w:p w:rsidR="00545FFC" w:rsidRPr="00962AD9" w:rsidRDefault="00545FFC" w:rsidP="001748EC">
            <w:pPr>
              <w:tabs>
                <w:tab w:val="decimal" w:pos="716"/>
              </w:tabs>
              <w:suppressAutoHyphens/>
              <w:snapToGrid w:val="0"/>
              <w:spacing w:line="360" w:lineRule="auto"/>
              <w:jc w:val="both"/>
              <w:rPr>
                <w:rFonts w:ascii="Book Antiqua" w:eastAsia="DFKai-SB" w:hAnsi="Book Antiqua" w:cs="Arial"/>
                <w:color w:val="000000" w:themeColor="text1"/>
                <w:szCs w:val="24"/>
              </w:rPr>
            </w:pPr>
          </w:p>
        </w:tc>
        <w:tc>
          <w:tcPr>
            <w:tcW w:w="1331" w:type="dxa"/>
          </w:tcPr>
          <w:p w:rsidR="00545FFC" w:rsidRPr="00962AD9" w:rsidRDefault="00545FFC" w:rsidP="001748EC">
            <w:pPr>
              <w:tabs>
                <w:tab w:val="decimal" w:pos="497"/>
              </w:tabs>
              <w:suppressAutoHyphens/>
              <w:snapToGrid w:val="0"/>
              <w:spacing w:line="360" w:lineRule="auto"/>
              <w:jc w:val="both"/>
              <w:rPr>
                <w:rFonts w:ascii="Book Antiqua" w:eastAsia="DFKai-SB" w:hAnsi="Book Antiqua" w:cs="Arial"/>
                <w:color w:val="000000" w:themeColor="text1"/>
                <w:szCs w:val="24"/>
              </w:rPr>
            </w:pPr>
          </w:p>
        </w:tc>
      </w:tr>
    </w:tbl>
    <w:p w:rsidR="00650752" w:rsidRPr="00962AD9" w:rsidRDefault="00650752" w:rsidP="001748EC">
      <w:pPr>
        <w:suppressAutoHyphens/>
        <w:snapToGrid w:val="0"/>
        <w:spacing w:line="360" w:lineRule="auto"/>
        <w:jc w:val="both"/>
        <w:rPr>
          <w:rFonts w:ascii="Book Antiqua" w:eastAsia="DFKai-SB" w:hAnsi="Book Antiqua" w:cs="Arial"/>
          <w:color w:val="000000" w:themeColor="text1"/>
          <w:szCs w:val="24"/>
        </w:rPr>
      </w:pPr>
      <w:r>
        <w:rPr>
          <w:rFonts w:ascii="Book Antiqua" w:eastAsia="SimSun" w:hAnsi="Book Antiqua" w:cs="Arial" w:hint="eastAsia"/>
          <w:color w:val="000000" w:themeColor="text1"/>
          <w:szCs w:val="24"/>
          <w:vertAlign w:val="superscript"/>
          <w:lang w:eastAsia="zh-CN"/>
        </w:rPr>
        <w:lastRenderedPageBreak/>
        <w:t>a</w:t>
      </w:r>
      <w:r w:rsidRPr="00650752">
        <w:rPr>
          <w:rFonts w:ascii="Book Antiqua" w:eastAsia="DFKai-SB" w:hAnsi="Book Antiqua" w:cs="Arial"/>
          <w:i/>
          <w:color w:val="000000" w:themeColor="text1"/>
          <w:szCs w:val="24"/>
        </w:rPr>
        <w:t xml:space="preserve">P </w:t>
      </w:r>
      <w:r w:rsidRPr="00962AD9">
        <w:rPr>
          <w:rFonts w:ascii="Book Antiqua" w:eastAsia="DFKai-SB" w:hAnsi="Book Antiqua" w:cs="Arial"/>
          <w:color w:val="000000" w:themeColor="text1"/>
          <w:szCs w:val="24"/>
        </w:rPr>
        <w:t>&lt; 0.05.</w:t>
      </w:r>
      <w:r>
        <w:rPr>
          <w:rFonts w:ascii="Book Antiqua" w:eastAsia="SimSun" w:hAnsi="Book Antiqua" w:cs="Arial" w:hint="eastAsia"/>
          <w:color w:val="000000" w:themeColor="text1"/>
          <w:szCs w:val="24"/>
          <w:lang w:eastAsia="zh-CN"/>
        </w:rPr>
        <w:t xml:space="preserve"> </w:t>
      </w:r>
      <w:r w:rsidR="00545FFC" w:rsidRPr="00962AD9">
        <w:rPr>
          <w:rFonts w:ascii="Book Antiqua" w:eastAsia="DFKai-SB" w:hAnsi="Book Antiqua" w:cs="Arial"/>
          <w:color w:val="000000" w:themeColor="text1"/>
          <w:szCs w:val="24"/>
        </w:rPr>
        <w:t>LC</w:t>
      </w:r>
      <w:r w:rsidR="00545FFC" w:rsidRPr="00962AD9">
        <w:rPr>
          <w:rFonts w:ascii="Book Antiqua" w:hAnsi="Book Antiqua" w:cs="Arial"/>
          <w:bCs/>
          <w:iCs/>
          <w:color w:val="000000" w:themeColor="text1"/>
          <w:szCs w:val="24"/>
          <w:vertAlign w:val="superscript"/>
        </w:rPr>
        <w:t>[Pos]</w:t>
      </w:r>
      <w:r w:rsidR="00545FFC"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 xml:space="preserve">Liver </w:t>
      </w:r>
      <w:r w:rsidR="00545FFC" w:rsidRPr="00962AD9">
        <w:rPr>
          <w:rFonts w:ascii="Book Antiqua" w:eastAsia="DFKai-SB" w:hAnsi="Book Antiqua" w:cs="Arial"/>
          <w:color w:val="000000" w:themeColor="text1"/>
          <w:szCs w:val="24"/>
        </w:rPr>
        <w:t>cirrhosis-positive; LC</w:t>
      </w:r>
      <w:r w:rsidR="00545FFC" w:rsidRPr="00962AD9">
        <w:rPr>
          <w:rFonts w:ascii="Book Antiqua" w:hAnsi="Book Antiqua" w:cs="Arial"/>
          <w:bCs/>
          <w:iCs/>
          <w:color w:val="000000" w:themeColor="text1"/>
          <w:szCs w:val="24"/>
          <w:vertAlign w:val="superscript"/>
        </w:rPr>
        <w:t>[Neg]</w:t>
      </w:r>
      <w:r w:rsidR="00545FFC"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Liver Cirrhosis</w:t>
      </w:r>
      <w:r w:rsidR="00545FFC" w:rsidRPr="00962AD9">
        <w:rPr>
          <w:rFonts w:ascii="Book Antiqua" w:eastAsia="DFKai-SB" w:hAnsi="Book Antiqua" w:cs="Arial"/>
          <w:color w:val="000000" w:themeColor="text1"/>
          <w:szCs w:val="24"/>
        </w:rPr>
        <w:t xml:space="preserve">-negative; DM: </w:t>
      </w:r>
      <w:r w:rsidRPr="00962AD9">
        <w:rPr>
          <w:rFonts w:ascii="Book Antiqua" w:eastAsia="DFKai-SB" w:hAnsi="Book Antiqua" w:cs="Arial"/>
          <w:color w:val="000000" w:themeColor="text1"/>
          <w:szCs w:val="24"/>
        </w:rPr>
        <w:t xml:space="preserve">Diabetes </w:t>
      </w:r>
      <w:r w:rsidR="00545FFC" w:rsidRPr="00962AD9">
        <w:rPr>
          <w:rFonts w:ascii="Book Antiqua" w:eastAsia="DFKai-SB" w:hAnsi="Book Antiqua" w:cs="Arial"/>
          <w:color w:val="000000" w:themeColor="text1"/>
          <w:szCs w:val="24"/>
        </w:rPr>
        <w:t xml:space="preserve">mellitus; HTN: </w:t>
      </w:r>
      <w:r w:rsidRPr="00962AD9">
        <w:rPr>
          <w:rFonts w:ascii="Book Antiqua" w:eastAsia="DFKai-SB" w:hAnsi="Book Antiqua" w:cs="Arial"/>
          <w:color w:val="000000" w:themeColor="text1"/>
          <w:szCs w:val="24"/>
        </w:rPr>
        <w:t>Hypertension</w:t>
      </w:r>
      <w:r w:rsidR="00545FFC" w:rsidRPr="00962AD9">
        <w:rPr>
          <w:rFonts w:ascii="Book Antiqua" w:eastAsia="DFKai-SB" w:hAnsi="Book Antiqua" w:cs="Arial"/>
          <w:color w:val="000000" w:themeColor="text1"/>
          <w:szCs w:val="24"/>
        </w:rPr>
        <w:t xml:space="preserve">; CAD: </w:t>
      </w:r>
      <w:r w:rsidRPr="00962AD9">
        <w:rPr>
          <w:rFonts w:ascii="Book Antiqua" w:eastAsia="DFKai-SB" w:hAnsi="Book Antiqua" w:cs="Arial"/>
          <w:color w:val="000000" w:themeColor="text1"/>
          <w:szCs w:val="24"/>
        </w:rPr>
        <w:t xml:space="preserve">Cardiovascular </w:t>
      </w:r>
      <w:r w:rsidR="00545FFC" w:rsidRPr="00962AD9">
        <w:rPr>
          <w:rFonts w:ascii="Book Antiqua" w:eastAsia="DFKai-SB" w:hAnsi="Book Antiqua" w:cs="Arial"/>
          <w:color w:val="000000" w:themeColor="text1"/>
          <w:szCs w:val="24"/>
        </w:rPr>
        <w:t xml:space="preserve">disease; ESRD: </w:t>
      </w:r>
      <w:r w:rsidRPr="00962AD9">
        <w:rPr>
          <w:rFonts w:ascii="Book Antiqua" w:eastAsia="DFKai-SB" w:hAnsi="Book Antiqua" w:cs="Arial"/>
          <w:color w:val="000000" w:themeColor="text1"/>
          <w:szCs w:val="24"/>
        </w:rPr>
        <w:t>End-</w:t>
      </w:r>
      <w:r w:rsidR="00545FFC" w:rsidRPr="00962AD9">
        <w:rPr>
          <w:rFonts w:ascii="Book Antiqua" w:eastAsia="DFKai-SB" w:hAnsi="Book Antiqua" w:cs="Arial"/>
          <w:color w:val="000000" w:themeColor="text1"/>
          <w:szCs w:val="24"/>
        </w:rPr>
        <w:t xml:space="preserve">stage renal disease; COPD: </w:t>
      </w:r>
      <w:r w:rsidRPr="00962AD9">
        <w:rPr>
          <w:rFonts w:ascii="Book Antiqua" w:eastAsia="DFKai-SB" w:hAnsi="Book Antiqua" w:cs="Arial"/>
          <w:color w:val="000000" w:themeColor="text1"/>
          <w:szCs w:val="24"/>
        </w:rPr>
        <w:t xml:space="preserve">Chronic </w:t>
      </w:r>
      <w:r w:rsidR="00545FFC" w:rsidRPr="00962AD9">
        <w:rPr>
          <w:rFonts w:ascii="Book Antiqua" w:eastAsia="DFKai-SB" w:hAnsi="Book Antiqua" w:cs="Arial"/>
          <w:color w:val="000000" w:themeColor="text1"/>
          <w:szCs w:val="24"/>
        </w:rPr>
        <w:t xml:space="preserve">obstructive airway disease; CHF: </w:t>
      </w:r>
      <w:r w:rsidRPr="00962AD9">
        <w:rPr>
          <w:rFonts w:ascii="Book Antiqua" w:eastAsia="DFKai-SB" w:hAnsi="Book Antiqua" w:cs="Arial"/>
          <w:color w:val="000000" w:themeColor="text1"/>
          <w:szCs w:val="24"/>
        </w:rPr>
        <w:t xml:space="preserve">Congestive </w:t>
      </w:r>
      <w:r w:rsidR="00545FFC" w:rsidRPr="00962AD9">
        <w:rPr>
          <w:rFonts w:ascii="Book Antiqua" w:eastAsia="DFKai-SB" w:hAnsi="Book Antiqua" w:cs="Arial"/>
          <w:color w:val="000000" w:themeColor="text1"/>
          <w:szCs w:val="24"/>
        </w:rPr>
        <w:t xml:space="preserve">heart failure; HBV: </w:t>
      </w:r>
      <w:r w:rsidRPr="00962AD9">
        <w:rPr>
          <w:rFonts w:ascii="Book Antiqua" w:eastAsia="DFKai-SB" w:hAnsi="Book Antiqua" w:cs="Arial"/>
          <w:color w:val="000000" w:themeColor="text1"/>
          <w:szCs w:val="24"/>
        </w:rPr>
        <w:t xml:space="preserve">Hepatitis </w:t>
      </w:r>
      <w:r w:rsidR="00545FFC" w:rsidRPr="00962AD9">
        <w:rPr>
          <w:rFonts w:ascii="Book Antiqua" w:eastAsia="DFKai-SB" w:hAnsi="Book Antiqua" w:cs="Arial"/>
          <w:color w:val="000000" w:themeColor="text1"/>
          <w:szCs w:val="24"/>
        </w:rPr>
        <w:t>B virus; HCV: hepatitis C virus.</w:t>
      </w:r>
      <w:r>
        <w:rPr>
          <w:rFonts w:ascii="Book Antiqua" w:eastAsia="SimSun" w:hAnsi="Book Antiqua" w:cs="Arial" w:hint="eastAsia"/>
          <w:color w:val="000000" w:themeColor="text1"/>
          <w:szCs w:val="24"/>
          <w:lang w:eastAsia="zh-CN"/>
        </w:rPr>
        <w:t xml:space="preserve"> </w:t>
      </w:r>
    </w:p>
    <w:p w:rsidR="00545FFC" w:rsidRPr="00650752" w:rsidRDefault="00545FFC" w:rsidP="001748EC">
      <w:pPr>
        <w:suppressAutoHyphens/>
        <w:snapToGrid w:val="0"/>
        <w:spacing w:line="360" w:lineRule="auto"/>
        <w:jc w:val="both"/>
        <w:rPr>
          <w:rFonts w:ascii="Book Antiqua" w:eastAsia="SimSun" w:hAnsi="Book Antiqua" w:cs="Arial"/>
          <w:color w:val="000000" w:themeColor="text1"/>
          <w:szCs w:val="24"/>
          <w:lang w:eastAsia="zh-CN"/>
        </w:rPr>
      </w:pPr>
    </w:p>
    <w:p w:rsidR="00545FFC" w:rsidRPr="00962AD9" w:rsidRDefault="00545FFC" w:rsidP="001748EC">
      <w:pPr>
        <w:spacing w:line="360" w:lineRule="auto"/>
        <w:jc w:val="both"/>
        <w:rPr>
          <w:rFonts w:ascii="Book Antiqua" w:hAnsi="Book Antiqua"/>
          <w:color w:val="000000" w:themeColor="text1"/>
          <w:szCs w:val="24"/>
        </w:rPr>
      </w:pPr>
    </w:p>
    <w:p w:rsidR="00545FFC" w:rsidRPr="008220CC" w:rsidRDefault="00545FFC" w:rsidP="001748EC">
      <w:pPr>
        <w:pageBreakBefore/>
        <w:snapToGrid w:val="0"/>
        <w:spacing w:line="360" w:lineRule="auto"/>
        <w:jc w:val="both"/>
        <w:rPr>
          <w:rFonts w:ascii="Book Antiqua" w:eastAsia="SimSun" w:hAnsi="Book Antiqua" w:cs="Arial"/>
          <w:b/>
          <w:bCs/>
          <w:color w:val="000000" w:themeColor="text1"/>
          <w:szCs w:val="24"/>
          <w:lang w:eastAsia="zh-CN"/>
        </w:rPr>
      </w:pPr>
      <w:r w:rsidRPr="00650752">
        <w:rPr>
          <w:rFonts w:ascii="Book Antiqua" w:hAnsi="Book Antiqua" w:cs="Arial"/>
          <w:b/>
          <w:bCs/>
          <w:color w:val="000000" w:themeColor="text1"/>
          <w:szCs w:val="24"/>
        </w:rPr>
        <w:lastRenderedPageBreak/>
        <w:t>Table 2</w:t>
      </w:r>
      <w:r w:rsidR="00650752" w:rsidRPr="00650752">
        <w:rPr>
          <w:rFonts w:ascii="Book Antiqua" w:eastAsia="SimSun" w:hAnsi="Book Antiqua" w:cs="Arial" w:hint="eastAsia"/>
          <w:b/>
          <w:bCs/>
          <w:color w:val="000000" w:themeColor="text1"/>
          <w:szCs w:val="24"/>
          <w:lang w:eastAsia="zh-CN"/>
        </w:rPr>
        <w:t xml:space="preserve"> </w:t>
      </w:r>
      <w:r w:rsidRPr="00650752">
        <w:rPr>
          <w:rFonts w:ascii="Book Antiqua" w:hAnsi="Book Antiqua" w:cs="Arial"/>
          <w:b/>
          <w:bCs/>
          <w:color w:val="000000" w:themeColor="text1"/>
          <w:szCs w:val="24"/>
        </w:rPr>
        <w:t>Adjusted hazard ratios for mortality in patients after their 1</w:t>
      </w:r>
      <w:r w:rsidRPr="001748EC">
        <w:rPr>
          <w:rFonts w:ascii="Book Antiqua" w:hAnsi="Book Antiqua" w:cs="Arial"/>
          <w:b/>
          <w:bCs/>
          <w:color w:val="000000" w:themeColor="text1"/>
          <w:szCs w:val="24"/>
          <w:vertAlign w:val="superscript"/>
        </w:rPr>
        <w:t>st</w:t>
      </w:r>
      <w:r w:rsidRPr="00650752">
        <w:rPr>
          <w:rFonts w:ascii="Book Antiqua" w:hAnsi="Book Antiqua" w:cs="Arial"/>
          <w:b/>
          <w:bCs/>
          <w:color w:val="000000" w:themeColor="text1"/>
          <w:szCs w:val="24"/>
        </w:rPr>
        <w:t>-ever mechanical ventilation</w:t>
      </w:r>
      <w:r w:rsidR="008220CC">
        <w:rPr>
          <w:rFonts w:ascii="Book Antiqua" w:eastAsia="SimSun" w:hAnsi="Book Antiqua" w:cs="Arial" w:hint="eastAsia"/>
          <w:b/>
          <w:bCs/>
          <w:color w:val="000000" w:themeColor="text1"/>
          <w:szCs w:val="24"/>
          <w:lang w:eastAsia="zh-CN"/>
        </w:rPr>
        <w:t xml:space="preserve"> </w:t>
      </w:r>
      <w:r w:rsidR="008220CC" w:rsidRPr="008220CC">
        <w:rPr>
          <w:rFonts w:ascii="Book Antiqua" w:eastAsia="SimSun" w:hAnsi="Book Antiqua" w:cs="Arial" w:hint="eastAsia"/>
          <w:b/>
          <w:bCs/>
          <w:i/>
          <w:color w:val="000000" w:themeColor="text1"/>
          <w:szCs w:val="24"/>
          <w:lang w:eastAsia="zh-CN"/>
        </w:rPr>
        <w:t>n</w:t>
      </w:r>
      <w:r w:rsidR="008220CC">
        <w:rPr>
          <w:rFonts w:ascii="Book Antiqua" w:eastAsia="SimSun" w:hAnsi="Book Antiqua" w:cs="Arial" w:hint="eastAsia"/>
          <w:b/>
          <w:bCs/>
          <w:color w:val="000000" w:themeColor="text1"/>
          <w:szCs w:val="24"/>
          <w:lang w:eastAsia="zh-CN"/>
        </w:rPr>
        <w:t xml:space="preserve"> (%)</w:t>
      </w:r>
    </w:p>
    <w:tbl>
      <w:tblPr>
        <w:tblW w:w="4900" w:type="pct"/>
        <w:jc w:val="center"/>
        <w:tblLook w:val="00A0" w:firstRow="1" w:lastRow="0" w:firstColumn="1" w:lastColumn="0" w:noHBand="0" w:noVBand="0"/>
      </w:tblPr>
      <w:tblGrid>
        <w:gridCol w:w="2576"/>
        <w:gridCol w:w="1558"/>
        <w:gridCol w:w="1864"/>
        <w:gridCol w:w="2354"/>
      </w:tblGrid>
      <w:tr w:rsidR="00962AD9" w:rsidRPr="001748EC" w:rsidTr="002E3E30">
        <w:trPr>
          <w:cantSplit/>
          <w:tblHeader/>
          <w:jc w:val="center"/>
        </w:trPr>
        <w:tc>
          <w:tcPr>
            <w:tcW w:w="1542" w:type="pct"/>
            <w:tcBorders>
              <w:top w:val="single" w:sz="8" w:space="0" w:color="auto"/>
            </w:tcBorders>
            <w:vAlign w:val="center"/>
          </w:tcPr>
          <w:p w:rsidR="00545FFC" w:rsidRPr="001748EC" w:rsidRDefault="00545FFC" w:rsidP="008220CC">
            <w:pPr>
              <w:suppressAutoHyphens/>
              <w:snapToGrid w:val="0"/>
              <w:spacing w:line="360" w:lineRule="auto"/>
              <w:jc w:val="both"/>
              <w:rPr>
                <w:rFonts w:ascii="Book Antiqua" w:hAnsi="Book Antiqua" w:cs="Arial"/>
                <w:b/>
                <w:color w:val="000000" w:themeColor="text1"/>
                <w:szCs w:val="24"/>
              </w:rPr>
            </w:pPr>
            <w:r w:rsidRPr="001748EC">
              <w:rPr>
                <w:rFonts w:ascii="Book Antiqua" w:hAnsi="Book Antiqua" w:cs="Arial"/>
                <w:b/>
                <w:color w:val="000000" w:themeColor="text1"/>
                <w:szCs w:val="24"/>
              </w:rPr>
              <w:t>No. of deaths</w:t>
            </w:r>
            <w:r w:rsidRPr="001748EC">
              <w:rPr>
                <w:rFonts w:ascii="Book Antiqua" w:eastAsia="DFKai-SB" w:hAnsi="Book Antiqua" w:cs="Arial"/>
                <w:b/>
                <w:color w:val="000000" w:themeColor="text1"/>
                <w:szCs w:val="24"/>
              </w:rPr>
              <w:t xml:space="preserve"> </w:t>
            </w:r>
          </w:p>
        </w:tc>
        <w:tc>
          <w:tcPr>
            <w:tcW w:w="933" w:type="pct"/>
            <w:tcBorders>
              <w:top w:val="single" w:sz="8" w:space="0" w:color="auto"/>
            </w:tcBorders>
            <w:vAlign w:val="center"/>
          </w:tcPr>
          <w:p w:rsidR="00545FFC" w:rsidRPr="001748EC" w:rsidRDefault="00545FFC" w:rsidP="001748EC">
            <w:pPr>
              <w:suppressAutoHyphens/>
              <w:snapToGrid w:val="0"/>
              <w:spacing w:line="360" w:lineRule="auto"/>
              <w:jc w:val="both"/>
              <w:rPr>
                <w:rFonts w:ascii="Book Antiqua" w:eastAsia="DFKai-SB" w:hAnsi="Book Antiqua" w:cs="Arial"/>
                <w:b/>
                <w:color w:val="000000" w:themeColor="text1"/>
                <w:szCs w:val="24"/>
              </w:rPr>
            </w:pPr>
            <w:r w:rsidRPr="001748EC">
              <w:rPr>
                <w:rFonts w:ascii="Book Antiqua" w:hAnsi="Book Antiqua" w:cs="Arial"/>
                <w:b/>
                <w:bCs/>
                <w:iCs/>
                <w:color w:val="000000" w:themeColor="text1"/>
                <w:szCs w:val="24"/>
              </w:rPr>
              <w:t>LC</w:t>
            </w:r>
            <w:r w:rsidRPr="001748EC">
              <w:rPr>
                <w:rFonts w:ascii="Book Antiqua" w:hAnsi="Book Antiqua" w:cs="Arial"/>
                <w:b/>
                <w:bCs/>
                <w:iCs/>
                <w:color w:val="000000" w:themeColor="text1"/>
                <w:szCs w:val="24"/>
                <w:vertAlign w:val="superscript"/>
              </w:rPr>
              <w:t>[Pos]</w:t>
            </w:r>
            <w:r w:rsidRPr="001748EC">
              <w:rPr>
                <w:rFonts w:ascii="Book Antiqua" w:hAnsi="Book Antiqua" w:cs="Arial"/>
                <w:b/>
                <w:bCs/>
                <w:iCs/>
                <w:color w:val="000000" w:themeColor="text1"/>
                <w:szCs w:val="24"/>
              </w:rPr>
              <w:t xml:space="preserve"> patients</w:t>
            </w:r>
          </w:p>
        </w:tc>
        <w:tc>
          <w:tcPr>
            <w:tcW w:w="1116" w:type="pct"/>
            <w:tcBorders>
              <w:top w:val="single" w:sz="8" w:space="0" w:color="auto"/>
            </w:tcBorders>
            <w:vAlign w:val="center"/>
          </w:tcPr>
          <w:p w:rsidR="00545FFC" w:rsidRPr="001748EC" w:rsidRDefault="00545FFC" w:rsidP="001748EC">
            <w:pPr>
              <w:suppressAutoHyphens/>
              <w:snapToGrid w:val="0"/>
              <w:spacing w:line="360" w:lineRule="auto"/>
              <w:jc w:val="both"/>
              <w:rPr>
                <w:rFonts w:ascii="Book Antiqua" w:eastAsia="DFKai-SB" w:hAnsi="Book Antiqua" w:cs="Arial"/>
                <w:b/>
                <w:color w:val="000000" w:themeColor="text1"/>
                <w:szCs w:val="24"/>
              </w:rPr>
            </w:pPr>
            <w:r w:rsidRPr="001748EC">
              <w:rPr>
                <w:rFonts w:ascii="Book Antiqua" w:hAnsi="Book Antiqua" w:cs="Arial"/>
                <w:b/>
                <w:bCs/>
                <w:iCs/>
                <w:color w:val="000000" w:themeColor="text1"/>
                <w:szCs w:val="24"/>
              </w:rPr>
              <w:t>LC</w:t>
            </w:r>
            <w:r w:rsidRPr="001748EC">
              <w:rPr>
                <w:rFonts w:ascii="Book Antiqua" w:hAnsi="Book Antiqua" w:cs="Arial"/>
                <w:b/>
                <w:bCs/>
                <w:iCs/>
                <w:color w:val="000000" w:themeColor="text1"/>
                <w:szCs w:val="24"/>
                <w:vertAlign w:val="superscript"/>
              </w:rPr>
              <w:t>[Neg]</w:t>
            </w:r>
            <w:r w:rsidRPr="001748EC">
              <w:rPr>
                <w:rFonts w:ascii="Book Antiqua" w:hAnsi="Book Antiqua" w:cs="Arial"/>
                <w:b/>
                <w:bCs/>
                <w:iCs/>
                <w:color w:val="000000" w:themeColor="text1"/>
                <w:szCs w:val="24"/>
              </w:rPr>
              <w:t xml:space="preserve"> patients</w:t>
            </w:r>
          </w:p>
        </w:tc>
        <w:tc>
          <w:tcPr>
            <w:tcW w:w="0" w:type="auto"/>
            <w:tcBorders>
              <w:top w:val="single" w:sz="8" w:space="0" w:color="auto"/>
            </w:tcBorders>
            <w:vAlign w:val="center"/>
          </w:tcPr>
          <w:p w:rsidR="00545FFC" w:rsidRPr="001748EC" w:rsidRDefault="00545FFC" w:rsidP="001748EC">
            <w:pPr>
              <w:suppressAutoHyphens/>
              <w:snapToGrid w:val="0"/>
              <w:spacing w:line="360" w:lineRule="auto"/>
              <w:jc w:val="both"/>
              <w:rPr>
                <w:rFonts w:ascii="Book Antiqua" w:hAnsi="Book Antiqua" w:cs="Arial"/>
                <w:b/>
                <w:color w:val="000000" w:themeColor="text1"/>
                <w:szCs w:val="24"/>
              </w:rPr>
            </w:pPr>
            <w:r w:rsidRPr="001748EC">
              <w:rPr>
                <w:rFonts w:ascii="Book Antiqua" w:hAnsi="Book Antiqua" w:cs="Arial"/>
                <w:b/>
                <w:color w:val="000000" w:themeColor="text1"/>
                <w:szCs w:val="24"/>
              </w:rPr>
              <w:t>Adjusted Hazard Ratio</w:t>
            </w:r>
          </w:p>
        </w:tc>
      </w:tr>
      <w:tr w:rsidR="00962AD9" w:rsidRPr="001748EC" w:rsidTr="002E3E30">
        <w:trPr>
          <w:cantSplit/>
          <w:tblHeader/>
          <w:jc w:val="center"/>
        </w:trPr>
        <w:tc>
          <w:tcPr>
            <w:tcW w:w="1542" w:type="pct"/>
            <w:tcBorders>
              <w:bottom w:val="single" w:sz="8" w:space="0" w:color="auto"/>
            </w:tcBorders>
            <w:vAlign w:val="center"/>
          </w:tcPr>
          <w:p w:rsidR="00545FFC" w:rsidRPr="001748EC" w:rsidRDefault="00545FFC" w:rsidP="001748EC">
            <w:pPr>
              <w:suppressAutoHyphens/>
              <w:snapToGrid w:val="0"/>
              <w:spacing w:line="360" w:lineRule="auto"/>
              <w:jc w:val="both"/>
              <w:rPr>
                <w:rFonts w:ascii="Book Antiqua" w:hAnsi="Book Antiqua" w:cs="Arial"/>
                <w:b/>
                <w:color w:val="000000" w:themeColor="text1"/>
                <w:szCs w:val="24"/>
              </w:rPr>
            </w:pPr>
          </w:p>
        </w:tc>
        <w:tc>
          <w:tcPr>
            <w:tcW w:w="933" w:type="pct"/>
            <w:tcBorders>
              <w:bottom w:val="single" w:sz="8" w:space="0" w:color="auto"/>
            </w:tcBorders>
            <w:vAlign w:val="center"/>
          </w:tcPr>
          <w:p w:rsidR="00545FFC" w:rsidRPr="001748EC" w:rsidRDefault="00545FFC" w:rsidP="001748EC">
            <w:pPr>
              <w:suppressAutoHyphens/>
              <w:snapToGrid w:val="0"/>
              <w:spacing w:line="360" w:lineRule="auto"/>
              <w:jc w:val="both"/>
              <w:rPr>
                <w:rFonts w:ascii="Book Antiqua" w:hAnsi="Book Antiqua" w:cs="Arial"/>
                <w:b/>
                <w:color w:val="000000" w:themeColor="text1"/>
                <w:szCs w:val="24"/>
              </w:rPr>
            </w:pPr>
            <w:r w:rsidRPr="001748EC">
              <w:rPr>
                <w:rFonts w:ascii="Book Antiqua" w:eastAsia="DFKai-SB" w:hAnsi="Book Antiqua" w:cs="Arial"/>
                <w:b/>
                <w:color w:val="000000" w:themeColor="text1"/>
                <w:szCs w:val="24"/>
              </w:rPr>
              <w:t>(</w:t>
            </w:r>
            <w:r w:rsidRPr="001748EC">
              <w:rPr>
                <w:rFonts w:ascii="Book Antiqua" w:eastAsia="DFKai-SB" w:hAnsi="Book Antiqua" w:cs="Arial"/>
                <w:b/>
                <w:i/>
                <w:color w:val="000000" w:themeColor="text1"/>
                <w:szCs w:val="24"/>
              </w:rPr>
              <w:t>n</w:t>
            </w:r>
            <w:r w:rsidRPr="001748EC">
              <w:rPr>
                <w:rFonts w:ascii="Book Antiqua" w:eastAsia="DFKai-SB" w:hAnsi="Book Antiqua" w:cs="Arial"/>
                <w:b/>
                <w:color w:val="000000" w:themeColor="text1"/>
                <w:szCs w:val="24"/>
              </w:rPr>
              <w:t xml:space="preserve"> = 5551)</w:t>
            </w:r>
          </w:p>
        </w:tc>
        <w:tc>
          <w:tcPr>
            <w:tcW w:w="1116" w:type="pct"/>
            <w:tcBorders>
              <w:bottom w:val="single" w:sz="8" w:space="0" w:color="auto"/>
            </w:tcBorders>
            <w:vAlign w:val="center"/>
          </w:tcPr>
          <w:p w:rsidR="00545FFC" w:rsidRPr="001748EC" w:rsidRDefault="00545FFC" w:rsidP="001748EC">
            <w:pPr>
              <w:suppressAutoHyphens/>
              <w:snapToGrid w:val="0"/>
              <w:spacing w:line="360" w:lineRule="auto"/>
              <w:jc w:val="both"/>
              <w:rPr>
                <w:rFonts w:ascii="Book Antiqua" w:hAnsi="Book Antiqua" w:cs="Arial"/>
                <w:b/>
                <w:color w:val="000000" w:themeColor="text1"/>
                <w:szCs w:val="24"/>
              </w:rPr>
            </w:pPr>
            <w:r w:rsidRPr="001748EC">
              <w:rPr>
                <w:rFonts w:ascii="Book Antiqua" w:eastAsia="DFKai-SB" w:hAnsi="Book Antiqua" w:cs="Arial"/>
                <w:b/>
                <w:color w:val="000000" w:themeColor="text1"/>
                <w:szCs w:val="24"/>
              </w:rPr>
              <w:t>(</w:t>
            </w:r>
            <w:r w:rsidR="002E3E30" w:rsidRPr="001748EC">
              <w:rPr>
                <w:rFonts w:ascii="Book Antiqua" w:eastAsia="DFKai-SB" w:hAnsi="Book Antiqua" w:cs="Arial"/>
                <w:b/>
                <w:i/>
                <w:color w:val="000000" w:themeColor="text1"/>
                <w:szCs w:val="24"/>
              </w:rPr>
              <w:t>n</w:t>
            </w:r>
            <w:r w:rsidRPr="001748EC">
              <w:rPr>
                <w:rFonts w:ascii="Book Antiqua" w:eastAsia="DFKai-SB" w:hAnsi="Book Antiqua" w:cs="Arial"/>
                <w:b/>
                <w:color w:val="000000" w:themeColor="text1"/>
                <w:szCs w:val="24"/>
              </w:rPr>
              <w:t xml:space="preserve"> = 11102)</w:t>
            </w:r>
          </w:p>
        </w:tc>
        <w:tc>
          <w:tcPr>
            <w:tcW w:w="0" w:type="auto"/>
            <w:tcBorders>
              <w:bottom w:val="single" w:sz="8" w:space="0" w:color="auto"/>
            </w:tcBorders>
            <w:vAlign w:val="center"/>
          </w:tcPr>
          <w:p w:rsidR="00545FFC" w:rsidRPr="001748EC" w:rsidRDefault="00545FFC" w:rsidP="001748EC">
            <w:pPr>
              <w:suppressAutoHyphens/>
              <w:snapToGrid w:val="0"/>
              <w:spacing w:line="360" w:lineRule="auto"/>
              <w:jc w:val="both"/>
              <w:rPr>
                <w:rFonts w:ascii="Book Antiqua" w:hAnsi="Book Antiqua" w:cs="Arial"/>
                <w:b/>
                <w:color w:val="000000" w:themeColor="text1"/>
                <w:szCs w:val="24"/>
              </w:rPr>
            </w:pPr>
            <w:r w:rsidRPr="001748EC">
              <w:rPr>
                <w:rFonts w:ascii="Book Antiqua" w:hAnsi="Book Antiqua" w:cs="Arial"/>
                <w:b/>
                <w:color w:val="000000" w:themeColor="text1"/>
                <w:szCs w:val="24"/>
              </w:rPr>
              <w:t>(95% CI)</w:t>
            </w:r>
          </w:p>
        </w:tc>
      </w:tr>
      <w:tr w:rsidR="00962AD9" w:rsidRPr="00962AD9" w:rsidTr="002E3E30">
        <w:trPr>
          <w:trHeight w:val="331"/>
          <w:jc w:val="center"/>
        </w:trPr>
        <w:tc>
          <w:tcPr>
            <w:tcW w:w="1542" w:type="pct"/>
            <w:tcBorders>
              <w:top w:val="single" w:sz="8" w:space="0" w:color="auto"/>
            </w:tcBorders>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Overall</w:t>
            </w:r>
          </w:p>
        </w:tc>
        <w:tc>
          <w:tcPr>
            <w:tcW w:w="933" w:type="pct"/>
            <w:tcBorders>
              <w:top w:val="single" w:sz="8" w:space="0" w:color="auto"/>
            </w:tcBorders>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3747 (67.50)</w:t>
            </w:r>
          </w:p>
        </w:tc>
        <w:tc>
          <w:tcPr>
            <w:tcW w:w="1116" w:type="pct"/>
            <w:tcBorders>
              <w:top w:val="single" w:sz="8" w:space="0" w:color="auto"/>
            </w:tcBorders>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5902 (53.16)</w:t>
            </w:r>
          </w:p>
        </w:tc>
        <w:tc>
          <w:tcPr>
            <w:tcW w:w="0" w:type="auto"/>
            <w:tcBorders>
              <w:top w:val="single" w:sz="8" w:space="0" w:color="auto"/>
            </w:tcBorders>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1.38 (1.32-1.44)</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Age (</w:t>
            </w:r>
            <w:r w:rsidR="002E3E30">
              <w:rPr>
                <w:rFonts w:ascii="Book Antiqua" w:eastAsia="SimSun" w:hAnsi="Book Antiqua" w:cs="Arial" w:hint="eastAsia"/>
                <w:color w:val="000000" w:themeColor="text1"/>
                <w:szCs w:val="24"/>
                <w:lang w:eastAsia="zh-CN"/>
              </w:rPr>
              <w:t>yr</w:t>
            </w:r>
            <w:r w:rsidRPr="00962AD9">
              <w:rPr>
                <w:rFonts w:ascii="Book Antiqua" w:hAnsi="Book Antiqua" w:cs="Arial"/>
                <w:color w:val="000000" w:themeColor="text1"/>
                <w:szCs w:val="24"/>
              </w:rPr>
              <w:t>)</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&lt; 50</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763 (13.75)</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744 (6.70)</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1.96 (1.76-2.18)</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50-64</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911 (16.41)</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1369 (12.33)</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1.40 (1.29-1.53)</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65-79</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1368 (24.64)</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2458 (22.14)</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1.24 (1.16-1.32)</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 80</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705 (12.70)</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1331 (11.99)</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1.41 (1.04-1.25)</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Gender</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Male</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2464 (44.39)</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3770 (33.96)</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1.42 (1.35-1.49)</w:t>
            </w:r>
            <w:r w:rsidRPr="00962AD9">
              <w:rPr>
                <w:rFonts w:ascii="Book Antiqua" w:hAnsi="Book Antiqua" w:cs="Arial"/>
                <w:color w:val="000000" w:themeColor="text1"/>
                <w:szCs w:val="24"/>
                <w:vertAlign w:val="superscript"/>
              </w:rPr>
              <w:t>*</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Female</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1283 (23.11)</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2132 (19.20)</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1.30 (1.21-1.39)</w:t>
            </w:r>
            <w:r w:rsidRPr="00962AD9">
              <w:rPr>
                <w:rFonts w:ascii="Book Antiqua" w:hAnsi="Book Antiqua" w:cs="Arial"/>
                <w:color w:val="000000" w:themeColor="text1"/>
                <w:szCs w:val="24"/>
                <w:vertAlign w:val="superscript"/>
              </w:rPr>
              <w:t>*</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Department</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Surgical</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255 (4.59)</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595 (5.36)</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1.32 (1.14-1.54)</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Medical</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3492 (62.91)</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5307 (47.80)</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1.37 (1.31-1.43)</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Number of organ failures</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0</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2074 (37.36)</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4015 (36.16)</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1.40 (1.33-1.47)</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1379 (24.84)</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1691 (15.23)</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1.26 (1.17-1.35)</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 2</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294 (5.30)</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196 (1.77)</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1.16 (0.96-1.41)</w:t>
            </w: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Comorbidity</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DM</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1374 (24.75)</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2432 (21.91)</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1.19 (1.12-1.28)</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HTN</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1583 (28.52)</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2851 (25.68)</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1.15 (1.08-1.22)</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CAD</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716 (12.90)</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1276 (11.49)</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1.17 (1.07-1.28)</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ESRD</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488 (8.79)</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920 (8.29)</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1.19 (1.06-1.33)</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COPD</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789 (14.21)</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1459 (13.14)</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1.15 (1.05-1.26)</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19"/>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Cancer</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972 (17.51)</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1668 (15.02)</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1.31 (1.21-1.42)</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Stroke</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680 (12.25)</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1261 (11.36)</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1.16 (1.06-1.28)</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CHF</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563 (10.14)</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1002 (9.03)</w:t>
            </w:r>
          </w:p>
        </w:tc>
        <w:tc>
          <w:tcPr>
            <w:tcW w:w="0" w:type="auto"/>
            <w:vAlign w:val="center"/>
          </w:tcPr>
          <w:p w:rsidR="00545FFC" w:rsidRPr="002E3E30" w:rsidRDefault="00545FFC" w:rsidP="001748EC">
            <w:pPr>
              <w:tabs>
                <w:tab w:val="decimal" w:pos="424"/>
              </w:tabs>
              <w:suppressAutoHyphens/>
              <w:snapToGrid w:val="0"/>
              <w:spacing w:line="360" w:lineRule="auto"/>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1.21 (1.09-1.34)</w:t>
            </w:r>
            <w:r w:rsidR="002E3E30">
              <w:rPr>
                <w:rFonts w:ascii="Book Antiqua" w:eastAsia="SimSun" w:hAnsi="Book Antiqua" w:cs="Arial" w:hint="eastAsia"/>
                <w:color w:val="000000" w:themeColor="text1"/>
                <w:szCs w:val="24"/>
                <w:vertAlign w:val="superscript"/>
                <w:lang w:eastAsia="zh-CN"/>
              </w:rPr>
              <w:t>a</w:t>
            </w:r>
          </w:p>
        </w:tc>
      </w:tr>
      <w:tr w:rsidR="00962AD9" w:rsidRPr="00962AD9" w:rsidTr="002E3E30">
        <w:trPr>
          <w:trHeight w:val="331"/>
          <w:jc w:val="center"/>
        </w:trPr>
        <w:tc>
          <w:tcPr>
            <w:tcW w:w="1542" w:type="pct"/>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lastRenderedPageBreak/>
              <w:t>HBV</w:t>
            </w:r>
          </w:p>
        </w:tc>
        <w:tc>
          <w:tcPr>
            <w:tcW w:w="933" w:type="pct"/>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7 (0.13)</w:t>
            </w:r>
          </w:p>
        </w:tc>
        <w:tc>
          <w:tcPr>
            <w:tcW w:w="1116" w:type="pct"/>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12 (0.11)</w:t>
            </w:r>
          </w:p>
        </w:tc>
        <w:tc>
          <w:tcPr>
            <w:tcW w:w="0" w:type="auto"/>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0.54 (0.11-2.57)</w:t>
            </w:r>
          </w:p>
        </w:tc>
      </w:tr>
      <w:tr w:rsidR="00962AD9" w:rsidRPr="00962AD9" w:rsidTr="002E3E30">
        <w:trPr>
          <w:trHeight w:val="331"/>
          <w:jc w:val="center"/>
        </w:trPr>
        <w:tc>
          <w:tcPr>
            <w:tcW w:w="1542" w:type="pct"/>
            <w:tcBorders>
              <w:bottom w:val="single" w:sz="8" w:space="0" w:color="auto"/>
            </w:tcBorders>
            <w:vAlign w:val="center"/>
          </w:tcPr>
          <w:p w:rsidR="00545FFC" w:rsidRPr="00962AD9" w:rsidRDefault="00545FFC" w:rsidP="001748EC">
            <w:pPr>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HCV</w:t>
            </w:r>
          </w:p>
        </w:tc>
        <w:tc>
          <w:tcPr>
            <w:tcW w:w="933" w:type="pct"/>
            <w:tcBorders>
              <w:bottom w:val="single" w:sz="8" w:space="0" w:color="auto"/>
            </w:tcBorders>
            <w:vAlign w:val="center"/>
          </w:tcPr>
          <w:p w:rsidR="00545FFC" w:rsidRPr="00962AD9" w:rsidRDefault="00545FFC" w:rsidP="001748EC">
            <w:pPr>
              <w:tabs>
                <w:tab w:val="decimal" w:pos="563"/>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11 (0.20)</w:t>
            </w:r>
          </w:p>
        </w:tc>
        <w:tc>
          <w:tcPr>
            <w:tcW w:w="1116" w:type="pct"/>
            <w:tcBorders>
              <w:bottom w:val="single" w:sz="8" w:space="0" w:color="auto"/>
            </w:tcBorders>
            <w:vAlign w:val="center"/>
          </w:tcPr>
          <w:p w:rsidR="00545FFC" w:rsidRPr="00962AD9" w:rsidRDefault="00545FFC" w:rsidP="001748EC">
            <w:pPr>
              <w:tabs>
                <w:tab w:val="decimal" w:pos="749"/>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20 (0.18)</w:t>
            </w:r>
          </w:p>
        </w:tc>
        <w:tc>
          <w:tcPr>
            <w:tcW w:w="0" w:type="auto"/>
            <w:tcBorders>
              <w:bottom w:val="single" w:sz="8" w:space="0" w:color="auto"/>
            </w:tcBorders>
            <w:vAlign w:val="center"/>
          </w:tcPr>
          <w:p w:rsidR="00545FFC" w:rsidRPr="00962AD9" w:rsidRDefault="00545FFC" w:rsidP="001748EC">
            <w:pPr>
              <w:tabs>
                <w:tab w:val="decimal" w:pos="424"/>
              </w:tabs>
              <w:suppressAutoHyphens/>
              <w:snapToGrid w:val="0"/>
              <w:spacing w:line="360" w:lineRule="auto"/>
              <w:jc w:val="both"/>
              <w:rPr>
                <w:rFonts w:ascii="Book Antiqua" w:hAnsi="Book Antiqua" w:cs="Arial"/>
                <w:color w:val="000000" w:themeColor="text1"/>
                <w:szCs w:val="24"/>
              </w:rPr>
            </w:pPr>
            <w:r w:rsidRPr="00962AD9">
              <w:rPr>
                <w:rFonts w:ascii="Book Antiqua" w:hAnsi="Book Antiqua" w:cs="Arial"/>
                <w:color w:val="000000" w:themeColor="text1"/>
                <w:szCs w:val="24"/>
              </w:rPr>
              <w:t>0.43 (0.14-1.28)</w:t>
            </w:r>
          </w:p>
        </w:tc>
      </w:tr>
    </w:tbl>
    <w:p w:rsidR="00545FFC" w:rsidRPr="00962AD9" w:rsidRDefault="002E3E30" w:rsidP="001748EC">
      <w:pPr>
        <w:suppressAutoHyphens/>
        <w:snapToGrid w:val="0"/>
        <w:spacing w:line="360" w:lineRule="auto"/>
        <w:jc w:val="both"/>
        <w:rPr>
          <w:rFonts w:ascii="Book Antiqua" w:eastAsia="DFKai-SB" w:hAnsi="Book Antiqua" w:cs="Arial"/>
          <w:color w:val="000000" w:themeColor="text1"/>
          <w:szCs w:val="24"/>
        </w:rPr>
      </w:pPr>
      <w:r>
        <w:rPr>
          <w:rFonts w:ascii="Book Antiqua" w:eastAsia="SimSun" w:hAnsi="Book Antiqua" w:cs="Arial" w:hint="eastAsia"/>
          <w:color w:val="000000" w:themeColor="text1"/>
          <w:szCs w:val="24"/>
          <w:vertAlign w:val="superscript"/>
          <w:lang w:eastAsia="zh-CN"/>
        </w:rPr>
        <w:t>1</w:t>
      </w:r>
      <w:r w:rsidR="00545FFC" w:rsidRPr="00962AD9">
        <w:rPr>
          <w:rFonts w:ascii="Book Antiqua" w:eastAsia="DFKai-SB" w:hAnsi="Book Antiqua" w:cs="Arial"/>
          <w:color w:val="000000" w:themeColor="text1"/>
          <w:szCs w:val="24"/>
        </w:rPr>
        <w:t>The model was adjusted for age, gender, length of hospital stay, length of 1st mechanical ventilation, length of intensive care unit stay, treatment department,</w:t>
      </w:r>
      <w:r w:rsidR="00545FFC" w:rsidRPr="00962AD9">
        <w:rPr>
          <w:rFonts w:ascii="Book Antiqua" w:hAnsi="Book Antiqua" w:cs="Arial"/>
          <w:color w:val="000000" w:themeColor="text1"/>
          <w:szCs w:val="24"/>
        </w:rPr>
        <w:t xml:space="preserve"> number of organ failures,</w:t>
      </w:r>
      <w:r w:rsidR="00545FFC" w:rsidRPr="00962AD9">
        <w:rPr>
          <w:rFonts w:ascii="Book Antiqua" w:eastAsia="DFKai-SB" w:hAnsi="Book Antiqua" w:cs="Arial"/>
          <w:color w:val="000000" w:themeColor="text1"/>
          <w:szCs w:val="24"/>
        </w:rPr>
        <w:t xml:space="preserve"> and the listed </w:t>
      </w:r>
      <w:r w:rsidR="00545FFC" w:rsidRPr="00962AD9">
        <w:rPr>
          <w:rFonts w:ascii="Book Antiqua" w:hAnsi="Book Antiqua" w:cs="Arial"/>
          <w:color w:val="000000" w:themeColor="text1"/>
          <w:szCs w:val="24"/>
        </w:rPr>
        <w:t>comorbidities</w:t>
      </w:r>
      <w:r w:rsidR="00545FFC" w:rsidRPr="00962AD9">
        <w:rPr>
          <w:rFonts w:ascii="Book Antiqua" w:eastAsia="DFKai-SB" w:hAnsi="Book Antiqua" w:cs="Arial"/>
          <w:color w:val="000000" w:themeColor="text1"/>
          <w:szCs w:val="24"/>
        </w:rPr>
        <w:t>.</w:t>
      </w:r>
      <w:r>
        <w:rPr>
          <w:rFonts w:ascii="Book Antiqua" w:eastAsia="SimSun" w:hAnsi="Book Antiqua" w:cs="Arial" w:hint="eastAsia"/>
          <w:color w:val="000000" w:themeColor="text1"/>
          <w:szCs w:val="24"/>
          <w:lang w:eastAsia="zh-CN"/>
        </w:rPr>
        <w:t xml:space="preserve"> </w:t>
      </w:r>
      <w:r>
        <w:rPr>
          <w:rFonts w:ascii="Book Antiqua" w:eastAsia="SimSun" w:hAnsi="Book Antiqua" w:cs="Arial" w:hint="eastAsia"/>
          <w:color w:val="000000" w:themeColor="text1"/>
          <w:szCs w:val="24"/>
          <w:vertAlign w:val="superscript"/>
          <w:lang w:eastAsia="zh-CN"/>
        </w:rPr>
        <w:t>a</w:t>
      </w:r>
      <w:r w:rsidRPr="002E3E30">
        <w:rPr>
          <w:rFonts w:ascii="Book Antiqua" w:eastAsia="DFKai-SB" w:hAnsi="Book Antiqua" w:cs="Arial"/>
          <w:i/>
          <w:color w:val="000000" w:themeColor="text1"/>
          <w:szCs w:val="24"/>
        </w:rPr>
        <w:t>P</w:t>
      </w:r>
      <w:r>
        <w:rPr>
          <w:rFonts w:ascii="Book Antiqua" w:eastAsia="DFKai-SB" w:hAnsi="Book Antiqua" w:cs="Arial"/>
          <w:color w:val="000000" w:themeColor="text1"/>
          <w:szCs w:val="24"/>
        </w:rPr>
        <w:t xml:space="preserve"> &lt; 0.05.</w:t>
      </w:r>
      <w:r>
        <w:rPr>
          <w:rFonts w:ascii="Book Antiqua" w:eastAsia="SimSun" w:hAnsi="Book Antiqua" w:cs="Arial" w:hint="eastAsia"/>
          <w:color w:val="000000" w:themeColor="text1"/>
          <w:szCs w:val="24"/>
          <w:lang w:eastAsia="zh-CN"/>
        </w:rPr>
        <w:t xml:space="preserve"> </w:t>
      </w:r>
      <w:r w:rsidR="00545FFC" w:rsidRPr="00962AD9">
        <w:rPr>
          <w:rFonts w:ascii="Book Antiqua" w:eastAsia="DFKai-SB" w:hAnsi="Book Antiqua" w:cs="Arial"/>
          <w:color w:val="000000" w:themeColor="text1"/>
          <w:szCs w:val="24"/>
        </w:rPr>
        <w:t>LC</w:t>
      </w:r>
      <w:r w:rsidR="00545FFC" w:rsidRPr="00962AD9">
        <w:rPr>
          <w:rFonts w:ascii="Book Antiqua" w:hAnsi="Book Antiqua" w:cs="Arial"/>
          <w:bCs/>
          <w:iCs/>
          <w:color w:val="000000" w:themeColor="text1"/>
          <w:szCs w:val="24"/>
          <w:vertAlign w:val="superscript"/>
        </w:rPr>
        <w:t>[Pos]</w:t>
      </w:r>
      <w:r w:rsidR="00545FFC"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 xml:space="preserve">Liver </w:t>
      </w:r>
      <w:r w:rsidR="00545FFC" w:rsidRPr="00962AD9">
        <w:rPr>
          <w:rFonts w:ascii="Book Antiqua" w:eastAsia="DFKai-SB" w:hAnsi="Book Antiqua" w:cs="Arial"/>
          <w:color w:val="000000" w:themeColor="text1"/>
          <w:szCs w:val="24"/>
        </w:rPr>
        <w:t>cirrhosis-positive; LC</w:t>
      </w:r>
      <w:r w:rsidR="00545FFC" w:rsidRPr="00962AD9">
        <w:rPr>
          <w:rFonts w:ascii="Book Antiqua" w:hAnsi="Book Antiqua" w:cs="Arial"/>
          <w:bCs/>
          <w:iCs/>
          <w:color w:val="000000" w:themeColor="text1"/>
          <w:szCs w:val="24"/>
          <w:vertAlign w:val="superscript"/>
        </w:rPr>
        <w:t>[Neg]</w:t>
      </w:r>
      <w:r w:rsidR="00545FFC"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 xml:space="preserve">Liver </w:t>
      </w:r>
      <w:r w:rsidR="00545FFC" w:rsidRPr="00962AD9">
        <w:rPr>
          <w:rFonts w:ascii="Book Antiqua" w:eastAsia="DFKai-SB" w:hAnsi="Book Antiqua" w:cs="Arial"/>
          <w:color w:val="000000" w:themeColor="text1"/>
          <w:szCs w:val="24"/>
        </w:rPr>
        <w:t xml:space="preserve">cirrhosis-negative; DM: </w:t>
      </w:r>
      <w:r w:rsidRPr="00962AD9">
        <w:rPr>
          <w:rFonts w:ascii="Book Antiqua" w:eastAsia="DFKai-SB" w:hAnsi="Book Antiqua" w:cs="Arial"/>
          <w:color w:val="000000" w:themeColor="text1"/>
          <w:szCs w:val="24"/>
        </w:rPr>
        <w:t xml:space="preserve">Diabetes </w:t>
      </w:r>
      <w:r w:rsidR="00545FFC" w:rsidRPr="00962AD9">
        <w:rPr>
          <w:rFonts w:ascii="Book Antiqua" w:eastAsia="DFKai-SB" w:hAnsi="Book Antiqua" w:cs="Arial"/>
          <w:color w:val="000000" w:themeColor="text1"/>
          <w:szCs w:val="24"/>
        </w:rPr>
        <w:t xml:space="preserve">mellitus; HTN: </w:t>
      </w:r>
      <w:r w:rsidRPr="00962AD9">
        <w:rPr>
          <w:rFonts w:ascii="Book Antiqua" w:eastAsia="DFKai-SB" w:hAnsi="Book Antiqua" w:cs="Arial"/>
          <w:color w:val="000000" w:themeColor="text1"/>
          <w:szCs w:val="24"/>
        </w:rPr>
        <w:t>Hypertension</w:t>
      </w:r>
      <w:r w:rsidR="00545FFC" w:rsidRPr="00962AD9">
        <w:rPr>
          <w:rFonts w:ascii="Book Antiqua" w:eastAsia="DFKai-SB" w:hAnsi="Book Antiqua" w:cs="Arial"/>
          <w:color w:val="000000" w:themeColor="text1"/>
          <w:szCs w:val="24"/>
        </w:rPr>
        <w:t xml:space="preserve">; CAD: </w:t>
      </w:r>
      <w:r w:rsidRPr="00962AD9">
        <w:rPr>
          <w:rFonts w:ascii="Book Antiqua" w:eastAsia="DFKai-SB" w:hAnsi="Book Antiqua" w:cs="Arial"/>
          <w:color w:val="000000" w:themeColor="text1"/>
          <w:szCs w:val="24"/>
        </w:rPr>
        <w:t xml:space="preserve">Cardiovascular </w:t>
      </w:r>
      <w:r w:rsidR="00545FFC" w:rsidRPr="00962AD9">
        <w:rPr>
          <w:rFonts w:ascii="Book Antiqua" w:eastAsia="DFKai-SB" w:hAnsi="Book Antiqua" w:cs="Arial"/>
          <w:color w:val="000000" w:themeColor="text1"/>
          <w:szCs w:val="24"/>
        </w:rPr>
        <w:t xml:space="preserve">disease; ESRD: </w:t>
      </w:r>
      <w:r w:rsidRPr="00962AD9">
        <w:rPr>
          <w:rFonts w:ascii="Book Antiqua" w:eastAsia="DFKai-SB" w:hAnsi="Book Antiqua" w:cs="Arial"/>
          <w:color w:val="000000" w:themeColor="text1"/>
          <w:szCs w:val="24"/>
        </w:rPr>
        <w:t>End</w:t>
      </w:r>
      <w:r w:rsidR="00545FFC" w:rsidRPr="00962AD9">
        <w:rPr>
          <w:rFonts w:ascii="Book Antiqua" w:eastAsia="DFKai-SB" w:hAnsi="Book Antiqua" w:cs="Arial"/>
          <w:color w:val="000000" w:themeColor="text1"/>
          <w:szCs w:val="24"/>
        </w:rPr>
        <w:t xml:space="preserve">-stage renal disease; COPD: </w:t>
      </w:r>
      <w:r w:rsidRPr="00962AD9">
        <w:rPr>
          <w:rFonts w:ascii="Book Antiqua" w:eastAsia="DFKai-SB" w:hAnsi="Book Antiqua" w:cs="Arial"/>
          <w:color w:val="000000" w:themeColor="text1"/>
          <w:szCs w:val="24"/>
        </w:rPr>
        <w:t xml:space="preserve">Chronic </w:t>
      </w:r>
      <w:r w:rsidR="00545FFC" w:rsidRPr="00962AD9">
        <w:rPr>
          <w:rFonts w:ascii="Book Antiqua" w:eastAsia="DFKai-SB" w:hAnsi="Book Antiqua" w:cs="Arial"/>
          <w:color w:val="000000" w:themeColor="text1"/>
          <w:szCs w:val="24"/>
        </w:rPr>
        <w:t xml:space="preserve">obstructive pulmonary disease; CHF: </w:t>
      </w:r>
      <w:r w:rsidRPr="00962AD9">
        <w:rPr>
          <w:rFonts w:ascii="Book Antiqua" w:eastAsia="DFKai-SB" w:hAnsi="Book Antiqua" w:cs="Arial"/>
          <w:color w:val="000000" w:themeColor="text1"/>
          <w:szCs w:val="24"/>
        </w:rPr>
        <w:t xml:space="preserve">Congestive </w:t>
      </w:r>
      <w:r w:rsidR="00545FFC" w:rsidRPr="00962AD9">
        <w:rPr>
          <w:rFonts w:ascii="Book Antiqua" w:eastAsia="DFKai-SB" w:hAnsi="Book Antiqua" w:cs="Arial"/>
          <w:color w:val="000000" w:themeColor="text1"/>
          <w:szCs w:val="24"/>
        </w:rPr>
        <w:t xml:space="preserve">heart failure; HBV </w:t>
      </w:r>
      <w:r w:rsidRPr="00962AD9">
        <w:rPr>
          <w:rFonts w:ascii="Book Antiqua" w:eastAsia="DFKai-SB" w:hAnsi="Book Antiqua" w:cs="Arial"/>
          <w:color w:val="000000" w:themeColor="text1"/>
          <w:szCs w:val="24"/>
        </w:rPr>
        <w:t xml:space="preserve">Hepatitis </w:t>
      </w:r>
      <w:r w:rsidR="00545FFC" w:rsidRPr="00962AD9">
        <w:rPr>
          <w:rFonts w:ascii="Book Antiqua" w:eastAsia="DFKai-SB" w:hAnsi="Book Antiqua" w:cs="Arial"/>
          <w:color w:val="000000" w:themeColor="text1"/>
          <w:szCs w:val="24"/>
        </w:rPr>
        <w:t xml:space="preserve">B virus; HCV: </w:t>
      </w:r>
      <w:r w:rsidRPr="00962AD9">
        <w:rPr>
          <w:rFonts w:ascii="Book Antiqua" w:eastAsia="DFKai-SB" w:hAnsi="Book Antiqua" w:cs="Arial"/>
          <w:color w:val="000000" w:themeColor="text1"/>
          <w:szCs w:val="24"/>
        </w:rPr>
        <w:t xml:space="preserve">Hepatitis </w:t>
      </w:r>
      <w:r w:rsidR="00545FFC" w:rsidRPr="00962AD9">
        <w:rPr>
          <w:rFonts w:ascii="Book Antiqua" w:eastAsia="DFKai-SB" w:hAnsi="Book Antiqua" w:cs="Arial"/>
          <w:color w:val="000000" w:themeColor="text1"/>
          <w:szCs w:val="24"/>
        </w:rPr>
        <w:t>C virus.</w:t>
      </w:r>
    </w:p>
    <w:p w:rsidR="00545FFC" w:rsidRPr="00962AD9" w:rsidRDefault="00545FFC" w:rsidP="001748EC">
      <w:pPr>
        <w:spacing w:line="360" w:lineRule="auto"/>
        <w:jc w:val="both"/>
        <w:rPr>
          <w:rFonts w:ascii="Book Antiqua" w:hAnsi="Book Antiqua"/>
          <w:color w:val="000000" w:themeColor="text1"/>
          <w:szCs w:val="24"/>
        </w:rPr>
      </w:pPr>
    </w:p>
    <w:p w:rsidR="00545FFC" w:rsidRPr="002E3E30" w:rsidRDefault="00545FFC" w:rsidP="001748EC">
      <w:pPr>
        <w:pageBreakBefore/>
        <w:snapToGrid w:val="0"/>
        <w:spacing w:line="360" w:lineRule="auto"/>
        <w:jc w:val="both"/>
        <w:rPr>
          <w:rFonts w:ascii="Book Antiqua" w:eastAsia="DFKai-SB" w:hAnsi="Book Antiqua" w:cs="Arial"/>
          <w:b/>
          <w:color w:val="000000" w:themeColor="text1"/>
          <w:szCs w:val="24"/>
        </w:rPr>
      </w:pPr>
      <w:r w:rsidRPr="002E3E30">
        <w:rPr>
          <w:rFonts w:ascii="Book Antiqua" w:eastAsia="DFKai-SB" w:hAnsi="Book Antiqua" w:cs="Arial"/>
          <w:b/>
          <w:color w:val="000000" w:themeColor="text1"/>
          <w:szCs w:val="24"/>
        </w:rPr>
        <w:lastRenderedPageBreak/>
        <w:t xml:space="preserve">Table </w:t>
      </w:r>
      <w:r w:rsidR="00C63040" w:rsidRPr="002E3E30">
        <w:rPr>
          <w:rFonts w:ascii="Book Antiqua" w:eastAsia="DFKai-SB" w:hAnsi="Book Antiqua" w:cs="Arial"/>
          <w:b/>
          <w:color w:val="000000" w:themeColor="text1"/>
          <w:szCs w:val="24"/>
        </w:rPr>
        <w:t>3</w:t>
      </w:r>
      <w:r w:rsidR="002E3E30" w:rsidRPr="002E3E30">
        <w:rPr>
          <w:rFonts w:ascii="Book Antiqua" w:eastAsia="SimSun" w:hAnsi="Book Antiqua" w:cs="Arial" w:hint="eastAsia"/>
          <w:b/>
          <w:color w:val="000000" w:themeColor="text1"/>
          <w:szCs w:val="24"/>
          <w:lang w:eastAsia="zh-CN"/>
        </w:rPr>
        <w:t xml:space="preserve"> </w:t>
      </w:r>
      <w:r w:rsidRPr="002E3E30">
        <w:rPr>
          <w:rFonts w:ascii="Book Antiqua" w:eastAsia="DFKai-SB" w:hAnsi="Book Antiqua" w:cs="Arial"/>
          <w:b/>
          <w:color w:val="000000" w:themeColor="text1"/>
          <w:szCs w:val="24"/>
        </w:rPr>
        <w:t xml:space="preserve">Hazard ratio of mortality risk for patients with non-cryptogenic liver cirrhosis, cryptogenic liver cirrhosis, and </w:t>
      </w:r>
      <w:r w:rsidR="00DB62E2" w:rsidRPr="00DB62E2">
        <w:rPr>
          <w:rFonts w:ascii="Book Antiqua" w:eastAsia="DFKai-SB" w:hAnsi="Book Antiqua" w:cs="Arial"/>
          <w:b/>
          <w:color w:val="000000" w:themeColor="text1"/>
          <w:szCs w:val="24"/>
        </w:rPr>
        <w:t>liver cirrhosis</w:t>
      </w:r>
      <w:r w:rsidR="00DB62E2" w:rsidRPr="00DB62E2">
        <w:rPr>
          <w:rFonts w:ascii="Book Antiqua" w:hAnsi="Book Antiqua" w:cs="Arial"/>
          <w:b/>
          <w:bCs/>
          <w:iCs/>
          <w:color w:val="000000" w:themeColor="text1"/>
          <w:szCs w:val="24"/>
          <w:vertAlign w:val="superscript"/>
        </w:rPr>
        <w:t xml:space="preserve"> </w:t>
      </w:r>
      <w:r w:rsidRPr="002E3E30">
        <w:rPr>
          <w:rFonts w:ascii="Book Antiqua" w:hAnsi="Book Antiqua" w:cs="Arial"/>
          <w:b/>
          <w:bCs/>
          <w:iCs/>
          <w:color w:val="000000" w:themeColor="text1"/>
          <w:szCs w:val="24"/>
          <w:vertAlign w:val="superscript"/>
        </w:rPr>
        <w:t>[Neg]</w:t>
      </w:r>
      <w:r w:rsidRPr="002E3E30">
        <w:rPr>
          <w:rFonts w:ascii="Book Antiqua" w:hAnsi="Book Antiqua" w:cs="Arial"/>
          <w:b/>
          <w:bCs/>
          <w:iCs/>
          <w:color w:val="000000" w:themeColor="text1"/>
          <w:szCs w:val="24"/>
        </w:rPr>
        <w:t xml:space="preserve"> </w:t>
      </w:r>
      <w:r w:rsidRPr="002E3E30">
        <w:rPr>
          <w:rFonts w:ascii="Book Antiqua" w:hAnsi="Book Antiqua" w:cs="Arial"/>
          <w:b/>
          <w:bCs/>
          <w:color w:val="000000" w:themeColor="text1"/>
          <w:szCs w:val="24"/>
        </w:rPr>
        <w:t>patients</w:t>
      </w:r>
      <w:r w:rsidRPr="002E3E30">
        <w:rPr>
          <w:rFonts w:ascii="Book Antiqua" w:eastAsia="DFKai-SB" w:hAnsi="Book Antiqua" w:cs="Arial"/>
          <w:b/>
          <w:color w:val="000000" w:themeColor="text1"/>
          <w:szCs w:val="24"/>
        </w:rPr>
        <w:t xml:space="preserve"> after 1</w:t>
      </w:r>
      <w:r w:rsidRPr="001748EC">
        <w:rPr>
          <w:rFonts w:ascii="Book Antiqua" w:eastAsia="DFKai-SB" w:hAnsi="Book Antiqua" w:cs="Arial"/>
          <w:b/>
          <w:color w:val="000000" w:themeColor="text1"/>
          <w:szCs w:val="24"/>
          <w:vertAlign w:val="superscript"/>
        </w:rPr>
        <w:t>st</w:t>
      </w:r>
      <w:r w:rsidRPr="002E3E30">
        <w:rPr>
          <w:rFonts w:ascii="Book Antiqua" w:eastAsia="DFKai-SB" w:hAnsi="Book Antiqua" w:cs="Arial"/>
          <w:b/>
          <w:color w:val="000000" w:themeColor="text1"/>
          <w:szCs w:val="24"/>
        </w:rPr>
        <w:t>-ever mechanical ventilation, stratified by gender and age group</w:t>
      </w:r>
    </w:p>
    <w:tbl>
      <w:tblPr>
        <w:tblW w:w="4900" w:type="pct"/>
        <w:jc w:val="center"/>
        <w:tblBorders>
          <w:top w:val="single" w:sz="4" w:space="0" w:color="666666"/>
          <w:bottom w:val="single" w:sz="4" w:space="0" w:color="666666"/>
          <w:insideH w:val="single" w:sz="4" w:space="0" w:color="666666"/>
        </w:tblBorders>
        <w:tblLook w:val="00A0" w:firstRow="1" w:lastRow="0" w:firstColumn="1" w:lastColumn="0" w:noHBand="0" w:noVBand="0"/>
      </w:tblPr>
      <w:tblGrid>
        <w:gridCol w:w="2289"/>
        <w:gridCol w:w="1221"/>
        <w:gridCol w:w="2174"/>
        <w:gridCol w:w="2668"/>
      </w:tblGrid>
      <w:tr w:rsidR="00962AD9" w:rsidRPr="00962AD9" w:rsidTr="009B07C3">
        <w:trPr>
          <w:cantSplit/>
          <w:jc w:val="center"/>
        </w:trPr>
        <w:tc>
          <w:tcPr>
            <w:tcW w:w="0" w:type="auto"/>
            <w:tcBorders>
              <w:top w:val="single" w:sz="8" w:space="0" w:color="auto"/>
              <w:bottom w:val="single" w:sz="8" w:space="0" w:color="666666"/>
            </w:tcBorders>
            <w:shd w:val="clear" w:color="auto" w:fill="auto"/>
            <w:vAlign w:val="center"/>
          </w:tcPr>
          <w:p w:rsidR="00545FFC" w:rsidRPr="002E3E30" w:rsidRDefault="00545FFC" w:rsidP="001748EC">
            <w:pPr>
              <w:suppressAutoHyphens/>
              <w:snapToGrid w:val="0"/>
              <w:spacing w:line="360" w:lineRule="auto"/>
              <w:jc w:val="both"/>
              <w:rPr>
                <w:rFonts w:ascii="Book Antiqua" w:hAnsi="Book Antiqua" w:cs="Arial"/>
                <w:b/>
                <w:bCs/>
                <w:color w:val="000000" w:themeColor="text1"/>
                <w:kern w:val="0"/>
                <w:szCs w:val="24"/>
                <w:shd w:val="clear" w:color="auto" w:fill="FFFFFF"/>
              </w:rPr>
            </w:pPr>
          </w:p>
        </w:tc>
        <w:tc>
          <w:tcPr>
            <w:tcW w:w="0" w:type="auto"/>
            <w:tcBorders>
              <w:top w:val="single" w:sz="8" w:space="0" w:color="auto"/>
              <w:bottom w:val="single" w:sz="8" w:space="0" w:color="666666"/>
            </w:tcBorders>
            <w:shd w:val="clear" w:color="auto" w:fill="auto"/>
            <w:vAlign w:val="center"/>
          </w:tcPr>
          <w:p w:rsidR="00545FFC" w:rsidRPr="002E3E30" w:rsidRDefault="00545FFC" w:rsidP="001748EC">
            <w:pPr>
              <w:suppressAutoHyphens/>
              <w:snapToGrid w:val="0"/>
              <w:spacing w:line="360" w:lineRule="auto"/>
              <w:ind w:hanging="12"/>
              <w:jc w:val="both"/>
              <w:rPr>
                <w:rFonts w:ascii="Book Antiqua" w:hAnsi="Book Antiqua" w:cs="Arial"/>
                <w:b/>
                <w:bCs/>
                <w:color w:val="000000" w:themeColor="text1"/>
                <w:szCs w:val="24"/>
              </w:rPr>
            </w:pPr>
            <w:r w:rsidRPr="002E3E30">
              <w:rPr>
                <w:rFonts w:ascii="Book Antiqua" w:eastAsia="DFKai-SB" w:hAnsi="Book Antiqua" w:cs="Arial"/>
                <w:b/>
                <w:color w:val="000000" w:themeColor="text1"/>
                <w:szCs w:val="24"/>
              </w:rPr>
              <w:t>LC</w:t>
            </w:r>
            <w:r w:rsidRPr="002E3E30">
              <w:rPr>
                <w:rFonts w:ascii="Book Antiqua" w:hAnsi="Book Antiqua" w:cs="Arial"/>
                <w:b/>
                <w:bCs/>
                <w:iCs/>
                <w:color w:val="000000" w:themeColor="text1"/>
                <w:szCs w:val="24"/>
                <w:vertAlign w:val="superscript"/>
              </w:rPr>
              <w:t>[Neg]</w:t>
            </w:r>
          </w:p>
        </w:tc>
        <w:tc>
          <w:tcPr>
            <w:tcW w:w="0" w:type="auto"/>
            <w:tcBorders>
              <w:top w:val="single" w:sz="8" w:space="0" w:color="auto"/>
              <w:bottom w:val="single" w:sz="8" w:space="0" w:color="666666"/>
            </w:tcBorders>
            <w:shd w:val="clear" w:color="auto" w:fill="auto"/>
            <w:vAlign w:val="center"/>
          </w:tcPr>
          <w:p w:rsidR="00545FFC" w:rsidRPr="002E3E30" w:rsidRDefault="00545FFC" w:rsidP="001748EC">
            <w:pPr>
              <w:suppressAutoHyphens/>
              <w:snapToGrid w:val="0"/>
              <w:spacing w:line="360" w:lineRule="auto"/>
              <w:ind w:hanging="12"/>
              <w:jc w:val="both"/>
              <w:rPr>
                <w:rFonts w:ascii="Book Antiqua" w:hAnsi="Book Antiqua" w:cs="Arial"/>
                <w:b/>
                <w:bCs/>
                <w:color w:val="000000" w:themeColor="text1"/>
                <w:szCs w:val="24"/>
              </w:rPr>
            </w:pPr>
            <w:r w:rsidRPr="002E3E30">
              <w:rPr>
                <w:rFonts w:ascii="Book Antiqua" w:eastAsia="DFKai-SB" w:hAnsi="Book Antiqua" w:cs="Arial"/>
                <w:b/>
                <w:color w:val="000000" w:themeColor="text1"/>
                <w:szCs w:val="24"/>
              </w:rPr>
              <w:t>Cryptogenic LC</w:t>
            </w:r>
            <w:r w:rsidRPr="002E3E30">
              <w:rPr>
                <w:rFonts w:ascii="Book Antiqua" w:hAnsi="Book Antiqua" w:cs="Arial"/>
                <w:b/>
                <w:bCs/>
                <w:iCs/>
                <w:color w:val="000000" w:themeColor="text1"/>
                <w:szCs w:val="24"/>
                <w:vertAlign w:val="superscript"/>
              </w:rPr>
              <w:t>[Pos]</w:t>
            </w:r>
          </w:p>
        </w:tc>
        <w:tc>
          <w:tcPr>
            <w:tcW w:w="0" w:type="auto"/>
            <w:tcBorders>
              <w:top w:val="single" w:sz="8" w:space="0" w:color="auto"/>
              <w:bottom w:val="single" w:sz="8" w:space="0" w:color="666666"/>
            </w:tcBorders>
            <w:shd w:val="clear" w:color="auto" w:fill="auto"/>
            <w:vAlign w:val="center"/>
          </w:tcPr>
          <w:p w:rsidR="00545FFC" w:rsidRPr="002E3E30" w:rsidRDefault="00545FFC" w:rsidP="001748EC">
            <w:pPr>
              <w:suppressAutoHyphens/>
              <w:snapToGrid w:val="0"/>
              <w:spacing w:line="360" w:lineRule="auto"/>
              <w:ind w:hanging="12"/>
              <w:jc w:val="both"/>
              <w:rPr>
                <w:rFonts w:ascii="Book Antiqua" w:hAnsi="Book Antiqua" w:cs="Arial"/>
                <w:b/>
                <w:bCs/>
                <w:color w:val="000000" w:themeColor="text1"/>
                <w:szCs w:val="24"/>
              </w:rPr>
            </w:pPr>
            <w:r w:rsidRPr="002E3E30">
              <w:rPr>
                <w:rFonts w:ascii="Book Antiqua" w:hAnsi="Book Antiqua" w:cs="Arial"/>
                <w:b/>
                <w:bCs/>
                <w:color w:val="000000" w:themeColor="text1"/>
                <w:szCs w:val="24"/>
              </w:rPr>
              <w:t>Non-cryptogenic</w:t>
            </w:r>
            <w:r w:rsidRPr="002E3E30">
              <w:rPr>
                <w:rFonts w:ascii="Book Antiqua" w:eastAsia="DFKai-SB" w:hAnsi="Book Antiqua" w:cs="Arial"/>
                <w:b/>
                <w:color w:val="000000" w:themeColor="text1"/>
                <w:szCs w:val="24"/>
              </w:rPr>
              <w:t xml:space="preserve"> LC</w:t>
            </w:r>
            <w:r w:rsidRPr="002E3E30">
              <w:rPr>
                <w:rFonts w:ascii="Book Antiqua" w:hAnsi="Book Antiqua" w:cs="Arial"/>
                <w:b/>
                <w:bCs/>
                <w:iCs/>
                <w:color w:val="000000" w:themeColor="text1"/>
                <w:szCs w:val="24"/>
                <w:vertAlign w:val="superscript"/>
              </w:rPr>
              <w:t>[pos]</w:t>
            </w:r>
          </w:p>
        </w:tc>
      </w:tr>
      <w:tr w:rsidR="00962AD9" w:rsidRPr="00962AD9" w:rsidTr="009B07C3">
        <w:trPr>
          <w:cantSplit/>
          <w:jc w:val="center"/>
        </w:trPr>
        <w:tc>
          <w:tcPr>
            <w:tcW w:w="0" w:type="auto"/>
            <w:tcBorders>
              <w:top w:val="single" w:sz="8" w:space="0" w:color="666666"/>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Overall</w:t>
            </w:r>
          </w:p>
        </w:tc>
        <w:tc>
          <w:tcPr>
            <w:tcW w:w="0" w:type="auto"/>
            <w:tcBorders>
              <w:top w:val="single" w:sz="8" w:space="0" w:color="666666"/>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r w:rsidRPr="00962AD9">
              <w:rPr>
                <w:rFonts w:ascii="Book Antiqua" w:hAnsi="Book Antiqua" w:cs="Arial"/>
                <w:color w:val="000000" w:themeColor="text1"/>
                <w:szCs w:val="24"/>
              </w:rPr>
              <w:t>1.00 (ref.)</w:t>
            </w:r>
          </w:p>
        </w:tc>
        <w:tc>
          <w:tcPr>
            <w:tcW w:w="0" w:type="auto"/>
            <w:tcBorders>
              <w:top w:val="single" w:sz="8" w:space="0" w:color="666666"/>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1.05 (0.98-1.12)</w:t>
            </w:r>
          </w:p>
        </w:tc>
        <w:tc>
          <w:tcPr>
            <w:tcW w:w="0" w:type="auto"/>
            <w:tcBorders>
              <w:top w:val="single" w:sz="8" w:space="0" w:color="666666"/>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1.56 (1.49-1.63)</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Patients with LC only</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1.43 (1.32-1.54)</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Males only</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Overall</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1.06 (0.97-1.16)</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1.58 (1.49-1.67)</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Patients with LC only</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1.40 (1.27-1.55)</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Females only</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Overall</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1.02 (0.92-1.13)</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1.52 (1.40-1.64)</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Patients with LC only</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1.48 (1.31-1.67)</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Age group: &lt; 50</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Overall</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563ACA" w:rsidRDefault="00545FFC" w:rsidP="00563ACA">
            <w:pPr>
              <w:tabs>
                <w:tab w:val="decimal" w:pos="357"/>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1.31 (1.07-1.60)</w:t>
            </w:r>
            <w:r w:rsidR="00563ACA">
              <w:rPr>
                <w:rFonts w:ascii="Book Antiqua" w:eastAsia="SimSun" w:hAnsi="Book Antiqua" w:cs="Arial" w:hint="eastAsia"/>
                <w:color w:val="000000" w:themeColor="text1"/>
                <w:szCs w:val="24"/>
                <w:vertAlign w:val="superscript"/>
                <w:lang w:eastAsia="zh-CN"/>
              </w:rPr>
              <w:t>a</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2.17 (1.94-2.43)</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Patients with LC only</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1.68 (1.36-2.08)</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Age group: 50-64</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Overall</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0.96 (0.82-1.13)</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1.59 (1.44-1.74)</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Patients with LC only</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2E3E30" w:rsidRDefault="00545FFC" w:rsidP="001748EC">
            <w:pPr>
              <w:tabs>
                <w:tab w:val="decimal" w:pos="328"/>
              </w:tabs>
              <w:suppressAutoHyphens/>
              <w:snapToGrid w:val="0"/>
              <w:spacing w:line="360" w:lineRule="auto"/>
              <w:ind w:hanging="9"/>
              <w:jc w:val="both"/>
              <w:rPr>
                <w:rFonts w:ascii="Book Antiqua" w:eastAsia="SimSun" w:hAnsi="Book Antiqua" w:cs="Arial"/>
                <w:color w:val="000000" w:themeColor="text1"/>
                <w:szCs w:val="24"/>
                <w:lang w:eastAsia="zh-CN"/>
              </w:rPr>
            </w:pPr>
            <w:r w:rsidRPr="00962AD9">
              <w:rPr>
                <w:rFonts w:ascii="Book Antiqua" w:hAnsi="Book Antiqua" w:cs="Arial"/>
                <w:color w:val="000000" w:themeColor="text1"/>
                <w:szCs w:val="24"/>
              </w:rPr>
              <w:t>1.70 (1.42-2.03)</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Age group: 65-79</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color w:val="000000" w:themeColor="text1"/>
                <w:kern w:val="0"/>
                <w:szCs w:val="24"/>
                <w:shd w:val="clear" w:color="auto" w:fill="FFFFFF"/>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Overall</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1.07 (0.96-1.18)</w:t>
            </w: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1.35 (1.25-1.46)</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Patients with LC only</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1.27 (1.13-1.43)</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 xml:space="preserve">Age group: </w:t>
            </w:r>
            <w:r w:rsidRPr="00962AD9">
              <w:rPr>
                <w:rFonts w:ascii="Book Antiqua" w:hAnsi="Book Antiqua" w:cs="Arial"/>
                <w:bCs/>
                <w:color w:val="000000" w:themeColor="text1"/>
                <w:szCs w:val="24"/>
              </w:rPr>
              <w:t>≥</w:t>
            </w:r>
            <w:r w:rsidR="002E3E30">
              <w:rPr>
                <w:rFonts w:ascii="Book Antiqua" w:eastAsia="SimSun" w:hAnsi="Book Antiqua" w:cs="Arial" w:hint="eastAsia"/>
                <w:bCs/>
                <w:color w:val="000000" w:themeColor="text1"/>
                <w:szCs w:val="24"/>
                <w:lang w:eastAsia="zh-CN"/>
              </w:rPr>
              <w:t xml:space="preserve"> </w:t>
            </w:r>
            <w:r w:rsidRPr="00962AD9">
              <w:rPr>
                <w:rFonts w:ascii="Book Antiqua" w:eastAsia="DFKai-SB" w:hAnsi="Book Antiqua" w:cs="Arial"/>
                <w:bCs/>
                <w:color w:val="000000" w:themeColor="text1"/>
                <w:szCs w:val="24"/>
              </w:rPr>
              <w:t>80</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color w:val="000000" w:themeColor="text1"/>
                <w:kern w:val="0"/>
                <w:szCs w:val="24"/>
                <w:shd w:val="clear" w:color="auto" w:fill="FFFFFF"/>
              </w:rPr>
            </w:pP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p>
        </w:tc>
      </w:tr>
      <w:tr w:rsidR="00962AD9" w:rsidRPr="00962AD9" w:rsidTr="009B07C3">
        <w:trPr>
          <w:cantSplit/>
          <w:jc w:val="center"/>
        </w:trPr>
        <w:tc>
          <w:tcPr>
            <w:tcW w:w="0" w:type="auto"/>
            <w:tcBorders>
              <w:top w:val="nil"/>
              <w:bottom w:val="nil"/>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t>Overall</w:t>
            </w:r>
          </w:p>
        </w:tc>
        <w:tc>
          <w:tcPr>
            <w:tcW w:w="0" w:type="auto"/>
            <w:tcBorders>
              <w:top w:val="nil"/>
              <w:bottom w:val="nil"/>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r w:rsidRPr="00962AD9">
              <w:rPr>
                <w:rFonts w:ascii="Book Antiqua" w:hAnsi="Book Antiqua" w:cs="Arial"/>
                <w:color w:val="000000" w:themeColor="text1"/>
                <w:szCs w:val="24"/>
              </w:rPr>
              <w:t>1.00 (ref.)</w:t>
            </w:r>
          </w:p>
        </w:tc>
        <w:tc>
          <w:tcPr>
            <w:tcW w:w="0" w:type="auto"/>
            <w:tcBorders>
              <w:top w:val="nil"/>
              <w:bottom w:val="nil"/>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0.92 (0.80-1.06)</w:t>
            </w:r>
          </w:p>
        </w:tc>
        <w:tc>
          <w:tcPr>
            <w:tcW w:w="0" w:type="auto"/>
            <w:tcBorders>
              <w:top w:val="nil"/>
              <w:bottom w:val="nil"/>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1.31 (1.17-1.45)</w:t>
            </w:r>
            <w:r w:rsidR="002E3E30">
              <w:rPr>
                <w:rFonts w:ascii="Book Antiqua" w:eastAsia="SimSun" w:hAnsi="Book Antiqua" w:cs="Arial" w:hint="eastAsia"/>
                <w:color w:val="000000" w:themeColor="text1"/>
                <w:szCs w:val="24"/>
                <w:vertAlign w:val="superscript"/>
                <w:lang w:eastAsia="zh-CN"/>
              </w:rPr>
              <w:t>a</w:t>
            </w:r>
          </w:p>
        </w:tc>
      </w:tr>
      <w:tr w:rsidR="00962AD9" w:rsidRPr="00962AD9" w:rsidTr="009B07C3">
        <w:trPr>
          <w:cantSplit/>
          <w:jc w:val="center"/>
        </w:trPr>
        <w:tc>
          <w:tcPr>
            <w:tcW w:w="0" w:type="auto"/>
            <w:tcBorders>
              <w:top w:val="nil"/>
              <w:bottom w:val="single" w:sz="8" w:space="0" w:color="666666"/>
            </w:tcBorders>
            <w:shd w:val="clear" w:color="auto" w:fill="auto"/>
            <w:vAlign w:val="center"/>
          </w:tcPr>
          <w:p w:rsidR="00545FFC" w:rsidRPr="00962AD9" w:rsidRDefault="00545FFC" w:rsidP="001748EC">
            <w:pPr>
              <w:suppressAutoHyphens/>
              <w:snapToGrid w:val="0"/>
              <w:spacing w:line="360" w:lineRule="auto"/>
              <w:jc w:val="both"/>
              <w:rPr>
                <w:rFonts w:ascii="Book Antiqua" w:eastAsia="DFKai-SB" w:hAnsi="Book Antiqua" w:cs="Arial"/>
                <w:bCs/>
                <w:color w:val="000000" w:themeColor="text1"/>
                <w:szCs w:val="24"/>
              </w:rPr>
            </w:pPr>
            <w:r w:rsidRPr="00962AD9">
              <w:rPr>
                <w:rFonts w:ascii="Book Antiqua" w:eastAsia="DFKai-SB" w:hAnsi="Book Antiqua" w:cs="Arial"/>
                <w:bCs/>
                <w:color w:val="000000" w:themeColor="text1"/>
                <w:szCs w:val="24"/>
              </w:rPr>
              <w:lastRenderedPageBreak/>
              <w:t>Patients with LC only</w:t>
            </w:r>
          </w:p>
        </w:tc>
        <w:tc>
          <w:tcPr>
            <w:tcW w:w="0" w:type="auto"/>
            <w:tcBorders>
              <w:top w:val="nil"/>
              <w:bottom w:val="single" w:sz="8" w:space="0" w:color="666666"/>
            </w:tcBorders>
            <w:shd w:val="clear" w:color="auto" w:fill="auto"/>
            <w:vAlign w:val="center"/>
          </w:tcPr>
          <w:p w:rsidR="00545FFC" w:rsidRPr="00962AD9" w:rsidRDefault="00545FFC" w:rsidP="001748EC">
            <w:pPr>
              <w:tabs>
                <w:tab w:val="decimal" w:pos="200"/>
              </w:tabs>
              <w:suppressAutoHyphens/>
              <w:snapToGrid w:val="0"/>
              <w:spacing w:line="360" w:lineRule="auto"/>
              <w:ind w:hanging="9"/>
              <w:jc w:val="both"/>
              <w:rPr>
                <w:rFonts w:ascii="Book Antiqua" w:hAnsi="Book Antiqua" w:cs="Arial"/>
                <w:bCs/>
                <w:color w:val="000000" w:themeColor="text1"/>
                <w:szCs w:val="24"/>
              </w:rPr>
            </w:pPr>
          </w:p>
        </w:tc>
        <w:tc>
          <w:tcPr>
            <w:tcW w:w="0" w:type="auto"/>
            <w:tcBorders>
              <w:top w:val="nil"/>
              <w:bottom w:val="single" w:sz="8" w:space="0" w:color="666666"/>
            </w:tcBorders>
            <w:shd w:val="clear" w:color="auto" w:fill="auto"/>
            <w:vAlign w:val="center"/>
          </w:tcPr>
          <w:p w:rsidR="00545FFC" w:rsidRPr="00962AD9" w:rsidRDefault="00545FFC" w:rsidP="001748EC">
            <w:pPr>
              <w:tabs>
                <w:tab w:val="decimal" w:pos="357"/>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1.00 (ref.)</w:t>
            </w:r>
          </w:p>
        </w:tc>
        <w:tc>
          <w:tcPr>
            <w:tcW w:w="0" w:type="auto"/>
            <w:tcBorders>
              <w:top w:val="nil"/>
              <w:bottom w:val="single" w:sz="8" w:space="0" w:color="666666"/>
            </w:tcBorders>
            <w:shd w:val="clear" w:color="auto" w:fill="auto"/>
            <w:vAlign w:val="center"/>
          </w:tcPr>
          <w:p w:rsidR="00545FFC" w:rsidRPr="00962AD9" w:rsidRDefault="00545FFC" w:rsidP="001748EC">
            <w:pPr>
              <w:tabs>
                <w:tab w:val="decimal" w:pos="328"/>
              </w:tabs>
              <w:suppressAutoHyphens/>
              <w:snapToGrid w:val="0"/>
              <w:spacing w:line="360" w:lineRule="auto"/>
              <w:ind w:hanging="9"/>
              <w:jc w:val="both"/>
              <w:rPr>
                <w:rFonts w:ascii="Book Antiqua" w:hAnsi="Book Antiqua" w:cs="Arial"/>
                <w:color w:val="000000" w:themeColor="text1"/>
                <w:szCs w:val="24"/>
              </w:rPr>
            </w:pPr>
            <w:r w:rsidRPr="00962AD9">
              <w:rPr>
                <w:rFonts w:ascii="Book Antiqua" w:hAnsi="Book Antiqua" w:cs="Arial"/>
                <w:color w:val="000000" w:themeColor="text1"/>
                <w:szCs w:val="24"/>
              </w:rPr>
              <w:t>1.40 (1.19-1.64)</w:t>
            </w:r>
            <w:r w:rsidR="002E3E30">
              <w:rPr>
                <w:rFonts w:ascii="Book Antiqua" w:eastAsia="SimSun" w:hAnsi="Book Antiqua" w:cs="Arial" w:hint="eastAsia"/>
                <w:color w:val="000000" w:themeColor="text1"/>
                <w:szCs w:val="24"/>
                <w:vertAlign w:val="superscript"/>
                <w:lang w:eastAsia="zh-CN"/>
              </w:rPr>
              <w:t>a</w:t>
            </w:r>
          </w:p>
        </w:tc>
      </w:tr>
    </w:tbl>
    <w:p w:rsidR="002E3E30" w:rsidRPr="00962AD9" w:rsidRDefault="00545FFC" w:rsidP="001748EC">
      <w:pPr>
        <w:spacing w:line="360" w:lineRule="auto"/>
        <w:jc w:val="both"/>
        <w:rPr>
          <w:rFonts w:ascii="Book Antiqua" w:eastAsia="DFKai-SB" w:hAnsi="Book Antiqua" w:cs="Arial"/>
          <w:color w:val="000000" w:themeColor="text1"/>
          <w:szCs w:val="24"/>
        </w:rPr>
      </w:pPr>
      <w:r w:rsidRPr="00962AD9">
        <w:rPr>
          <w:rFonts w:ascii="Book Antiqua" w:eastAsia="DFKai-SB" w:hAnsi="Book Antiqua" w:cs="Arial"/>
          <w:color w:val="000000" w:themeColor="text1"/>
          <w:szCs w:val="24"/>
        </w:rPr>
        <w:t>The model was adjusted for age, gender, length of hospital stay, length of 1</w:t>
      </w:r>
      <w:r w:rsidRPr="002E3E30">
        <w:rPr>
          <w:rFonts w:ascii="Book Antiqua" w:eastAsia="DFKai-SB" w:hAnsi="Book Antiqua" w:cs="Arial"/>
          <w:color w:val="000000" w:themeColor="text1"/>
          <w:szCs w:val="24"/>
          <w:vertAlign w:val="superscript"/>
        </w:rPr>
        <w:t xml:space="preserve">st </w:t>
      </w:r>
      <w:r w:rsidRPr="00962AD9">
        <w:rPr>
          <w:rFonts w:ascii="Book Antiqua" w:eastAsia="DFKai-SB" w:hAnsi="Book Antiqua" w:cs="Arial"/>
          <w:color w:val="000000" w:themeColor="text1"/>
          <w:szCs w:val="24"/>
        </w:rPr>
        <w:t>mechanical ventilation, length of Intensive Care Unit stay, treatment department,</w:t>
      </w:r>
      <w:r w:rsidRPr="00962AD9">
        <w:rPr>
          <w:rFonts w:ascii="Book Antiqua" w:hAnsi="Book Antiqua" w:cs="Arial"/>
          <w:color w:val="000000" w:themeColor="text1"/>
          <w:szCs w:val="24"/>
        </w:rPr>
        <w:t xml:space="preserve"> number of organ failures,</w:t>
      </w:r>
      <w:r w:rsidRPr="00962AD9">
        <w:rPr>
          <w:rFonts w:ascii="Book Antiqua" w:eastAsia="DFKai-SB" w:hAnsi="Book Antiqua" w:cs="Arial"/>
          <w:color w:val="000000" w:themeColor="text1"/>
          <w:szCs w:val="24"/>
        </w:rPr>
        <w:t xml:space="preserve"> and the listed </w:t>
      </w:r>
      <w:r w:rsidRPr="00962AD9">
        <w:rPr>
          <w:rFonts w:ascii="Book Antiqua" w:hAnsi="Book Antiqua" w:cs="Arial"/>
          <w:color w:val="000000" w:themeColor="text1"/>
          <w:szCs w:val="24"/>
        </w:rPr>
        <w:t>comorbidities</w:t>
      </w:r>
      <w:r w:rsidR="002E3E30">
        <w:rPr>
          <w:rFonts w:ascii="Book Antiqua" w:eastAsia="DFKai-SB" w:hAnsi="Book Antiqua" w:cs="Arial"/>
          <w:color w:val="000000" w:themeColor="text1"/>
          <w:szCs w:val="24"/>
        </w:rPr>
        <w:t>.</w:t>
      </w:r>
      <w:r w:rsidR="002E3E30">
        <w:rPr>
          <w:rFonts w:ascii="Book Antiqua" w:eastAsia="SimSun" w:hAnsi="Book Antiqua" w:cs="Arial" w:hint="eastAsia"/>
          <w:color w:val="000000" w:themeColor="text1"/>
          <w:szCs w:val="24"/>
          <w:lang w:eastAsia="zh-CN"/>
        </w:rPr>
        <w:t xml:space="preserve"> </w:t>
      </w:r>
      <w:r w:rsidR="002E3E30">
        <w:rPr>
          <w:rFonts w:ascii="Book Antiqua" w:eastAsia="SimSun" w:hAnsi="Book Antiqua" w:cs="Arial" w:hint="eastAsia"/>
          <w:color w:val="000000" w:themeColor="text1"/>
          <w:szCs w:val="24"/>
          <w:vertAlign w:val="superscript"/>
          <w:lang w:eastAsia="zh-CN"/>
        </w:rPr>
        <w:t>a</w:t>
      </w:r>
      <w:r w:rsidR="002E3E30" w:rsidRPr="002E3E30">
        <w:rPr>
          <w:rFonts w:ascii="Book Antiqua" w:eastAsia="DFKai-SB" w:hAnsi="Book Antiqua" w:cs="Arial"/>
          <w:i/>
          <w:color w:val="000000" w:themeColor="text1"/>
          <w:szCs w:val="24"/>
        </w:rPr>
        <w:t>P</w:t>
      </w:r>
      <w:r w:rsidR="002E3E30" w:rsidRPr="00962AD9">
        <w:rPr>
          <w:rFonts w:ascii="Book Antiqua" w:eastAsia="DFKai-SB" w:hAnsi="Book Antiqua" w:cs="Arial"/>
          <w:color w:val="000000" w:themeColor="text1"/>
          <w:szCs w:val="24"/>
        </w:rPr>
        <w:t xml:space="preserve"> &lt; 0.05.</w:t>
      </w:r>
    </w:p>
    <w:p w:rsidR="00545FFC" w:rsidRPr="002E3E30" w:rsidRDefault="002E3E30" w:rsidP="001748EC">
      <w:pPr>
        <w:suppressAutoHyphens/>
        <w:snapToGrid w:val="0"/>
        <w:spacing w:line="360" w:lineRule="auto"/>
        <w:jc w:val="both"/>
        <w:rPr>
          <w:rFonts w:ascii="Book Antiqua" w:eastAsia="SimSun" w:hAnsi="Book Antiqua" w:cs="Arial"/>
          <w:color w:val="000000" w:themeColor="text1"/>
          <w:szCs w:val="24"/>
          <w:lang w:eastAsia="zh-CN"/>
        </w:rPr>
      </w:pPr>
      <w:r w:rsidRPr="00962AD9">
        <w:rPr>
          <w:rFonts w:ascii="Book Antiqua" w:eastAsia="DFKai-SB" w:hAnsi="Book Antiqua" w:cs="Arial"/>
          <w:color w:val="000000" w:themeColor="text1"/>
          <w:szCs w:val="24"/>
        </w:rPr>
        <w:t xml:space="preserve"> </w:t>
      </w:r>
      <w:r w:rsidR="00545FFC" w:rsidRPr="00962AD9">
        <w:rPr>
          <w:rFonts w:ascii="Book Antiqua" w:eastAsia="DFKai-SB" w:hAnsi="Book Antiqua" w:cs="Arial"/>
          <w:color w:val="000000" w:themeColor="text1"/>
          <w:szCs w:val="24"/>
        </w:rPr>
        <w:t xml:space="preserve">(ref.): </w:t>
      </w:r>
      <w:r w:rsidRPr="00962AD9">
        <w:rPr>
          <w:rFonts w:ascii="Book Antiqua" w:eastAsia="DFKai-SB" w:hAnsi="Book Antiqua" w:cs="Arial"/>
          <w:color w:val="000000" w:themeColor="text1"/>
          <w:szCs w:val="24"/>
        </w:rPr>
        <w:t xml:space="preserve">Reference </w:t>
      </w:r>
      <w:r w:rsidR="00545FFC" w:rsidRPr="00962AD9">
        <w:rPr>
          <w:rFonts w:ascii="Book Antiqua" w:eastAsia="DFKai-SB" w:hAnsi="Book Antiqua" w:cs="Arial"/>
          <w:color w:val="000000" w:themeColor="text1"/>
          <w:szCs w:val="24"/>
        </w:rPr>
        <w:t>value; LC</w:t>
      </w:r>
      <w:r w:rsidR="00545FFC" w:rsidRPr="00962AD9">
        <w:rPr>
          <w:rFonts w:ascii="Book Antiqua" w:hAnsi="Book Antiqua" w:cs="Arial"/>
          <w:bCs/>
          <w:iCs/>
          <w:color w:val="000000" w:themeColor="text1"/>
          <w:szCs w:val="24"/>
          <w:vertAlign w:val="superscript"/>
        </w:rPr>
        <w:t>[Pos]</w:t>
      </w:r>
      <w:r w:rsidR="00545FFC"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 xml:space="preserve">Liver </w:t>
      </w:r>
      <w:r w:rsidR="00545FFC" w:rsidRPr="00962AD9">
        <w:rPr>
          <w:rFonts w:ascii="Book Antiqua" w:eastAsia="DFKai-SB" w:hAnsi="Book Antiqua" w:cs="Arial"/>
          <w:color w:val="000000" w:themeColor="text1"/>
          <w:szCs w:val="24"/>
        </w:rPr>
        <w:t>cirrhosis-positive; LC</w:t>
      </w:r>
      <w:r w:rsidR="00545FFC" w:rsidRPr="00962AD9">
        <w:rPr>
          <w:rFonts w:ascii="Book Antiqua" w:hAnsi="Book Antiqua" w:cs="Arial"/>
          <w:bCs/>
          <w:iCs/>
          <w:color w:val="000000" w:themeColor="text1"/>
          <w:szCs w:val="24"/>
          <w:vertAlign w:val="superscript"/>
        </w:rPr>
        <w:t>[Neg]</w:t>
      </w:r>
      <w:r w:rsidR="00545FFC" w:rsidRPr="00962AD9">
        <w:rPr>
          <w:rFonts w:ascii="Book Antiqua" w:eastAsia="DFKai-SB" w:hAnsi="Book Antiqua" w:cs="Arial"/>
          <w:color w:val="000000" w:themeColor="text1"/>
          <w:szCs w:val="24"/>
        </w:rPr>
        <w:t xml:space="preserve">: </w:t>
      </w:r>
      <w:r w:rsidRPr="00962AD9">
        <w:rPr>
          <w:rFonts w:ascii="Book Antiqua" w:eastAsia="DFKai-SB" w:hAnsi="Book Antiqua" w:cs="Arial"/>
          <w:color w:val="000000" w:themeColor="text1"/>
          <w:szCs w:val="24"/>
        </w:rPr>
        <w:t xml:space="preserve">Liver </w:t>
      </w:r>
      <w:r w:rsidR="00545FFC" w:rsidRPr="00962AD9">
        <w:rPr>
          <w:rFonts w:ascii="Book Antiqua" w:eastAsia="DFKai-SB" w:hAnsi="Book Antiqua" w:cs="Arial"/>
          <w:color w:val="000000" w:themeColor="text1"/>
          <w:szCs w:val="24"/>
        </w:rPr>
        <w:t>cirrhosis-negative.</w:t>
      </w:r>
      <w:r>
        <w:rPr>
          <w:rFonts w:ascii="Book Antiqua" w:eastAsia="SimSun" w:hAnsi="Book Antiqua" w:cs="Arial" w:hint="eastAsia"/>
          <w:color w:val="000000" w:themeColor="text1"/>
          <w:szCs w:val="24"/>
          <w:lang w:eastAsia="zh-CN"/>
        </w:rPr>
        <w:t xml:space="preserve"> </w:t>
      </w:r>
    </w:p>
    <w:sectPr w:rsidR="00545FFC" w:rsidRPr="002E3E3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03" w:rsidRDefault="00A32803" w:rsidP="00FD42C3">
      <w:r>
        <w:separator/>
      </w:r>
    </w:p>
  </w:endnote>
  <w:endnote w:type="continuationSeparator" w:id="0">
    <w:p w:rsidR="00A32803" w:rsidRDefault="00A32803" w:rsidP="00FD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Bold">
    <w:altName w:val="Arial Unicode MS"/>
    <w:panose1 w:val="00000000000000000000"/>
    <w:charset w:val="88"/>
    <w:family w:val="swiss"/>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216647"/>
      <w:docPartObj>
        <w:docPartGallery w:val="Page Numbers (Bottom of Page)"/>
        <w:docPartUnique/>
      </w:docPartObj>
    </w:sdtPr>
    <w:sdtEndPr/>
    <w:sdtContent>
      <w:p w:rsidR="00650752" w:rsidRDefault="00650752">
        <w:pPr>
          <w:pStyle w:val="Footer"/>
        </w:pPr>
        <w:r>
          <w:fldChar w:fldCharType="begin"/>
        </w:r>
        <w:r>
          <w:instrText>PAGE   \* MERGEFORMAT</w:instrText>
        </w:r>
        <w:r>
          <w:fldChar w:fldCharType="separate"/>
        </w:r>
        <w:r w:rsidR="00FF0328" w:rsidRPr="00FF0328">
          <w:rPr>
            <w:noProof/>
            <w:lang w:val="zh-TW"/>
          </w:rPr>
          <w:t>29</w:t>
        </w:r>
        <w:r>
          <w:fldChar w:fldCharType="end"/>
        </w:r>
      </w:p>
    </w:sdtContent>
  </w:sdt>
  <w:p w:rsidR="00650752" w:rsidRDefault="0065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03" w:rsidRDefault="00A32803" w:rsidP="00FD42C3">
      <w:r>
        <w:separator/>
      </w:r>
    </w:p>
  </w:footnote>
  <w:footnote w:type="continuationSeparator" w:id="0">
    <w:p w:rsidR="00A32803" w:rsidRDefault="00A32803" w:rsidP="00FD4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8BD"/>
    <w:multiLevelType w:val="hybridMultilevel"/>
    <w:tmpl w:val="F22AE2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7126CE"/>
    <w:multiLevelType w:val="hybridMultilevel"/>
    <w:tmpl w:val="E60A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FF01B7"/>
    <w:multiLevelType w:val="hybridMultilevel"/>
    <w:tmpl w:val="F7ECB6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EB02387"/>
    <w:multiLevelType w:val="hybridMultilevel"/>
    <w:tmpl w:val="3E801582"/>
    <w:lvl w:ilvl="0" w:tplc="F63A9C16">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B8"/>
    <w:rsid w:val="000670C1"/>
    <w:rsid w:val="00086018"/>
    <w:rsid w:val="00090431"/>
    <w:rsid w:val="000C66C0"/>
    <w:rsid w:val="000E2CBA"/>
    <w:rsid w:val="000F6270"/>
    <w:rsid w:val="00112159"/>
    <w:rsid w:val="00143762"/>
    <w:rsid w:val="00161308"/>
    <w:rsid w:val="001748EC"/>
    <w:rsid w:val="0018757D"/>
    <w:rsid w:val="00191D5C"/>
    <w:rsid w:val="001D2C9E"/>
    <w:rsid w:val="00200600"/>
    <w:rsid w:val="002043A4"/>
    <w:rsid w:val="002351C6"/>
    <w:rsid w:val="00293B7F"/>
    <w:rsid w:val="002B5FD6"/>
    <w:rsid w:val="002C61FD"/>
    <w:rsid w:val="002E3E30"/>
    <w:rsid w:val="003116B7"/>
    <w:rsid w:val="003168DC"/>
    <w:rsid w:val="003204E5"/>
    <w:rsid w:val="003226EA"/>
    <w:rsid w:val="00324201"/>
    <w:rsid w:val="00326BAD"/>
    <w:rsid w:val="00340211"/>
    <w:rsid w:val="0035097F"/>
    <w:rsid w:val="00351C6E"/>
    <w:rsid w:val="003545D8"/>
    <w:rsid w:val="00363AB4"/>
    <w:rsid w:val="00371812"/>
    <w:rsid w:val="00372101"/>
    <w:rsid w:val="003B71EC"/>
    <w:rsid w:val="003D338D"/>
    <w:rsid w:val="003D5280"/>
    <w:rsid w:val="00410EAD"/>
    <w:rsid w:val="004769B1"/>
    <w:rsid w:val="00482AB8"/>
    <w:rsid w:val="004E27C3"/>
    <w:rsid w:val="005147EA"/>
    <w:rsid w:val="0053512B"/>
    <w:rsid w:val="00535364"/>
    <w:rsid w:val="00545FFC"/>
    <w:rsid w:val="0055100A"/>
    <w:rsid w:val="00563ACA"/>
    <w:rsid w:val="005A5B92"/>
    <w:rsid w:val="006136E2"/>
    <w:rsid w:val="00650752"/>
    <w:rsid w:val="006876C8"/>
    <w:rsid w:val="006C6F5E"/>
    <w:rsid w:val="006F2514"/>
    <w:rsid w:val="007202B0"/>
    <w:rsid w:val="00736E87"/>
    <w:rsid w:val="00761586"/>
    <w:rsid w:val="00785B2A"/>
    <w:rsid w:val="00796C80"/>
    <w:rsid w:val="007A017B"/>
    <w:rsid w:val="007C0E29"/>
    <w:rsid w:val="007D0F98"/>
    <w:rsid w:val="008220CC"/>
    <w:rsid w:val="0085622D"/>
    <w:rsid w:val="00857523"/>
    <w:rsid w:val="00863588"/>
    <w:rsid w:val="008760E5"/>
    <w:rsid w:val="008B357B"/>
    <w:rsid w:val="00900725"/>
    <w:rsid w:val="00937A20"/>
    <w:rsid w:val="00937F78"/>
    <w:rsid w:val="00962AD9"/>
    <w:rsid w:val="00963B79"/>
    <w:rsid w:val="009A12D8"/>
    <w:rsid w:val="009B07C3"/>
    <w:rsid w:val="009B5DA2"/>
    <w:rsid w:val="009C479D"/>
    <w:rsid w:val="009C6B50"/>
    <w:rsid w:val="009E0CA6"/>
    <w:rsid w:val="00A027D9"/>
    <w:rsid w:val="00A142DB"/>
    <w:rsid w:val="00A32803"/>
    <w:rsid w:val="00A335DC"/>
    <w:rsid w:val="00AD094E"/>
    <w:rsid w:val="00B104E7"/>
    <w:rsid w:val="00B40795"/>
    <w:rsid w:val="00B417C9"/>
    <w:rsid w:val="00B452FB"/>
    <w:rsid w:val="00B45523"/>
    <w:rsid w:val="00B57948"/>
    <w:rsid w:val="00B70CE5"/>
    <w:rsid w:val="00B75E09"/>
    <w:rsid w:val="00B812C1"/>
    <w:rsid w:val="00BA0270"/>
    <w:rsid w:val="00BC3968"/>
    <w:rsid w:val="00BF702D"/>
    <w:rsid w:val="00C02968"/>
    <w:rsid w:val="00C40923"/>
    <w:rsid w:val="00C5210C"/>
    <w:rsid w:val="00C52EBB"/>
    <w:rsid w:val="00C63040"/>
    <w:rsid w:val="00C7082D"/>
    <w:rsid w:val="00C75C85"/>
    <w:rsid w:val="00C777B1"/>
    <w:rsid w:val="00CD64CE"/>
    <w:rsid w:val="00CE501F"/>
    <w:rsid w:val="00CF37B8"/>
    <w:rsid w:val="00D01AC8"/>
    <w:rsid w:val="00D25179"/>
    <w:rsid w:val="00D56097"/>
    <w:rsid w:val="00DA279C"/>
    <w:rsid w:val="00DB62E2"/>
    <w:rsid w:val="00DD4428"/>
    <w:rsid w:val="00DD75D4"/>
    <w:rsid w:val="00E34B9A"/>
    <w:rsid w:val="00E3761C"/>
    <w:rsid w:val="00E37901"/>
    <w:rsid w:val="00E7135B"/>
    <w:rsid w:val="00E71765"/>
    <w:rsid w:val="00EA3FD9"/>
    <w:rsid w:val="00EA798C"/>
    <w:rsid w:val="00EB192B"/>
    <w:rsid w:val="00EC01E7"/>
    <w:rsid w:val="00F36380"/>
    <w:rsid w:val="00F62D41"/>
    <w:rsid w:val="00F6350C"/>
    <w:rsid w:val="00F72835"/>
    <w:rsid w:val="00F72F07"/>
    <w:rsid w:val="00FB0ED8"/>
    <w:rsid w:val="00FC430B"/>
    <w:rsid w:val="00FD42C3"/>
    <w:rsid w:val="00FD5CB6"/>
    <w:rsid w:val="00FF0328"/>
    <w:rsid w:val="00FF0FBA"/>
    <w:rsid w:val="00FF381C"/>
    <w:rsid w:val="00FF5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52B6D-98A4-438A-B135-F3D28C41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B8"/>
    <w:pPr>
      <w:widowControl w:val="0"/>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2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D42C3"/>
    <w:rPr>
      <w:rFonts w:ascii="Calibri" w:eastAsia="PMingLiU" w:hAnsi="Calibri" w:cs="Times New Roman"/>
      <w:sz w:val="20"/>
      <w:szCs w:val="20"/>
    </w:rPr>
  </w:style>
  <w:style w:type="paragraph" w:styleId="Footer">
    <w:name w:val="footer"/>
    <w:basedOn w:val="Normal"/>
    <w:link w:val="FooterChar"/>
    <w:uiPriority w:val="99"/>
    <w:unhideWhenUsed/>
    <w:rsid w:val="00FD42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D42C3"/>
    <w:rPr>
      <w:rFonts w:ascii="Calibri" w:eastAsia="PMingLiU" w:hAnsi="Calibri" w:cs="Times New Roman"/>
      <w:sz w:val="20"/>
      <w:szCs w:val="20"/>
    </w:rPr>
  </w:style>
  <w:style w:type="paragraph" w:styleId="ListParagraph">
    <w:name w:val="List Paragraph"/>
    <w:basedOn w:val="Normal"/>
    <w:uiPriority w:val="34"/>
    <w:qFormat/>
    <w:rsid w:val="002C61FD"/>
    <w:pPr>
      <w:ind w:leftChars="200" w:left="480"/>
    </w:pPr>
  </w:style>
  <w:style w:type="paragraph" w:styleId="BalloonText">
    <w:name w:val="Balloon Text"/>
    <w:basedOn w:val="Normal"/>
    <w:link w:val="BalloonTextChar"/>
    <w:uiPriority w:val="99"/>
    <w:semiHidden/>
    <w:unhideWhenUsed/>
    <w:rsid w:val="00A142D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2DB"/>
    <w:rPr>
      <w:rFonts w:asciiTheme="majorHAnsi" w:eastAsiaTheme="majorEastAsia" w:hAnsiTheme="majorHAnsi" w:cstheme="majorBidi"/>
      <w:sz w:val="18"/>
      <w:szCs w:val="18"/>
    </w:rPr>
  </w:style>
  <w:style w:type="character" w:styleId="Hyperlink">
    <w:name w:val="Hyperlink"/>
    <w:rsid w:val="003168DC"/>
    <w:rPr>
      <w:color w:val="0000FF"/>
      <w:u w:val="single"/>
    </w:rPr>
  </w:style>
  <w:style w:type="character" w:styleId="CommentReference">
    <w:name w:val="annotation reference"/>
    <w:rsid w:val="003168DC"/>
    <w:rPr>
      <w:rFonts w:cs="Times New Roman"/>
      <w:sz w:val="21"/>
      <w:szCs w:val="21"/>
    </w:rPr>
  </w:style>
  <w:style w:type="paragraph" w:styleId="CommentText">
    <w:name w:val="annotation text"/>
    <w:basedOn w:val="Normal"/>
    <w:link w:val="CommentTextChar"/>
    <w:rsid w:val="003168DC"/>
    <w:pPr>
      <w:widowControl/>
    </w:pPr>
    <w:rPr>
      <w:rFonts w:ascii="Times New Roman" w:eastAsia="SimSun" w:hAnsi="Times New Roman"/>
      <w:kern w:val="0"/>
      <w:szCs w:val="24"/>
      <w:lang w:eastAsia="en-US"/>
    </w:rPr>
  </w:style>
  <w:style w:type="character" w:customStyle="1" w:styleId="CommentTextChar">
    <w:name w:val="Comment Text Char"/>
    <w:basedOn w:val="DefaultParagraphFont"/>
    <w:link w:val="CommentText"/>
    <w:rsid w:val="003168DC"/>
    <w:rPr>
      <w:rFonts w:ascii="Times New Roman" w:eastAsia="SimSun" w:hAnsi="Times New Roman" w:cs="Times New Roman"/>
      <w:kern w:val="0"/>
      <w:szCs w:val="24"/>
      <w:lang w:eastAsia="en-US"/>
    </w:rPr>
  </w:style>
  <w:style w:type="paragraph" w:styleId="NormalWeb">
    <w:name w:val="Normal (Web)"/>
    <w:basedOn w:val="Normal"/>
    <w:uiPriority w:val="99"/>
    <w:unhideWhenUsed/>
    <w:rsid w:val="003168DC"/>
    <w:pPr>
      <w:widowControl/>
      <w:spacing w:before="100" w:beforeAutospacing="1" w:after="100" w:afterAutospacing="1"/>
    </w:pPr>
    <w:rPr>
      <w:rFonts w:ascii="Times New Roman" w:eastAsia="Times New Roman" w:hAnsi="Times New Roman"/>
      <w:kern w:val="0"/>
      <w:szCs w:val="24"/>
      <w:lang w:val="it-IT" w:eastAsia="it-IT"/>
    </w:rPr>
  </w:style>
  <w:style w:type="character" w:styleId="Strong">
    <w:name w:val="Strong"/>
    <w:uiPriority w:val="22"/>
    <w:qFormat/>
    <w:rsid w:val="003168DC"/>
    <w:rPr>
      <w:b/>
      <w:bCs/>
    </w:rPr>
  </w:style>
  <w:style w:type="character" w:customStyle="1" w:styleId="labellist1">
    <w:name w:val="label_list1"/>
    <w:rsid w:val="0031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3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0573">
          <w:marLeft w:val="0"/>
          <w:marRight w:val="1"/>
          <w:marTop w:val="0"/>
          <w:marBottom w:val="0"/>
          <w:divBdr>
            <w:top w:val="none" w:sz="0" w:space="0" w:color="auto"/>
            <w:left w:val="none" w:sz="0" w:space="0" w:color="auto"/>
            <w:bottom w:val="none" w:sz="0" w:space="0" w:color="auto"/>
            <w:right w:val="none" w:sz="0" w:space="0" w:color="auto"/>
          </w:divBdr>
          <w:divsChild>
            <w:div w:id="1351836701">
              <w:marLeft w:val="0"/>
              <w:marRight w:val="0"/>
              <w:marTop w:val="0"/>
              <w:marBottom w:val="0"/>
              <w:divBdr>
                <w:top w:val="none" w:sz="0" w:space="0" w:color="auto"/>
                <w:left w:val="none" w:sz="0" w:space="0" w:color="auto"/>
                <w:bottom w:val="none" w:sz="0" w:space="0" w:color="auto"/>
                <w:right w:val="none" w:sz="0" w:space="0" w:color="auto"/>
              </w:divBdr>
              <w:divsChild>
                <w:div w:id="1138374919">
                  <w:marLeft w:val="0"/>
                  <w:marRight w:val="1"/>
                  <w:marTop w:val="0"/>
                  <w:marBottom w:val="0"/>
                  <w:divBdr>
                    <w:top w:val="none" w:sz="0" w:space="0" w:color="auto"/>
                    <w:left w:val="none" w:sz="0" w:space="0" w:color="auto"/>
                    <w:bottom w:val="none" w:sz="0" w:space="0" w:color="auto"/>
                    <w:right w:val="none" w:sz="0" w:space="0" w:color="auto"/>
                  </w:divBdr>
                  <w:divsChild>
                    <w:div w:id="1972830486">
                      <w:marLeft w:val="0"/>
                      <w:marRight w:val="0"/>
                      <w:marTop w:val="0"/>
                      <w:marBottom w:val="0"/>
                      <w:divBdr>
                        <w:top w:val="none" w:sz="0" w:space="0" w:color="auto"/>
                        <w:left w:val="none" w:sz="0" w:space="0" w:color="auto"/>
                        <w:bottom w:val="none" w:sz="0" w:space="0" w:color="auto"/>
                        <w:right w:val="none" w:sz="0" w:space="0" w:color="auto"/>
                      </w:divBdr>
                      <w:divsChild>
                        <w:div w:id="109250176">
                          <w:marLeft w:val="0"/>
                          <w:marRight w:val="0"/>
                          <w:marTop w:val="0"/>
                          <w:marBottom w:val="0"/>
                          <w:divBdr>
                            <w:top w:val="none" w:sz="0" w:space="0" w:color="auto"/>
                            <w:left w:val="none" w:sz="0" w:space="0" w:color="auto"/>
                            <w:bottom w:val="none" w:sz="0" w:space="0" w:color="auto"/>
                            <w:right w:val="none" w:sz="0" w:space="0" w:color="auto"/>
                          </w:divBdr>
                          <w:divsChild>
                            <w:div w:id="212616097">
                              <w:marLeft w:val="0"/>
                              <w:marRight w:val="0"/>
                              <w:marTop w:val="120"/>
                              <w:marBottom w:val="360"/>
                              <w:divBdr>
                                <w:top w:val="none" w:sz="0" w:space="0" w:color="auto"/>
                                <w:left w:val="none" w:sz="0" w:space="0" w:color="auto"/>
                                <w:bottom w:val="none" w:sz="0" w:space="0" w:color="auto"/>
                                <w:right w:val="none" w:sz="0" w:space="0" w:color="auto"/>
                              </w:divBdr>
                              <w:divsChild>
                                <w:div w:id="1839731450">
                                  <w:marLeft w:val="0"/>
                                  <w:marRight w:val="0"/>
                                  <w:marTop w:val="0"/>
                                  <w:marBottom w:val="0"/>
                                  <w:divBdr>
                                    <w:top w:val="none" w:sz="0" w:space="0" w:color="auto"/>
                                    <w:left w:val="none" w:sz="0" w:space="0" w:color="auto"/>
                                    <w:bottom w:val="none" w:sz="0" w:space="0" w:color="auto"/>
                                    <w:right w:val="none" w:sz="0" w:space="0" w:color="auto"/>
                                  </w:divBdr>
                                  <w:divsChild>
                                    <w:div w:id="1166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59582">
      <w:bodyDiv w:val="1"/>
      <w:marLeft w:val="0"/>
      <w:marRight w:val="0"/>
      <w:marTop w:val="0"/>
      <w:marBottom w:val="0"/>
      <w:divBdr>
        <w:top w:val="none" w:sz="0" w:space="0" w:color="auto"/>
        <w:left w:val="none" w:sz="0" w:space="0" w:color="auto"/>
        <w:bottom w:val="none" w:sz="0" w:space="0" w:color="auto"/>
        <w:right w:val="none" w:sz="0" w:space="0" w:color="auto"/>
      </w:divBdr>
    </w:div>
    <w:div w:id="467624919">
      <w:bodyDiv w:val="1"/>
      <w:marLeft w:val="0"/>
      <w:marRight w:val="0"/>
      <w:marTop w:val="0"/>
      <w:marBottom w:val="0"/>
      <w:divBdr>
        <w:top w:val="none" w:sz="0" w:space="0" w:color="auto"/>
        <w:left w:val="none" w:sz="0" w:space="0" w:color="auto"/>
        <w:bottom w:val="none" w:sz="0" w:space="0" w:color="auto"/>
        <w:right w:val="none" w:sz="0" w:space="0" w:color="auto"/>
      </w:divBdr>
    </w:div>
    <w:div w:id="500005162">
      <w:bodyDiv w:val="1"/>
      <w:marLeft w:val="0"/>
      <w:marRight w:val="0"/>
      <w:marTop w:val="0"/>
      <w:marBottom w:val="0"/>
      <w:divBdr>
        <w:top w:val="none" w:sz="0" w:space="0" w:color="auto"/>
        <w:left w:val="none" w:sz="0" w:space="0" w:color="auto"/>
        <w:bottom w:val="none" w:sz="0" w:space="0" w:color="auto"/>
        <w:right w:val="none" w:sz="0" w:space="0" w:color="auto"/>
      </w:divBdr>
    </w:div>
    <w:div w:id="670647477">
      <w:bodyDiv w:val="1"/>
      <w:marLeft w:val="0"/>
      <w:marRight w:val="0"/>
      <w:marTop w:val="0"/>
      <w:marBottom w:val="0"/>
      <w:divBdr>
        <w:top w:val="none" w:sz="0" w:space="0" w:color="auto"/>
        <w:left w:val="none" w:sz="0" w:space="0" w:color="auto"/>
        <w:bottom w:val="none" w:sz="0" w:space="0" w:color="auto"/>
        <w:right w:val="none" w:sz="0" w:space="0" w:color="auto"/>
      </w:divBdr>
      <w:divsChild>
        <w:div w:id="1270351176">
          <w:marLeft w:val="0"/>
          <w:marRight w:val="1"/>
          <w:marTop w:val="0"/>
          <w:marBottom w:val="0"/>
          <w:divBdr>
            <w:top w:val="none" w:sz="0" w:space="0" w:color="auto"/>
            <w:left w:val="none" w:sz="0" w:space="0" w:color="auto"/>
            <w:bottom w:val="none" w:sz="0" w:space="0" w:color="auto"/>
            <w:right w:val="none" w:sz="0" w:space="0" w:color="auto"/>
          </w:divBdr>
          <w:divsChild>
            <w:div w:id="1176699396">
              <w:marLeft w:val="0"/>
              <w:marRight w:val="0"/>
              <w:marTop w:val="0"/>
              <w:marBottom w:val="0"/>
              <w:divBdr>
                <w:top w:val="none" w:sz="0" w:space="0" w:color="auto"/>
                <w:left w:val="none" w:sz="0" w:space="0" w:color="auto"/>
                <w:bottom w:val="none" w:sz="0" w:space="0" w:color="auto"/>
                <w:right w:val="none" w:sz="0" w:space="0" w:color="auto"/>
              </w:divBdr>
              <w:divsChild>
                <w:div w:id="471338210">
                  <w:marLeft w:val="0"/>
                  <w:marRight w:val="1"/>
                  <w:marTop w:val="0"/>
                  <w:marBottom w:val="0"/>
                  <w:divBdr>
                    <w:top w:val="none" w:sz="0" w:space="0" w:color="auto"/>
                    <w:left w:val="none" w:sz="0" w:space="0" w:color="auto"/>
                    <w:bottom w:val="none" w:sz="0" w:space="0" w:color="auto"/>
                    <w:right w:val="none" w:sz="0" w:space="0" w:color="auto"/>
                  </w:divBdr>
                  <w:divsChild>
                    <w:div w:id="1664043731">
                      <w:marLeft w:val="0"/>
                      <w:marRight w:val="0"/>
                      <w:marTop w:val="0"/>
                      <w:marBottom w:val="0"/>
                      <w:divBdr>
                        <w:top w:val="none" w:sz="0" w:space="0" w:color="auto"/>
                        <w:left w:val="none" w:sz="0" w:space="0" w:color="auto"/>
                        <w:bottom w:val="none" w:sz="0" w:space="0" w:color="auto"/>
                        <w:right w:val="none" w:sz="0" w:space="0" w:color="auto"/>
                      </w:divBdr>
                      <w:divsChild>
                        <w:div w:id="1448156208">
                          <w:marLeft w:val="0"/>
                          <w:marRight w:val="0"/>
                          <w:marTop w:val="0"/>
                          <w:marBottom w:val="0"/>
                          <w:divBdr>
                            <w:top w:val="none" w:sz="0" w:space="0" w:color="auto"/>
                            <w:left w:val="none" w:sz="0" w:space="0" w:color="auto"/>
                            <w:bottom w:val="none" w:sz="0" w:space="0" w:color="auto"/>
                            <w:right w:val="none" w:sz="0" w:space="0" w:color="auto"/>
                          </w:divBdr>
                          <w:divsChild>
                            <w:div w:id="1549564038">
                              <w:marLeft w:val="0"/>
                              <w:marRight w:val="0"/>
                              <w:marTop w:val="120"/>
                              <w:marBottom w:val="360"/>
                              <w:divBdr>
                                <w:top w:val="none" w:sz="0" w:space="0" w:color="auto"/>
                                <w:left w:val="none" w:sz="0" w:space="0" w:color="auto"/>
                                <w:bottom w:val="none" w:sz="0" w:space="0" w:color="auto"/>
                                <w:right w:val="none" w:sz="0" w:space="0" w:color="auto"/>
                              </w:divBdr>
                              <w:divsChild>
                                <w:div w:id="1765374230">
                                  <w:marLeft w:val="0"/>
                                  <w:marRight w:val="0"/>
                                  <w:marTop w:val="0"/>
                                  <w:marBottom w:val="0"/>
                                  <w:divBdr>
                                    <w:top w:val="none" w:sz="0" w:space="0" w:color="auto"/>
                                    <w:left w:val="none" w:sz="0" w:space="0" w:color="auto"/>
                                    <w:bottom w:val="none" w:sz="0" w:space="0" w:color="auto"/>
                                    <w:right w:val="none" w:sz="0" w:space="0" w:color="auto"/>
                                  </w:divBdr>
                                  <w:divsChild>
                                    <w:div w:id="7586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07175">
      <w:bodyDiv w:val="1"/>
      <w:marLeft w:val="0"/>
      <w:marRight w:val="0"/>
      <w:marTop w:val="0"/>
      <w:marBottom w:val="0"/>
      <w:divBdr>
        <w:top w:val="none" w:sz="0" w:space="0" w:color="auto"/>
        <w:left w:val="none" w:sz="0" w:space="0" w:color="auto"/>
        <w:bottom w:val="none" w:sz="0" w:space="0" w:color="auto"/>
        <w:right w:val="none" w:sz="0" w:space="0" w:color="auto"/>
      </w:divBdr>
    </w:div>
    <w:div w:id="1272592725">
      <w:bodyDiv w:val="1"/>
      <w:marLeft w:val="0"/>
      <w:marRight w:val="0"/>
      <w:marTop w:val="0"/>
      <w:marBottom w:val="0"/>
      <w:divBdr>
        <w:top w:val="none" w:sz="0" w:space="0" w:color="auto"/>
        <w:left w:val="none" w:sz="0" w:space="0" w:color="auto"/>
        <w:bottom w:val="none" w:sz="0" w:space="0" w:color="auto"/>
        <w:right w:val="none" w:sz="0" w:space="0" w:color="auto"/>
      </w:divBdr>
      <w:divsChild>
        <w:div w:id="538782214">
          <w:marLeft w:val="0"/>
          <w:marRight w:val="1"/>
          <w:marTop w:val="0"/>
          <w:marBottom w:val="0"/>
          <w:divBdr>
            <w:top w:val="none" w:sz="0" w:space="0" w:color="auto"/>
            <w:left w:val="none" w:sz="0" w:space="0" w:color="auto"/>
            <w:bottom w:val="none" w:sz="0" w:space="0" w:color="auto"/>
            <w:right w:val="none" w:sz="0" w:space="0" w:color="auto"/>
          </w:divBdr>
          <w:divsChild>
            <w:div w:id="251163046">
              <w:marLeft w:val="0"/>
              <w:marRight w:val="0"/>
              <w:marTop w:val="0"/>
              <w:marBottom w:val="0"/>
              <w:divBdr>
                <w:top w:val="none" w:sz="0" w:space="0" w:color="auto"/>
                <w:left w:val="none" w:sz="0" w:space="0" w:color="auto"/>
                <w:bottom w:val="none" w:sz="0" w:space="0" w:color="auto"/>
                <w:right w:val="none" w:sz="0" w:space="0" w:color="auto"/>
              </w:divBdr>
              <w:divsChild>
                <w:div w:id="796218064">
                  <w:marLeft w:val="0"/>
                  <w:marRight w:val="1"/>
                  <w:marTop w:val="0"/>
                  <w:marBottom w:val="0"/>
                  <w:divBdr>
                    <w:top w:val="none" w:sz="0" w:space="0" w:color="auto"/>
                    <w:left w:val="none" w:sz="0" w:space="0" w:color="auto"/>
                    <w:bottom w:val="none" w:sz="0" w:space="0" w:color="auto"/>
                    <w:right w:val="none" w:sz="0" w:space="0" w:color="auto"/>
                  </w:divBdr>
                  <w:divsChild>
                    <w:div w:id="1123304277">
                      <w:marLeft w:val="0"/>
                      <w:marRight w:val="0"/>
                      <w:marTop w:val="0"/>
                      <w:marBottom w:val="0"/>
                      <w:divBdr>
                        <w:top w:val="none" w:sz="0" w:space="0" w:color="auto"/>
                        <w:left w:val="none" w:sz="0" w:space="0" w:color="auto"/>
                        <w:bottom w:val="none" w:sz="0" w:space="0" w:color="auto"/>
                        <w:right w:val="none" w:sz="0" w:space="0" w:color="auto"/>
                      </w:divBdr>
                      <w:divsChild>
                        <w:div w:id="724256835">
                          <w:marLeft w:val="0"/>
                          <w:marRight w:val="0"/>
                          <w:marTop w:val="0"/>
                          <w:marBottom w:val="0"/>
                          <w:divBdr>
                            <w:top w:val="none" w:sz="0" w:space="0" w:color="auto"/>
                            <w:left w:val="none" w:sz="0" w:space="0" w:color="auto"/>
                            <w:bottom w:val="none" w:sz="0" w:space="0" w:color="auto"/>
                            <w:right w:val="none" w:sz="0" w:space="0" w:color="auto"/>
                          </w:divBdr>
                          <w:divsChild>
                            <w:div w:id="431633669">
                              <w:marLeft w:val="0"/>
                              <w:marRight w:val="0"/>
                              <w:marTop w:val="120"/>
                              <w:marBottom w:val="360"/>
                              <w:divBdr>
                                <w:top w:val="none" w:sz="0" w:space="0" w:color="auto"/>
                                <w:left w:val="none" w:sz="0" w:space="0" w:color="auto"/>
                                <w:bottom w:val="none" w:sz="0" w:space="0" w:color="auto"/>
                                <w:right w:val="none" w:sz="0" w:space="0" w:color="auto"/>
                              </w:divBdr>
                              <w:divsChild>
                                <w:div w:id="50689466">
                                  <w:marLeft w:val="0"/>
                                  <w:marRight w:val="0"/>
                                  <w:marTop w:val="0"/>
                                  <w:marBottom w:val="0"/>
                                  <w:divBdr>
                                    <w:top w:val="none" w:sz="0" w:space="0" w:color="auto"/>
                                    <w:left w:val="none" w:sz="0" w:space="0" w:color="auto"/>
                                    <w:bottom w:val="none" w:sz="0" w:space="0" w:color="auto"/>
                                    <w:right w:val="none" w:sz="0" w:space="0" w:color="auto"/>
                                  </w:divBdr>
                                  <w:divsChild>
                                    <w:div w:id="3125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520">
      <w:bodyDiv w:val="1"/>
      <w:marLeft w:val="0"/>
      <w:marRight w:val="0"/>
      <w:marTop w:val="0"/>
      <w:marBottom w:val="0"/>
      <w:divBdr>
        <w:top w:val="none" w:sz="0" w:space="0" w:color="auto"/>
        <w:left w:val="none" w:sz="0" w:space="0" w:color="auto"/>
        <w:bottom w:val="none" w:sz="0" w:space="0" w:color="auto"/>
        <w:right w:val="none" w:sz="0" w:space="0" w:color="auto"/>
      </w:divBdr>
    </w:div>
    <w:div w:id="1301619801">
      <w:bodyDiv w:val="1"/>
      <w:marLeft w:val="0"/>
      <w:marRight w:val="0"/>
      <w:marTop w:val="0"/>
      <w:marBottom w:val="0"/>
      <w:divBdr>
        <w:top w:val="none" w:sz="0" w:space="0" w:color="auto"/>
        <w:left w:val="none" w:sz="0" w:space="0" w:color="auto"/>
        <w:bottom w:val="none" w:sz="0" w:space="0" w:color="auto"/>
        <w:right w:val="none" w:sz="0" w:space="0" w:color="auto"/>
      </w:divBdr>
      <w:divsChild>
        <w:div w:id="792020151">
          <w:marLeft w:val="0"/>
          <w:marRight w:val="1"/>
          <w:marTop w:val="0"/>
          <w:marBottom w:val="0"/>
          <w:divBdr>
            <w:top w:val="none" w:sz="0" w:space="0" w:color="auto"/>
            <w:left w:val="none" w:sz="0" w:space="0" w:color="auto"/>
            <w:bottom w:val="none" w:sz="0" w:space="0" w:color="auto"/>
            <w:right w:val="none" w:sz="0" w:space="0" w:color="auto"/>
          </w:divBdr>
          <w:divsChild>
            <w:div w:id="1799376896">
              <w:marLeft w:val="0"/>
              <w:marRight w:val="0"/>
              <w:marTop w:val="0"/>
              <w:marBottom w:val="0"/>
              <w:divBdr>
                <w:top w:val="none" w:sz="0" w:space="0" w:color="auto"/>
                <w:left w:val="none" w:sz="0" w:space="0" w:color="auto"/>
                <w:bottom w:val="none" w:sz="0" w:space="0" w:color="auto"/>
                <w:right w:val="none" w:sz="0" w:space="0" w:color="auto"/>
              </w:divBdr>
              <w:divsChild>
                <w:div w:id="243271346">
                  <w:marLeft w:val="0"/>
                  <w:marRight w:val="1"/>
                  <w:marTop w:val="0"/>
                  <w:marBottom w:val="0"/>
                  <w:divBdr>
                    <w:top w:val="none" w:sz="0" w:space="0" w:color="auto"/>
                    <w:left w:val="none" w:sz="0" w:space="0" w:color="auto"/>
                    <w:bottom w:val="none" w:sz="0" w:space="0" w:color="auto"/>
                    <w:right w:val="none" w:sz="0" w:space="0" w:color="auto"/>
                  </w:divBdr>
                  <w:divsChild>
                    <w:div w:id="206335177">
                      <w:marLeft w:val="0"/>
                      <w:marRight w:val="0"/>
                      <w:marTop w:val="0"/>
                      <w:marBottom w:val="0"/>
                      <w:divBdr>
                        <w:top w:val="none" w:sz="0" w:space="0" w:color="auto"/>
                        <w:left w:val="none" w:sz="0" w:space="0" w:color="auto"/>
                        <w:bottom w:val="none" w:sz="0" w:space="0" w:color="auto"/>
                        <w:right w:val="none" w:sz="0" w:space="0" w:color="auto"/>
                      </w:divBdr>
                      <w:divsChild>
                        <w:div w:id="1073504944">
                          <w:marLeft w:val="0"/>
                          <w:marRight w:val="0"/>
                          <w:marTop w:val="0"/>
                          <w:marBottom w:val="0"/>
                          <w:divBdr>
                            <w:top w:val="none" w:sz="0" w:space="0" w:color="auto"/>
                            <w:left w:val="none" w:sz="0" w:space="0" w:color="auto"/>
                            <w:bottom w:val="none" w:sz="0" w:space="0" w:color="auto"/>
                            <w:right w:val="none" w:sz="0" w:space="0" w:color="auto"/>
                          </w:divBdr>
                          <w:divsChild>
                            <w:div w:id="2098287900">
                              <w:marLeft w:val="0"/>
                              <w:marRight w:val="0"/>
                              <w:marTop w:val="120"/>
                              <w:marBottom w:val="360"/>
                              <w:divBdr>
                                <w:top w:val="none" w:sz="0" w:space="0" w:color="auto"/>
                                <w:left w:val="none" w:sz="0" w:space="0" w:color="auto"/>
                                <w:bottom w:val="none" w:sz="0" w:space="0" w:color="auto"/>
                                <w:right w:val="none" w:sz="0" w:space="0" w:color="auto"/>
                              </w:divBdr>
                              <w:divsChild>
                                <w:div w:id="802888272">
                                  <w:marLeft w:val="0"/>
                                  <w:marRight w:val="0"/>
                                  <w:marTop w:val="0"/>
                                  <w:marBottom w:val="0"/>
                                  <w:divBdr>
                                    <w:top w:val="none" w:sz="0" w:space="0" w:color="auto"/>
                                    <w:left w:val="none" w:sz="0" w:space="0" w:color="auto"/>
                                    <w:bottom w:val="none" w:sz="0" w:space="0" w:color="auto"/>
                                    <w:right w:val="none" w:sz="0" w:space="0" w:color="auto"/>
                                  </w:divBdr>
                                  <w:divsChild>
                                    <w:div w:id="11139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11551">
      <w:bodyDiv w:val="1"/>
      <w:marLeft w:val="0"/>
      <w:marRight w:val="0"/>
      <w:marTop w:val="0"/>
      <w:marBottom w:val="0"/>
      <w:divBdr>
        <w:top w:val="none" w:sz="0" w:space="0" w:color="auto"/>
        <w:left w:val="none" w:sz="0" w:space="0" w:color="auto"/>
        <w:bottom w:val="none" w:sz="0" w:space="0" w:color="auto"/>
        <w:right w:val="none" w:sz="0" w:space="0" w:color="auto"/>
      </w:divBdr>
    </w:div>
    <w:div w:id="1467577736">
      <w:bodyDiv w:val="1"/>
      <w:marLeft w:val="0"/>
      <w:marRight w:val="0"/>
      <w:marTop w:val="0"/>
      <w:marBottom w:val="0"/>
      <w:divBdr>
        <w:top w:val="none" w:sz="0" w:space="0" w:color="auto"/>
        <w:left w:val="none" w:sz="0" w:space="0" w:color="auto"/>
        <w:bottom w:val="none" w:sz="0" w:space="0" w:color="auto"/>
        <w:right w:val="none" w:sz="0" w:space="0" w:color="auto"/>
      </w:divBdr>
    </w:div>
    <w:div w:id="1638605774">
      <w:bodyDiv w:val="1"/>
      <w:marLeft w:val="0"/>
      <w:marRight w:val="0"/>
      <w:marTop w:val="0"/>
      <w:marBottom w:val="0"/>
      <w:divBdr>
        <w:top w:val="none" w:sz="0" w:space="0" w:color="auto"/>
        <w:left w:val="none" w:sz="0" w:space="0" w:color="auto"/>
        <w:bottom w:val="none" w:sz="0" w:space="0" w:color="auto"/>
        <w:right w:val="none" w:sz="0" w:space="0" w:color="auto"/>
      </w:divBdr>
    </w:div>
    <w:div w:id="1868907198">
      <w:bodyDiv w:val="1"/>
      <w:marLeft w:val="0"/>
      <w:marRight w:val="0"/>
      <w:marTop w:val="0"/>
      <w:marBottom w:val="0"/>
      <w:divBdr>
        <w:top w:val="none" w:sz="0" w:space="0" w:color="auto"/>
        <w:left w:val="none" w:sz="0" w:space="0" w:color="auto"/>
        <w:bottom w:val="none" w:sz="0" w:space="0" w:color="auto"/>
        <w:right w:val="none" w:sz="0" w:space="0" w:color="auto"/>
      </w:divBdr>
    </w:div>
    <w:div w:id="1905409490">
      <w:bodyDiv w:val="1"/>
      <w:marLeft w:val="0"/>
      <w:marRight w:val="0"/>
      <w:marTop w:val="0"/>
      <w:marBottom w:val="0"/>
      <w:divBdr>
        <w:top w:val="none" w:sz="0" w:space="0" w:color="auto"/>
        <w:left w:val="none" w:sz="0" w:space="0" w:color="auto"/>
        <w:bottom w:val="none" w:sz="0" w:space="0" w:color="auto"/>
        <w:right w:val="none" w:sz="0" w:space="0" w:color="auto"/>
      </w:divBdr>
    </w:div>
    <w:div w:id="19768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LS Ma</cp:lastModifiedBy>
  <cp:revision>2</cp:revision>
  <dcterms:created xsi:type="dcterms:W3CDTF">2017-03-02T01:15:00Z</dcterms:created>
  <dcterms:modified xsi:type="dcterms:W3CDTF">2017-03-02T01:15:00Z</dcterms:modified>
</cp:coreProperties>
</file>