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48" w:rsidRPr="00832119" w:rsidRDefault="00F85C48" w:rsidP="0063795D">
      <w:pPr>
        <w:spacing w:line="360" w:lineRule="auto"/>
        <w:ind w:leftChars="0" w:left="0"/>
        <w:contextualSpacing/>
        <w:rPr>
          <w:rFonts w:ascii="Book Antiqua" w:hAnsi="Book Antiqua" w:cs="Times New Roman"/>
          <w:b/>
          <w:color w:val="000000" w:themeColor="text1"/>
          <w:sz w:val="24"/>
          <w:szCs w:val="24"/>
        </w:rPr>
      </w:pPr>
      <w:r w:rsidRPr="00832119">
        <w:rPr>
          <w:rFonts w:ascii="Book Antiqua" w:hAnsi="Book Antiqua" w:cs="Times New Roman"/>
          <w:b/>
          <w:color w:val="000000" w:themeColor="text1"/>
          <w:sz w:val="24"/>
          <w:szCs w:val="24"/>
        </w:rPr>
        <w:t>Name of journal:</w:t>
      </w:r>
      <w:r w:rsidRPr="00832119">
        <w:rPr>
          <w:rFonts w:ascii="Book Antiqua" w:hAnsi="Book Antiqua" w:cs="Times New Roman"/>
          <w:b/>
          <w:i/>
          <w:color w:val="000000" w:themeColor="text1"/>
          <w:sz w:val="24"/>
          <w:szCs w:val="24"/>
        </w:rPr>
        <w:t xml:space="preserve"> World Journal of Gastroenterology</w:t>
      </w:r>
    </w:p>
    <w:p w:rsidR="00F85C48" w:rsidRPr="00832119" w:rsidRDefault="00F85C48" w:rsidP="0063795D">
      <w:pPr>
        <w:spacing w:line="360" w:lineRule="auto"/>
        <w:ind w:leftChars="0" w:left="0"/>
        <w:contextualSpacing/>
        <w:rPr>
          <w:rFonts w:ascii="Book Antiqua" w:hAnsi="Book Antiqua" w:cs="Times New Roman"/>
          <w:b/>
          <w:color w:val="000000" w:themeColor="text1"/>
          <w:sz w:val="24"/>
          <w:szCs w:val="24"/>
        </w:rPr>
      </w:pPr>
      <w:r w:rsidRPr="00832119">
        <w:rPr>
          <w:rFonts w:ascii="Book Antiqua" w:hAnsi="Book Antiqua" w:cs="Times New Roman"/>
          <w:b/>
          <w:color w:val="000000" w:themeColor="text1"/>
          <w:sz w:val="24"/>
          <w:szCs w:val="24"/>
        </w:rPr>
        <w:t>ESPS Manuscript NO: 32140</w:t>
      </w:r>
    </w:p>
    <w:p w:rsidR="00F85C48" w:rsidRPr="00832119" w:rsidRDefault="00F85C48" w:rsidP="0063795D">
      <w:pPr>
        <w:spacing w:line="360" w:lineRule="auto"/>
        <w:ind w:leftChars="0" w:left="0"/>
        <w:contextualSpacing/>
        <w:rPr>
          <w:rFonts w:ascii="Book Antiqua" w:hAnsi="Book Antiqua" w:cs="Times New Roman"/>
          <w:b/>
          <w:color w:val="000000" w:themeColor="text1"/>
          <w:sz w:val="24"/>
          <w:szCs w:val="24"/>
        </w:rPr>
      </w:pPr>
      <w:r w:rsidRPr="00832119">
        <w:rPr>
          <w:rFonts w:ascii="Book Antiqua" w:hAnsi="Book Antiqua" w:cs="Times New Roman"/>
          <w:b/>
          <w:color w:val="000000" w:themeColor="text1"/>
          <w:sz w:val="24"/>
          <w:szCs w:val="24"/>
        </w:rPr>
        <w:t>Manuscript Type:</w:t>
      </w:r>
      <w:r w:rsidR="00443373" w:rsidRPr="00832119">
        <w:rPr>
          <w:rFonts w:ascii="Book Antiqua" w:hAnsi="Book Antiqua" w:cs="Times New Roman"/>
          <w:b/>
          <w:color w:val="000000" w:themeColor="text1"/>
          <w:sz w:val="24"/>
          <w:szCs w:val="24"/>
        </w:rPr>
        <w:t xml:space="preserve"> ORIGINAL ARTICLE</w:t>
      </w:r>
    </w:p>
    <w:p w:rsidR="00F85C48" w:rsidRPr="00832119" w:rsidRDefault="00F85C48" w:rsidP="0063795D">
      <w:pPr>
        <w:spacing w:line="360" w:lineRule="auto"/>
        <w:ind w:leftChars="0" w:left="0"/>
        <w:contextualSpacing/>
        <w:rPr>
          <w:rFonts w:ascii="Book Antiqua" w:hAnsi="Book Antiqua" w:cs="Times New Roman"/>
          <w:b/>
          <w:color w:val="000000" w:themeColor="text1"/>
          <w:sz w:val="24"/>
          <w:szCs w:val="24"/>
        </w:rPr>
      </w:pPr>
    </w:p>
    <w:p w:rsidR="00F85C48" w:rsidRPr="00832119" w:rsidRDefault="00F85C48" w:rsidP="0063795D">
      <w:pPr>
        <w:spacing w:line="360" w:lineRule="auto"/>
        <w:ind w:leftChars="0" w:left="0"/>
        <w:contextualSpacing/>
        <w:rPr>
          <w:rFonts w:ascii="Book Antiqua" w:hAnsi="Book Antiqua" w:cs="Times New Roman"/>
          <w:b/>
          <w:color w:val="000000" w:themeColor="text1"/>
          <w:sz w:val="24"/>
          <w:szCs w:val="24"/>
        </w:rPr>
      </w:pPr>
      <w:r w:rsidRPr="00832119">
        <w:rPr>
          <w:rFonts w:ascii="Book Antiqua" w:hAnsi="Book Antiqua" w:cs="Times New Roman"/>
          <w:b/>
          <w:i/>
          <w:color w:val="000000" w:themeColor="text1"/>
          <w:sz w:val="24"/>
          <w:szCs w:val="24"/>
        </w:rPr>
        <w:t>Retrospective Cohort Study</w:t>
      </w:r>
    </w:p>
    <w:p w:rsidR="00F85C48" w:rsidRPr="00832119" w:rsidRDefault="00F85C48" w:rsidP="0063795D">
      <w:pPr>
        <w:spacing w:line="360" w:lineRule="auto"/>
        <w:ind w:leftChars="0" w:left="0"/>
        <w:contextualSpacing/>
        <w:rPr>
          <w:rFonts w:ascii="Book Antiqua" w:hAnsi="Book Antiqua" w:cs="Times New Roman"/>
          <w:b/>
          <w:color w:val="000000" w:themeColor="text1"/>
          <w:sz w:val="24"/>
          <w:szCs w:val="24"/>
        </w:rPr>
      </w:pPr>
      <w:bookmarkStart w:id="0" w:name="OLE_LINK1"/>
      <w:r w:rsidRPr="00832119">
        <w:rPr>
          <w:rFonts w:ascii="Book Antiqua" w:hAnsi="Book Antiqua" w:cs="Times New Roman"/>
          <w:b/>
          <w:color w:val="000000" w:themeColor="text1"/>
          <w:sz w:val="24"/>
          <w:szCs w:val="24"/>
        </w:rPr>
        <w:t>Optimal treatment for Siewert type II and III adenocarcinoma of the esophagogastric junction: A retrospective cohort study with long-term follow-up</w:t>
      </w:r>
    </w:p>
    <w:bookmarkEnd w:id="0"/>
    <w:p w:rsidR="00F85C48" w:rsidRPr="00832119" w:rsidRDefault="00F85C48" w:rsidP="0063795D">
      <w:pPr>
        <w:spacing w:line="360" w:lineRule="auto"/>
        <w:ind w:leftChars="0" w:left="0"/>
        <w:contextualSpacing/>
        <w:rPr>
          <w:rFonts w:ascii="Book Antiqua" w:hAnsi="Book Antiqua" w:cs="Times New Roman"/>
          <w:b/>
          <w:color w:val="000000" w:themeColor="text1"/>
          <w:sz w:val="24"/>
          <w:szCs w:val="24"/>
          <w:lang w:bidi="en-US"/>
        </w:rPr>
      </w:pPr>
    </w:p>
    <w:p w:rsidR="00F85C48" w:rsidRPr="00832119" w:rsidRDefault="00443373" w:rsidP="0063795D">
      <w:pPr>
        <w:spacing w:line="360" w:lineRule="auto"/>
        <w:ind w:leftChars="0" w:left="0"/>
        <w:contextualSpacing/>
        <w:outlineLvl w:val="0"/>
        <w:rPr>
          <w:rFonts w:ascii="Book Antiqua" w:hAnsi="Book Antiqua" w:cs="Times New Roman"/>
          <w:color w:val="000000" w:themeColor="text1"/>
          <w:sz w:val="24"/>
          <w:szCs w:val="24"/>
          <w:lang w:bidi="en-US"/>
        </w:rPr>
      </w:pPr>
      <w:r w:rsidRPr="00832119">
        <w:rPr>
          <w:rFonts w:ascii="Book Antiqua" w:hAnsi="Book Antiqua" w:cs="Times New Roman"/>
          <w:color w:val="000000" w:themeColor="text1"/>
          <w:sz w:val="24"/>
          <w:szCs w:val="24"/>
          <w:lang w:bidi="en-US"/>
        </w:rPr>
        <w:t xml:space="preserve">Hosoda </w:t>
      </w:r>
      <w:r w:rsidRPr="00832119">
        <w:rPr>
          <w:rFonts w:ascii="Book Antiqua" w:eastAsia="SimSun" w:hAnsi="Book Antiqua" w:cs="Times New Roman"/>
          <w:color w:val="000000" w:themeColor="text1"/>
          <w:sz w:val="24"/>
          <w:szCs w:val="24"/>
          <w:lang w:eastAsia="zh-CN" w:bidi="en-US"/>
        </w:rPr>
        <w:t>K</w:t>
      </w:r>
      <w:r w:rsidRPr="00832119">
        <w:rPr>
          <w:rFonts w:ascii="Book Antiqua" w:eastAsia="SimSun" w:hAnsi="Book Antiqua" w:cs="Times New Roman"/>
          <w:i/>
          <w:color w:val="000000" w:themeColor="text1"/>
          <w:sz w:val="24"/>
          <w:szCs w:val="24"/>
          <w:lang w:eastAsia="zh-CN" w:bidi="en-US"/>
        </w:rPr>
        <w:t xml:space="preserve"> et al. </w:t>
      </w:r>
      <w:r w:rsidR="00F85C48" w:rsidRPr="00832119">
        <w:rPr>
          <w:rFonts w:ascii="Book Antiqua" w:hAnsi="Book Antiqua" w:cs="Times New Roman"/>
          <w:color w:val="000000" w:themeColor="text1"/>
          <w:sz w:val="24"/>
          <w:szCs w:val="24"/>
          <w:lang w:bidi="en-US"/>
        </w:rPr>
        <w:t>Treatment strategy for AEG</w:t>
      </w:r>
    </w:p>
    <w:p w:rsidR="00F85C48" w:rsidRPr="00832119" w:rsidRDefault="00F85C48" w:rsidP="0063795D">
      <w:pPr>
        <w:spacing w:line="360" w:lineRule="auto"/>
        <w:ind w:leftChars="0" w:left="0"/>
        <w:contextualSpacing/>
        <w:rPr>
          <w:rFonts w:ascii="Book Antiqua" w:hAnsi="Book Antiqua" w:cs="Times New Roman"/>
          <w:color w:val="000000" w:themeColor="text1"/>
          <w:sz w:val="24"/>
          <w:szCs w:val="24"/>
        </w:rPr>
      </w:pPr>
    </w:p>
    <w:p w:rsidR="00F85C48" w:rsidRPr="00832119" w:rsidRDefault="00F85C48" w:rsidP="0063795D">
      <w:pPr>
        <w:spacing w:line="360" w:lineRule="auto"/>
        <w:ind w:leftChars="0" w:left="0"/>
        <w:contextualSpacing/>
        <w:rPr>
          <w:rFonts w:ascii="Book Antiqua" w:eastAsia="SimSun" w:hAnsi="Book Antiqua" w:cs="Times New Roman"/>
          <w:color w:val="000000" w:themeColor="text1"/>
          <w:sz w:val="24"/>
          <w:szCs w:val="24"/>
          <w:lang w:eastAsia="zh-CN" w:bidi="en-US"/>
        </w:rPr>
      </w:pPr>
      <w:r w:rsidRPr="00832119">
        <w:rPr>
          <w:rFonts w:ascii="Book Antiqua" w:hAnsi="Book Antiqua" w:cs="Times New Roman"/>
          <w:color w:val="000000" w:themeColor="text1"/>
          <w:sz w:val="24"/>
          <w:szCs w:val="24"/>
          <w:lang w:bidi="en-US"/>
        </w:rPr>
        <w:t>Kei Hosoda, Keishi Yamashita, Hiromitsu Moriya,</w:t>
      </w:r>
      <w:r w:rsidR="00443373" w:rsidRPr="00832119">
        <w:rPr>
          <w:rFonts w:ascii="Book Antiqua" w:eastAsia="SimSun" w:hAnsi="Book Antiqua" w:cs="Times New Roman"/>
          <w:color w:val="000000" w:themeColor="text1"/>
          <w:sz w:val="24"/>
          <w:szCs w:val="24"/>
          <w:lang w:eastAsia="zh-CN" w:bidi="en-US"/>
        </w:rPr>
        <w:t xml:space="preserve"> </w:t>
      </w:r>
      <w:r w:rsidRPr="00832119">
        <w:rPr>
          <w:rFonts w:ascii="Book Antiqua" w:hAnsi="Book Antiqua" w:cs="Times New Roman"/>
          <w:color w:val="000000" w:themeColor="text1"/>
          <w:sz w:val="24"/>
          <w:szCs w:val="24"/>
          <w:lang w:bidi="en-US"/>
        </w:rPr>
        <w:t>Hiroaki Mieno, Masahiko Watanabe</w:t>
      </w:r>
      <w:r w:rsidR="00443373" w:rsidRPr="00832119">
        <w:rPr>
          <w:rFonts w:ascii="Book Antiqua" w:eastAsia="SimSun" w:hAnsi="Book Antiqua" w:cs="Times New Roman"/>
          <w:color w:val="000000" w:themeColor="text1"/>
          <w:sz w:val="24"/>
          <w:szCs w:val="24"/>
          <w:lang w:eastAsia="zh-CN" w:bidi="en-US"/>
        </w:rPr>
        <w:t xml:space="preserve"> </w:t>
      </w:r>
    </w:p>
    <w:p w:rsidR="00F85C48" w:rsidRPr="00832119" w:rsidRDefault="00F85C48" w:rsidP="0063795D">
      <w:pPr>
        <w:spacing w:line="360" w:lineRule="auto"/>
        <w:ind w:leftChars="0" w:left="0"/>
        <w:contextualSpacing/>
        <w:rPr>
          <w:rFonts w:ascii="Book Antiqua" w:hAnsi="Book Antiqua" w:cs="Times New Roman"/>
          <w:color w:val="000000" w:themeColor="text1"/>
          <w:sz w:val="24"/>
          <w:szCs w:val="24"/>
        </w:rPr>
      </w:pPr>
    </w:p>
    <w:p w:rsidR="00F85C48" w:rsidRPr="00832119" w:rsidRDefault="00443373" w:rsidP="0063795D">
      <w:pPr>
        <w:spacing w:line="360" w:lineRule="auto"/>
        <w:ind w:leftChars="0" w:left="0"/>
        <w:contextualSpacing/>
        <w:rPr>
          <w:rFonts w:ascii="Book Antiqua" w:eastAsia="SimSun" w:hAnsi="Book Antiqua" w:cs="Times New Roman"/>
          <w:color w:val="000000" w:themeColor="text1"/>
          <w:sz w:val="24"/>
          <w:szCs w:val="24"/>
          <w:lang w:eastAsia="zh-CN" w:bidi="en-US"/>
        </w:rPr>
      </w:pPr>
      <w:r w:rsidRPr="00832119">
        <w:rPr>
          <w:rFonts w:ascii="Book Antiqua" w:hAnsi="Book Antiqua" w:cs="Times New Roman"/>
          <w:b/>
          <w:color w:val="000000" w:themeColor="text1"/>
          <w:sz w:val="24"/>
          <w:szCs w:val="24"/>
          <w:lang w:bidi="en-US"/>
        </w:rPr>
        <w:t>Kei Hosoda, Keishi Yamashita, Hiromitsu Moriya,</w:t>
      </w:r>
      <w:r w:rsidRPr="00832119">
        <w:rPr>
          <w:rFonts w:ascii="Book Antiqua" w:eastAsia="SimSun" w:hAnsi="Book Antiqua" w:cs="Times New Roman"/>
          <w:b/>
          <w:color w:val="000000" w:themeColor="text1"/>
          <w:sz w:val="24"/>
          <w:szCs w:val="24"/>
          <w:lang w:eastAsia="zh-CN" w:bidi="en-US"/>
        </w:rPr>
        <w:t xml:space="preserve"> </w:t>
      </w:r>
      <w:r w:rsidRPr="00832119">
        <w:rPr>
          <w:rFonts w:ascii="Book Antiqua" w:hAnsi="Book Antiqua" w:cs="Times New Roman"/>
          <w:b/>
          <w:color w:val="000000" w:themeColor="text1"/>
          <w:sz w:val="24"/>
          <w:szCs w:val="24"/>
          <w:lang w:bidi="en-US"/>
        </w:rPr>
        <w:t>Hiroaki Mieno, Masahiko Watanabe</w:t>
      </w:r>
      <w:r w:rsidRPr="00832119">
        <w:rPr>
          <w:rFonts w:ascii="Book Antiqua" w:eastAsia="SimSun" w:hAnsi="Book Antiqua" w:cs="Times New Roman"/>
          <w:b/>
          <w:color w:val="000000" w:themeColor="text1"/>
          <w:sz w:val="24"/>
          <w:szCs w:val="24"/>
          <w:lang w:eastAsia="zh-CN" w:bidi="en-US"/>
        </w:rPr>
        <w:t>,</w:t>
      </w:r>
      <w:r w:rsidRPr="00832119">
        <w:rPr>
          <w:rFonts w:ascii="Book Antiqua" w:eastAsia="SimSun" w:hAnsi="Book Antiqua" w:cs="Times New Roman"/>
          <w:color w:val="000000" w:themeColor="text1"/>
          <w:sz w:val="24"/>
          <w:szCs w:val="24"/>
          <w:lang w:eastAsia="zh-CN" w:bidi="en-US"/>
        </w:rPr>
        <w:t xml:space="preserve"> </w:t>
      </w:r>
      <w:r w:rsidR="00F85C48" w:rsidRPr="00832119">
        <w:rPr>
          <w:rFonts w:ascii="Book Antiqua" w:hAnsi="Book Antiqua" w:cs="Times New Roman"/>
          <w:color w:val="000000" w:themeColor="text1"/>
          <w:sz w:val="24"/>
          <w:szCs w:val="24"/>
          <w:lang w:bidi="en-US"/>
        </w:rPr>
        <w:t>Department of Surgery, Kitasato Universi</w:t>
      </w:r>
      <w:r w:rsidR="00832119" w:rsidRPr="00832119">
        <w:rPr>
          <w:rFonts w:ascii="Book Antiqua" w:hAnsi="Book Antiqua" w:cs="Times New Roman"/>
          <w:color w:val="000000" w:themeColor="text1"/>
          <w:sz w:val="24"/>
          <w:szCs w:val="24"/>
          <w:lang w:bidi="en-US"/>
        </w:rPr>
        <w:t>ty School of Medicine, Kanagawa</w:t>
      </w:r>
      <w:r w:rsidR="00F85C48" w:rsidRPr="00832119">
        <w:rPr>
          <w:rFonts w:ascii="Book Antiqua" w:hAnsi="Book Antiqua" w:cs="Times New Roman"/>
          <w:color w:val="000000" w:themeColor="text1"/>
          <w:sz w:val="24"/>
          <w:szCs w:val="24"/>
          <w:lang w:bidi="en-US"/>
        </w:rPr>
        <w:t xml:space="preserve"> 252-0374, Japan</w:t>
      </w:r>
    </w:p>
    <w:p w:rsidR="00F85C48" w:rsidRPr="00832119" w:rsidRDefault="00F85C48" w:rsidP="0063795D">
      <w:pPr>
        <w:spacing w:line="360" w:lineRule="auto"/>
        <w:ind w:leftChars="0" w:left="0"/>
        <w:contextualSpacing/>
        <w:rPr>
          <w:rFonts w:ascii="Book Antiqua" w:hAnsi="Book Antiqua" w:cs="Book Antiqua"/>
          <w:color w:val="000000" w:themeColor="text1"/>
          <w:kern w:val="0"/>
          <w:sz w:val="24"/>
          <w:szCs w:val="24"/>
        </w:rPr>
      </w:pPr>
    </w:p>
    <w:p w:rsidR="00F85C48" w:rsidRPr="00832119" w:rsidRDefault="00F85C48" w:rsidP="0063795D">
      <w:pPr>
        <w:spacing w:line="360" w:lineRule="auto"/>
        <w:ind w:leftChars="0" w:left="0"/>
        <w:contextualSpacing/>
        <w:outlineLvl w:val="0"/>
        <w:rPr>
          <w:rFonts w:ascii="Book Antiqua" w:hAnsi="Book Antiqua" w:cs="Book Antiqua"/>
          <w:color w:val="000000" w:themeColor="text1"/>
          <w:kern w:val="0"/>
          <w:sz w:val="24"/>
          <w:szCs w:val="24"/>
        </w:rPr>
      </w:pPr>
      <w:r w:rsidRPr="00832119">
        <w:rPr>
          <w:rFonts w:ascii="Book Antiqua" w:hAnsi="Book Antiqua" w:cs="Book Antiqua"/>
          <w:b/>
          <w:color w:val="000000" w:themeColor="text1"/>
          <w:kern w:val="0"/>
          <w:sz w:val="24"/>
          <w:szCs w:val="24"/>
        </w:rPr>
        <w:t>Author contributions</w:t>
      </w:r>
      <w:r w:rsidRPr="00832119">
        <w:rPr>
          <w:rFonts w:ascii="Book Antiqua" w:hAnsi="Book Antiqua" w:cs="Book Antiqua"/>
          <w:color w:val="000000" w:themeColor="text1"/>
          <w:kern w:val="0"/>
          <w:sz w:val="24"/>
          <w:szCs w:val="24"/>
        </w:rPr>
        <w:t>: All the authors contributed equally to this paper.</w:t>
      </w:r>
    </w:p>
    <w:p w:rsidR="00F85C48" w:rsidRPr="00832119" w:rsidRDefault="00F85C48" w:rsidP="0063795D">
      <w:pPr>
        <w:spacing w:line="360" w:lineRule="auto"/>
        <w:ind w:leftChars="0" w:left="0"/>
        <w:contextualSpacing/>
        <w:rPr>
          <w:rFonts w:ascii="Book Antiqua" w:hAnsi="Book Antiqua" w:cs="Times New Roman"/>
          <w:b/>
          <w:color w:val="000000" w:themeColor="text1"/>
          <w:sz w:val="24"/>
          <w:szCs w:val="24"/>
          <w:lang w:bidi="en-US"/>
        </w:rPr>
      </w:pPr>
    </w:p>
    <w:p w:rsidR="00F85C48" w:rsidRPr="00832119" w:rsidRDefault="00F85C48" w:rsidP="0063795D">
      <w:pPr>
        <w:autoSpaceDE w:val="0"/>
        <w:autoSpaceDN w:val="0"/>
        <w:adjustRightInd w:val="0"/>
        <w:spacing w:line="360" w:lineRule="auto"/>
        <w:ind w:leftChars="0" w:left="0"/>
        <w:contextualSpacing/>
        <w:rPr>
          <w:rFonts w:ascii="Book Antiqua" w:hAnsi="Book Antiqua" w:cs="Book Antiqua"/>
          <w:color w:val="000000" w:themeColor="text1"/>
          <w:kern w:val="0"/>
          <w:sz w:val="24"/>
          <w:szCs w:val="24"/>
        </w:rPr>
      </w:pPr>
      <w:r w:rsidRPr="00832119">
        <w:rPr>
          <w:rFonts w:ascii="Book Antiqua" w:hAnsi="Book Antiqua" w:cs="Book Antiqua"/>
          <w:b/>
          <w:color w:val="000000" w:themeColor="text1"/>
          <w:kern w:val="0"/>
          <w:sz w:val="24"/>
          <w:szCs w:val="24"/>
        </w:rPr>
        <w:t>Institutional review board statement:</w:t>
      </w:r>
      <w:r w:rsidRPr="00832119">
        <w:rPr>
          <w:rFonts w:ascii="Book Antiqua" w:hAnsi="Book Antiqua" w:cs="Book Antiqua"/>
          <w:color w:val="000000" w:themeColor="text1"/>
          <w:kern w:val="0"/>
          <w:sz w:val="24"/>
          <w:szCs w:val="24"/>
        </w:rPr>
        <w:t xml:space="preserve"> The study was reviewed and approved for publication by </w:t>
      </w:r>
      <w:r w:rsidR="00644287" w:rsidRPr="00832119">
        <w:rPr>
          <w:rFonts w:ascii="Book Antiqua" w:hAnsi="Book Antiqua" w:cs="Book Antiqua"/>
          <w:color w:val="000000" w:themeColor="text1"/>
          <w:kern w:val="0"/>
          <w:sz w:val="24"/>
          <w:szCs w:val="24"/>
        </w:rPr>
        <w:t xml:space="preserve">the </w:t>
      </w:r>
      <w:r w:rsidR="00355403" w:rsidRPr="00832119">
        <w:rPr>
          <w:rFonts w:ascii="Book Antiqua" w:hAnsi="Book Antiqua" w:cs="Book Antiqua"/>
          <w:color w:val="000000" w:themeColor="text1"/>
          <w:kern w:val="0"/>
          <w:sz w:val="24"/>
          <w:szCs w:val="24"/>
        </w:rPr>
        <w:t xml:space="preserve">Kitasato University Hospital </w:t>
      </w:r>
      <w:r w:rsidRPr="00832119">
        <w:rPr>
          <w:rFonts w:ascii="Book Antiqua" w:hAnsi="Book Antiqua" w:cs="Book Antiqua"/>
          <w:color w:val="000000" w:themeColor="text1"/>
          <w:kern w:val="0"/>
          <w:sz w:val="24"/>
          <w:szCs w:val="24"/>
        </w:rPr>
        <w:t>Institutional Review Board.</w:t>
      </w:r>
    </w:p>
    <w:p w:rsidR="00F85C48" w:rsidRPr="00832119" w:rsidRDefault="00F85C48" w:rsidP="0063795D">
      <w:pPr>
        <w:spacing w:line="360" w:lineRule="auto"/>
        <w:ind w:leftChars="0" w:left="0"/>
        <w:contextualSpacing/>
        <w:rPr>
          <w:rFonts w:ascii="Book Antiqua" w:hAnsi="Book Antiqua" w:cs="Book Antiqua"/>
          <w:color w:val="000000" w:themeColor="text1"/>
          <w:kern w:val="0"/>
          <w:sz w:val="24"/>
          <w:szCs w:val="24"/>
        </w:rPr>
      </w:pPr>
    </w:p>
    <w:p w:rsidR="00F85C48" w:rsidRPr="00832119" w:rsidRDefault="00F85C48" w:rsidP="0063795D">
      <w:pPr>
        <w:autoSpaceDE w:val="0"/>
        <w:autoSpaceDN w:val="0"/>
        <w:adjustRightInd w:val="0"/>
        <w:spacing w:line="360" w:lineRule="auto"/>
        <w:ind w:leftChars="0" w:left="0"/>
        <w:contextualSpacing/>
        <w:rPr>
          <w:rFonts w:ascii="Book Antiqua" w:hAnsi="Book Antiqua" w:cs="Book Antiqua"/>
          <w:color w:val="000000" w:themeColor="text1"/>
          <w:kern w:val="0"/>
          <w:sz w:val="24"/>
          <w:szCs w:val="24"/>
        </w:rPr>
      </w:pPr>
      <w:r w:rsidRPr="00832119">
        <w:rPr>
          <w:rFonts w:ascii="Book Antiqua" w:hAnsi="Book Antiqua" w:cs="Book Antiqua"/>
          <w:b/>
          <w:color w:val="000000" w:themeColor="text1"/>
          <w:kern w:val="0"/>
          <w:sz w:val="24"/>
          <w:szCs w:val="24"/>
        </w:rPr>
        <w:t>Informed consent statement:</w:t>
      </w:r>
      <w:r w:rsidRPr="00832119">
        <w:rPr>
          <w:rFonts w:ascii="Book Antiqua" w:hAnsi="Book Antiqua" w:cs="Book Antiqua"/>
          <w:color w:val="000000" w:themeColor="text1"/>
          <w:kern w:val="0"/>
          <w:sz w:val="24"/>
          <w:szCs w:val="24"/>
        </w:rPr>
        <w:t xml:space="preserve"> All study participants or their legal guardians </w:t>
      </w:r>
      <w:r w:rsidRPr="00832119">
        <w:rPr>
          <w:rFonts w:ascii="Book Antiqua" w:hAnsi="Book Antiqua" w:cs="Book Antiqua"/>
          <w:color w:val="000000" w:themeColor="text1"/>
          <w:kern w:val="0"/>
          <w:sz w:val="24"/>
          <w:szCs w:val="24"/>
        </w:rPr>
        <w:lastRenderedPageBreak/>
        <w:t>provided informed written consent regarding personal and medical data collection prior to study enrollment.</w:t>
      </w:r>
    </w:p>
    <w:p w:rsidR="00443373" w:rsidRPr="00832119" w:rsidRDefault="00443373" w:rsidP="0063795D">
      <w:pPr>
        <w:autoSpaceDE w:val="0"/>
        <w:autoSpaceDN w:val="0"/>
        <w:adjustRightInd w:val="0"/>
        <w:spacing w:line="360" w:lineRule="auto"/>
        <w:ind w:leftChars="0" w:left="0"/>
        <w:rPr>
          <w:rFonts w:ascii="Book Antiqua" w:eastAsia="SimSun" w:hAnsi="Book Antiqua" w:cs="Times New Roman"/>
          <w:b/>
          <w:bCs/>
          <w:color w:val="000000" w:themeColor="text1"/>
          <w:sz w:val="24"/>
          <w:szCs w:val="24"/>
          <w:lang w:eastAsia="zh-CN" w:bidi="en-US"/>
        </w:rPr>
      </w:pPr>
    </w:p>
    <w:p w:rsidR="00443373" w:rsidRPr="00832119" w:rsidRDefault="00443373" w:rsidP="0063795D">
      <w:pPr>
        <w:autoSpaceDE w:val="0"/>
        <w:autoSpaceDN w:val="0"/>
        <w:adjustRightInd w:val="0"/>
        <w:spacing w:line="360" w:lineRule="auto"/>
        <w:ind w:leftChars="0" w:left="0"/>
        <w:rPr>
          <w:rFonts w:ascii="Book Antiqua" w:hAnsi="Book Antiqua" w:cs="TimesNewRomanPS-BoldItalicMT"/>
          <w:b/>
          <w:bCs/>
          <w:iCs/>
          <w:color w:val="000000" w:themeColor="text1"/>
          <w:kern w:val="0"/>
          <w:sz w:val="24"/>
          <w:szCs w:val="24"/>
        </w:rPr>
      </w:pPr>
      <w:r w:rsidRPr="00832119">
        <w:rPr>
          <w:rFonts w:ascii="Book Antiqua" w:hAnsi="Book Antiqua" w:cs="TimesNewRomanPS-BoldItalicMT"/>
          <w:b/>
          <w:bCs/>
          <w:iCs/>
          <w:color w:val="000000" w:themeColor="text1"/>
          <w:kern w:val="0"/>
          <w:sz w:val="24"/>
          <w:szCs w:val="24"/>
        </w:rPr>
        <w:t>Conflict-of-interest</w:t>
      </w:r>
      <w:r w:rsidRPr="00832119">
        <w:rPr>
          <w:rFonts w:ascii="Book Antiqua" w:hAnsi="Book Antiqua"/>
          <w:color w:val="000000" w:themeColor="text1"/>
          <w:sz w:val="24"/>
          <w:szCs w:val="24"/>
        </w:rPr>
        <w:t xml:space="preserve"> </w:t>
      </w:r>
      <w:r w:rsidRPr="00832119">
        <w:rPr>
          <w:rFonts w:ascii="Book Antiqua" w:hAnsi="Book Antiqua" w:cs="TimesNewRomanPS-BoldItalicMT"/>
          <w:b/>
          <w:bCs/>
          <w:iCs/>
          <w:color w:val="000000" w:themeColor="text1"/>
          <w:kern w:val="0"/>
          <w:sz w:val="24"/>
          <w:szCs w:val="24"/>
        </w:rPr>
        <w:t>statement</w:t>
      </w:r>
      <w:r w:rsidRPr="00832119">
        <w:rPr>
          <w:rFonts w:ascii="Book Antiqua" w:hAnsi="Book Antiqua" w:cs="TimesNewRomanPS-BoldItalicMT"/>
          <w:b/>
          <w:bCs/>
          <w:iCs/>
          <w:color w:val="000000" w:themeColor="text1"/>
          <w:sz w:val="24"/>
          <w:szCs w:val="24"/>
        </w:rPr>
        <w:t>:</w:t>
      </w:r>
      <w:r w:rsidRPr="00832119">
        <w:rPr>
          <w:rFonts w:ascii="Book Antiqua" w:hAnsi="Book Antiqua" w:cs="TimesNewRomanPS-BoldItalicMT"/>
          <w:b/>
          <w:bCs/>
          <w:iCs/>
          <w:color w:val="000000" w:themeColor="text1"/>
          <w:kern w:val="0"/>
          <w:sz w:val="24"/>
          <w:szCs w:val="24"/>
        </w:rPr>
        <w:t xml:space="preserve"> </w:t>
      </w:r>
      <w:r w:rsidRPr="00832119">
        <w:rPr>
          <w:rFonts w:ascii="Book Antiqua" w:hAnsi="Book Antiqua"/>
          <w:color w:val="000000" w:themeColor="text1"/>
          <w:kern w:val="0"/>
          <w:sz w:val="24"/>
          <w:szCs w:val="24"/>
        </w:rPr>
        <w:t>No potential conflicts of interest relevant to this article were reported.</w:t>
      </w:r>
    </w:p>
    <w:p w:rsidR="00F85C48" w:rsidRPr="00832119" w:rsidRDefault="00F85C48" w:rsidP="0063795D">
      <w:pPr>
        <w:spacing w:line="360" w:lineRule="auto"/>
        <w:ind w:leftChars="0" w:left="0"/>
        <w:contextualSpacing/>
        <w:rPr>
          <w:rFonts w:ascii="Book Antiqua" w:hAnsi="Book Antiqua" w:cs="Times New Roman"/>
          <w:b/>
          <w:color w:val="000000" w:themeColor="text1"/>
          <w:sz w:val="24"/>
          <w:szCs w:val="24"/>
          <w:lang w:bidi="en-US"/>
        </w:rPr>
      </w:pPr>
    </w:p>
    <w:p w:rsidR="00F85C48" w:rsidRPr="0063795D" w:rsidRDefault="00F85C48" w:rsidP="0063795D">
      <w:pPr>
        <w:spacing w:line="360" w:lineRule="auto"/>
        <w:ind w:leftChars="0" w:left="0"/>
        <w:contextualSpacing/>
        <w:rPr>
          <w:rFonts w:ascii="Book Antiqua" w:hAnsi="Book Antiqua" w:cs="Times New Roman"/>
          <w:color w:val="000000" w:themeColor="text1"/>
          <w:sz w:val="24"/>
          <w:szCs w:val="24"/>
          <w:lang w:bidi="en-US"/>
        </w:rPr>
      </w:pPr>
      <w:r w:rsidRPr="00832119">
        <w:rPr>
          <w:rFonts w:ascii="Book Antiqua" w:hAnsi="Book Antiqua" w:cs="Times New Roman"/>
          <w:b/>
          <w:color w:val="000000" w:themeColor="text1"/>
          <w:sz w:val="24"/>
          <w:szCs w:val="24"/>
          <w:lang w:bidi="en-US"/>
        </w:rPr>
        <w:t>Data sharing statement:</w:t>
      </w:r>
      <w:r w:rsidRPr="00832119">
        <w:rPr>
          <w:rFonts w:ascii="Book Antiqua" w:hAnsi="Book Antiqua" w:cs="Times New Roman"/>
          <w:color w:val="000000" w:themeColor="text1"/>
          <w:sz w:val="24"/>
          <w:szCs w:val="24"/>
          <w:lang w:bidi="en-US"/>
        </w:rPr>
        <w:t xml:space="preserve"> The original anonymous dataset is available on request from the corresponding author at</w:t>
      </w:r>
      <w:r w:rsidRPr="0063795D">
        <w:rPr>
          <w:rFonts w:ascii="Book Antiqua" w:hAnsi="Book Antiqua" w:cs="Times New Roman"/>
          <w:color w:val="000000" w:themeColor="text1"/>
          <w:sz w:val="24"/>
          <w:szCs w:val="24"/>
          <w:lang w:bidi="en-US"/>
        </w:rPr>
        <w:t xml:space="preserve"> </w:t>
      </w:r>
      <w:hyperlink r:id="rId7" w:history="1">
        <w:r w:rsidRPr="0063795D">
          <w:rPr>
            <w:rStyle w:val="Hyperlink"/>
            <w:rFonts w:ascii="Book Antiqua" w:hAnsi="Book Antiqua" w:cs="Times New Roman"/>
            <w:color w:val="000000" w:themeColor="text1"/>
            <w:sz w:val="24"/>
            <w:szCs w:val="24"/>
            <w:u w:val="none"/>
            <w:lang w:bidi="en-US"/>
          </w:rPr>
          <w:t>k.hosoda@kitasato-u.ac.jp</w:t>
        </w:r>
      </w:hyperlink>
      <w:r w:rsidRPr="0063795D">
        <w:rPr>
          <w:rStyle w:val="Hyperlink"/>
          <w:rFonts w:ascii="Book Antiqua" w:hAnsi="Book Antiqua" w:cs="Times New Roman"/>
          <w:color w:val="000000" w:themeColor="text1"/>
          <w:sz w:val="24"/>
          <w:szCs w:val="24"/>
          <w:u w:val="none"/>
          <w:lang w:bidi="en-US"/>
        </w:rPr>
        <w:t>.</w:t>
      </w:r>
    </w:p>
    <w:p w:rsidR="00D663CE" w:rsidRPr="00832119" w:rsidRDefault="00D663CE" w:rsidP="0063795D">
      <w:pPr>
        <w:spacing w:line="360" w:lineRule="auto"/>
        <w:ind w:leftChars="0" w:left="0"/>
        <w:rPr>
          <w:rFonts w:ascii="Book Antiqua" w:eastAsia="SimSun" w:hAnsi="Book Antiqua"/>
          <w:b/>
          <w:color w:val="000000" w:themeColor="text1"/>
          <w:kern w:val="0"/>
          <w:sz w:val="24"/>
          <w:szCs w:val="24"/>
          <w:lang w:eastAsia="zh-CN"/>
        </w:rPr>
      </w:pPr>
      <w:bookmarkStart w:id="1" w:name="OLE_LINK155"/>
      <w:bookmarkStart w:id="2" w:name="OLE_LINK183"/>
      <w:bookmarkStart w:id="3" w:name="OLE_LINK441"/>
    </w:p>
    <w:p w:rsidR="00D663CE" w:rsidRPr="00832119" w:rsidRDefault="00D663CE" w:rsidP="0063795D">
      <w:pPr>
        <w:spacing w:line="360" w:lineRule="auto"/>
        <w:ind w:leftChars="0" w:left="0"/>
        <w:rPr>
          <w:rFonts w:ascii="Book Antiqua" w:hAnsi="Book Antiqua"/>
          <w:b/>
          <w:color w:val="000000" w:themeColor="text1"/>
          <w:kern w:val="0"/>
          <w:sz w:val="24"/>
          <w:szCs w:val="24"/>
        </w:rPr>
      </w:pPr>
      <w:r w:rsidRPr="00832119">
        <w:rPr>
          <w:rFonts w:ascii="Book Antiqua" w:hAnsi="Book Antiqua"/>
          <w:b/>
          <w:color w:val="000000" w:themeColor="text1"/>
          <w:kern w:val="0"/>
          <w:sz w:val="24"/>
          <w:szCs w:val="24"/>
        </w:rPr>
        <w:t xml:space="preserve">Open-Access: </w:t>
      </w:r>
      <w:r w:rsidRPr="00832119">
        <w:rPr>
          <w:rFonts w:ascii="Book Antiqua" w:hAnsi="Book Antiqua"/>
          <w:color w:val="000000" w:themeColor="text1"/>
          <w:kern w:val="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
    <w:bookmarkEnd w:id="2"/>
    <w:bookmarkEnd w:id="3"/>
    <w:p w:rsidR="00D663CE" w:rsidRPr="00832119" w:rsidRDefault="00D663CE" w:rsidP="0063795D">
      <w:pPr>
        <w:spacing w:line="360" w:lineRule="auto"/>
        <w:ind w:leftChars="0" w:left="0"/>
        <w:rPr>
          <w:rFonts w:ascii="Book Antiqua" w:eastAsia="SimSun" w:hAnsi="Book Antiqua" w:cs="Arial Unicode MS"/>
          <w:color w:val="000000" w:themeColor="text1"/>
          <w:sz w:val="24"/>
          <w:szCs w:val="24"/>
          <w:lang w:eastAsia="zh-CN"/>
        </w:rPr>
      </w:pPr>
    </w:p>
    <w:p w:rsidR="00D663CE" w:rsidRPr="00832119" w:rsidRDefault="00D663CE" w:rsidP="0063795D">
      <w:pPr>
        <w:spacing w:line="360" w:lineRule="auto"/>
        <w:ind w:leftChars="0" w:left="0"/>
        <w:rPr>
          <w:rFonts w:ascii="Book Antiqua" w:hAnsi="Book Antiqua" w:cs="Arial Unicode MS"/>
          <w:color w:val="000000" w:themeColor="text1"/>
          <w:sz w:val="24"/>
          <w:szCs w:val="24"/>
        </w:rPr>
      </w:pPr>
      <w:r w:rsidRPr="00832119">
        <w:rPr>
          <w:rFonts w:ascii="Book Antiqua" w:hAnsi="Book Antiqua" w:cs="Arial Unicode MS"/>
          <w:b/>
          <w:color w:val="000000" w:themeColor="text1"/>
          <w:sz w:val="24"/>
          <w:szCs w:val="24"/>
        </w:rPr>
        <w:t>Manuscript source:</w:t>
      </w:r>
      <w:r w:rsidRPr="00832119">
        <w:rPr>
          <w:rFonts w:ascii="Book Antiqua" w:hAnsi="Book Antiqua" w:cs="Arial Unicode MS"/>
          <w:color w:val="000000" w:themeColor="text1"/>
          <w:sz w:val="24"/>
          <w:szCs w:val="24"/>
        </w:rPr>
        <w:t xml:space="preserve"> Invited manuscript</w:t>
      </w:r>
    </w:p>
    <w:p w:rsidR="00F85C48" w:rsidRPr="00832119" w:rsidRDefault="00F85C48" w:rsidP="0063795D">
      <w:pPr>
        <w:spacing w:line="360" w:lineRule="auto"/>
        <w:ind w:leftChars="0" w:left="0"/>
        <w:contextualSpacing/>
        <w:rPr>
          <w:rFonts w:ascii="Book Antiqua" w:hAnsi="Book Antiqua" w:cs="Times New Roman"/>
          <w:color w:val="000000" w:themeColor="text1"/>
          <w:sz w:val="24"/>
          <w:szCs w:val="24"/>
          <w:lang w:bidi="en-US"/>
        </w:rPr>
      </w:pPr>
    </w:p>
    <w:p w:rsidR="00F85C48" w:rsidRPr="00832119" w:rsidRDefault="00F85C48" w:rsidP="0063795D">
      <w:pPr>
        <w:spacing w:line="360" w:lineRule="auto"/>
        <w:ind w:leftChars="0" w:left="0"/>
        <w:rPr>
          <w:rFonts w:ascii="Book Antiqua" w:hAnsi="Book Antiqua"/>
          <w:b/>
          <w:color w:val="000000" w:themeColor="text1"/>
          <w:sz w:val="24"/>
          <w:szCs w:val="24"/>
        </w:rPr>
      </w:pPr>
      <w:r w:rsidRPr="00832119">
        <w:rPr>
          <w:rFonts w:ascii="Book Antiqua" w:hAnsi="Book Antiqua"/>
          <w:b/>
          <w:color w:val="000000" w:themeColor="text1"/>
          <w:sz w:val="24"/>
          <w:szCs w:val="24"/>
        </w:rPr>
        <w:t>Correspondence to:</w:t>
      </w:r>
      <w:r w:rsidRPr="00832119">
        <w:rPr>
          <w:rFonts w:ascii="Book Antiqua" w:eastAsia="SimSun" w:hAnsi="Book Antiqua"/>
          <w:b/>
          <w:color w:val="000000" w:themeColor="text1"/>
          <w:sz w:val="24"/>
          <w:szCs w:val="24"/>
          <w:lang w:eastAsia="zh-CN"/>
        </w:rPr>
        <w:t xml:space="preserve"> </w:t>
      </w:r>
      <w:r w:rsidRPr="00832119">
        <w:rPr>
          <w:rFonts w:ascii="Book Antiqua" w:hAnsi="Book Antiqua" w:cs="Times New Roman"/>
          <w:b/>
          <w:color w:val="000000" w:themeColor="text1"/>
          <w:sz w:val="24"/>
          <w:szCs w:val="24"/>
          <w:lang w:bidi="en-US"/>
        </w:rPr>
        <w:t>Kei Hosoda, MD, PhD</w:t>
      </w:r>
      <w:r w:rsidR="00443373" w:rsidRPr="00832119">
        <w:rPr>
          <w:rFonts w:ascii="Book Antiqua" w:eastAsia="SimSun" w:hAnsi="Book Antiqua" w:cs="Times New Roman"/>
          <w:color w:val="000000" w:themeColor="text1"/>
          <w:sz w:val="24"/>
          <w:szCs w:val="24"/>
          <w:lang w:eastAsia="zh-CN" w:bidi="en-US"/>
        </w:rPr>
        <w:t>,</w:t>
      </w:r>
      <w:r w:rsidRPr="00832119">
        <w:rPr>
          <w:rFonts w:ascii="Book Antiqua" w:hAnsi="Book Antiqua" w:cs="Times New Roman"/>
          <w:color w:val="000000" w:themeColor="text1"/>
          <w:sz w:val="24"/>
          <w:szCs w:val="24"/>
          <w:lang w:bidi="en-US"/>
        </w:rPr>
        <w:t xml:space="preserve"> Department of Surgery, </w:t>
      </w:r>
      <w:r w:rsidR="00443373" w:rsidRPr="00832119">
        <w:rPr>
          <w:rFonts w:ascii="Book Antiqua" w:hAnsi="Book Antiqua" w:cs="Times New Roman"/>
          <w:color w:val="000000" w:themeColor="text1"/>
          <w:sz w:val="24"/>
          <w:szCs w:val="24"/>
          <w:lang w:bidi="en-US"/>
        </w:rPr>
        <w:t xml:space="preserve">Kitasato University, </w:t>
      </w:r>
      <w:r w:rsidRPr="00832119">
        <w:rPr>
          <w:rFonts w:ascii="Book Antiqua" w:hAnsi="Book Antiqua" w:cs="Times New Roman"/>
          <w:color w:val="000000" w:themeColor="text1"/>
          <w:sz w:val="24"/>
          <w:szCs w:val="24"/>
          <w:lang w:bidi="en-US"/>
        </w:rPr>
        <w:t xml:space="preserve">Kitasato 1-15-1, Minami-ku, Sagamihara, Kanagawa, 252-0374, Japan. </w:t>
      </w:r>
      <w:hyperlink r:id="rId8" w:history="1">
        <w:r w:rsidRPr="00832119">
          <w:rPr>
            <w:rStyle w:val="Hyperlink"/>
            <w:rFonts w:ascii="Book Antiqua" w:hAnsi="Book Antiqua" w:cs="Times New Roman"/>
            <w:color w:val="000000" w:themeColor="text1"/>
            <w:sz w:val="24"/>
            <w:szCs w:val="24"/>
            <w:u w:val="none"/>
            <w:lang w:bidi="en-US"/>
          </w:rPr>
          <w:t>k.hosoda@kitasato-u.ac.jp</w:t>
        </w:r>
      </w:hyperlink>
    </w:p>
    <w:p w:rsidR="00F85C48" w:rsidRPr="00832119" w:rsidRDefault="00F85C48" w:rsidP="0063795D">
      <w:pPr>
        <w:spacing w:line="360" w:lineRule="auto"/>
        <w:ind w:leftChars="0" w:left="0"/>
        <w:contextualSpacing/>
        <w:rPr>
          <w:rFonts w:ascii="Book Antiqua" w:hAnsi="Book Antiqua" w:cs="Times New Roman"/>
          <w:color w:val="000000" w:themeColor="text1"/>
          <w:sz w:val="24"/>
          <w:szCs w:val="24"/>
          <w:lang w:bidi="en-US"/>
        </w:rPr>
      </w:pPr>
      <w:r w:rsidRPr="00832119">
        <w:rPr>
          <w:rFonts w:ascii="Book Antiqua" w:hAnsi="Book Antiqua" w:cs="Times New Roman"/>
          <w:b/>
          <w:color w:val="000000" w:themeColor="text1"/>
          <w:sz w:val="24"/>
          <w:szCs w:val="24"/>
          <w:lang w:bidi="en-US"/>
        </w:rPr>
        <w:t>Telephone</w:t>
      </w:r>
      <w:r w:rsidR="0063795D">
        <w:rPr>
          <w:rFonts w:ascii="Book Antiqua" w:hAnsi="Book Antiqua" w:cs="Times New Roman"/>
          <w:color w:val="000000" w:themeColor="text1"/>
          <w:sz w:val="24"/>
          <w:szCs w:val="24"/>
          <w:lang w:bidi="en-US"/>
        </w:rPr>
        <w:t>: +81-42-778</w:t>
      </w:r>
      <w:r w:rsidRPr="00832119">
        <w:rPr>
          <w:rFonts w:ascii="Book Antiqua" w:hAnsi="Book Antiqua" w:cs="Times New Roman"/>
          <w:color w:val="000000" w:themeColor="text1"/>
          <w:sz w:val="24"/>
          <w:szCs w:val="24"/>
          <w:lang w:bidi="en-US"/>
        </w:rPr>
        <w:t>8111</w:t>
      </w:r>
    </w:p>
    <w:p w:rsidR="00F85C48" w:rsidRPr="00832119" w:rsidRDefault="00F85C48" w:rsidP="0063795D">
      <w:pPr>
        <w:spacing w:line="360" w:lineRule="auto"/>
        <w:ind w:leftChars="0" w:left="0"/>
        <w:contextualSpacing/>
        <w:rPr>
          <w:rFonts w:ascii="Book Antiqua" w:hAnsi="Book Antiqua" w:cs="Times New Roman"/>
          <w:color w:val="000000" w:themeColor="text1"/>
          <w:sz w:val="24"/>
          <w:szCs w:val="24"/>
          <w:lang w:bidi="en-US"/>
        </w:rPr>
      </w:pPr>
      <w:r w:rsidRPr="00832119">
        <w:rPr>
          <w:rFonts w:ascii="Book Antiqua" w:hAnsi="Book Antiqua" w:cs="Times New Roman"/>
          <w:b/>
          <w:color w:val="000000" w:themeColor="text1"/>
          <w:sz w:val="24"/>
          <w:szCs w:val="24"/>
          <w:lang w:bidi="en-US"/>
        </w:rPr>
        <w:t>Fax</w:t>
      </w:r>
      <w:r w:rsidR="0063795D">
        <w:rPr>
          <w:rFonts w:ascii="Book Antiqua" w:hAnsi="Book Antiqua" w:cs="Times New Roman"/>
          <w:color w:val="000000" w:themeColor="text1"/>
          <w:sz w:val="24"/>
          <w:szCs w:val="24"/>
          <w:lang w:bidi="en-US"/>
        </w:rPr>
        <w:t>: +81-42-778</w:t>
      </w:r>
      <w:r w:rsidRPr="00832119">
        <w:rPr>
          <w:rFonts w:ascii="Book Antiqua" w:hAnsi="Book Antiqua" w:cs="Times New Roman"/>
          <w:color w:val="000000" w:themeColor="text1"/>
          <w:sz w:val="24"/>
          <w:szCs w:val="24"/>
          <w:lang w:bidi="en-US"/>
        </w:rPr>
        <w:t>9556</w:t>
      </w:r>
    </w:p>
    <w:p w:rsidR="00F85C48" w:rsidRPr="00832119" w:rsidRDefault="00F85C48" w:rsidP="0063795D">
      <w:pPr>
        <w:spacing w:line="360" w:lineRule="auto"/>
        <w:ind w:leftChars="0" w:left="0"/>
        <w:contextualSpacing/>
        <w:rPr>
          <w:rFonts w:ascii="Book Antiqua" w:hAnsi="Book Antiqua" w:cs="Times New Roman"/>
          <w:color w:val="000000" w:themeColor="text1"/>
          <w:sz w:val="24"/>
          <w:szCs w:val="24"/>
          <w:lang w:bidi="en-US"/>
        </w:rPr>
      </w:pPr>
    </w:p>
    <w:p w:rsidR="00F85C48" w:rsidRPr="00832119" w:rsidRDefault="00F85C48" w:rsidP="0063795D">
      <w:pPr>
        <w:spacing w:line="360" w:lineRule="auto"/>
        <w:ind w:leftChars="0" w:left="0"/>
        <w:rPr>
          <w:rFonts w:ascii="Book Antiqua" w:eastAsia="SimSun" w:hAnsi="Book Antiqua"/>
          <w:color w:val="000000" w:themeColor="text1"/>
          <w:sz w:val="24"/>
          <w:szCs w:val="24"/>
          <w:lang w:eastAsia="zh-CN"/>
        </w:rPr>
      </w:pPr>
      <w:bookmarkStart w:id="4" w:name="OLE_LINK476"/>
      <w:bookmarkStart w:id="5" w:name="OLE_LINK477"/>
      <w:bookmarkStart w:id="6" w:name="OLE_LINK117"/>
      <w:bookmarkStart w:id="7" w:name="OLE_LINK528"/>
      <w:bookmarkStart w:id="8" w:name="OLE_LINK557"/>
      <w:r w:rsidRPr="00832119">
        <w:rPr>
          <w:rFonts w:ascii="Book Antiqua" w:hAnsi="Book Antiqua"/>
          <w:b/>
          <w:color w:val="000000" w:themeColor="text1"/>
          <w:sz w:val="24"/>
          <w:szCs w:val="24"/>
        </w:rPr>
        <w:t>Received:</w:t>
      </w:r>
      <w:r w:rsidR="00D663CE" w:rsidRPr="00832119">
        <w:rPr>
          <w:rFonts w:ascii="Book Antiqua" w:eastAsia="SimSun" w:hAnsi="Book Antiqua"/>
          <w:b/>
          <w:color w:val="000000" w:themeColor="text1"/>
          <w:sz w:val="24"/>
          <w:szCs w:val="24"/>
          <w:lang w:eastAsia="zh-CN"/>
        </w:rPr>
        <w:t xml:space="preserve"> </w:t>
      </w:r>
      <w:r w:rsidR="00D663CE" w:rsidRPr="00832119">
        <w:rPr>
          <w:rFonts w:ascii="Book Antiqua" w:eastAsia="SimSun" w:hAnsi="Book Antiqua"/>
          <w:color w:val="000000" w:themeColor="text1"/>
          <w:sz w:val="24"/>
          <w:szCs w:val="24"/>
          <w:lang w:eastAsia="zh-CN"/>
        </w:rPr>
        <w:t>December 26, 2017</w:t>
      </w:r>
    </w:p>
    <w:p w:rsidR="00F85C48" w:rsidRPr="00832119" w:rsidRDefault="00F85C48" w:rsidP="0063795D">
      <w:pPr>
        <w:spacing w:line="360" w:lineRule="auto"/>
        <w:ind w:leftChars="0" w:left="0"/>
        <w:rPr>
          <w:rFonts w:ascii="Book Antiqua" w:eastAsia="SimSun" w:hAnsi="Book Antiqua"/>
          <w:color w:val="000000" w:themeColor="text1"/>
          <w:sz w:val="24"/>
          <w:szCs w:val="24"/>
          <w:lang w:eastAsia="zh-CN"/>
        </w:rPr>
      </w:pPr>
      <w:r w:rsidRPr="00832119">
        <w:rPr>
          <w:rFonts w:ascii="Book Antiqua" w:hAnsi="Book Antiqua"/>
          <w:b/>
          <w:color w:val="000000" w:themeColor="text1"/>
          <w:sz w:val="24"/>
          <w:szCs w:val="24"/>
        </w:rPr>
        <w:t>Peer-review started:</w:t>
      </w:r>
      <w:r w:rsidR="00D663CE" w:rsidRPr="00832119">
        <w:rPr>
          <w:rFonts w:ascii="Book Antiqua" w:eastAsia="SimSun" w:hAnsi="Book Antiqua"/>
          <w:color w:val="000000" w:themeColor="text1"/>
          <w:sz w:val="24"/>
          <w:szCs w:val="24"/>
          <w:lang w:eastAsia="zh-CN"/>
        </w:rPr>
        <w:t xml:space="preserve"> December 27, 2017</w:t>
      </w:r>
    </w:p>
    <w:p w:rsidR="00F85C48" w:rsidRPr="00832119" w:rsidRDefault="00F85C48" w:rsidP="0063795D">
      <w:pPr>
        <w:spacing w:line="360" w:lineRule="auto"/>
        <w:ind w:leftChars="0" w:left="0"/>
        <w:rPr>
          <w:rFonts w:ascii="Book Antiqua" w:eastAsia="SimSun" w:hAnsi="Book Antiqua"/>
          <w:color w:val="000000" w:themeColor="text1"/>
          <w:sz w:val="24"/>
          <w:szCs w:val="24"/>
          <w:lang w:eastAsia="zh-CN"/>
        </w:rPr>
      </w:pPr>
      <w:r w:rsidRPr="00832119">
        <w:rPr>
          <w:rFonts w:ascii="Book Antiqua" w:hAnsi="Book Antiqua"/>
          <w:b/>
          <w:color w:val="000000" w:themeColor="text1"/>
          <w:sz w:val="24"/>
          <w:szCs w:val="24"/>
        </w:rPr>
        <w:t>First decision:</w:t>
      </w:r>
      <w:r w:rsidR="00D663CE" w:rsidRPr="00832119">
        <w:rPr>
          <w:rFonts w:ascii="Book Antiqua" w:eastAsia="SimSun" w:hAnsi="Book Antiqua"/>
          <w:b/>
          <w:color w:val="000000" w:themeColor="text1"/>
          <w:sz w:val="24"/>
          <w:szCs w:val="24"/>
          <w:lang w:eastAsia="zh-CN"/>
        </w:rPr>
        <w:t xml:space="preserve"> </w:t>
      </w:r>
      <w:r w:rsidR="00D663CE" w:rsidRPr="00832119">
        <w:rPr>
          <w:rFonts w:ascii="Book Antiqua" w:eastAsia="SimSun" w:hAnsi="Book Antiqua"/>
          <w:color w:val="000000" w:themeColor="text1"/>
          <w:sz w:val="24"/>
          <w:szCs w:val="24"/>
          <w:lang w:eastAsia="zh-CN"/>
        </w:rPr>
        <w:t>February 10, 2017</w:t>
      </w:r>
    </w:p>
    <w:p w:rsidR="00F85C48" w:rsidRPr="00832119" w:rsidRDefault="00F85C48" w:rsidP="0063795D">
      <w:pPr>
        <w:spacing w:line="360" w:lineRule="auto"/>
        <w:ind w:leftChars="0" w:left="0"/>
        <w:rPr>
          <w:rFonts w:ascii="Book Antiqua" w:hAnsi="Book Antiqua"/>
          <w:b/>
          <w:color w:val="000000" w:themeColor="text1"/>
          <w:sz w:val="24"/>
          <w:szCs w:val="24"/>
        </w:rPr>
      </w:pPr>
      <w:r w:rsidRPr="00832119">
        <w:rPr>
          <w:rFonts w:ascii="Book Antiqua" w:hAnsi="Book Antiqua"/>
          <w:b/>
          <w:color w:val="000000" w:themeColor="text1"/>
          <w:sz w:val="24"/>
          <w:szCs w:val="24"/>
        </w:rPr>
        <w:t>Revised:</w:t>
      </w:r>
      <w:r w:rsidR="00D663CE" w:rsidRPr="00832119">
        <w:rPr>
          <w:rFonts w:ascii="Book Antiqua" w:eastAsia="SimSun" w:hAnsi="Book Antiqua"/>
          <w:color w:val="000000" w:themeColor="text1"/>
          <w:sz w:val="24"/>
          <w:szCs w:val="24"/>
          <w:lang w:eastAsia="zh-CN"/>
        </w:rPr>
        <w:t xml:space="preserve"> February 21, 2017</w:t>
      </w:r>
    </w:p>
    <w:p w:rsidR="00F85C48" w:rsidRPr="00796550" w:rsidRDefault="00F85C48" w:rsidP="00796550">
      <w:pPr>
        <w:spacing w:line="360" w:lineRule="auto"/>
        <w:ind w:left="315"/>
        <w:rPr>
          <w:rFonts w:ascii="Book Antiqua" w:hAnsi="Book Antiqua"/>
          <w:color w:val="000000"/>
          <w:sz w:val="24"/>
        </w:rPr>
      </w:pPr>
      <w:r w:rsidRPr="00832119">
        <w:rPr>
          <w:rFonts w:ascii="Book Antiqua" w:hAnsi="Book Antiqua"/>
          <w:b/>
          <w:color w:val="000000" w:themeColor="text1"/>
          <w:sz w:val="24"/>
          <w:szCs w:val="24"/>
        </w:rPr>
        <w:t>Accepted:</w:t>
      </w:r>
      <w:bookmarkStart w:id="9" w:name="OLE_LINK116"/>
      <w:bookmarkStart w:id="10" w:name="OLE_LINK118"/>
      <w:r w:rsidR="00796550" w:rsidRPr="00796550">
        <w:rPr>
          <w:rFonts w:ascii="Book Antiqua" w:hAnsi="Book Antiqua"/>
          <w:color w:val="000000"/>
          <w:sz w:val="24"/>
        </w:rPr>
        <w:t xml:space="preserve"> </w:t>
      </w:r>
      <w:r w:rsidR="00796550">
        <w:rPr>
          <w:rFonts w:ascii="Book Antiqua" w:hAnsi="Book Antiqua"/>
          <w:color w:val="000000"/>
          <w:sz w:val="24"/>
        </w:rPr>
        <w:t>March 21, 2017</w:t>
      </w:r>
      <w:bookmarkStart w:id="11" w:name="_GoBack"/>
      <w:bookmarkEnd w:id="9"/>
      <w:bookmarkEnd w:id="10"/>
      <w:bookmarkEnd w:id="11"/>
      <w:r w:rsidRPr="00832119">
        <w:rPr>
          <w:rFonts w:ascii="Book Antiqua" w:hAnsi="Book Antiqua"/>
          <w:b/>
          <w:color w:val="000000" w:themeColor="text1"/>
          <w:sz w:val="24"/>
          <w:szCs w:val="24"/>
        </w:rPr>
        <w:t xml:space="preserve">  </w:t>
      </w:r>
    </w:p>
    <w:p w:rsidR="00F85C48" w:rsidRPr="00832119" w:rsidRDefault="00F85C48" w:rsidP="0063795D">
      <w:pPr>
        <w:spacing w:line="360" w:lineRule="auto"/>
        <w:ind w:leftChars="0" w:left="0"/>
        <w:rPr>
          <w:rFonts w:ascii="Book Antiqua" w:hAnsi="Book Antiqua"/>
          <w:b/>
          <w:color w:val="000000" w:themeColor="text1"/>
          <w:sz w:val="24"/>
          <w:szCs w:val="24"/>
        </w:rPr>
      </w:pPr>
      <w:r w:rsidRPr="00832119">
        <w:rPr>
          <w:rFonts w:ascii="Book Antiqua" w:hAnsi="Book Antiqua"/>
          <w:b/>
          <w:color w:val="000000" w:themeColor="text1"/>
          <w:sz w:val="24"/>
          <w:szCs w:val="24"/>
        </w:rPr>
        <w:t>Article in press:</w:t>
      </w:r>
    </w:p>
    <w:p w:rsidR="00F85C48" w:rsidRPr="00832119" w:rsidRDefault="00F85C48" w:rsidP="0063795D">
      <w:pPr>
        <w:spacing w:line="360" w:lineRule="auto"/>
        <w:ind w:leftChars="0" w:left="0"/>
        <w:rPr>
          <w:rFonts w:ascii="Book Antiqua" w:hAnsi="Book Antiqua"/>
          <w:b/>
          <w:color w:val="000000" w:themeColor="text1"/>
          <w:sz w:val="24"/>
          <w:szCs w:val="24"/>
        </w:rPr>
      </w:pPr>
      <w:r w:rsidRPr="00832119">
        <w:rPr>
          <w:rFonts w:ascii="Book Antiqua" w:hAnsi="Book Antiqua"/>
          <w:b/>
          <w:color w:val="000000" w:themeColor="text1"/>
          <w:sz w:val="24"/>
          <w:szCs w:val="24"/>
        </w:rPr>
        <w:t>Published online:</w:t>
      </w:r>
    </w:p>
    <w:bookmarkEnd w:id="4"/>
    <w:bookmarkEnd w:id="5"/>
    <w:bookmarkEnd w:id="6"/>
    <w:bookmarkEnd w:id="7"/>
    <w:bookmarkEnd w:id="8"/>
    <w:p w:rsidR="00F85C48" w:rsidRPr="00832119" w:rsidRDefault="00F85C48" w:rsidP="0063795D">
      <w:pPr>
        <w:spacing w:line="360" w:lineRule="auto"/>
        <w:ind w:leftChars="0" w:left="0"/>
        <w:contextualSpacing/>
        <w:rPr>
          <w:rFonts w:ascii="Book Antiqua" w:hAnsi="Book Antiqua" w:cs="Times New Roman"/>
          <w:color w:val="000000" w:themeColor="text1"/>
          <w:sz w:val="24"/>
          <w:szCs w:val="24"/>
          <w:lang w:bidi="en-US"/>
        </w:rPr>
      </w:pPr>
    </w:p>
    <w:p w:rsidR="00F85C48" w:rsidRPr="00832119" w:rsidRDefault="00F85C48" w:rsidP="0063795D">
      <w:pPr>
        <w:spacing w:line="360" w:lineRule="auto"/>
        <w:ind w:leftChars="0" w:left="0"/>
        <w:contextualSpacing/>
        <w:rPr>
          <w:rFonts w:ascii="Book Antiqua" w:hAnsi="Book Antiqua" w:cs="Times New Roman"/>
          <w:b/>
          <w:color w:val="000000" w:themeColor="text1"/>
          <w:sz w:val="24"/>
          <w:szCs w:val="24"/>
          <w:lang w:bidi="en-US"/>
        </w:rPr>
      </w:pPr>
      <w:r w:rsidRPr="00832119">
        <w:rPr>
          <w:rFonts w:ascii="Book Antiqua" w:hAnsi="Book Antiqua" w:cs="Times New Roman"/>
          <w:b/>
          <w:color w:val="000000" w:themeColor="text1"/>
          <w:sz w:val="24"/>
          <w:szCs w:val="24"/>
          <w:lang w:bidi="en-US"/>
        </w:rPr>
        <w:br w:type="page"/>
      </w:r>
    </w:p>
    <w:p w:rsidR="00F85C48" w:rsidRPr="00832119" w:rsidRDefault="00F85C48" w:rsidP="0063795D">
      <w:pPr>
        <w:spacing w:line="360" w:lineRule="auto"/>
        <w:ind w:leftChars="0" w:left="0"/>
        <w:contextualSpacing/>
        <w:outlineLvl w:val="0"/>
        <w:rPr>
          <w:rFonts w:ascii="Book Antiqua" w:eastAsia="SimSun" w:hAnsi="Book Antiqua" w:cs="Times New Roman"/>
          <w:b/>
          <w:color w:val="000000" w:themeColor="text1"/>
          <w:sz w:val="24"/>
          <w:szCs w:val="24"/>
          <w:lang w:eastAsia="zh-CN"/>
        </w:rPr>
      </w:pPr>
      <w:r w:rsidRPr="00832119">
        <w:rPr>
          <w:rFonts w:ascii="Book Antiqua" w:hAnsi="Book Antiqua" w:cs="Times New Roman"/>
          <w:b/>
          <w:color w:val="000000" w:themeColor="text1"/>
          <w:sz w:val="24"/>
          <w:szCs w:val="24"/>
        </w:rPr>
        <w:lastRenderedPageBreak/>
        <w:t>Abstract</w:t>
      </w:r>
    </w:p>
    <w:p w:rsidR="00D663CE" w:rsidRPr="00832119" w:rsidRDefault="00D663CE" w:rsidP="0063795D">
      <w:pPr>
        <w:spacing w:line="360" w:lineRule="auto"/>
        <w:ind w:leftChars="0" w:left="0"/>
        <w:contextualSpacing/>
        <w:rPr>
          <w:rFonts w:ascii="Book Antiqua" w:eastAsia="SimSun" w:hAnsi="Book Antiqua" w:cs="Times New Roman"/>
          <w:b/>
          <w:i/>
          <w:color w:val="000000" w:themeColor="text1"/>
          <w:sz w:val="24"/>
          <w:szCs w:val="24"/>
          <w:lang w:eastAsia="zh-CN"/>
        </w:rPr>
      </w:pPr>
      <w:r w:rsidRPr="00832119">
        <w:rPr>
          <w:rFonts w:ascii="Book Antiqua" w:hAnsi="Book Antiqua" w:cs="Times New Roman"/>
          <w:b/>
          <w:i/>
          <w:color w:val="000000" w:themeColor="text1"/>
          <w:sz w:val="24"/>
          <w:szCs w:val="24"/>
        </w:rPr>
        <w:t>AIM</w:t>
      </w:r>
    </w:p>
    <w:p w:rsidR="00F85C48" w:rsidRPr="00832119" w:rsidRDefault="00F85C48" w:rsidP="0063795D">
      <w:pPr>
        <w:spacing w:line="360" w:lineRule="auto"/>
        <w:ind w:leftChars="0" w:left="0"/>
        <w:contextualSpacing/>
        <w:rPr>
          <w:rFonts w:ascii="Book Antiqua" w:hAnsi="Book Antiqua" w:cs="Times New Roman"/>
          <w:color w:val="000000" w:themeColor="text1"/>
          <w:sz w:val="24"/>
          <w:szCs w:val="24"/>
        </w:rPr>
      </w:pPr>
      <w:r w:rsidRPr="00832119">
        <w:rPr>
          <w:rFonts w:ascii="Book Antiqua" w:hAnsi="Book Antiqua" w:cs="Times New Roman"/>
          <w:color w:val="000000" w:themeColor="text1"/>
          <w:sz w:val="24"/>
          <w:szCs w:val="24"/>
        </w:rPr>
        <w:t>To determine the optimal treatment strategy for Siewert type II and III adenocarcinoma of the esophagogastric junction.</w:t>
      </w:r>
    </w:p>
    <w:p w:rsidR="00F85C48" w:rsidRPr="00832119" w:rsidRDefault="00F85C48" w:rsidP="0063795D">
      <w:pPr>
        <w:spacing w:line="360" w:lineRule="auto"/>
        <w:ind w:leftChars="0" w:left="0"/>
        <w:contextualSpacing/>
        <w:rPr>
          <w:rFonts w:ascii="Book Antiqua" w:hAnsi="Book Antiqua" w:cs="Times New Roman"/>
          <w:color w:val="000000" w:themeColor="text1"/>
          <w:sz w:val="24"/>
          <w:szCs w:val="24"/>
        </w:rPr>
      </w:pPr>
    </w:p>
    <w:p w:rsidR="00D663CE" w:rsidRPr="00832119" w:rsidRDefault="00D663CE" w:rsidP="0063795D">
      <w:pPr>
        <w:spacing w:line="360" w:lineRule="auto"/>
        <w:ind w:leftChars="0" w:left="0"/>
        <w:contextualSpacing/>
        <w:rPr>
          <w:rFonts w:ascii="Book Antiqua" w:eastAsia="SimSun" w:hAnsi="Book Antiqua" w:cs="Times New Roman"/>
          <w:b/>
          <w:i/>
          <w:color w:val="000000" w:themeColor="text1"/>
          <w:sz w:val="24"/>
          <w:szCs w:val="24"/>
          <w:lang w:eastAsia="zh-CN"/>
        </w:rPr>
      </w:pPr>
      <w:r w:rsidRPr="00832119">
        <w:rPr>
          <w:rFonts w:ascii="Book Antiqua" w:hAnsi="Book Antiqua" w:cs="Times New Roman"/>
          <w:b/>
          <w:i/>
          <w:color w:val="000000" w:themeColor="text1"/>
          <w:sz w:val="24"/>
          <w:szCs w:val="24"/>
        </w:rPr>
        <w:t>METHODS</w:t>
      </w:r>
    </w:p>
    <w:p w:rsidR="00F85C48" w:rsidRPr="00832119" w:rsidRDefault="00F85C48" w:rsidP="0063795D">
      <w:pPr>
        <w:spacing w:line="360" w:lineRule="auto"/>
        <w:ind w:leftChars="0" w:left="0"/>
        <w:contextualSpacing/>
        <w:rPr>
          <w:rFonts w:ascii="Book Antiqua" w:hAnsi="Book Antiqua" w:cs="Times New Roman"/>
          <w:color w:val="000000" w:themeColor="text1"/>
          <w:sz w:val="24"/>
          <w:szCs w:val="24"/>
        </w:rPr>
      </w:pPr>
      <w:r w:rsidRPr="00832119">
        <w:rPr>
          <w:rFonts w:ascii="Book Antiqua" w:hAnsi="Book Antiqua" w:cs="Times New Roman"/>
          <w:color w:val="000000" w:themeColor="text1"/>
          <w:sz w:val="24"/>
          <w:szCs w:val="24"/>
        </w:rPr>
        <w:t>We retrospectively reviewed the medical records of 83 patients with Siewert type II and III adenocarcinoma of the esophagogastric junction and calculated both an index of estimated benefit from lymph node dissection</w:t>
      </w:r>
      <w:r w:rsidR="0063795D">
        <w:rPr>
          <w:rFonts w:ascii="Book Antiqua" w:eastAsia="SimSun" w:hAnsi="Book Antiqua" w:cs="Times New Roman" w:hint="eastAsia"/>
          <w:color w:val="000000" w:themeColor="text1"/>
          <w:kern w:val="0"/>
          <w:sz w:val="24"/>
          <w:szCs w:val="24"/>
          <w:lang w:eastAsia="zh-CN"/>
        </w:rPr>
        <w:t xml:space="preserve"> </w:t>
      </w:r>
      <w:r w:rsidRPr="00832119">
        <w:rPr>
          <w:rFonts w:ascii="Book Antiqua" w:hAnsi="Book Antiqua" w:cs="Times New Roman"/>
          <w:color w:val="000000" w:themeColor="text1"/>
          <w:sz w:val="24"/>
          <w:szCs w:val="24"/>
        </w:rPr>
        <w:t xml:space="preserve">for each lymph node (LN) station and a lymph node ratio (LNR: ratio of number of positive lymph nodes to the total number of dissected lymph nodes). We used Cox proportional hazard models to clarify independent poor prognostic factors. The median duration of observation was 73 </w:t>
      </w:r>
      <w:r w:rsidR="00D663CE" w:rsidRPr="00832119">
        <w:rPr>
          <w:rFonts w:ascii="Book Antiqua" w:eastAsia="SimSun" w:hAnsi="Book Antiqua" w:cs="Times New Roman"/>
          <w:color w:val="000000" w:themeColor="text1"/>
          <w:sz w:val="24"/>
          <w:szCs w:val="24"/>
          <w:lang w:eastAsia="zh-CN"/>
        </w:rPr>
        <w:t>mo</w:t>
      </w:r>
      <w:r w:rsidRPr="00832119">
        <w:rPr>
          <w:rFonts w:ascii="Book Antiqua" w:hAnsi="Book Antiqua" w:cs="Times New Roman"/>
          <w:color w:val="000000" w:themeColor="text1"/>
          <w:sz w:val="24"/>
          <w:szCs w:val="24"/>
        </w:rPr>
        <w:t>.</w:t>
      </w:r>
    </w:p>
    <w:p w:rsidR="00F85C48" w:rsidRPr="00832119" w:rsidRDefault="00F85C48" w:rsidP="0063795D">
      <w:pPr>
        <w:spacing w:line="360" w:lineRule="auto"/>
        <w:ind w:leftChars="0" w:left="0"/>
        <w:contextualSpacing/>
        <w:rPr>
          <w:rFonts w:ascii="Book Antiqua" w:hAnsi="Book Antiqua" w:cs="Times New Roman"/>
          <w:b/>
          <w:color w:val="000000" w:themeColor="text1"/>
          <w:sz w:val="24"/>
          <w:szCs w:val="24"/>
        </w:rPr>
      </w:pPr>
    </w:p>
    <w:p w:rsidR="00D663CE" w:rsidRPr="00832119" w:rsidRDefault="00F85C48" w:rsidP="0063795D">
      <w:pPr>
        <w:spacing w:line="360" w:lineRule="auto"/>
        <w:ind w:leftChars="0" w:left="0"/>
        <w:contextualSpacing/>
        <w:rPr>
          <w:rFonts w:ascii="Book Antiqua" w:eastAsia="SimSun" w:hAnsi="Book Antiqua" w:cs="Times New Roman"/>
          <w:b/>
          <w:i/>
          <w:color w:val="000000" w:themeColor="text1"/>
          <w:sz w:val="24"/>
          <w:szCs w:val="24"/>
          <w:lang w:eastAsia="zh-CN"/>
        </w:rPr>
      </w:pPr>
      <w:r w:rsidRPr="00832119">
        <w:rPr>
          <w:rFonts w:ascii="Book Antiqua" w:hAnsi="Book Antiqua" w:cs="Times New Roman"/>
          <w:b/>
          <w:i/>
          <w:color w:val="000000" w:themeColor="text1"/>
          <w:sz w:val="24"/>
          <w:szCs w:val="24"/>
        </w:rPr>
        <w:t>R</w:t>
      </w:r>
      <w:r w:rsidR="00D663CE" w:rsidRPr="00832119">
        <w:rPr>
          <w:rFonts w:ascii="Book Antiqua" w:hAnsi="Book Antiqua" w:cs="Times New Roman"/>
          <w:b/>
          <w:i/>
          <w:color w:val="000000" w:themeColor="text1"/>
          <w:sz w:val="24"/>
          <w:szCs w:val="24"/>
        </w:rPr>
        <w:t>ESULTS</w:t>
      </w:r>
    </w:p>
    <w:p w:rsidR="00F85C48" w:rsidRPr="00832119" w:rsidRDefault="00F85C48" w:rsidP="0063795D">
      <w:pPr>
        <w:spacing w:line="360" w:lineRule="auto"/>
        <w:ind w:leftChars="0" w:left="0"/>
        <w:contextualSpacing/>
        <w:rPr>
          <w:rFonts w:ascii="Book Antiqua" w:hAnsi="Book Antiqua" w:cs="Times New Roman"/>
          <w:b/>
          <w:color w:val="000000" w:themeColor="text1"/>
          <w:sz w:val="24"/>
          <w:szCs w:val="24"/>
        </w:rPr>
      </w:pPr>
      <w:r w:rsidRPr="00832119">
        <w:rPr>
          <w:rFonts w:ascii="Book Antiqua" w:hAnsi="Book Antiqua" w:cs="Times New Roman"/>
          <w:color w:val="000000" w:themeColor="text1"/>
          <w:sz w:val="24"/>
          <w:szCs w:val="24"/>
        </w:rPr>
        <w:t xml:space="preserve">Indices of estimated benefit from LN dissection were as follows, in descending order: lymph nodes (LN) along the lesser curvature, 26.5; right paracardial LN, 22.8; left paracardial LN, 11.6; LN along the left gastric artery, 10.6. The 5-year overall survival (OS) rate was 58%. Cox regression analysis revealed that vigorous venous </w:t>
      </w:r>
      <w:r w:rsidR="00D663CE" w:rsidRPr="00832119">
        <w:rPr>
          <w:rFonts w:ascii="Book Antiqua" w:hAnsi="Book Antiqua" w:cs="Times New Roman"/>
          <w:color w:val="000000" w:themeColor="text1"/>
          <w:sz w:val="24"/>
          <w:szCs w:val="24"/>
        </w:rPr>
        <w:t xml:space="preserve">invasion (v2, v3) (HR </w:t>
      </w:r>
      <w:r w:rsidR="00D663CE" w:rsidRPr="00832119">
        <w:rPr>
          <w:rFonts w:ascii="Book Antiqua" w:eastAsia="SimSun" w:hAnsi="Book Antiqua" w:cs="Times New Roman"/>
          <w:color w:val="000000" w:themeColor="text1"/>
          <w:sz w:val="24"/>
          <w:szCs w:val="24"/>
          <w:lang w:eastAsia="zh-CN"/>
        </w:rPr>
        <w:t xml:space="preserve">= </w:t>
      </w:r>
      <w:r w:rsidR="00D663CE" w:rsidRPr="00832119">
        <w:rPr>
          <w:rFonts w:ascii="Book Antiqua" w:hAnsi="Book Antiqua" w:cs="Times New Roman"/>
          <w:color w:val="000000" w:themeColor="text1"/>
          <w:sz w:val="24"/>
          <w:szCs w:val="24"/>
        </w:rPr>
        <w:t>5.99; 95%</w:t>
      </w:r>
      <w:r w:rsidRPr="00832119">
        <w:rPr>
          <w:rFonts w:ascii="Book Antiqua" w:hAnsi="Book Antiqua" w:cs="Times New Roman"/>
          <w:color w:val="000000" w:themeColor="text1"/>
          <w:sz w:val="24"/>
          <w:szCs w:val="24"/>
        </w:rPr>
        <w:t>CI</w:t>
      </w:r>
      <w:r w:rsidR="00D663CE" w:rsidRPr="00832119">
        <w:rPr>
          <w:rFonts w:ascii="Book Antiqua" w:eastAsia="SimSun" w:hAnsi="Book Antiqua" w:cs="Times New Roman"/>
          <w:color w:val="000000" w:themeColor="text1"/>
          <w:sz w:val="24"/>
          <w:szCs w:val="24"/>
          <w:lang w:eastAsia="zh-CN"/>
        </w:rPr>
        <w:t>:</w:t>
      </w:r>
      <w:r w:rsidRPr="00832119">
        <w:rPr>
          <w:rFonts w:ascii="Book Antiqua" w:hAnsi="Book Antiqua" w:cs="Times New Roman"/>
          <w:color w:val="000000" w:themeColor="text1"/>
          <w:sz w:val="24"/>
          <w:szCs w:val="24"/>
        </w:rPr>
        <w:t xml:space="preserve"> 1.71–24.90) and LNR of &gt; 0.16 (HR </w:t>
      </w:r>
      <w:r w:rsidR="00D663CE" w:rsidRPr="00832119">
        <w:rPr>
          <w:rFonts w:ascii="Book Antiqua" w:eastAsia="SimSun" w:hAnsi="Book Antiqua" w:cs="Times New Roman"/>
          <w:color w:val="000000" w:themeColor="text1"/>
          <w:sz w:val="24"/>
          <w:szCs w:val="24"/>
          <w:lang w:eastAsia="zh-CN"/>
        </w:rPr>
        <w:t xml:space="preserve">= </w:t>
      </w:r>
      <w:r w:rsidR="00D663CE" w:rsidRPr="00832119">
        <w:rPr>
          <w:rFonts w:ascii="Book Antiqua" w:hAnsi="Book Antiqua" w:cs="Times New Roman"/>
          <w:color w:val="000000" w:themeColor="text1"/>
          <w:sz w:val="24"/>
          <w:szCs w:val="24"/>
        </w:rPr>
        <w:t>4.29, 95%</w:t>
      </w:r>
      <w:r w:rsidRPr="00832119">
        <w:rPr>
          <w:rFonts w:ascii="Book Antiqua" w:hAnsi="Book Antiqua" w:cs="Times New Roman"/>
          <w:color w:val="000000" w:themeColor="text1"/>
          <w:sz w:val="24"/>
          <w:szCs w:val="24"/>
        </w:rPr>
        <w:t>CI</w:t>
      </w:r>
      <w:r w:rsidR="00D663CE" w:rsidRPr="00832119">
        <w:rPr>
          <w:rFonts w:ascii="Book Antiqua" w:eastAsia="SimSun" w:hAnsi="Book Antiqua" w:cs="Times New Roman"/>
          <w:color w:val="000000" w:themeColor="text1"/>
          <w:sz w:val="24"/>
          <w:szCs w:val="24"/>
          <w:lang w:eastAsia="zh-CN"/>
        </w:rPr>
        <w:t>:</w:t>
      </w:r>
      <w:r w:rsidRPr="00832119">
        <w:rPr>
          <w:rFonts w:ascii="Book Antiqua" w:hAnsi="Book Antiqua" w:cs="Times New Roman"/>
          <w:color w:val="000000" w:themeColor="text1"/>
          <w:sz w:val="24"/>
          <w:szCs w:val="24"/>
        </w:rPr>
        <w:t xml:space="preserve"> 1.79–10.89) were independent poor prognostic factors for OS.</w:t>
      </w:r>
    </w:p>
    <w:p w:rsidR="00F85C48" w:rsidRPr="00832119" w:rsidRDefault="00F85C48" w:rsidP="0063795D">
      <w:pPr>
        <w:spacing w:line="360" w:lineRule="auto"/>
        <w:ind w:leftChars="0" w:left="0"/>
        <w:contextualSpacing/>
        <w:rPr>
          <w:rFonts w:ascii="Book Antiqua" w:hAnsi="Book Antiqua" w:cs="Times New Roman"/>
          <w:b/>
          <w:color w:val="000000" w:themeColor="text1"/>
          <w:sz w:val="24"/>
          <w:szCs w:val="24"/>
        </w:rPr>
      </w:pPr>
    </w:p>
    <w:p w:rsidR="00D663CE" w:rsidRPr="00832119" w:rsidRDefault="00D663CE" w:rsidP="0063795D">
      <w:pPr>
        <w:spacing w:line="360" w:lineRule="auto"/>
        <w:ind w:leftChars="0" w:left="0"/>
        <w:contextualSpacing/>
        <w:rPr>
          <w:rFonts w:ascii="Book Antiqua" w:eastAsia="SimSun" w:hAnsi="Book Antiqua" w:cs="Times New Roman"/>
          <w:b/>
          <w:i/>
          <w:color w:val="000000" w:themeColor="text1"/>
          <w:sz w:val="24"/>
          <w:szCs w:val="24"/>
          <w:lang w:eastAsia="zh-CN"/>
        </w:rPr>
      </w:pPr>
      <w:r w:rsidRPr="00832119">
        <w:rPr>
          <w:rFonts w:ascii="Book Antiqua" w:hAnsi="Book Antiqua" w:cs="Times New Roman"/>
          <w:b/>
          <w:i/>
          <w:color w:val="000000" w:themeColor="text1"/>
          <w:sz w:val="24"/>
          <w:szCs w:val="24"/>
        </w:rPr>
        <w:t>CONCLUSION</w:t>
      </w:r>
    </w:p>
    <w:p w:rsidR="00F85C48" w:rsidRPr="00832119" w:rsidRDefault="00F85C48" w:rsidP="0063795D">
      <w:pPr>
        <w:spacing w:line="360" w:lineRule="auto"/>
        <w:ind w:leftChars="0" w:left="0"/>
        <w:contextualSpacing/>
        <w:rPr>
          <w:rFonts w:ascii="Book Antiqua" w:hAnsi="Book Antiqua" w:cs="Times New Roman"/>
          <w:color w:val="000000" w:themeColor="text1"/>
          <w:sz w:val="24"/>
          <w:szCs w:val="24"/>
        </w:rPr>
      </w:pPr>
      <w:r w:rsidRPr="00832119">
        <w:rPr>
          <w:rFonts w:ascii="Book Antiqua" w:hAnsi="Book Antiqua" w:cs="Times New Roman"/>
          <w:color w:val="000000" w:themeColor="text1"/>
          <w:sz w:val="24"/>
          <w:szCs w:val="24"/>
        </w:rPr>
        <w:lastRenderedPageBreak/>
        <w:t>LN along the lesser curvature, right and left paracardial LN, and LN along the left gastric artery should be dissected in patients with Siewert type II or III adenocarcinoma of the esophagogastric junction. Patients with vigorous venous invasion and LNR of &gt; 0.16 should be treated with aggressive adjuvant chemotherapy to improve survival outcomes.</w:t>
      </w:r>
    </w:p>
    <w:p w:rsidR="00F85C48" w:rsidRPr="00832119" w:rsidRDefault="00F85C48" w:rsidP="0063795D">
      <w:pPr>
        <w:widowControl/>
        <w:spacing w:line="360" w:lineRule="auto"/>
        <w:ind w:leftChars="0" w:left="0"/>
        <w:contextualSpacing/>
        <w:rPr>
          <w:rFonts w:ascii="Book Antiqua" w:hAnsi="Book Antiqua" w:cs="Times New Roman"/>
          <w:b/>
          <w:color w:val="000000" w:themeColor="text1"/>
          <w:sz w:val="24"/>
          <w:szCs w:val="24"/>
        </w:rPr>
      </w:pPr>
    </w:p>
    <w:p w:rsidR="00F85C48" w:rsidRPr="00280AFF" w:rsidRDefault="00F85C48" w:rsidP="0063795D">
      <w:pPr>
        <w:adjustRightInd w:val="0"/>
        <w:spacing w:line="360" w:lineRule="auto"/>
        <w:ind w:leftChars="0" w:left="0"/>
        <w:contextualSpacing/>
        <w:rPr>
          <w:rFonts w:ascii="Book Antiqua" w:eastAsia="SimSun" w:hAnsi="Book Antiqua" w:cs="Times New Roman"/>
          <w:color w:val="000000" w:themeColor="text1"/>
          <w:sz w:val="24"/>
          <w:szCs w:val="24"/>
          <w:lang w:eastAsia="zh-CN" w:bidi="en-US"/>
        </w:rPr>
      </w:pPr>
      <w:bookmarkStart w:id="12" w:name="OLE_LINK7"/>
      <w:bookmarkStart w:id="13" w:name="OLE_LINK8"/>
      <w:r w:rsidRPr="00832119">
        <w:rPr>
          <w:rFonts w:ascii="Book Antiqua" w:hAnsi="Book Antiqua" w:cs="Times New Roman"/>
          <w:b/>
          <w:color w:val="000000" w:themeColor="text1"/>
          <w:sz w:val="24"/>
          <w:szCs w:val="24"/>
          <w:lang w:bidi="en-US"/>
        </w:rPr>
        <w:t>Key</w:t>
      </w:r>
      <w:r w:rsidR="00D663CE" w:rsidRPr="00832119">
        <w:rPr>
          <w:rFonts w:ascii="Book Antiqua" w:eastAsia="SimSun" w:hAnsi="Book Antiqua" w:cs="Times New Roman"/>
          <w:b/>
          <w:color w:val="000000" w:themeColor="text1"/>
          <w:sz w:val="24"/>
          <w:szCs w:val="24"/>
          <w:lang w:eastAsia="zh-CN" w:bidi="en-US"/>
        </w:rPr>
        <w:t xml:space="preserve"> </w:t>
      </w:r>
      <w:r w:rsidRPr="00832119">
        <w:rPr>
          <w:rFonts w:ascii="Book Antiqua" w:hAnsi="Book Antiqua" w:cs="Times New Roman"/>
          <w:b/>
          <w:color w:val="000000" w:themeColor="text1"/>
          <w:sz w:val="24"/>
          <w:szCs w:val="24"/>
          <w:lang w:bidi="en-US"/>
        </w:rPr>
        <w:t xml:space="preserve">words: </w:t>
      </w:r>
      <w:r w:rsidRPr="00832119">
        <w:rPr>
          <w:rFonts w:ascii="Book Antiqua" w:hAnsi="Book Antiqua" w:cs="Times New Roman"/>
          <w:color w:val="000000" w:themeColor="text1"/>
          <w:sz w:val="24"/>
          <w:szCs w:val="24"/>
          <w:lang w:bidi="en-US"/>
        </w:rPr>
        <w:t>Adenocarcinoma of the esophagogastric junction; Lymph node ratio; Venous invasion; Lymph nod</w:t>
      </w:r>
      <w:r w:rsidR="00280AFF">
        <w:rPr>
          <w:rFonts w:ascii="Book Antiqua" w:hAnsi="Book Antiqua" w:cs="Times New Roman"/>
          <w:color w:val="000000" w:themeColor="text1"/>
          <w:sz w:val="24"/>
          <w:szCs w:val="24"/>
          <w:lang w:bidi="en-US"/>
        </w:rPr>
        <w:t>e dissection; Prognostic factor</w:t>
      </w:r>
    </w:p>
    <w:bookmarkEnd w:id="12"/>
    <w:bookmarkEnd w:id="13"/>
    <w:p w:rsidR="00F85C48" w:rsidRPr="00832119" w:rsidRDefault="00F85C48" w:rsidP="0063795D">
      <w:pPr>
        <w:widowControl/>
        <w:spacing w:line="360" w:lineRule="auto"/>
        <w:ind w:leftChars="0" w:left="0"/>
        <w:contextualSpacing/>
        <w:rPr>
          <w:rFonts w:ascii="Book Antiqua" w:hAnsi="Book Antiqua" w:cs="Times New Roman"/>
          <w:color w:val="000000" w:themeColor="text1"/>
          <w:sz w:val="24"/>
          <w:szCs w:val="24"/>
        </w:rPr>
      </w:pPr>
    </w:p>
    <w:p w:rsidR="00F85C48" w:rsidRPr="00832119" w:rsidRDefault="00F85C48" w:rsidP="0063795D">
      <w:pPr>
        <w:spacing w:line="360" w:lineRule="auto"/>
        <w:ind w:leftChars="0" w:left="0"/>
        <w:rPr>
          <w:rFonts w:ascii="Book Antiqua" w:hAnsi="Book Antiqua" w:cs="Arial"/>
          <w:color w:val="000000" w:themeColor="text1"/>
          <w:sz w:val="24"/>
          <w:szCs w:val="24"/>
        </w:rPr>
      </w:pPr>
      <w:r w:rsidRPr="00832119">
        <w:rPr>
          <w:rFonts w:ascii="Book Antiqua" w:hAnsi="Book Antiqua"/>
          <w:b/>
          <w:color w:val="000000" w:themeColor="text1"/>
          <w:sz w:val="24"/>
          <w:szCs w:val="24"/>
        </w:rPr>
        <w:t xml:space="preserve">© </w:t>
      </w:r>
      <w:r w:rsidRPr="00832119">
        <w:rPr>
          <w:rFonts w:ascii="Book Antiqua" w:hAnsi="Book Antiqua" w:cs="Arial"/>
          <w:b/>
          <w:color w:val="000000" w:themeColor="text1"/>
          <w:sz w:val="24"/>
          <w:szCs w:val="24"/>
        </w:rPr>
        <w:t xml:space="preserve">The Author(s) 2017. </w:t>
      </w:r>
      <w:r w:rsidRPr="00832119">
        <w:rPr>
          <w:rFonts w:ascii="Book Antiqua" w:hAnsi="Book Antiqua" w:cs="Arial"/>
          <w:color w:val="000000" w:themeColor="text1"/>
          <w:sz w:val="24"/>
          <w:szCs w:val="24"/>
        </w:rPr>
        <w:t>Published by Baishideng Publishing Group Inc. All rights reserved.</w:t>
      </w:r>
    </w:p>
    <w:p w:rsidR="00F85C48" w:rsidRPr="00832119" w:rsidRDefault="00F85C48" w:rsidP="0063795D">
      <w:pPr>
        <w:widowControl/>
        <w:spacing w:line="360" w:lineRule="auto"/>
        <w:ind w:leftChars="0" w:left="0"/>
        <w:contextualSpacing/>
        <w:rPr>
          <w:rFonts w:ascii="Book Antiqua" w:hAnsi="Book Antiqua" w:cs="Times New Roman"/>
          <w:color w:val="000000" w:themeColor="text1"/>
          <w:sz w:val="24"/>
          <w:szCs w:val="24"/>
        </w:rPr>
      </w:pPr>
    </w:p>
    <w:p w:rsidR="00F85C48" w:rsidRPr="00832119" w:rsidRDefault="00F85C48" w:rsidP="0063795D">
      <w:pPr>
        <w:widowControl/>
        <w:spacing w:line="360" w:lineRule="auto"/>
        <w:ind w:leftChars="0" w:left="0"/>
        <w:contextualSpacing/>
        <w:rPr>
          <w:rFonts w:ascii="Book Antiqua" w:hAnsi="Book Antiqua" w:cs="Times New Roman"/>
          <w:color w:val="000000" w:themeColor="text1"/>
          <w:sz w:val="24"/>
          <w:szCs w:val="24"/>
        </w:rPr>
      </w:pPr>
      <w:r w:rsidRPr="00832119">
        <w:rPr>
          <w:rFonts w:ascii="Book Antiqua" w:hAnsi="Book Antiqua" w:cs="Times New Roman"/>
          <w:b/>
          <w:color w:val="000000" w:themeColor="text1"/>
          <w:sz w:val="24"/>
          <w:szCs w:val="24"/>
        </w:rPr>
        <w:t>Core tip</w:t>
      </w:r>
      <w:r w:rsidRPr="00832119">
        <w:rPr>
          <w:rFonts w:ascii="Book Antiqua" w:hAnsi="Book Antiqua" w:cs="Times New Roman"/>
          <w:color w:val="000000" w:themeColor="text1"/>
          <w:sz w:val="24"/>
          <w:szCs w:val="24"/>
        </w:rPr>
        <w:t xml:space="preserve">: </w:t>
      </w:r>
      <w:bookmarkStart w:id="14" w:name="OLE_LINK10"/>
      <w:bookmarkStart w:id="15" w:name="OLE_LINK11"/>
      <w:r w:rsidRPr="00832119">
        <w:rPr>
          <w:rFonts w:ascii="Book Antiqua" w:hAnsi="Book Antiqua" w:cs="Times New Roman"/>
          <w:color w:val="000000" w:themeColor="text1"/>
          <w:sz w:val="24"/>
          <w:szCs w:val="24"/>
        </w:rPr>
        <w:t xml:space="preserve">We reviewed the medical records of 83 patients with Siewert type II and III adenocarcinoma of the esophagogastric junction. The median duration of observation was 73 </w:t>
      </w:r>
      <w:r w:rsidR="00D663CE" w:rsidRPr="00832119">
        <w:rPr>
          <w:rFonts w:ascii="Book Antiqua" w:eastAsia="SimSun" w:hAnsi="Book Antiqua" w:cs="Times New Roman"/>
          <w:color w:val="000000" w:themeColor="text1"/>
          <w:sz w:val="24"/>
          <w:szCs w:val="24"/>
          <w:lang w:eastAsia="zh-CN"/>
        </w:rPr>
        <w:t>mo</w:t>
      </w:r>
      <w:r w:rsidRPr="00832119">
        <w:rPr>
          <w:rFonts w:ascii="Book Antiqua" w:hAnsi="Book Antiqua" w:cs="Times New Roman"/>
          <w:color w:val="000000" w:themeColor="text1"/>
          <w:sz w:val="24"/>
          <w:szCs w:val="24"/>
        </w:rPr>
        <w:t>. Lymph nodes along the lesser curvature, right and left paracardial lymph nodes, and lymph nodes along the left gastric artery should be dissected in patients with Siewert type II or III adenocarcinoma of the esophagogastric junction. Patients with vigorous venous invasion and lymph node ratio of &gt; 0.16 should be treated with aggressive adjuvant chemotherapy to improve survival outcomes.</w:t>
      </w:r>
    </w:p>
    <w:bookmarkEnd w:id="14"/>
    <w:bookmarkEnd w:id="15"/>
    <w:p w:rsidR="00F85C48" w:rsidRPr="00832119" w:rsidRDefault="00F85C48" w:rsidP="0063795D">
      <w:pPr>
        <w:widowControl/>
        <w:spacing w:line="360" w:lineRule="auto"/>
        <w:ind w:leftChars="0" w:left="0"/>
        <w:contextualSpacing/>
        <w:rPr>
          <w:rFonts w:ascii="Book Antiqua" w:hAnsi="Book Antiqua" w:cs="Times New Roman"/>
          <w:b/>
          <w:color w:val="000000" w:themeColor="text1"/>
          <w:sz w:val="24"/>
          <w:szCs w:val="24"/>
        </w:rPr>
      </w:pPr>
    </w:p>
    <w:p w:rsidR="00F85C48" w:rsidRPr="00832119" w:rsidRDefault="00F85C48" w:rsidP="0063795D">
      <w:pPr>
        <w:widowControl/>
        <w:spacing w:line="360" w:lineRule="auto"/>
        <w:ind w:leftChars="0" w:left="0"/>
        <w:contextualSpacing/>
        <w:rPr>
          <w:rFonts w:ascii="Book Antiqua" w:eastAsia="SimSun" w:hAnsi="Book Antiqua" w:cs="Times New Roman"/>
          <w:color w:val="000000" w:themeColor="text1"/>
          <w:sz w:val="24"/>
          <w:szCs w:val="24"/>
          <w:lang w:eastAsia="zh-CN"/>
        </w:rPr>
      </w:pPr>
      <w:bookmarkStart w:id="16" w:name="OLE_LINK12"/>
      <w:r w:rsidRPr="00832119">
        <w:rPr>
          <w:rFonts w:ascii="Book Antiqua" w:hAnsi="Book Antiqua" w:cs="Times New Roman"/>
          <w:color w:val="000000" w:themeColor="text1"/>
          <w:sz w:val="24"/>
          <w:szCs w:val="24"/>
        </w:rPr>
        <w:t xml:space="preserve">Hosoda K, Yamashita K, Moriya H, Mieno H, Watanabe M. Optimal treatment for Siewert type II and III adenocarcinoma of the esophagogastric junction: A </w:t>
      </w:r>
      <w:r w:rsidRPr="00832119">
        <w:rPr>
          <w:rFonts w:ascii="Book Antiqua" w:hAnsi="Book Antiqua" w:cs="Times New Roman"/>
          <w:color w:val="000000" w:themeColor="text1"/>
          <w:sz w:val="24"/>
          <w:szCs w:val="24"/>
        </w:rPr>
        <w:lastRenderedPageBreak/>
        <w:t>retrospective cohort study with long-term follow-up.</w:t>
      </w:r>
      <w:r w:rsidR="00D663CE" w:rsidRPr="00832119">
        <w:rPr>
          <w:rFonts w:ascii="Book Antiqua" w:eastAsia="SimSun" w:hAnsi="Book Antiqua" w:cs="Times New Roman"/>
          <w:color w:val="000000" w:themeColor="text1"/>
          <w:sz w:val="24"/>
          <w:szCs w:val="24"/>
          <w:lang w:eastAsia="zh-CN"/>
        </w:rPr>
        <w:t xml:space="preserve"> </w:t>
      </w:r>
      <w:r w:rsidR="00D663CE" w:rsidRPr="00832119">
        <w:rPr>
          <w:rFonts w:ascii="Book Antiqua" w:hAnsi="Book Antiqua" w:cs="Times New Roman"/>
          <w:i/>
          <w:color w:val="000000" w:themeColor="text1"/>
          <w:sz w:val="24"/>
          <w:szCs w:val="24"/>
        </w:rPr>
        <w:t>World J</w:t>
      </w:r>
      <w:r w:rsidR="00D663CE" w:rsidRPr="00832119">
        <w:rPr>
          <w:rFonts w:ascii="Book Antiqua" w:eastAsia="SimSun" w:hAnsi="Book Antiqua" w:cs="Times New Roman"/>
          <w:i/>
          <w:color w:val="000000" w:themeColor="text1"/>
          <w:sz w:val="24"/>
          <w:szCs w:val="24"/>
          <w:lang w:eastAsia="zh-CN"/>
        </w:rPr>
        <w:t xml:space="preserve"> </w:t>
      </w:r>
      <w:r w:rsidR="00D663CE" w:rsidRPr="00832119">
        <w:rPr>
          <w:rFonts w:ascii="Book Antiqua" w:hAnsi="Book Antiqua" w:cs="Times New Roman"/>
          <w:i/>
          <w:color w:val="000000" w:themeColor="text1"/>
          <w:sz w:val="24"/>
          <w:szCs w:val="24"/>
        </w:rPr>
        <w:t>Gastroenterol</w:t>
      </w:r>
      <w:r w:rsidR="00D663CE" w:rsidRPr="00832119">
        <w:rPr>
          <w:rFonts w:ascii="Book Antiqua" w:eastAsia="SimSun" w:hAnsi="Book Antiqua" w:cs="Times New Roman"/>
          <w:i/>
          <w:color w:val="000000" w:themeColor="text1"/>
          <w:sz w:val="24"/>
          <w:szCs w:val="24"/>
          <w:lang w:eastAsia="zh-CN"/>
        </w:rPr>
        <w:t xml:space="preserve"> </w:t>
      </w:r>
      <w:r w:rsidR="00D663CE" w:rsidRPr="00832119">
        <w:rPr>
          <w:rFonts w:ascii="Book Antiqua" w:eastAsia="SimSun" w:hAnsi="Book Antiqua" w:cs="Times New Roman"/>
          <w:color w:val="000000" w:themeColor="text1"/>
          <w:sz w:val="24"/>
          <w:szCs w:val="24"/>
          <w:lang w:eastAsia="zh-CN"/>
        </w:rPr>
        <w:t>2017; In press</w:t>
      </w:r>
    </w:p>
    <w:bookmarkEnd w:id="16"/>
    <w:p w:rsidR="00F85C48" w:rsidRPr="00832119" w:rsidRDefault="00F85C48" w:rsidP="0063795D">
      <w:pPr>
        <w:spacing w:line="360" w:lineRule="auto"/>
        <w:ind w:leftChars="0" w:left="0"/>
        <w:contextualSpacing/>
        <w:rPr>
          <w:rFonts w:ascii="Book Antiqua" w:hAnsi="Book Antiqua" w:cs="Times New Roman"/>
          <w:b/>
          <w:color w:val="000000" w:themeColor="text1"/>
          <w:sz w:val="24"/>
          <w:szCs w:val="24"/>
        </w:rPr>
      </w:pPr>
    </w:p>
    <w:p w:rsidR="00F85C48" w:rsidRPr="00832119" w:rsidRDefault="00F85C48" w:rsidP="0063795D">
      <w:pPr>
        <w:spacing w:line="360" w:lineRule="auto"/>
        <w:ind w:leftChars="0" w:left="0"/>
        <w:contextualSpacing/>
        <w:outlineLvl w:val="0"/>
        <w:rPr>
          <w:rFonts w:ascii="Book Antiqua" w:hAnsi="Book Antiqua" w:cs="Times New Roman"/>
          <w:b/>
          <w:color w:val="000000" w:themeColor="text1"/>
          <w:sz w:val="24"/>
          <w:szCs w:val="24"/>
        </w:rPr>
      </w:pPr>
      <w:r w:rsidRPr="00832119">
        <w:rPr>
          <w:rFonts w:ascii="Book Antiqua" w:hAnsi="Book Antiqua" w:cs="Times New Roman"/>
          <w:b/>
          <w:color w:val="000000" w:themeColor="text1"/>
          <w:sz w:val="24"/>
          <w:szCs w:val="24"/>
        </w:rPr>
        <w:br w:type="page"/>
      </w:r>
    </w:p>
    <w:p w:rsidR="00D663CE" w:rsidRPr="00832119" w:rsidRDefault="00F85C48" w:rsidP="0063795D">
      <w:pPr>
        <w:spacing w:line="360" w:lineRule="auto"/>
        <w:ind w:leftChars="0" w:left="0"/>
        <w:contextualSpacing/>
        <w:outlineLvl w:val="0"/>
        <w:rPr>
          <w:rFonts w:ascii="Book Antiqua" w:eastAsia="SimSun" w:hAnsi="Book Antiqua" w:cs="Times New Roman"/>
          <w:b/>
          <w:color w:val="000000" w:themeColor="text1"/>
          <w:sz w:val="24"/>
          <w:szCs w:val="24"/>
          <w:lang w:eastAsia="zh-CN"/>
        </w:rPr>
      </w:pPr>
      <w:r w:rsidRPr="00832119">
        <w:rPr>
          <w:rFonts w:ascii="Book Antiqua" w:hAnsi="Book Antiqua" w:cs="Times New Roman"/>
          <w:b/>
          <w:color w:val="000000" w:themeColor="text1"/>
          <w:sz w:val="24"/>
          <w:szCs w:val="24"/>
        </w:rPr>
        <w:lastRenderedPageBreak/>
        <w:t>INTRODUCTION</w:t>
      </w:r>
    </w:p>
    <w:p w:rsidR="00F85C48" w:rsidRPr="00832119" w:rsidRDefault="00F85C48" w:rsidP="0063795D">
      <w:pPr>
        <w:spacing w:line="360" w:lineRule="auto"/>
        <w:ind w:leftChars="0" w:left="0"/>
        <w:contextualSpacing/>
        <w:outlineLvl w:val="0"/>
        <w:rPr>
          <w:rFonts w:ascii="Book Antiqua" w:eastAsia="SimSun" w:hAnsi="Book Antiqua" w:cs="Times New Roman"/>
          <w:b/>
          <w:color w:val="000000" w:themeColor="text1"/>
          <w:sz w:val="24"/>
          <w:szCs w:val="24"/>
          <w:lang w:eastAsia="zh-CN"/>
        </w:rPr>
      </w:pPr>
      <w:r w:rsidRPr="00832119">
        <w:rPr>
          <w:rFonts w:ascii="Book Antiqua" w:hAnsi="Book Antiqua" w:cs="Times New Roman"/>
          <w:color w:val="000000" w:themeColor="text1"/>
          <w:kern w:val="0"/>
          <w:sz w:val="24"/>
          <w:szCs w:val="24"/>
        </w:rPr>
        <w:t xml:space="preserve">The incidence of adenocarcinoma of the esophagogastric junction (AEG) </w:t>
      </w:r>
      <w:r w:rsidRPr="00832119">
        <w:rPr>
          <w:rFonts w:ascii="Book Antiqua" w:eastAsia="MS PGothic" w:hAnsi="Book Antiqua" w:cs="Times New Roman"/>
          <w:color w:val="000000" w:themeColor="text1"/>
          <w:sz w:val="24"/>
          <w:szCs w:val="24"/>
        </w:rPr>
        <w:t xml:space="preserve">is increasing </w:t>
      </w:r>
      <w:r w:rsidRPr="00832119">
        <w:rPr>
          <w:rFonts w:ascii="Book Antiqua" w:hAnsi="Book Antiqua" w:cs="Times New Roman"/>
          <w:color w:val="000000" w:themeColor="text1"/>
          <w:kern w:val="0"/>
          <w:sz w:val="24"/>
          <w:szCs w:val="24"/>
        </w:rPr>
        <w:t>in both Western</w:t>
      </w:r>
      <w:r w:rsidR="00D663CE" w:rsidRPr="00832119">
        <w:rPr>
          <w:rFonts w:ascii="Book Antiqua" w:hAnsi="Book Antiqua" w:cs="Times New Roman"/>
          <w:noProof/>
          <w:color w:val="000000" w:themeColor="text1"/>
          <w:kern w:val="0"/>
          <w:sz w:val="24"/>
          <w:szCs w:val="24"/>
          <w:vertAlign w:val="superscript"/>
        </w:rPr>
        <w:t>[1,</w:t>
      </w:r>
      <w:r w:rsidRPr="00832119">
        <w:rPr>
          <w:rFonts w:ascii="Book Antiqua" w:hAnsi="Book Antiqua" w:cs="Times New Roman"/>
          <w:noProof/>
          <w:color w:val="000000" w:themeColor="text1"/>
          <w:kern w:val="0"/>
          <w:sz w:val="24"/>
          <w:szCs w:val="24"/>
          <w:vertAlign w:val="superscript"/>
        </w:rPr>
        <w:t>2]</w:t>
      </w:r>
      <w:r w:rsidRPr="00832119">
        <w:rPr>
          <w:rFonts w:ascii="Book Antiqua" w:hAnsi="Book Antiqua" w:cs="Times New Roman"/>
          <w:color w:val="000000" w:themeColor="text1"/>
          <w:sz w:val="24"/>
          <w:szCs w:val="24"/>
          <w:vertAlign w:val="superscript"/>
        </w:rPr>
        <w:t xml:space="preserve"> </w:t>
      </w:r>
      <w:r w:rsidRPr="00832119">
        <w:rPr>
          <w:rFonts w:ascii="Book Antiqua" w:hAnsi="Book Antiqua" w:cs="Times New Roman"/>
          <w:color w:val="000000" w:themeColor="text1"/>
          <w:sz w:val="24"/>
          <w:szCs w:val="24"/>
        </w:rPr>
        <w:t>and Eastern</w:t>
      </w:r>
      <w:r w:rsidRPr="00832119">
        <w:rPr>
          <w:rFonts w:ascii="Book Antiqua" w:hAnsi="Book Antiqua" w:cs="Times New Roman"/>
          <w:color w:val="000000" w:themeColor="text1"/>
          <w:sz w:val="24"/>
          <w:szCs w:val="24"/>
          <w:vertAlign w:val="superscript"/>
        </w:rPr>
        <w:t>[3-5]</w:t>
      </w:r>
      <w:r w:rsidRPr="00832119">
        <w:rPr>
          <w:rFonts w:ascii="Book Antiqua" w:hAnsi="Book Antiqua" w:cs="Times New Roman"/>
          <w:color w:val="000000" w:themeColor="text1"/>
          <w:sz w:val="24"/>
          <w:szCs w:val="24"/>
        </w:rPr>
        <w:t xml:space="preserve"> countries. Siewert</w:t>
      </w:r>
      <w:r w:rsidRPr="00832119">
        <w:rPr>
          <w:rFonts w:ascii="Book Antiqua" w:hAnsi="Book Antiqua" w:cs="Times New Roman"/>
          <w:i/>
          <w:color w:val="000000" w:themeColor="text1"/>
          <w:sz w:val="24"/>
          <w:szCs w:val="24"/>
        </w:rPr>
        <w:t xml:space="preserve"> et al</w:t>
      </w:r>
      <w:r w:rsidR="00D663CE" w:rsidRPr="00832119">
        <w:rPr>
          <w:rFonts w:ascii="Book Antiqua" w:hAnsi="Book Antiqua" w:cs="Times New Roman"/>
          <w:color w:val="000000" w:themeColor="text1"/>
          <w:kern w:val="0"/>
          <w:sz w:val="24"/>
          <w:szCs w:val="24"/>
          <w:vertAlign w:val="superscript"/>
        </w:rPr>
        <w:t>[6]</w:t>
      </w:r>
      <w:r w:rsidRPr="00832119">
        <w:rPr>
          <w:rFonts w:ascii="Book Antiqua" w:hAnsi="Book Antiqua" w:cs="Times New Roman"/>
          <w:color w:val="000000" w:themeColor="text1"/>
          <w:sz w:val="24"/>
          <w:szCs w:val="24"/>
        </w:rPr>
        <w:t xml:space="preserve"> have proposed a classification system for </w:t>
      </w:r>
      <w:r w:rsidRPr="00832119">
        <w:rPr>
          <w:rFonts w:ascii="Book Antiqua" w:hAnsi="Book Antiqua" w:cs="Times New Roman"/>
          <w:color w:val="000000" w:themeColor="text1"/>
          <w:kern w:val="0"/>
          <w:sz w:val="24"/>
          <w:szCs w:val="24"/>
        </w:rPr>
        <w:t>AEG</w:t>
      </w:r>
      <w:r w:rsidRPr="00832119">
        <w:rPr>
          <w:rFonts w:ascii="Book Antiqua" w:hAnsi="Book Antiqua" w:cs="Times New Roman"/>
          <w:color w:val="000000" w:themeColor="text1"/>
          <w:sz w:val="24"/>
          <w:szCs w:val="24"/>
        </w:rPr>
        <w:t xml:space="preserve"> and discussed its characteristics and treatment according to disease types</w:t>
      </w:r>
      <w:r w:rsidR="00D663CE" w:rsidRPr="00832119">
        <w:rPr>
          <w:rFonts w:ascii="Book Antiqua" w:eastAsia="SimSun" w:hAnsi="Book Antiqua" w:cs="Times New Roman"/>
          <w:color w:val="000000" w:themeColor="text1"/>
          <w:sz w:val="24"/>
          <w:szCs w:val="24"/>
          <w:lang w:eastAsia="zh-CN"/>
        </w:rPr>
        <w:t>.</w:t>
      </w:r>
    </w:p>
    <w:p w:rsidR="00F85C48" w:rsidRPr="00832119" w:rsidRDefault="00F85C48" w:rsidP="0063795D">
      <w:pPr>
        <w:spacing w:line="360" w:lineRule="auto"/>
        <w:ind w:leftChars="0" w:left="0"/>
        <w:contextualSpacing/>
        <w:rPr>
          <w:rFonts w:ascii="Book Antiqua" w:hAnsi="Book Antiqua" w:cs="Times New Roman"/>
          <w:color w:val="000000" w:themeColor="text1"/>
          <w:sz w:val="24"/>
          <w:szCs w:val="24"/>
        </w:rPr>
      </w:pPr>
      <w:r w:rsidRPr="00832119">
        <w:rPr>
          <w:rFonts w:ascii="Book Antiqua" w:hAnsi="Book Antiqua" w:cs="Times New Roman"/>
          <w:color w:val="000000" w:themeColor="text1"/>
          <w:sz w:val="24"/>
          <w:szCs w:val="24"/>
        </w:rPr>
        <w:tab/>
        <w:t>Siewert types II and III are more common t</w:t>
      </w:r>
      <w:r w:rsidR="00D663CE" w:rsidRPr="00832119">
        <w:rPr>
          <w:rFonts w:ascii="Book Antiqua" w:hAnsi="Book Antiqua" w:cs="Times New Roman"/>
          <w:color w:val="000000" w:themeColor="text1"/>
          <w:sz w:val="24"/>
          <w:szCs w:val="24"/>
        </w:rPr>
        <w:t>han Siewert type I AEG in Japan</w:t>
      </w:r>
      <w:r w:rsidR="00D663CE" w:rsidRPr="00832119">
        <w:rPr>
          <w:rFonts w:ascii="Book Antiqua" w:hAnsi="Book Antiqua" w:cs="Times New Roman"/>
          <w:color w:val="000000" w:themeColor="text1"/>
          <w:sz w:val="24"/>
          <w:szCs w:val="24"/>
          <w:vertAlign w:val="superscript"/>
        </w:rPr>
        <w:t>[7,</w:t>
      </w:r>
      <w:r w:rsidRPr="00832119">
        <w:rPr>
          <w:rFonts w:ascii="Book Antiqua" w:hAnsi="Book Antiqua" w:cs="Times New Roman"/>
          <w:color w:val="000000" w:themeColor="text1"/>
          <w:sz w:val="24"/>
          <w:szCs w:val="24"/>
          <w:vertAlign w:val="superscript"/>
        </w:rPr>
        <w:t>8]</w:t>
      </w:r>
      <w:r w:rsidR="00D663CE" w:rsidRPr="00832119">
        <w:rPr>
          <w:rFonts w:ascii="Book Antiqua" w:eastAsia="SimSun" w:hAnsi="Book Antiqua" w:cs="Times New Roman"/>
          <w:color w:val="000000" w:themeColor="text1"/>
          <w:sz w:val="24"/>
          <w:szCs w:val="24"/>
          <w:lang w:eastAsia="zh-CN"/>
        </w:rPr>
        <w:t xml:space="preserve">. </w:t>
      </w:r>
      <w:r w:rsidRPr="00832119">
        <w:rPr>
          <w:rFonts w:ascii="Book Antiqua" w:hAnsi="Book Antiqua" w:cs="Times New Roman"/>
          <w:color w:val="000000" w:themeColor="text1"/>
          <w:sz w:val="24"/>
          <w:szCs w:val="24"/>
        </w:rPr>
        <w:t xml:space="preserve">The JCOG-9502 trial demonstrated that a left thoracoabdominal approach, which enables thorough lower mediastinal LN dissection, does not improve survival </w:t>
      </w:r>
      <w:r w:rsidRPr="00832119">
        <w:rPr>
          <w:rFonts w:ascii="Book Antiqua" w:hAnsi="Book Antiqua" w:cs="Times New Roman"/>
          <w:bCs/>
          <w:color w:val="000000" w:themeColor="text1"/>
          <w:sz w:val="24"/>
          <w:szCs w:val="24"/>
        </w:rPr>
        <w:t>and leads to increased morbidity</w:t>
      </w:r>
      <w:r w:rsidRPr="00832119">
        <w:rPr>
          <w:rFonts w:ascii="Book Antiqua" w:hAnsi="Book Antiqua" w:cs="Times New Roman"/>
          <w:color w:val="000000" w:themeColor="text1"/>
          <w:sz w:val="24"/>
          <w:szCs w:val="24"/>
        </w:rPr>
        <w:t xml:space="preserve"> in patients with Siewert type II or III AEG with esophageal invasion of </w:t>
      </w:r>
      <w:r w:rsidRPr="00832119">
        <w:rPr>
          <w:rFonts w:ascii="Book Antiqua" w:hAnsi="Book Antiqua" w:cs="Times New Roman"/>
          <w:color w:val="000000" w:themeColor="text1"/>
          <w:sz w:val="24"/>
          <w:szCs w:val="24"/>
        </w:rPr>
        <w:sym w:font="Symbol" w:char="F0A3"/>
      </w:r>
      <w:r w:rsidRPr="00832119">
        <w:rPr>
          <w:rFonts w:ascii="Book Antiqua" w:hAnsi="Book Antiqua" w:cs="Times New Roman"/>
          <w:color w:val="000000" w:themeColor="text1"/>
          <w:sz w:val="24"/>
          <w:szCs w:val="24"/>
        </w:rPr>
        <w:t xml:space="preserve"> 3 cm. The JCOG0110 trial showed that spleen preservation does not impair survival in patients with proximal gastric cancer without invasion of the greater curvature, which includes Siewert type II and III AEG with esophageal invasion of </w:t>
      </w:r>
      <w:r w:rsidRPr="00832119">
        <w:rPr>
          <w:rFonts w:ascii="Book Antiqua" w:hAnsi="Book Antiqua" w:cs="Times New Roman"/>
          <w:color w:val="000000" w:themeColor="text1"/>
          <w:sz w:val="24"/>
          <w:szCs w:val="24"/>
        </w:rPr>
        <w:sym w:font="Symbol" w:char="F0A3"/>
      </w:r>
      <w:r w:rsidRPr="00832119">
        <w:rPr>
          <w:rFonts w:ascii="Book Antiqua" w:hAnsi="Book Antiqua" w:cs="Times New Roman"/>
          <w:color w:val="000000" w:themeColor="text1"/>
          <w:sz w:val="24"/>
          <w:szCs w:val="24"/>
        </w:rPr>
        <w:t xml:space="preserve"> 3 cm</w:t>
      </w:r>
      <w:r w:rsidRPr="00832119">
        <w:rPr>
          <w:rFonts w:ascii="Book Antiqua" w:hAnsi="Book Antiqua" w:cs="Times New Roman"/>
          <w:color w:val="000000" w:themeColor="text1"/>
          <w:sz w:val="24"/>
          <w:szCs w:val="24"/>
          <w:vertAlign w:val="superscript"/>
        </w:rPr>
        <w:t>[9]</w:t>
      </w:r>
      <w:r w:rsidRPr="00832119">
        <w:rPr>
          <w:rFonts w:ascii="Book Antiqua" w:hAnsi="Book Antiqua" w:cs="Times New Roman"/>
          <w:color w:val="000000" w:themeColor="text1"/>
          <w:sz w:val="24"/>
          <w:szCs w:val="24"/>
        </w:rPr>
        <w:t xml:space="preserve">; the authors therefore concluded that spleen preservation is indicated for reasons of both operative safety and survival benefit. However, that trial was not solely for Siewert type II and III AEG and did not include AEG with invasion of the greater curvature. Several reports have addressed the optimal extent of LN </w:t>
      </w:r>
      <w:r w:rsidR="00D663CE" w:rsidRPr="00832119">
        <w:rPr>
          <w:rFonts w:ascii="Book Antiqua" w:hAnsi="Book Antiqua" w:cs="Times New Roman"/>
          <w:color w:val="000000" w:themeColor="text1"/>
          <w:sz w:val="24"/>
          <w:szCs w:val="24"/>
        </w:rPr>
        <w:t>dissection in patients with AEG</w:t>
      </w:r>
      <w:r w:rsidRPr="00832119">
        <w:rPr>
          <w:rFonts w:ascii="Book Antiqua" w:hAnsi="Book Antiqua" w:cs="Times New Roman"/>
          <w:color w:val="000000" w:themeColor="text1"/>
          <w:sz w:val="24"/>
          <w:szCs w:val="24"/>
          <w:vertAlign w:val="superscript"/>
        </w:rPr>
        <w:t>[10-14]</w:t>
      </w:r>
      <w:r w:rsidR="00D663CE" w:rsidRPr="00832119">
        <w:rPr>
          <w:rFonts w:ascii="Book Antiqua" w:eastAsia="SimSun" w:hAnsi="Book Antiqua" w:cs="Times New Roman"/>
          <w:color w:val="000000" w:themeColor="text1"/>
          <w:sz w:val="24"/>
          <w:szCs w:val="24"/>
          <w:lang w:eastAsia="zh-CN"/>
        </w:rPr>
        <w:t xml:space="preserve">. </w:t>
      </w:r>
      <w:r w:rsidRPr="00832119">
        <w:rPr>
          <w:rFonts w:ascii="Book Antiqua" w:hAnsi="Book Antiqua" w:cs="Times New Roman"/>
          <w:color w:val="000000" w:themeColor="text1"/>
          <w:sz w:val="24"/>
          <w:szCs w:val="24"/>
        </w:rPr>
        <w:t>The right and left paracardial, lesser curvature, and left gastric artery LNs should be dissected because of their high rate of metastatic involvement and the associated benefit from dissection. However, the above-cited reports focused on various types of cancers; none have evaluated the benefit of LN dissection for Siewert type II and III AEG independently.</w:t>
      </w:r>
    </w:p>
    <w:p w:rsidR="00F85C48" w:rsidRPr="00832119" w:rsidRDefault="00F85C48" w:rsidP="0063795D">
      <w:pPr>
        <w:spacing w:line="360" w:lineRule="auto"/>
        <w:ind w:leftChars="0" w:left="0"/>
        <w:contextualSpacing/>
        <w:rPr>
          <w:rFonts w:ascii="Book Antiqua" w:hAnsi="Book Antiqua" w:cs="Times New Roman"/>
          <w:color w:val="000000" w:themeColor="text1"/>
          <w:sz w:val="24"/>
          <w:szCs w:val="24"/>
        </w:rPr>
      </w:pPr>
      <w:r w:rsidRPr="00832119">
        <w:rPr>
          <w:rFonts w:ascii="Book Antiqua" w:hAnsi="Book Antiqua" w:cs="Times New Roman"/>
          <w:color w:val="000000" w:themeColor="text1"/>
          <w:sz w:val="24"/>
          <w:szCs w:val="24"/>
        </w:rPr>
        <w:tab/>
        <w:t xml:space="preserve">The pathologic depth of invasion and number of LN metastases are recognized as independent prognostic factors for gastric and esophagogastric </w:t>
      </w:r>
      <w:r w:rsidRPr="00832119">
        <w:rPr>
          <w:rFonts w:ascii="Book Antiqua" w:hAnsi="Book Antiqua" w:cs="Times New Roman"/>
          <w:color w:val="000000" w:themeColor="text1"/>
          <w:sz w:val="24"/>
          <w:szCs w:val="24"/>
        </w:rPr>
        <w:lastRenderedPageBreak/>
        <w:t xml:space="preserve">junction (EGJ) cancer. According to some studies, metastasis to mediastinal LNs is an independent risk factor </w:t>
      </w:r>
      <w:r w:rsidR="00D663CE" w:rsidRPr="00832119">
        <w:rPr>
          <w:rFonts w:ascii="Book Antiqua" w:hAnsi="Book Antiqua" w:cs="Times New Roman"/>
          <w:color w:val="000000" w:themeColor="text1"/>
          <w:sz w:val="24"/>
          <w:szCs w:val="24"/>
        </w:rPr>
        <w:t>for Siewert type II and III AEG</w:t>
      </w:r>
      <w:r w:rsidR="00D663CE" w:rsidRPr="00832119">
        <w:rPr>
          <w:rFonts w:ascii="Book Antiqua" w:hAnsi="Book Antiqua" w:cs="Times New Roman"/>
          <w:color w:val="000000" w:themeColor="text1"/>
          <w:sz w:val="24"/>
          <w:szCs w:val="24"/>
          <w:vertAlign w:val="superscript"/>
        </w:rPr>
        <w:t>[11,</w:t>
      </w:r>
      <w:r w:rsidRPr="00832119">
        <w:rPr>
          <w:rFonts w:ascii="Book Antiqua" w:hAnsi="Book Antiqua" w:cs="Times New Roman"/>
          <w:color w:val="000000" w:themeColor="text1"/>
          <w:sz w:val="24"/>
          <w:szCs w:val="24"/>
          <w:vertAlign w:val="superscript"/>
        </w:rPr>
        <w:t>15]</w:t>
      </w:r>
      <w:r w:rsidR="00D663CE" w:rsidRPr="00832119">
        <w:rPr>
          <w:rFonts w:ascii="Book Antiqua" w:eastAsia="SimSun" w:hAnsi="Book Antiqua" w:cs="Times New Roman"/>
          <w:color w:val="000000" w:themeColor="text1"/>
          <w:sz w:val="24"/>
          <w:szCs w:val="24"/>
          <w:lang w:eastAsia="zh-CN"/>
        </w:rPr>
        <w:t xml:space="preserve">. </w:t>
      </w:r>
      <w:r w:rsidRPr="00832119">
        <w:rPr>
          <w:rFonts w:ascii="Book Antiqua" w:hAnsi="Book Antiqua" w:cs="Times New Roman"/>
          <w:color w:val="000000" w:themeColor="text1"/>
          <w:sz w:val="24"/>
          <w:szCs w:val="24"/>
        </w:rPr>
        <w:t>Others have determined that the number of examined LNs and the ratio of LNs (LNR) with metastases are significant prognostic fact</w:t>
      </w:r>
      <w:r w:rsidR="00D663CE" w:rsidRPr="00832119">
        <w:rPr>
          <w:rFonts w:ascii="Book Antiqua" w:hAnsi="Book Antiqua" w:cs="Times New Roman"/>
          <w:color w:val="000000" w:themeColor="text1"/>
          <w:sz w:val="24"/>
          <w:szCs w:val="24"/>
        </w:rPr>
        <w:t>ors for gastrointestinal cancer</w:t>
      </w:r>
      <w:r w:rsidRPr="00832119">
        <w:rPr>
          <w:rFonts w:ascii="Book Antiqua" w:hAnsi="Book Antiqua" w:cs="Times New Roman"/>
          <w:color w:val="000000" w:themeColor="text1"/>
          <w:sz w:val="24"/>
          <w:szCs w:val="24"/>
          <w:vertAlign w:val="superscript"/>
        </w:rPr>
        <w:t>[16,17]</w:t>
      </w:r>
      <w:r w:rsidR="00D663CE" w:rsidRPr="00832119">
        <w:rPr>
          <w:rFonts w:ascii="Book Antiqua" w:eastAsia="SimSun" w:hAnsi="Book Antiqua" w:cs="Times New Roman"/>
          <w:color w:val="000000" w:themeColor="text1"/>
          <w:sz w:val="24"/>
          <w:szCs w:val="24"/>
          <w:lang w:eastAsia="zh-CN"/>
        </w:rPr>
        <w:t xml:space="preserve">. </w:t>
      </w:r>
      <w:r w:rsidRPr="00832119">
        <w:rPr>
          <w:rFonts w:ascii="Book Antiqua" w:hAnsi="Book Antiqua" w:cs="Times New Roman"/>
          <w:color w:val="000000" w:themeColor="text1"/>
          <w:sz w:val="24"/>
          <w:szCs w:val="24"/>
        </w:rPr>
        <w:t>However, because these studies were retrospective and had various biases, additional studies are needed to strengthen these findings.</w:t>
      </w:r>
    </w:p>
    <w:p w:rsidR="00F85C48" w:rsidRPr="00832119" w:rsidRDefault="00F85C48" w:rsidP="0063795D">
      <w:pPr>
        <w:spacing w:line="360" w:lineRule="auto"/>
        <w:ind w:leftChars="0" w:left="0"/>
        <w:contextualSpacing/>
        <w:rPr>
          <w:rFonts w:ascii="Book Antiqua" w:hAnsi="Book Antiqua" w:cs="Times New Roman"/>
          <w:color w:val="000000" w:themeColor="text1"/>
          <w:sz w:val="24"/>
          <w:szCs w:val="24"/>
        </w:rPr>
      </w:pPr>
      <w:r w:rsidRPr="00832119">
        <w:rPr>
          <w:rFonts w:ascii="Book Antiqua" w:hAnsi="Book Antiqua" w:cs="Times New Roman"/>
          <w:color w:val="000000" w:themeColor="text1"/>
          <w:sz w:val="24"/>
          <w:szCs w:val="24"/>
        </w:rPr>
        <w:tab/>
        <w:t>We aimed to determine the optimal treatment strategy for Siewert type II and III AEG by clarifying the benefit of dissecting specific LN stations and identifying poor prognostic factors.</w:t>
      </w:r>
    </w:p>
    <w:p w:rsidR="00F85C48" w:rsidRPr="00832119" w:rsidRDefault="00F85C48" w:rsidP="0063795D">
      <w:pPr>
        <w:spacing w:line="360" w:lineRule="auto"/>
        <w:ind w:leftChars="0" w:left="0"/>
        <w:contextualSpacing/>
        <w:rPr>
          <w:rFonts w:ascii="Book Antiqua" w:hAnsi="Book Antiqua" w:cs="Times New Roman"/>
          <w:color w:val="000000" w:themeColor="text1"/>
          <w:sz w:val="24"/>
          <w:szCs w:val="24"/>
        </w:rPr>
      </w:pPr>
    </w:p>
    <w:p w:rsidR="00F85C48" w:rsidRPr="00832119" w:rsidRDefault="00F85C48" w:rsidP="0063795D">
      <w:pPr>
        <w:widowControl/>
        <w:spacing w:line="360" w:lineRule="auto"/>
        <w:ind w:leftChars="0" w:left="0"/>
        <w:contextualSpacing/>
        <w:rPr>
          <w:rFonts w:ascii="Book Antiqua" w:hAnsi="Book Antiqua" w:cs="Times New Roman"/>
          <w:b/>
          <w:color w:val="000000" w:themeColor="text1"/>
          <w:sz w:val="24"/>
          <w:szCs w:val="24"/>
        </w:rPr>
      </w:pPr>
      <w:r w:rsidRPr="00832119">
        <w:rPr>
          <w:rFonts w:ascii="Book Antiqua" w:hAnsi="Book Antiqua" w:cs="Times New Roman"/>
          <w:b/>
          <w:color w:val="000000" w:themeColor="text1"/>
          <w:sz w:val="24"/>
          <w:szCs w:val="24"/>
        </w:rPr>
        <w:t>MATERIALS AND METHODS</w:t>
      </w:r>
    </w:p>
    <w:p w:rsidR="00F85C48" w:rsidRPr="00832119" w:rsidRDefault="00F85C48" w:rsidP="0063795D">
      <w:pPr>
        <w:snapToGrid w:val="0"/>
        <w:spacing w:line="360" w:lineRule="auto"/>
        <w:ind w:leftChars="0" w:left="0"/>
        <w:contextualSpacing/>
        <w:outlineLvl w:val="0"/>
        <w:rPr>
          <w:rFonts w:ascii="Book Antiqua" w:hAnsi="Book Antiqua" w:cs="Times New Roman"/>
          <w:b/>
          <w:i/>
          <w:color w:val="000000" w:themeColor="text1"/>
          <w:sz w:val="24"/>
          <w:szCs w:val="24"/>
        </w:rPr>
      </w:pPr>
      <w:r w:rsidRPr="00832119">
        <w:rPr>
          <w:rFonts w:ascii="Book Antiqua" w:hAnsi="Book Antiqua" w:cs="Times New Roman"/>
          <w:b/>
          <w:i/>
          <w:color w:val="000000" w:themeColor="text1"/>
          <w:sz w:val="24"/>
          <w:szCs w:val="24"/>
        </w:rPr>
        <w:t>AEG definition and classification</w:t>
      </w:r>
    </w:p>
    <w:p w:rsidR="00F85C48" w:rsidRPr="00832119" w:rsidRDefault="00F85C48" w:rsidP="0063795D">
      <w:pPr>
        <w:snapToGrid w:val="0"/>
        <w:spacing w:line="360" w:lineRule="auto"/>
        <w:ind w:leftChars="0" w:left="0"/>
        <w:contextualSpacing/>
        <w:rPr>
          <w:rFonts w:ascii="Book Antiqua" w:hAnsi="Book Antiqua" w:cs="Times New Roman"/>
          <w:color w:val="000000" w:themeColor="text1"/>
          <w:sz w:val="24"/>
          <w:szCs w:val="24"/>
        </w:rPr>
      </w:pPr>
      <w:r w:rsidRPr="00832119">
        <w:rPr>
          <w:rFonts w:ascii="Book Antiqua" w:hAnsi="Book Antiqua" w:cs="Times New Roman"/>
          <w:color w:val="000000" w:themeColor="text1"/>
          <w:sz w:val="24"/>
          <w:szCs w:val="24"/>
        </w:rPr>
        <w:t xml:space="preserve">AEG is defined as adenocarcinoma that has invaded the EGJ. Siewert type II and III AEGs are defined, respectively, as having epicenters located 1 cm above to 2 cm below, and 2 cm below to 5 cm below, the EGJ. The location of the epicenter and proximal extent of the tumor are evaluated based on </w:t>
      </w:r>
      <w:r w:rsidRPr="00832119">
        <w:rPr>
          <w:rFonts w:ascii="Book Antiqua" w:eastAsia="MS PGothic" w:hAnsi="Book Antiqua" w:cs="Times New Roman"/>
          <w:color w:val="000000" w:themeColor="text1"/>
          <w:sz w:val="24"/>
          <w:szCs w:val="24"/>
        </w:rPr>
        <w:t>findings from resected specimens</w:t>
      </w:r>
      <w:r w:rsidRPr="00832119">
        <w:rPr>
          <w:rFonts w:ascii="Book Antiqua" w:hAnsi="Book Antiqua" w:cs="Times New Roman"/>
          <w:color w:val="000000" w:themeColor="text1"/>
          <w:sz w:val="24"/>
          <w:szCs w:val="24"/>
        </w:rPr>
        <w:t xml:space="preserve">. </w:t>
      </w:r>
    </w:p>
    <w:p w:rsidR="00F85C48" w:rsidRPr="00832119" w:rsidRDefault="00F85C48" w:rsidP="0063795D">
      <w:pPr>
        <w:spacing w:line="360" w:lineRule="auto"/>
        <w:ind w:leftChars="0" w:left="0"/>
        <w:contextualSpacing/>
        <w:rPr>
          <w:rFonts w:ascii="Book Antiqua" w:hAnsi="Book Antiqua" w:cs="Times New Roman"/>
          <w:b/>
          <w:color w:val="000000" w:themeColor="text1"/>
          <w:sz w:val="24"/>
          <w:szCs w:val="24"/>
        </w:rPr>
      </w:pPr>
    </w:p>
    <w:p w:rsidR="00F85C48" w:rsidRPr="00832119" w:rsidRDefault="00F85C48" w:rsidP="0063795D">
      <w:pPr>
        <w:spacing w:line="360" w:lineRule="auto"/>
        <w:ind w:leftChars="0" w:left="0"/>
        <w:contextualSpacing/>
        <w:outlineLvl w:val="0"/>
        <w:rPr>
          <w:rFonts w:ascii="Book Antiqua" w:hAnsi="Book Antiqua" w:cs="Times New Roman"/>
          <w:b/>
          <w:i/>
          <w:color w:val="000000" w:themeColor="text1"/>
          <w:sz w:val="24"/>
          <w:szCs w:val="24"/>
        </w:rPr>
      </w:pPr>
      <w:r w:rsidRPr="00832119">
        <w:rPr>
          <w:rFonts w:ascii="Book Antiqua" w:hAnsi="Book Antiqua" w:cs="Times New Roman"/>
          <w:b/>
          <w:i/>
          <w:color w:val="000000" w:themeColor="text1"/>
          <w:sz w:val="24"/>
          <w:szCs w:val="24"/>
        </w:rPr>
        <w:t>Patients</w:t>
      </w:r>
    </w:p>
    <w:p w:rsidR="00F85C48" w:rsidRPr="00832119" w:rsidRDefault="00F85C48" w:rsidP="0063795D">
      <w:pPr>
        <w:autoSpaceDE w:val="0"/>
        <w:autoSpaceDN w:val="0"/>
        <w:adjustRightInd w:val="0"/>
        <w:snapToGrid w:val="0"/>
        <w:spacing w:line="360" w:lineRule="auto"/>
        <w:ind w:leftChars="0" w:left="0"/>
        <w:contextualSpacing/>
        <w:rPr>
          <w:rFonts w:ascii="Book Antiqua" w:hAnsi="Book Antiqua" w:cs="Times New Roman"/>
          <w:color w:val="000000" w:themeColor="text1"/>
          <w:sz w:val="24"/>
          <w:szCs w:val="24"/>
        </w:rPr>
      </w:pPr>
      <w:r w:rsidRPr="00832119">
        <w:rPr>
          <w:rFonts w:ascii="Book Antiqua" w:hAnsi="Book Antiqua" w:cs="Times New Roman"/>
          <w:color w:val="000000" w:themeColor="text1"/>
          <w:sz w:val="24"/>
          <w:szCs w:val="24"/>
        </w:rPr>
        <w:t>The medical records of 83 patients with Siewert type II or III AEG who had undergone R0 or R1 resection at Kitasato University between January 1998 and December 2010 were</w:t>
      </w:r>
      <w:r w:rsidRPr="00832119">
        <w:rPr>
          <w:rFonts w:ascii="Book Antiqua" w:hAnsi="Book Antiqua" w:cs="Times New Roman"/>
          <w:b/>
          <w:color w:val="000000" w:themeColor="text1"/>
          <w:sz w:val="24"/>
          <w:szCs w:val="24"/>
        </w:rPr>
        <w:t xml:space="preserve"> </w:t>
      </w:r>
      <w:r w:rsidRPr="00832119">
        <w:rPr>
          <w:rFonts w:ascii="Book Antiqua" w:hAnsi="Book Antiqua" w:cs="Times New Roman"/>
          <w:color w:val="000000" w:themeColor="text1"/>
          <w:sz w:val="24"/>
          <w:szCs w:val="24"/>
        </w:rPr>
        <w:t xml:space="preserve">retrospectively reviewed. Patients who had received preoperative chemotherapy or chemoradiotherapy, or who had pT1a tumors, were excluded. The median duration of observation was 73 </w:t>
      </w:r>
      <w:r w:rsidR="00D663CE" w:rsidRPr="00832119">
        <w:rPr>
          <w:rFonts w:ascii="Book Antiqua" w:eastAsia="SimSun" w:hAnsi="Book Antiqua" w:cs="Times New Roman"/>
          <w:color w:val="000000" w:themeColor="text1"/>
          <w:sz w:val="24"/>
          <w:szCs w:val="24"/>
          <w:lang w:eastAsia="zh-CN"/>
        </w:rPr>
        <w:t>mo</w:t>
      </w:r>
      <w:r w:rsidRPr="00832119">
        <w:rPr>
          <w:rFonts w:ascii="Book Antiqua" w:hAnsi="Book Antiqua" w:cs="Times New Roman"/>
          <w:color w:val="000000" w:themeColor="text1"/>
          <w:sz w:val="24"/>
          <w:szCs w:val="24"/>
        </w:rPr>
        <w:t>.</w:t>
      </w:r>
    </w:p>
    <w:p w:rsidR="00F85C48" w:rsidRPr="00832119" w:rsidRDefault="00F85C48" w:rsidP="0063795D">
      <w:pPr>
        <w:autoSpaceDE w:val="0"/>
        <w:autoSpaceDN w:val="0"/>
        <w:adjustRightInd w:val="0"/>
        <w:snapToGrid w:val="0"/>
        <w:spacing w:line="360" w:lineRule="auto"/>
        <w:ind w:leftChars="0" w:left="0"/>
        <w:contextualSpacing/>
        <w:rPr>
          <w:rFonts w:ascii="Book Antiqua" w:hAnsi="Book Antiqua" w:cs="Times New Roman"/>
          <w:color w:val="000000" w:themeColor="text1"/>
          <w:kern w:val="0"/>
          <w:sz w:val="24"/>
          <w:szCs w:val="24"/>
        </w:rPr>
      </w:pPr>
      <w:r w:rsidRPr="00832119">
        <w:rPr>
          <w:rFonts w:ascii="Book Antiqua" w:hAnsi="Book Antiqua" w:cs="Times New Roman"/>
          <w:color w:val="000000" w:themeColor="text1"/>
          <w:sz w:val="24"/>
          <w:szCs w:val="24"/>
        </w:rPr>
        <w:tab/>
        <w:t xml:space="preserve"> Tumor stage was classified according to the International Union Against Cancer TNM staging system, 7</w:t>
      </w:r>
      <w:r w:rsidRPr="00832119">
        <w:rPr>
          <w:rFonts w:ascii="Book Antiqua" w:hAnsi="Book Antiqua" w:cs="Times New Roman"/>
          <w:color w:val="000000" w:themeColor="text1"/>
          <w:sz w:val="24"/>
          <w:szCs w:val="24"/>
          <w:vertAlign w:val="superscript"/>
        </w:rPr>
        <w:t>th</w:t>
      </w:r>
      <w:r w:rsidR="00D663CE" w:rsidRPr="00832119">
        <w:rPr>
          <w:rFonts w:ascii="Book Antiqua" w:hAnsi="Book Antiqua" w:cs="Times New Roman"/>
          <w:color w:val="000000" w:themeColor="text1"/>
          <w:sz w:val="24"/>
          <w:szCs w:val="24"/>
        </w:rPr>
        <w:t xml:space="preserve"> edition</w:t>
      </w:r>
      <w:r w:rsidRPr="00832119">
        <w:rPr>
          <w:rFonts w:ascii="Book Antiqua" w:hAnsi="Book Antiqua" w:cs="Times New Roman"/>
          <w:color w:val="000000" w:themeColor="text1"/>
          <w:sz w:val="24"/>
          <w:szCs w:val="24"/>
          <w:vertAlign w:val="superscript"/>
        </w:rPr>
        <w:t>[18]</w:t>
      </w:r>
      <w:r w:rsidR="00D663CE" w:rsidRPr="00832119">
        <w:rPr>
          <w:rFonts w:ascii="Book Antiqua" w:eastAsia="SimSun" w:hAnsi="Book Antiqua" w:cs="Times New Roman"/>
          <w:color w:val="000000" w:themeColor="text1"/>
          <w:sz w:val="24"/>
          <w:szCs w:val="24"/>
          <w:lang w:eastAsia="zh-CN"/>
        </w:rPr>
        <w:t xml:space="preserve">. </w:t>
      </w:r>
      <w:r w:rsidRPr="00832119">
        <w:rPr>
          <w:rFonts w:ascii="Book Antiqua" w:hAnsi="Book Antiqua" w:cs="Times New Roman"/>
          <w:color w:val="000000" w:themeColor="text1"/>
          <w:sz w:val="24"/>
          <w:szCs w:val="24"/>
        </w:rPr>
        <w:t xml:space="preserve">LN stations were classified </w:t>
      </w:r>
      <w:r w:rsidRPr="00832119">
        <w:rPr>
          <w:rFonts w:ascii="Book Antiqua" w:hAnsi="Book Antiqua" w:cs="Times New Roman"/>
          <w:color w:val="000000" w:themeColor="text1"/>
          <w:sz w:val="24"/>
          <w:szCs w:val="24"/>
        </w:rPr>
        <w:lastRenderedPageBreak/>
        <w:t>according to the Japanese Clas</w:t>
      </w:r>
      <w:r w:rsidR="00D663CE" w:rsidRPr="00832119">
        <w:rPr>
          <w:rFonts w:ascii="Book Antiqua" w:hAnsi="Book Antiqua" w:cs="Times New Roman"/>
          <w:color w:val="000000" w:themeColor="text1"/>
          <w:sz w:val="24"/>
          <w:szCs w:val="24"/>
        </w:rPr>
        <w:t>sification of Gastric Carcinoma</w:t>
      </w:r>
      <w:r w:rsidRPr="00832119">
        <w:rPr>
          <w:rFonts w:ascii="Book Antiqua" w:hAnsi="Book Antiqua" w:cs="Times New Roman"/>
          <w:color w:val="000000" w:themeColor="text1"/>
          <w:sz w:val="24"/>
          <w:szCs w:val="24"/>
          <w:vertAlign w:val="superscript"/>
        </w:rPr>
        <w:t>[19]</w:t>
      </w:r>
      <w:r w:rsidR="00D663CE" w:rsidRPr="00832119">
        <w:rPr>
          <w:rFonts w:ascii="Book Antiqua" w:eastAsia="SimSun" w:hAnsi="Book Antiqua" w:cs="Times New Roman"/>
          <w:color w:val="000000" w:themeColor="text1"/>
          <w:sz w:val="24"/>
          <w:szCs w:val="24"/>
          <w:lang w:eastAsia="zh-CN"/>
        </w:rPr>
        <w:t xml:space="preserve">. </w:t>
      </w:r>
      <w:r w:rsidRPr="00832119">
        <w:rPr>
          <w:rFonts w:ascii="Book Antiqua" w:hAnsi="Book Antiqua" w:cs="Times New Roman"/>
          <w:color w:val="000000" w:themeColor="text1"/>
          <w:sz w:val="24"/>
          <w:szCs w:val="24"/>
        </w:rPr>
        <w:t>T</w:t>
      </w:r>
      <w:r w:rsidRPr="00832119">
        <w:rPr>
          <w:rFonts w:ascii="Book Antiqua" w:eastAsia="MS Mincho" w:hAnsi="Book Antiqua" w:cs="Times New Roman"/>
          <w:color w:val="000000" w:themeColor="text1"/>
          <w:sz w:val="24"/>
          <w:szCs w:val="24"/>
        </w:rPr>
        <w:t>he upper thoracic paraesophageal nodes and thoracic paratracheal nodes were classified as upper mediastinal LNs; the subcarinal nodes, middle thoracic paraesophageal nodes, and main bronchus nodes were classified as middle mediastinal LNs; and the lower thoracic paraesophageal nodes, supradiaphragmatic nodes, and posterior mediastinal nodes were classified as lower mediastinal LNs. Lymph Node Ratio (</w:t>
      </w:r>
      <w:r w:rsidRPr="00832119">
        <w:rPr>
          <w:rFonts w:ascii="Book Antiqua" w:hAnsi="Book Antiqua" w:cs="Times New Roman"/>
          <w:color w:val="000000" w:themeColor="text1"/>
          <w:sz w:val="24"/>
          <w:szCs w:val="24"/>
        </w:rPr>
        <w:t>LNR) was defined as the ratio of the number of positive LNs to the total number of dissected LNs. Log-rank plot analysis was performed to determine the threshold value of LNR for prediction of overall survival (OS). Relative risks</w:t>
      </w:r>
      <w:r w:rsidRPr="00832119">
        <w:rPr>
          <w:rFonts w:ascii="Book Antiqua" w:hAnsi="Book Antiqua" w:cs="Times New Roman"/>
          <w:i/>
          <w:color w:val="000000" w:themeColor="text1"/>
          <w:sz w:val="24"/>
          <w:szCs w:val="24"/>
        </w:rPr>
        <w:t xml:space="preserve"> </w:t>
      </w:r>
      <w:r w:rsidRPr="00832119">
        <w:rPr>
          <w:rFonts w:ascii="Book Antiqua" w:hAnsi="Book Antiqua" w:cs="Times New Roman"/>
          <w:color w:val="000000" w:themeColor="text1"/>
          <w:sz w:val="24"/>
          <w:szCs w:val="24"/>
        </w:rPr>
        <w:t>and</w:t>
      </w:r>
      <w:r w:rsidRPr="00832119">
        <w:rPr>
          <w:rFonts w:ascii="Book Antiqua" w:hAnsi="Book Antiqua" w:cs="Times New Roman"/>
          <w:i/>
          <w:color w:val="000000" w:themeColor="text1"/>
          <w:sz w:val="24"/>
          <w:szCs w:val="24"/>
        </w:rPr>
        <w:t xml:space="preserve"> p</w:t>
      </w:r>
      <w:r w:rsidRPr="00832119">
        <w:rPr>
          <w:rFonts w:ascii="Book Antiqua" w:hAnsi="Book Antiqua" w:cs="Times New Roman"/>
          <w:color w:val="000000" w:themeColor="text1"/>
          <w:sz w:val="24"/>
          <w:szCs w:val="24"/>
        </w:rPr>
        <w:t xml:space="preserve"> values were calculated by prognostic analysis using the log-rank method, classifying LNR at 0.01 intervals. The highest relative risk was considered the critical point in this analysis. </w:t>
      </w:r>
      <w:r w:rsidRPr="00832119">
        <w:rPr>
          <w:rFonts w:ascii="Book Antiqua" w:hAnsi="Book Antiqua" w:cs="Times New Roman"/>
          <w:color w:val="000000" w:themeColor="text1"/>
          <w:kern w:val="0"/>
          <w:sz w:val="24"/>
          <w:szCs w:val="24"/>
        </w:rPr>
        <w:t xml:space="preserve">The degrees of lymphatic and venous invasion were defined according to the </w:t>
      </w:r>
      <w:r w:rsidRPr="00832119">
        <w:rPr>
          <w:rFonts w:ascii="Book Antiqua" w:hAnsi="Book Antiqua" w:cs="Times New Roman"/>
          <w:color w:val="000000" w:themeColor="text1"/>
          <w:sz w:val="24"/>
          <w:szCs w:val="24"/>
        </w:rPr>
        <w:t>Japanese Classification of Gastric Carcinoma</w:t>
      </w:r>
      <w:r w:rsidRPr="00832119">
        <w:rPr>
          <w:rFonts w:ascii="Book Antiqua" w:hAnsi="Book Antiqua" w:cs="Times New Roman"/>
          <w:color w:val="000000" w:themeColor="text1"/>
          <w:kern w:val="0"/>
          <w:sz w:val="24"/>
          <w:szCs w:val="24"/>
        </w:rPr>
        <w:t>.</w:t>
      </w:r>
      <w:r w:rsidRPr="00832119">
        <w:rPr>
          <w:rFonts w:ascii="Book Antiqua" w:hAnsi="Book Antiqua" w:cstheme="majorHAnsi"/>
          <w:color w:val="000000" w:themeColor="text1"/>
          <w:kern w:val="0"/>
          <w:sz w:val="24"/>
          <w:szCs w:val="24"/>
        </w:rPr>
        <w:t xml:space="preserve"> </w:t>
      </w:r>
      <w:r w:rsidRPr="00832119">
        <w:rPr>
          <w:rFonts w:ascii="Book Antiqua" w:hAnsi="Book Antiqua" w:cs="Times New Roman"/>
          <w:color w:val="000000" w:themeColor="text1"/>
          <w:kern w:val="0"/>
          <w:sz w:val="24"/>
          <w:szCs w:val="24"/>
        </w:rPr>
        <w:t>Venous invasion was evaluated by histopathological examination of hematoxylin-, eosin-, and Elastica-van-Gieson-stained operative specimens; lymphatic invasion was evaluated on hematoxylin- and eosin-stained specimens. In our hospital, the following definitions apply: v0, no venous invasion found on any slide examined; v1, one or two sites of venous invasion found throughout all slides examined; v2, intermediate between v1 and v3; v3, one or more sites of venous invasions found on every slide examined. Lymphatic invasion levels of ly0, ly1, ly2, and ly3 are defined in the same way.</w:t>
      </w:r>
    </w:p>
    <w:p w:rsidR="00F85C48" w:rsidRPr="00832119" w:rsidRDefault="00F85C48" w:rsidP="0063795D">
      <w:pPr>
        <w:autoSpaceDE w:val="0"/>
        <w:autoSpaceDN w:val="0"/>
        <w:adjustRightInd w:val="0"/>
        <w:snapToGrid w:val="0"/>
        <w:spacing w:line="360" w:lineRule="auto"/>
        <w:ind w:leftChars="0" w:left="0"/>
        <w:contextualSpacing/>
        <w:rPr>
          <w:rFonts w:ascii="Book Antiqua" w:eastAsia="JansonText-Roman" w:hAnsi="Book Antiqua" w:cs="Times New Roman"/>
          <w:color w:val="000000" w:themeColor="text1"/>
          <w:kern w:val="0"/>
          <w:sz w:val="24"/>
          <w:szCs w:val="24"/>
        </w:rPr>
      </w:pPr>
      <w:r w:rsidRPr="00832119">
        <w:rPr>
          <w:rFonts w:ascii="Book Antiqua" w:hAnsi="Book Antiqua" w:cs="Times New Roman"/>
          <w:color w:val="000000" w:themeColor="text1"/>
          <w:sz w:val="24"/>
          <w:szCs w:val="24"/>
        </w:rPr>
        <w:tab/>
      </w:r>
      <w:r w:rsidRPr="00832119">
        <w:rPr>
          <w:rFonts w:ascii="Book Antiqua" w:hAnsi="Book Antiqua" w:cs="Times New Roman"/>
          <w:color w:val="000000" w:themeColor="text1"/>
          <w:kern w:val="0"/>
          <w:sz w:val="24"/>
          <w:szCs w:val="24"/>
        </w:rPr>
        <w:t>This study was conducted in accordance with the Declaration of Helsinki and was approved by the Research Ethics Committee of Kitasato University School of Medicine.</w:t>
      </w:r>
      <w:r w:rsidRPr="00832119">
        <w:rPr>
          <w:rFonts w:ascii="Book Antiqua" w:hAnsi="Book Antiqua"/>
          <w:color w:val="000000" w:themeColor="text1"/>
          <w:sz w:val="24"/>
          <w:szCs w:val="24"/>
        </w:rPr>
        <w:t xml:space="preserve"> </w:t>
      </w:r>
      <w:r w:rsidRPr="00832119">
        <w:rPr>
          <w:rFonts w:ascii="Book Antiqua" w:hAnsi="Book Antiqua" w:cs="Times New Roman"/>
          <w:color w:val="000000" w:themeColor="text1"/>
          <w:kern w:val="0"/>
          <w:sz w:val="24"/>
          <w:szCs w:val="24"/>
        </w:rPr>
        <w:t>All study participants or their legal guardians provided informed written consent for personal and medical data collection prior to study enrollment.</w:t>
      </w:r>
    </w:p>
    <w:p w:rsidR="00F85C48" w:rsidRPr="00832119" w:rsidRDefault="00F85C48" w:rsidP="0063795D">
      <w:pPr>
        <w:suppressLineNumbers/>
        <w:adjustRightInd w:val="0"/>
        <w:snapToGrid w:val="0"/>
        <w:spacing w:line="360" w:lineRule="auto"/>
        <w:ind w:leftChars="0" w:left="0"/>
        <w:contextualSpacing/>
        <w:rPr>
          <w:rFonts w:ascii="Book Antiqua" w:hAnsi="Book Antiqua" w:cs="Times New Roman"/>
          <w:b/>
          <w:i/>
          <w:color w:val="000000" w:themeColor="text1"/>
          <w:sz w:val="24"/>
          <w:szCs w:val="24"/>
        </w:rPr>
      </w:pPr>
    </w:p>
    <w:p w:rsidR="00F85C48" w:rsidRPr="00832119" w:rsidRDefault="00F85C48" w:rsidP="0063795D">
      <w:pPr>
        <w:suppressLineNumbers/>
        <w:adjustRightInd w:val="0"/>
        <w:snapToGrid w:val="0"/>
        <w:spacing w:line="360" w:lineRule="auto"/>
        <w:ind w:leftChars="0" w:left="0"/>
        <w:contextualSpacing/>
        <w:outlineLvl w:val="0"/>
        <w:rPr>
          <w:rFonts w:ascii="Book Antiqua" w:hAnsi="Book Antiqua" w:cs="Times New Roman"/>
          <w:b/>
          <w:i/>
          <w:color w:val="000000" w:themeColor="text1"/>
          <w:sz w:val="24"/>
          <w:szCs w:val="24"/>
        </w:rPr>
      </w:pPr>
      <w:r w:rsidRPr="00832119">
        <w:rPr>
          <w:rFonts w:ascii="Book Antiqua" w:hAnsi="Book Antiqua" w:cs="Times New Roman"/>
          <w:b/>
          <w:i/>
          <w:color w:val="000000" w:themeColor="text1"/>
          <w:sz w:val="24"/>
          <w:szCs w:val="24"/>
        </w:rPr>
        <w:t>Surgical procedures</w:t>
      </w:r>
    </w:p>
    <w:p w:rsidR="00F85C48" w:rsidRPr="00832119" w:rsidRDefault="00F85C48" w:rsidP="0063795D">
      <w:pPr>
        <w:suppressLineNumbers/>
        <w:autoSpaceDE w:val="0"/>
        <w:autoSpaceDN w:val="0"/>
        <w:adjustRightInd w:val="0"/>
        <w:snapToGrid w:val="0"/>
        <w:spacing w:line="360" w:lineRule="auto"/>
        <w:ind w:leftChars="0" w:left="0"/>
        <w:contextualSpacing/>
        <w:rPr>
          <w:rFonts w:ascii="Book Antiqua" w:hAnsi="Book Antiqua" w:cs="Times New Roman"/>
          <w:color w:val="000000" w:themeColor="text1"/>
          <w:sz w:val="24"/>
          <w:szCs w:val="24"/>
        </w:rPr>
      </w:pPr>
      <w:r w:rsidRPr="00832119">
        <w:rPr>
          <w:rFonts w:ascii="Book Antiqua" w:hAnsi="Book Antiqua" w:cs="Times New Roman"/>
          <w:color w:val="000000" w:themeColor="text1"/>
          <w:sz w:val="24"/>
          <w:szCs w:val="24"/>
        </w:rPr>
        <w:lastRenderedPageBreak/>
        <w:t>Surgical procedures were determined on the basis of tumor location and length of esophageal invasion. A right thoracic approach was used to perform subtotal esophagectomy and mediastinal LN dissection through a right thoracotomy, and gastric conduit reconstruction was performed through a laparotomy. A left thoracic approach through a left thoracotomy and laparotomy, and a transhiatal approach after</w:t>
      </w:r>
      <w:r w:rsidRPr="00832119">
        <w:rPr>
          <w:rFonts w:ascii="Book Antiqua" w:hAnsi="Book Antiqua" w:cs="Times New Roman"/>
          <w:color w:val="000000" w:themeColor="text1"/>
          <w:kern w:val="0"/>
          <w:sz w:val="24"/>
          <w:szCs w:val="24"/>
        </w:rPr>
        <w:t xml:space="preserve"> wide splitting of the esophageal hiatus were </w:t>
      </w:r>
      <w:r w:rsidRPr="00832119">
        <w:rPr>
          <w:rFonts w:ascii="Book Antiqua" w:hAnsi="Book Antiqua" w:cs="Times New Roman"/>
          <w:color w:val="000000" w:themeColor="text1"/>
          <w:sz w:val="24"/>
          <w:szCs w:val="24"/>
        </w:rPr>
        <w:t>used</w:t>
      </w:r>
      <w:r w:rsidRPr="00832119">
        <w:rPr>
          <w:rFonts w:ascii="Book Antiqua" w:hAnsi="Book Antiqua" w:cs="Times New Roman"/>
          <w:color w:val="000000" w:themeColor="text1"/>
          <w:kern w:val="0"/>
          <w:sz w:val="24"/>
          <w:szCs w:val="24"/>
        </w:rPr>
        <w:t xml:space="preserve"> to perform </w:t>
      </w:r>
      <w:r w:rsidRPr="00832119">
        <w:rPr>
          <w:rFonts w:ascii="Book Antiqua" w:hAnsi="Book Antiqua" w:cs="Times New Roman"/>
          <w:color w:val="000000" w:themeColor="text1"/>
          <w:sz w:val="24"/>
          <w:szCs w:val="24"/>
        </w:rPr>
        <w:t>total gastrectomy, distal esophagectomy, D2 LN dissection including splenectomy, and lower-mediastinal LN dissection. For cT1 cancer, proximal gastrectomy with either jejunal interposition or esophagogastric anastomosis was performed if possible.</w:t>
      </w:r>
    </w:p>
    <w:p w:rsidR="00F85C48" w:rsidRPr="00832119" w:rsidRDefault="00F85C48" w:rsidP="0063795D">
      <w:pPr>
        <w:suppressLineNumbers/>
        <w:autoSpaceDE w:val="0"/>
        <w:autoSpaceDN w:val="0"/>
        <w:adjustRightInd w:val="0"/>
        <w:snapToGrid w:val="0"/>
        <w:spacing w:line="360" w:lineRule="auto"/>
        <w:ind w:leftChars="0" w:left="0"/>
        <w:contextualSpacing/>
        <w:rPr>
          <w:rFonts w:ascii="Book Antiqua" w:hAnsi="Book Antiqua" w:cs="Times New Roman"/>
          <w:b/>
          <w:i/>
          <w:color w:val="000000" w:themeColor="text1"/>
          <w:kern w:val="0"/>
          <w:sz w:val="24"/>
          <w:szCs w:val="24"/>
        </w:rPr>
      </w:pPr>
    </w:p>
    <w:p w:rsidR="00F85C48" w:rsidRPr="00832119" w:rsidRDefault="00F85C48" w:rsidP="0063795D">
      <w:pPr>
        <w:suppressLineNumbers/>
        <w:autoSpaceDE w:val="0"/>
        <w:autoSpaceDN w:val="0"/>
        <w:adjustRightInd w:val="0"/>
        <w:snapToGrid w:val="0"/>
        <w:spacing w:line="360" w:lineRule="auto"/>
        <w:ind w:leftChars="0" w:left="0"/>
        <w:contextualSpacing/>
        <w:outlineLvl w:val="0"/>
        <w:rPr>
          <w:rFonts w:ascii="Book Antiqua" w:hAnsi="Book Antiqua" w:cs="Times New Roman"/>
          <w:b/>
          <w:i/>
          <w:color w:val="000000" w:themeColor="text1"/>
          <w:kern w:val="0"/>
          <w:sz w:val="24"/>
          <w:szCs w:val="24"/>
        </w:rPr>
      </w:pPr>
      <w:r w:rsidRPr="00832119">
        <w:rPr>
          <w:rFonts w:ascii="Book Antiqua" w:hAnsi="Book Antiqua" w:cs="Times New Roman"/>
          <w:b/>
          <w:i/>
          <w:color w:val="000000" w:themeColor="text1"/>
          <w:kern w:val="0"/>
          <w:sz w:val="24"/>
          <w:szCs w:val="24"/>
        </w:rPr>
        <w:t>Chemotherapy</w:t>
      </w:r>
    </w:p>
    <w:p w:rsidR="00F85C48" w:rsidRPr="00832119" w:rsidRDefault="00F85C48" w:rsidP="0063795D">
      <w:pPr>
        <w:adjustRightInd w:val="0"/>
        <w:spacing w:line="360" w:lineRule="auto"/>
        <w:ind w:leftChars="0" w:left="0"/>
        <w:contextualSpacing/>
        <w:rPr>
          <w:rFonts w:ascii="Book Antiqua" w:hAnsi="Book Antiqua" w:cs="Times New Roman"/>
          <w:color w:val="000000" w:themeColor="text1"/>
          <w:kern w:val="0"/>
          <w:sz w:val="24"/>
          <w:szCs w:val="24"/>
        </w:rPr>
      </w:pPr>
      <w:r w:rsidRPr="00832119">
        <w:rPr>
          <w:rFonts w:ascii="Book Antiqua" w:hAnsi="Book Antiqua" w:cs="Times New Roman"/>
          <w:color w:val="000000" w:themeColor="text1"/>
          <w:kern w:val="0"/>
          <w:sz w:val="24"/>
          <w:szCs w:val="24"/>
        </w:rPr>
        <w:t xml:space="preserve">Postoperative adjuvant chemotherapy was given to 29 patients. The most commonly used regimen was S-1 monotherapy (17 out of 29 patients) followed by UFT monotherapy (6 out of 29 patients). </w:t>
      </w:r>
    </w:p>
    <w:p w:rsidR="00F85C48" w:rsidRPr="00832119" w:rsidRDefault="00F85C48" w:rsidP="0063795D">
      <w:pPr>
        <w:autoSpaceDE w:val="0"/>
        <w:autoSpaceDN w:val="0"/>
        <w:adjustRightInd w:val="0"/>
        <w:snapToGrid w:val="0"/>
        <w:spacing w:line="360" w:lineRule="auto"/>
        <w:ind w:leftChars="0" w:left="0"/>
        <w:contextualSpacing/>
        <w:rPr>
          <w:rFonts w:ascii="Book Antiqua" w:hAnsi="Book Antiqua" w:cs="Times New Roman"/>
          <w:i/>
          <w:color w:val="000000" w:themeColor="text1"/>
          <w:kern w:val="0"/>
          <w:sz w:val="24"/>
          <w:szCs w:val="24"/>
        </w:rPr>
      </w:pPr>
    </w:p>
    <w:p w:rsidR="00F85C48" w:rsidRPr="00832119" w:rsidRDefault="00F85C48" w:rsidP="0063795D">
      <w:pPr>
        <w:autoSpaceDE w:val="0"/>
        <w:autoSpaceDN w:val="0"/>
        <w:adjustRightInd w:val="0"/>
        <w:snapToGrid w:val="0"/>
        <w:spacing w:line="360" w:lineRule="auto"/>
        <w:ind w:leftChars="0" w:left="0"/>
        <w:contextualSpacing/>
        <w:outlineLvl w:val="0"/>
        <w:rPr>
          <w:rFonts w:ascii="Book Antiqua" w:hAnsi="Book Antiqua" w:cs="Times New Roman"/>
          <w:b/>
          <w:i/>
          <w:color w:val="000000" w:themeColor="text1"/>
          <w:sz w:val="24"/>
          <w:szCs w:val="24"/>
        </w:rPr>
      </w:pPr>
      <w:r w:rsidRPr="00832119">
        <w:rPr>
          <w:rFonts w:ascii="Book Antiqua" w:hAnsi="Book Antiqua" w:cs="Times New Roman"/>
          <w:b/>
          <w:i/>
          <w:color w:val="000000" w:themeColor="text1"/>
          <w:sz w:val="24"/>
          <w:szCs w:val="24"/>
        </w:rPr>
        <w:t>Statistical analysis</w:t>
      </w:r>
    </w:p>
    <w:p w:rsidR="00F85C48" w:rsidRPr="00832119" w:rsidRDefault="00F85C48" w:rsidP="0063795D">
      <w:pPr>
        <w:autoSpaceDE w:val="0"/>
        <w:autoSpaceDN w:val="0"/>
        <w:adjustRightInd w:val="0"/>
        <w:snapToGrid w:val="0"/>
        <w:spacing w:line="360" w:lineRule="auto"/>
        <w:ind w:leftChars="0" w:left="0"/>
        <w:contextualSpacing/>
        <w:rPr>
          <w:rFonts w:ascii="Book Antiqua" w:hAnsi="Book Antiqua" w:cs="Times New Roman"/>
          <w:color w:val="000000" w:themeColor="text1"/>
          <w:kern w:val="0"/>
          <w:sz w:val="24"/>
          <w:szCs w:val="24"/>
        </w:rPr>
      </w:pPr>
      <w:r w:rsidRPr="00832119">
        <w:rPr>
          <w:rFonts w:ascii="Book Antiqua" w:hAnsi="Book Antiqua" w:cs="Times New Roman"/>
          <w:color w:val="000000" w:themeColor="text1"/>
          <w:sz w:val="24"/>
          <w:szCs w:val="24"/>
        </w:rPr>
        <w:t xml:space="preserve">Student’s </w:t>
      </w:r>
      <w:r w:rsidRPr="00832119">
        <w:rPr>
          <w:rFonts w:ascii="Book Antiqua" w:hAnsi="Book Antiqua" w:cs="Times New Roman"/>
          <w:i/>
          <w:color w:val="000000" w:themeColor="text1"/>
          <w:sz w:val="24"/>
          <w:szCs w:val="24"/>
        </w:rPr>
        <w:t>t</w:t>
      </w:r>
      <w:r w:rsidRPr="00832119">
        <w:rPr>
          <w:rFonts w:ascii="Book Antiqua" w:hAnsi="Book Antiqua" w:cs="Times New Roman"/>
          <w:color w:val="000000" w:themeColor="text1"/>
          <w:sz w:val="24"/>
          <w:szCs w:val="24"/>
        </w:rPr>
        <w:t xml:space="preserve">-test was used to analyze continuous variables, and the </w:t>
      </w:r>
      <w:r w:rsidRPr="00832119">
        <w:rPr>
          <w:rFonts w:ascii="Book Antiqua" w:hAnsi="Book Antiqua" w:cs="Times New Roman"/>
          <w:i/>
          <w:color w:val="000000" w:themeColor="text1"/>
          <w:sz w:val="24"/>
          <w:szCs w:val="24"/>
        </w:rPr>
        <w:t>χ</w:t>
      </w:r>
      <w:r w:rsidRPr="00832119">
        <w:rPr>
          <w:rFonts w:ascii="Book Antiqua" w:hAnsi="Book Antiqua" w:cs="Times New Roman"/>
          <w:color w:val="000000" w:themeColor="text1"/>
          <w:sz w:val="24"/>
          <w:szCs w:val="24"/>
          <w:vertAlign w:val="superscript"/>
        </w:rPr>
        <w:t>2</w:t>
      </w:r>
      <w:r w:rsidRPr="00832119">
        <w:rPr>
          <w:rFonts w:ascii="Book Antiqua" w:hAnsi="Book Antiqua" w:cs="Times New Roman"/>
          <w:color w:val="000000" w:themeColor="text1"/>
          <w:sz w:val="24"/>
          <w:szCs w:val="24"/>
        </w:rPr>
        <w:t xml:space="preserve"> or </w:t>
      </w:r>
      <w:r w:rsidRPr="00832119">
        <w:rPr>
          <w:rFonts w:ascii="Book Antiqua" w:hAnsi="Book Antiqua" w:cs="Times New Roman"/>
          <w:color w:val="000000" w:themeColor="text1"/>
          <w:kern w:val="0"/>
          <w:sz w:val="24"/>
          <w:szCs w:val="24"/>
        </w:rPr>
        <w:t>Fisher’s exact test</w:t>
      </w:r>
      <w:r w:rsidRPr="00832119">
        <w:rPr>
          <w:rFonts w:ascii="Book Antiqua" w:hAnsi="Book Antiqua" w:cs="Times New Roman"/>
          <w:color w:val="000000" w:themeColor="text1"/>
          <w:sz w:val="24"/>
          <w:szCs w:val="24"/>
        </w:rPr>
        <w:t xml:space="preserve"> to analyze </w:t>
      </w:r>
      <w:r w:rsidRPr="00832119">
        <w:rPr>
          <w:rFonts w:ascii="Book Antiqua" w:hAnsi="Book Antiqua" w:cs="Times New Roman"/>
          <w:color w:val="000000" w:themeColor="text1"/>
          <w:kern w:val="0"/>
          <w:sz w:val="24"/>
          <w:szCs w:val="24"/>
        </w:rPr>
        <w:t>categorical</w:t>
      </w:r>
      <w:r w:rsidRPr="00832119">
        <w:rPr>
          <w:rFonts w:ascii="Book Antiqua" w:hAnsi="Book Antiqua" w:cs="Times New Roman"/>
          <w:color w:val="000000" w:themeColor="text1"/>
          <w:sz w:val="24"/>
          <w:szCs w:val="24"/>
        </w:rPr>
        <w:t xml:space="preserve"> variables</w:t>
      </w:r>
      <w:r w:rsidRPr="00832119">
        <w:rPr>
          <w:rFonts w:ascii="Book Antiqua" w:hAnsi="Book Antiqua" w:cs="Times New Roman"/>
          <w:color w:val="000000" w:themeColor="text1"/>
          <w:kern w:val="0"/>
          <w:sz w:val="24"/>
          <w:szCs w:val="24"/>
        </w:rPr>
        <w:t>. Survival was calculated by the Kaplan-Meier method</w:t>
      </w:r>
      <w:r w:rsidRPr="00832119">
        <w:rPr>
          <w:rFonts w:ascii="Book Antiqua" w:eastAsia="UB-Times" w:hAnsi="Book Antiqua" w:cs="Times New Roman"/>
          <w:color w:val="000000" w:themeColor="text1"/>
          <w:kern w:val="0"/>
          <w:sz w:val="24"/>
          <w:szCs w:val="24"/>
        </w:rPr>
        <w:t>. U</w:t>
      </w:r>
      <w:r w:rsidRPr="00832119">
        <w:rPr>
          <w:rFonts w:ascii="Book Antiqua" w:hAnsi="Book Antiqua" w:cs="Times New Roman"/>
          <w:color w:val="000000" w:themeColor="text1"/>
          <w:kern w:val="0"/>
          <w:sz w:val="24"/>
          <w:szCs w:val="24"/>
        </w:rPr>
        <w:t xml:space="preserve">nivariate analyses of prognostic factors for OS were performed using log-rank tests. Factors with </w:t>
      </w:r>
      <w:r w:rsidR="00D663CE" w:rsidRPr="00832119">
        <w:rPr>
          <w:rFonts w:ascii="Book Antiqua" w:hAnsi="Book Antiqua" w:cs="Times New Roman"/>
          <w:i/>
          <w:color w:val="000000" w:themeColor="text1"/>
          <w:kern w:val="0"/>
          <w:sz w:val="24"/>
          <w:szCs w:val="24"/>
        </w:rPr>
        <w:t>P</w:t>
      </w:r>
      <w:r w:rsidRPr="00832119">
        <w:rPr>
          <w:rFonts w:ascii="Book Antiqua" w:hAnsi="Book Antiqua" w:cs="Times New Roman"/>
          <w:i/>
          <w:color w:val="000000" w:themeColor="text1"/>
          <w:kern w:val="0"/>
          <w:sz w:val="24"/>
          <w:szCs w:val="24"/>
        </w:rPr>
        <w:t xml:space="preserve"> </w:t>
      </w:r>
      <w:r w:rsidRPr="00832119">
        <w:rPr>
          <w:rFonts w:ascii="Book Antiqua" w:hAnsi="Book Antiqua" w:cs="Times New Roman"/>
          <w:color w:val="000000" w:themeColor="text1"/>
          <w:kern w:val="0"/>
          <w:sz w:val="24"/>
          <w:szCs w:val="24"/>
        </w:rPr>
        <w:t xml:space="preserve">&lt; 0.10 on univariate analysis were subjected to multivariate analysis using a Cox’s proportional-hazards model to identify independent prognostic factors. All calculations were performed using </w:t>
      </w:r>
      <w:r w:rsidRPr="00832119">
        <w:rPr>
          <w:rFonts w:ascii="Book Antiqua" w:hAnsi="Book Antiqua" w:cs="Times New Roman"/>
          <w:color w:val="000000" w:themeColor="text1"/>
          <w:sz w:val="24"/>
          <w:szCs w:val="24"/>
        </w:rPr>
        <w:t>JMP</w:t>
      </w:r>
      <w:r w:rsidRPr="00832119">
        <w:rPr>
          <w:rFonts w:ascii="Book Antiqua" w:hAnsi="Book Antiqua" w:cs="Times New Roman"/>
          <w:color w:val="000000" w:themeColor="text1"/>
          <w:sz w:val="24"/>
          <w:szCs w:val="24"/>
          <w:vertAlign w:val="superscript"/>
        </w:rPr>
        <w:t>®</w:t>
      </w:r>
      <w:r w:rsidRPr="00832119">
        <w:rPr>
          <w:rFonts w:ascii="Book Antiqua" w:hAnsi="Book Antiqua" w:cs="Times New Roman"/>
          <w:color w:val="000000" w:themeColor="text1"/>
          <w:sz w:val="24"/>
          <w:szCs w:val="24"/>
        </w:rPr>
        <w:t xml:space="preserve"> Pro 11.2.0 (SAS Institute, Cary, NC, </w:t>
      </w:r>
      <w:r w:rsidR="00D663CE" w:rsidRPr="00832119">
        <w:rPr>
          <w:rFonts w:ascii="Book Antiqua" w:hAnsi="Book Antiqua" w:cs="Times New Roman"/>
          <w:color w:val="000000" w:themeColor="text1"/>
          <w:sz w:val="24"/>
          <w:szCs w:val="24"/>
        </w:rPr>
        <w:t>United States</w:t>
      </w:r>
      <w:r w:rsidRPr="00832119">
        <w:rPr>
          <w:rFonts w:ascii="Book Antiqua" w:hAnsi="Book Antiqua" w:cs="Times New Roman"/>
          <w:color w:val="000000" w:themeColor="text1"/>
          <w:sz w:val="24"/>
          <w:szCs w:val="24"/>
        </w:rPr>
        <w:t>).</w:t>
      </w:r>
      <w:r w:rsidRPr="00832119">
        <w:rPr>
          <w:rFonts w:ascii="Book Antiqua" w:hAnsi="Book Antiqua" w:cs="Times New Roman"/>
          <w:color w:val="000000" w:themeColor="text1"/>
          <w:kern w:val="0"/>
          <w:sz w:val="24"/>
          <w:szCs w:val="24"/>
        </w:rPr>
        <w:t xml:space="preserve"> Values of </w:t>
      </w:r>
      <w:r w:rsidR="00D663CE" w:rsidRPr="00832119">
        <w:rPr>
          <w:rFonts w:ascii="Book Antiqua" w:hAnsi="Book Antiqua" w:cs="Times New Roman"/>
          <w:i/>
          <w:color w:val="000000" w:themeColor="text1"/>
          <w:kern w:val="0"/>
          <w:sz w:val="24"/>
          <w:szCs w:val="24"/>
        </w:rPr>
        <w:t>P</w:t>
      </w:r>
      <w:r w:rsidRPr="00832119">
        <w:rPr>
          <w:rFonts w:ascii="Book Antiqua" w:hAnsi="Book Antiqua" w:cs="Times New Roman"/>
          <w:color w:val="000000" w:themeColor="text1"/>
          <w:kern w:val="0"/>
          <w:sz w:val="24"/>
          <w:szCs w:val="24"/>
        </w:rPr>
        <w:t xml:space="preserve"> &lt; 0.05 were considered to indicate statistical significance.</w:t>
      </w:r>
    </w:p>
    <w:p w:rsidR="00F85C48" w:rsidRPr="00832119" w:rsidRDefault="00F85C48" w:rsidP="0063795D">
      <w:pPr>
        <w:autoSpaceDE w:val="0"/>
        <w:autoSpaceDN w:val="0"/>
        <w:adjustRightInd w:val="0"/>
        <w:snapToGrid w:val="0"/>
        <w:spacing w:line="360" w:lineRule="auto"/>
        <w:ind w:leftChars="0" w:left="0"/>
        <w:contextualSpacing/>
        <w:rPr>
          <w:rFonts w:ascii="Book Antiqua" w:hAnsi="Book Antiqua" w:cs="Times New Roman"/>
          <w:color w:val="000000" w:themeColor="text1"/>
          <w:kern w:val="0"/>
          <w:sz w:val="24"/>
          <w:szCs w:val="24"/>
        </w:rPr>
      </w:pPr>
      <w:r w:rsidRPr="00832119">
        <w:rPr>
          <w:rFonts w:ascii="Book Antiqua" w:hAnsi="Book Antiqua" w:cs="Times New Roman"/>
          <w:color w:val="000000" w:themeColor="text1"/>
          <w:sz w:val="24"/>
          <w:szCs w:val="24"/>
        </w:rPr>
        <w:tab/>
      </w:r>
      <w:r w:rsidRPr="00832119">
        <w:rPr>
          <w:rFonts w:ascii="Book Antiqua" w:hAnsi="Book Antiqua" w:cs="Times New Roman"/>
          <w:color w:val="000000" w:themeColor="text1"/>
          <w:kern w:val="0"/>
          <w:sz w:val="24"/>
          <w:szCs w:val="24"/>
        </w:rPr>
        <w:t>To evaluate the therapeutic value of LN dissection, we used a previously described method to circumvent</w:t>
      </w:r>
      <w:r w:rsidR="00D663CE" w:rsidRPr="00832119">
        <w:rPr>
          <w:rFonts w:ascii="Book Antiqua" w:hAnsi="Book Antiqua" w:cs="Times New Roman"/>
          <w:color w:val="000000" w:themeColor="text1"/>
          <w:kern w:val="0"/>
          <w:sz w:val="24"/>
          <w:szCs w:val="24"/>
        </w:rPr>
        <w:t xml:space="preserve"> the stage migration phenomenon</w:t>
      </w:r>
      <w:r w:rsidRPr="00832119">
        <w:rPr>
          <w:rFonts w:ascii="Book Antiqua" w:hAnsi="Book Antiqua" w:cs="Times New Roman"/>
          <w:color w:val="000000" w:themeColor="text1"/>
          <w:kern w:val="0"/>
          <w:sz w:val="24"/>
          <w:szCs w:val="24"/>
          <w:vertAlign w:val="superscript"/>
        </w:rPr>
        <w:t>[20]</w:t>
      </w:r>
      <w:r w:rsidR="00D663CE" w:rsidRPr="00832119">
        <w:rPr>
          <w:rFonts w:ascii="Book Antiqua" w:eastAsia="SimSun" w:hAnsi="Book Antiqua" w:cs="Times New Roman"/>
          <w:color w:val="000000" w:themeColor="text1"/>
          <w:kern w:val="0"/>
          <w:sz w:val="24"/>
          <w:szCs w:val="24"/>
          <w:lang w:eastAsia="zh-CN"/>
        </w:rPr>
        <w:t xml:space="preserve">. </w:t>
      </w:r>
      <w:r w:rsidRPr="00832119">
        <w:rPr>
          <w:rFonts w:ascii="Book Antiqua" w:hAnsi="Book Antiqua" w:cs="Times New Roman"/>
          <w:color w:val="000000" w:themeColor="text1"/>
          <w:kern w:val="0"/>
          <w:sz w:val="24"/>
          <w:szCs w:val="24"/>
        </w:rPr>
        <w:t xml:space="preserve">In brief, the frequency of metastasis to each station was determined by dividing </w:t>
      </w:r>
      <w:r w:rsidRPr="00832119">
        <w:rPr>
          <w:rFonts w:ascii="Book Antiqua" w:hAnsi="Book Antiqua" w:cs="Times New Roman"/>
          <w:color w:val="000000" w:themeColor="text1"/>
          <w:kern w:val="0"/>
          <w:sz w:val="24"/>
          <w:szCs w:val="24"/>
        </w:rPr>
        <w:lastRenderedPageBreak/>
        <w:t xml:space="preserve">the number of patients with metastases to that station by the number of patients in whom the station had been dissected. The 5-year OS rates of patients with metastases at each nodal station were calculated irrespective of the presence or absence of metastases at other nodal stations. An index of estimated benefit from LN dissection (IEBLD) for each station was calculated by multiplying the frequency of metastasis to the station by the 5-year survival rate of patients with metastases to that station. </w:t>
      </w:r>
    </w:p>
    <w:p w:rsidR="00D663CE" w:rsidRPr="00832119" w:rsidRDefault="00D663CE" w:rsidP="0063795D">
      <w:pPr>
        <w:spacing w:line="360" w:lineRule="auto"/>
        <w:ind w:leftChars="0" w:left="0"/>
        <w:contextualSpacing/>
        <w:outlineLvl w:val="0"/>
        <w:rPr>
          <w:rFonts w:ascii="Book Antiqua" w:eastAsia="SimSun" w:hAnsi="Book Antiqua" w:cs="Times New Roman"/>
          <w:b/>
          <w:color w:val="000000" w:themeColor="text1"/>
          <w:sz w:val="24"/>
          <w:szCs w:val="24"/>
          <w:lang w:eastAsia="zh-CN"/>
        </w:rPr>
      </w:pPr>
    </w:p>
    <w:p w:rsidR="00F85C48" w:rsidRPr="00832119" w:rsidRDefault="00F85C48" w:rsidP="0063795D">
      <w:pPr>
        <w:spacing w:line="360" w:lineRule="auto"/>
        <w:ind w:leftChars="0" w:left="0"/>
        <w:contextualSpacing/>
        <w:outlineLvl w:val="0"/>
        <w:rPr>
          <w:rFonts w:ascii="Book Antiqua" w:eastAsia="SimSun" w:hAnsi="Book Antiqua" w:cs="Times New Roman"/>
          <w:b/>
          <w:color w:val="000000" w:themeColor="text1"/>
          <w:sz w:val="24"/>
          <w:szCs w:val="24"/>
          <w:lang w:eastAsia="zh-CN"/>
        </w:rPr>
      </w:pPr>
      <w:r w:rsidRPr="00832119">
        <w:rPr>
          <w:rFonts w:ascii="Book Antiqua" w:hAnsi="Book Antiqua" w:cs="Times New Roman"/>
          <w:b/>
          <w:color w:val="000000" w:themeColor="text1"/>
          <w:sz w:val="24"/>
          <w:szCs w:val="24"/>
        </w:rPr>
        <w:t>RESULTS</w:t>
      </w:r>
    </w:p>
    <w:p w:rsidR="00F85C48" w:rsidRPr="00832119" w:rsidRDefault="00F85C48" w:rsidP="0063795D">
      <w:pPr>
        <w:spacing w:line="360" w:lineRule="auto"/>
        <w:ind w:leftChars="0" w:left="0"/>
        <w:contextualSpacing/>
        <w:outlineLvl w:val="0"/>
        <w:rPr>
          <w:rFonts w:ascii="Book Antiqua" w:hAnsi="Book Antiqua" w:cs="Times New Roman"/>
          <w:b/>
          <w:i/>
          <w:color w:val="000000" w:themeColor="text1"/>
          <w:sz w:val="24"/>
          <w:szCs w:val="24"/>
        </w:rPr>
      </w:pPr>
      <w:r w:rsidRPr="00832119">
        <w:rPr>
          <w:rFonts w:ascii="Book Antiqua" w:hAnsi="Book Antiqua" w:cs="Times New Roman"/>
          <w:b/>
          <w:i/>
          <w:color w:val="000000" w:themeColor="text1"/>
          <w:sz w:val="24"/>
          <w:szCs w:val="24"/>
        </w:rPr>
        <w:t>Patient characteristics</w:t>
      </w:r>
    </w:p>
    <w:p w:rsidR="00F85C48" w:rsidRPr="00832119" w:rsidRDefault="00F85C48" w:rsidP="0063795D">
      <w:pPr>
        <w:spacing w:line="360" w:lineRule="auto"/>
        <w:ind w:leftChars="0" w:left="0"/>
        <w:contextualSpacing/>
        <w:rPr>
          <w:rFonts w:ascii="Book Antiqua" w:hAnsi="Book Antiqua" w:cs="Times New Roman"/>
          <w:color w:val="000000" w:themeColor="text1"/>
          <w:sz w:val="24"/>
          <w:szCs w:val="24"/>
        </w:rPr>
      </w:pPr>
      <w:r w:rsidRPr="00832119">
        <w:rPr>
          <w:rFonts w:ascii="Book Antiqua" w:hAnsi="Book Antiqua" w:cs="Times New Roman"/>
          <w:color w:val="000000" w:themeColor="text1"/>
          <w:sz w:val="24"/>
          <w:szCs w:val="24"/>
        </w:rPr>
        <w:t>Tumor size was significantly larger and esophageal invasion significantly shorter in Type III than in Type II tumors (Table 1). Pathological classifications did not differ significantly between the groups (Table 2).</w:t>
      </w:r>
    </w:p>
    <w:p w:rsidR="00F85C48" w:rsidRPr="00832119" w:rsidRDefault="00F85C48" w:rsidP="0063795D">
      <w:pPr>
        <w:spacing w:line="360" w:lineRule="auto"/>
        <w:ind w:leftChars="0" w:left="0"/>
        <w:contextualSpacing/>
        <w:rPr>
          <w:rFonts w:ascii="Book Antiqua" w:hAnsi="Book Antiqua" w:cs="Times New Roman"/>
          <w:color w:val="000000" w:themeColor="text1"/>
          <w:sz w:val="24"/>
          <w:szCs w:val="24"/>
        </w:rPr>
      </w:pPr>
      <w:r w:rsidRPr="00832119">
        <w:rPr>
          <w:rFonts w:ascii="Book Antiqua" w:hAnsi="Book Antiqua" w:cs="Times New Roman"/>
          <w:color w:val="000000" w:themeColor="text1"/>
          <w:sz w:val="24"/>
          <w:szCs w:val="24"/>
        </w:rPr>
        <w:tab/>
        <w:t>Seven patients with Siewert type II AEG had R1 resection: four of them had positive abdominal lavage cytology (CY1), one had positive pleural effusion cytology, one had positive proximal and one had positive circumferential margins. Two patients with Siewert type III AEG and R1 resection had positive abdominal lavage cytology.</w:t>
      </w:r>
    </w:p>
    <w:p w:rsidR="00F85C48" w:rsidRPr="00832119" w:rsidRDefault="00F85C48" w:rsidP="0063795D">
      <w:pPr>
        <w:spacing w:line="360" w:lineRule="auto"/>
        <w:ind w:leftChars="0" w:left="0"/>
        <w:contextualSpacing/>
        <w:rPr>
          <w:rFonts w:ascii="Book Antiqua" w:hAnsi="Book Antiqua" w:cs="Times New Roman"/>
          <w:i/>
          <w:color w:val="000000" w:themeColor="text1"/>
          <w:sz w:val="24"/>
          <w:szCs w:val="24"/>
        </w:rPr>
      </w:pPr>
    </w:p>
    <w:p w:rsidR="00F85C48" w:rsidRPr="00832119" w:rsidRDefault="00F85C48" w:rsidP="0063795D">
      <w:pPr>
        <w:autoSpaceDE w:val="0"/>
        <w:autoSpaceDN w:val="0"/>
        <w:adjustRightInd w:val="0"/>
        <w:snapToGrid w:val="0"/>
        <w:spacing w:line="360" w:lineRule="auto"/>
        <w:ind w:leftChars="0" w:left="0"/>
        <w:contextualSpacing/>
        <w:outlineLvl w:val="0"/>
        <w:rPr>
          <w:rFonts w:ascii="Book Antiqua" w:hAnsi="Book Antiqua" w:cs="Times New Roman"/>
          <w:b/>
          <w:i/>
          <w:color w:val="000000" w:themeColor="text1"/>
          <w:kern w:val="0"/>
          <w:sz w:val="24"/>
          <w:szCs w:val="24"/>
        </w:rPr>
      </w:pPr>
      <w:r w:rsidRPr="00832119">
        <w:rPr>
          <w:rFonts w:ascii="Book Antiqua" w:hAnsi="Book Antiqua" w:cs="Times New Roman"/>
          <w:b/>
          <w:i/>
          <w:color w:val="000000" w:themeColor="text1"/>
          <w:kern w:val="0"/>
          <w:sz w:val="24"/>
          <w:szCs w:val="24"/>
        </w:rPr>
        <w:t>Estimated benefit from lymphadenectomy</w:t>
      </w:r>
    </w:p>
    <w:p w:rsidR="00F85C48" w:rsidRPr="00832119" w:rsidRDefault="00F85C48" w:rsidP="0063795D">
      <w:pPr>
        <w:autoSpaceDE w:val="0"/>
        <w:autoSpaceDN w:val="0"/>
        <w:adjustRightInd w:val="0"/>
        <w:snapToGrid w:val="0"/>
        <w:spacing w:line="360" w:lineRule="auto"/>
        <w:ind w:leftChars="0" w:left="0"/>
        <w:contextualSpacing/>
        <w:rPr>
          <w:rFonts w:ascii="Book Antiqua" w:hAnsi="Book Antiqua" w:cs="Times New Roman"/>
          <w:color w:val="000000" w:themeColor="text1"/>
          <w:kern w:val="0"/>
          <w:sz w:val="24"/>
          <w:szCs w:val="24"/>
        </w:rPr>
      </w:pPr>
      <w:r w:rsidRPr="00832119">
        <w:rPr>
          <w:rFonts w:ascii="Book Antiqua" w:hAnsi="Book Antiqua" w:cs="Times New Roman"/>
          <w:color w:val="000000" w:themeColor="text1"/>
          <w:kern w:val="0"/>
          <w:sz w:val="24"/>
          <w:szCs w:val="24"/>
        </w:rPr>
        <w:t>Table 3 shows the number of patients with dissection and the number of patients with metastases for each LN station and the resultant IEBLDs, which</w:t>
      </w:r>
      <w:r w:rsidRPr="00832119">
        <w:rPr>
          <w:rFonts w:ascii="Book Antiqua" w:hAnsi="Book Antiqua" w:cs="Times New Roman"/>
          <w:color w:val="000000" w:themeColor="text1"/>
          <w:sz w:val="24"/>
          <w:szCs w:val="24"/>
        </w:rPr>
        <w:t xml:space="preserve"> in descending order were as follows (# denotes LN station): LNs along the lesser curvature (#3), 26.5; right paracardial (#1), 22.8; left paracardial (#2), 11.6; along the left gastric artery (#7), 10.6; along the distal splenic artery (#11d), 8.6; around the celiac artery (#9), 6.5; lower mediastinal LN, 6.3; and splenic hilum (#10), 5.0. N</w:t>
      </w:r>
      <w:r w:rsidRPr="00832119">
        <w:rPr>
          <w:rFonts w:ascii="Book Antiqua" w:hAnsi="Book Antiqua" w:cs="Times New Roman"/>
          <w:color w:val="000000" w:themeColor="text1"/>
          <w:kern w:val="0"/>
          <w:sz w:val="24"/>
          <w:szCs w:val="24"/>
        </w:rPr>
        <w:t xml:space="preserve">o metastases were found in the lower mediastinal LNs in patients </w:t>
      </w:r>
      <w:r w:rsidRPr="00832119">
        <w:rPr>
          <w:rFonts w:ascii="Book Antiqua" w:hAnsi="Book Antiqua" w:cs="Times New Roman"/>
          <w:color w:val="000000" w:themeColor="text1"/>
          <w:kern w:val="0"/>
          <w:sz w:val="24"/>
          <w:szCs w:val="24"/>
        </w:rPr>
        <w:lastRenderedPageBreak/>
        <w:t xml:space="preserve">with Siewert type III AEG; such metastases were found only in patients with Siewert type II AEG. </w:t>
      </w:r>
    </w:p>
    <w:p w:rsidR="00F85C48" w:rsidRPr="00832119" w:rsidRDefault="00F85C48" w:rsidP="0063795D">
      <w:pPr>
        <w:autoSpaceDE w:val="0"/>
        <w:autoSpaceDN w:val="0"/>
        <w:adjustRightInd w:val="0"/>
        <w:snapToGrid w:val="0"/>
        <w:spacing w:line="360" w:lineRule="auto"/>
        <w:ind w:leftChars="0" w:left="0" w:firstLineChars="150" w:firstLine="360"/>
        <w:contextualSpacing/>
        <w:rPr>
          <w:rFonts w:ascii="Book Antiqua" w:hAnsi="Book Antiqua" w:cs="Times New Roman"/>
          <w:color w:val="000000" w:themeColor="text1"/>
          <w:kern w:val="0"/>
          <w:sz w:val="24"/>
          <w:szCs w:val="24"/>
        </w:rPr>
      </w:pPr>
      <w:r w:rsidRPr="00832119">
        <w:rPr>
          <w:rFonts w:ascii="Book Antiqua" w:hAnsi="Book Antiqua" w:cs="Times New Roman"/>
          <w:color w:val="000000" w:themeColor="text1"/>
          <w:kern w:val="0"/>
          <w:sz w:val="24"/>
          <w:szCs w:val="24"/>
        </w:rPr>
        <w:t>Patients with lower mediastinal LN metastases who survived over 5 years all had Siewert type II tumors with esophageal invasion of more than 30 mm. Additionally, patients with splenic hilar LN metastases who survived over 5 years all had Siewert type II tumors with invasion of the greater curvature</w:t>
      </w:r>
    </w:p>
    <w:p w:rsidR="00D663CE" w:rsidRPr="00832119" w:rsidRDefault="00D663CE" w:rsidP="0063795D">
      <w:pPr>
        <w:autoSpaceDE w:val="0"/>
        <w:autoSpaceDN w:val="0"/>
        <w:adjustRightInd w:val="0"/>
        <w:snapToGrid w:val="0"/>
        <w:spacing w:line="360" w:lineRule="auto"/>
        <w:ind w:leftChars="0" w:left="0"/>
        <w:contextualSpacing/>
        <w:outlineLvl w:val="0"/>
        <w:rPr>
          <w:rFonts w:ascii="Book Antiqua" w:eastAsia="SimSun" w:hAnsi="Book Antiqua" w:cs="Times New Roman"/>
          <w:i/>
          <w:color w:val="000000" w:themeColor="text1"/>
          <w:kern w:val="0"/>
          <w:sz w:val="24"/>
          <w:szCs w:val="24"/>
          <w:lang w:eastAsia="zh-CN"/>
        </w:rPr>
      </w:pPr>
    </w:p>
    <w:p w:rsidR="00F85C48" w:rsidRPr="00832119" w:rsidRDefault="00F85C48" w:rsidP="0063795D">
      <w:pPr>
        <w:autoSpaceDE w:val="0"/>
        <w:autoSpaceDN w:val="0"/>
        <w:adjustRightInd w:val="0"/>
        <w:snapToGrid w:val="0"/>
        <w:spacing w:line="360" w:lineRule="auto"/>
        <w:ind w:leftChars="0" w:left="0"/>
        <w:contextualSpacing/>
        <w:outlineLvl w:val="0"/>
        <w:rPr>
          <w:rFonts w:ascii="Book Antiqua" w:hAnsi="Book Antiqua" w:cs="Times New Roman"/>
          <w:b/>
          <w:i/>
          <w:color w:val="000000" w:themeColor="text1"/>
          <w:kern w:val="0"/>
          <w:sz w:val="24"/>
          <w:szCs w:val="24"/>
        </w:rPr>
      </w:pPr>
      <w:r w:rsidRPr="00832119">
        <w:rPr>
          <w:rFonts w:ascii="Book Antiqua" w:hAnsi="Book Antiqua" w:cs="Times New Roman"/>
          <w:b/>
          <w:i/>
          <w:color w:val="000000" w:themeColor="text1"/>
          <w:kern w:val="0"/>
          <w:sz w:val="24"/>
          <w:szCs w:val="24"/>
        </w:rPr>
        <w:t>Survival analysis</w:t>
      </w:r>
    </w:p>
    <w:p w:rsidR="00F85C48" w:rsidRPr="00832119" w:rsidRDefault="00F85C48" w:rsidP="0063795D">
      <w:pPr>
        <w:spacing w:line="360" w:lineRule="auto"/>
        <w:ind w:leftChars="0" w:left="0"/>
        <w:contextualSpacing/>
        <w:rPr>
          <w:rFonts w:ascii="Book Antiqua" w:hAnsi="Book Antiqua" w:cs="Times New Roman"/>
          <w:color w:val="000000" w:themeColor="text1"/>
          <w:sz w:val="24"/>
          <w:szCs w:val="24"/>
        </w:rPr>
      </w:pPr>
      <w:r w:rsidRPr="00832119">
        <w:rPr>
          <w:rFonts w:ascii="Book Antiqua" w:hAnsi="Book Antiqua" w:cs="Times New Roman"/>
          <w:color w:val="000000" w:themeColor="text1"/>
          <w:sz w:val="24"/>
          <w:szCs w:val="24"/>
        </w:rPr>
        <w:t>All patients were followed up for more than 5 years, except for 11 excluded patients who were lost to follow-up within the 5-year period. The 5-year OS rate was 58%. The threshold point for LNR was determined to be 0.16 (Fig</w:t>
      </w:r>
      <w:r w:rsidR="00D663CE" w:rsidRPr="00832119">
        <w:rPr>
          <w:rFonts w:ascii="Book Antiqua" w:eastAsia="SimSun" w:hAnsi="Book Antiqua" w:cs="Times New Roman"/>
          <w:color w:val="000000" w:themeColor="text1"/>
          <w:sz w:val="24"/>
          <w:szCs w:val="24"/>
          <w:lang w:eastAsia="zh-CN"/>
        </w:rPr>
        <w:t>ure</w:t>
      </w:r>
      <w:r w:rsidRPr="00832119">
        <w:rPr>
          <w:rFonts w:ascii="Book Antiqua" w:hAnsi="Book Antiqua" w:cs="Times New Roman"/>
          <w:color w:val="000000" w:themeColor="text1"/>
          <w:sz w:val="24"/>
          <w:szCs w:val="24"/>
        </w:rPr>
        <w:t xml:space="preserve"> 1). Univariate analysis revealed that pT, pN, mediastinal LN metastasis, LNR, lymphatic invasion, venous invasion, and residual tumor were potential prognostic factors for OS. According to Cox's regression analysis, vigorous venous in</w:t>
      </w:r>
      <w:r w:rsidR="00D663CE" w:rsidRPr="00832119">
        <w:rPr>
          <w:rFonts w:ascii="Book Antiqua" w:hAnsi="Book Antiqua" w:cs="Times New Roman"/>
          <w:color w:val="000000" w:themeColor="text1"/>
          <w:sz w:val="24"/>
          <w:szCs w:val="24"/>
        </w:rPr>
        <w:t xml:space="preserve">vasion (v2 or v3) (HR </w:t>
      </w:r>
      <w:r w:rsidR="00D663CE" w:rsidRPr="00832119">
        <w:rPr>
          <w:rFonts w:ascii="Book Antiqua" w:eastAsia="SimSun" w:hAnsi="Book Antiqua" w:cs="Times New Roman"/>
          <w:color w:val="000000" w:themeColor="text1"/>
          <w:sz w:val="24"/>
          <w:szCs w:val="24"/>
          <w:lang w:eastAsia="zh-CN"/>
        </w:rPr>
        <w:t xml:space="preserve">= </w:t>
      </w:r>
      <w:r w:rsidR="00D663CE" w:rsidRPr="00832119">
        <w:rPr>
          <w:rFonts w:ascii="Book Antiqua" w:hAnsi="Book Antiqua" w:cs="Times New Roman"/>
          <w:color w:val="000000" w:themeColor="text1"/>
          <w:sz w:val="24"/>
          <w:szCs w:val="24"/>
        </w:rPr>
        <w:t>5.99, 95%</w:t>
      </w:r>
      <w:r w:rsidRPr="00832119">
        <w:rPr>
          <w:rFonts w:ascii="Book Antiqua" w:hAnsi="Book Antiqua" w:cs="Times New Roman"/>
          <w:color w:val="000000" w:themeColor="text1"/>
          <w:sz w:val="24"/>
          <w:szCs w:val="24"/>
        </w:rPr>
        <w:t>CI</w:t>
      </w:r>
      <w:r w:rsidR="00D663CE" w:rsidRPr="00832119">
        <w:rPr>
          <w:rFonts w:ascii="Book Antiqua" w:eastAsia="SimSun" w:hAnsi="Book Antiqua" w:cs="Times New Roman"/>
          <w:color w:val="000000" w:themeColor="text1"/>
          <w:sz w:val="24"/>
          <w:szCs w:val="24"/>
          <w:lang w:eastAsia="zh-CN"/>
        </w:rPr>
        <w:t>:</w:t>
      </w:r>
      <w:r w:rsidRPr="00832119">
        <w:rPr>
          <w:rFonts w:ascii="Book Antiqua" w:hAnsi="Book Antiqua" w:cs="Times New Roman"/>
          <w:color w:val="000000" w:themeColor="text1"/>
          <w:sz w:val="24"/>
          <w:szCs w:val="24"/>
        </w:rPr>
        <w:t xml:space="preserve"> 1.71–24.90</w:t>
      </w:r>
      <w:r w:rsidR="00D663CE" w:rsidRPr="00832119">
        <w:rPr>
          <w:rFonts w:ascii="Book Antiqua" w:eastAsia="SimSun" w:hAnsi="Book Antiqua" w:cs="Times New Roman"/>
          <w:color w:val="000000" w:themeColor="text1"/>
          <w:sz w:val="24"/>
          <w:szCs w:val="24"/>
          <w:lang w:eastAsia="zh-CN"/>
        </w:rPr>
        <w:t>,</w:t>
      </w:r>
      <w:r w:rsidRPr="00832119">
        <w:rPr>
          <w:rFonts w:ascii="Book Antiqua" w:hAnsi="Book Antiqua" w:cs="Times New Roman"/>
          <w:color w:val="000000" w:themeColor="text1"/>
          <w:sz w:val="24"/>
          <w:szCs w:val="24"/>
        </w:rPr>
        <w:t xml:space="preserve"> </w:t>
      </w:r>
      <w:r w:rsidR="00D663CE" w:rsidRPr="00832119">
        <w:rPr>
          <w:rFonts w:ascii="Book Antiqua" w:hAnsi="Book Antiqua" w:cs="Times New Roman"/>
          <w:i/>
          <w:color w:val="000000" w:themeColor="text1"/>
          <w:sz w:val="24"/>
          <w:szCs w:val="24"/>
        </w:rPr>
        <w:t xml:space="preserve">P </w:t>
      </w:r>
      <w:r w:rsidRPr="00832119">
        <w:rPr>
          <w:rFonts w:ascii="Book Antiqua" w:hAnsi="Book Antiqua" w:cs="Times New Roman"/>
          <w:color w:val="000000" w:themeColor="text1"/>
          <w:sz w:val="24"/>
          <w:szCs w:val="24"/>
        </w:rPr>
        <w:t xml:space="preserve">= 0.004) and LNR of &gt; 0.16 (HR </w:t>
      </w:r>
      <w:r w:rsidR="00D663CE" w:rsidRPr="00832119">
        <w:rPr>
          <w:rFonts w:ascii="Book Antiqua" w:eastAsia="SimSun" w:hAnsi="Book Antiqua" w:cs="Times New Roman"/>
          <w:color w:val="000000" w:themeColor="text1"/>
          <w:sz w:val="24"/>
          <w:szCs w:val="24"/>
          <w:lang w:eastAsia="zh-CN"/>
        </w:rPr>
        <w:t xml:space="preserve">= </w:t>
      </w:r>
      <w:r w:rsidR="00D663CE" w:rsidRPr="00832119">
        <w:rPr>
          <w:rFonts w:ascii="Book Antiqua" w:hAnsi="Book Antiqua" w:cs="Times New Roman"/>
          <w:color w:val="000000" w:themeColor="text1"/>
          <w:sz w:val="24"/>
          <w:szCs w:val="24"/>
        </w:rPr>
        <w:t>4.29, 95%</w:t>
      </w:r>
      <w:r w:rsidRPr="00832119">
        <w:rPr>
          <w:rFonts w:ascii="Book Antiqua" w:hAnsi="Book Antiqua" w:cs="Times New Roman"/>
          <w:color w:val="000000" w:themeColor="text1"/>
          <w:sz w:val="24"/>
          <w:szCs w:val="24"/>
        </w:rPr>
        <w:t>CI</w:t>
      </w:r>
      <w:r w:rsidR="00D663CE" w:rsidRPr="00832119">
        <w:rPr>
          <w:rFonts w:ascii="Book Antiqua" w:eastAsia="SimSun" w:hAnsi="Book Antiqua" w:cs="Times New Roman"/>
          <w:color w:val="000000" w:themeColor="text1"/>
          <w:sz w:val="24"/>
          <w:szCs w:val="24"/>
          <w:lang w:eastAsia="zh-CN"/>
        </w:rPr>
        <w:t>:</w:t>
      </w:r>
      <w:r w:rsidRPr="00832119">
        <w:rPr>
          <w:rFonts w:ascii="Book Antiqua" w:hAnsi="Book Antiqua" w:cs="Times New Roman"/>
          <w:color w:val="000000" w:themeColor="text1"/>
          <w:sz w:val="24"/>
          <w:szCs w:val="24"/>
        </w:rPr>
        <w:t xml:space="preserve"> 1.79–10.89</w:t>
      </w:r>
      <w:r w:rsidR="00D663CE" w:rsidRPr="00832119">
        <w:rPr>
          <w:rFonts w:ascii="Book Antiqua" w:eastAsia="SimSun" w:hAnsi="Book Antiqua" w:cs="Times New Roman"/>
          <w:color w:val="000000" w:themeColor="text1"/>
          <w:sz w:val="24"/>
          <w:szCs w:val="24"/>
          <w:lang w:eastAsia="zh-CN"/>
        </w:rPr>
        <w:t>,</w:t>
      </w:r>
      <w:r w:rsidRPr="00832119">
        <w:rPr>
          <w:rFonts w:ascii="Book Antiqua" w:hAnsi="Book Antiqua" w:cs="Times New Roman"/>
          <w:color w:val="000000" w:themeColor="text1"/>
          <w:sz w:val="24"/>
          <w:szCs w:val="24"/>
        </w:rPr>
        <w:t xml:space="preserve"> </w:t>
      </w:r>
      <w:r w:rsidR="00D663CE" w:rsidRPr="00832119">
        <w:rPr>
          <w:rFonts w:ascii="Book Antiqua" w:hAnsi="Book Antiqua" w:cs="Times New Roman"/>
          <w:i/>
          <w:color w:val="000000" w:themeColor="text1"/>
          <w:sz w:val="24"/>
          <w:szCs w:val="24"/>
        </w:rPr>
        <w:t>P</w:t>
      </w:r>
      <w:r w:rsidRPr="00832119">
        <w:rPr>
          <w:rFonts w:ascii="Book Antiqua" w:hAnsi="Book Antiqua" w:cs="Times New Roman"/>
          <w:i/>
          <w:color w:val="000000" w:themeColor="text1"/>
          <w:sz w:val="24"/>
          <w:szCs w:val="24"/>
        </w:rPr>
        <w:t xml:space="preserve"> </w:t>
      </w:r>
      <w:r w:rsidRPr="00832119">
        <w:rPr>
          <w:rFonts w:ascii="Book Antiqua" w:hAnsi="Book Antiqua" w:cs="Times New Roman"/>
          <w:color w:val="000000" w:themeColor="text1"/>
          <w:sz w:val="24"/>
          <w:szCs w:val="24"/>
        </w:rPr>
        <w:t xml:space="preserve">= 0.001) were independent prognostic factors for poor OS (Table 4). The 5-year survival rate of patients with v2 or v3 was 46% and of patients </w:t>
      </w:r>
      <w:r w:rsidR="00D663CE" w:rsidRPr="00832119">
        <w:rPr>
          <w:rFonts w:ascii="Book Antiqua" w:hAnsi="Book Antiqua" w:cs="Times New Roman"/>
          <w:color w:val="000000" w:themeColor="text1"/>
          <w:sz w:val="24"/>
          <w:szCs w:val="24"/>
        </w:rPr>
        <w:t>with LNR of &gt; 0.16 was 23% (Fig</w:t>
      </w:r>
      <w:r w:rsidR="00D663CE" w:rsidRPr="00832119">
        <w:rPr>
          <w:rFonts w:ascii="Book Antiqua" w:eastAsia="SimSun" w:hAnsi="Book Antiqua" w:cs="Times New Roman"/>
          <w:color w:val="000000" w:themeColor="text1"/>
          <w:sz w:val="24"/>
          <w:szCs w:val="24"/>
          <w:lang w:eastAsia="zh-CN"/>
        </w:rPr>
        <w:t>ure</w:t>
      </w:r>
      <w:r w:rsidRPr="00832119">
        <w:rPr>
          <w:rFonts w:ascii="Book Antiqua" w:hAnsi="Book Antiqua" w:cs="Times New Roman"/>
          <w:color w:val="000000" w:themeColor="text1"/>
          <w:sz w:val="24"/>
          <w:szCs w:val="24"/>
        </w:rPr>
        <w:t xml:space="preserve"> </w:t>
      </w:r>
      <w:r w:rsidR="009357E0" w:rsidRPr="00832119">
        <w:rPr>
          <w:rFonts w:ascii="Book Antiqua" w:eastAsia="SimSun" w:hAnsi="Book Antiqua" w:cs="Times New Roman" w:hint="eastAsia"/>
          <w:color w:val="000000" w:themeColor="text1"/>
          <w:sz w:val="24"/>
          <w:szCs w:val="24"/>
          <w:lang w:eastAsia="zh-CN"/>
        </w:rPr>
        <w:t>2</w:t>
      </w:r>
      <w:r w:rsidR="00D663CE" w:rsidRPr="00832119">
        <w:rPr>
          <w:rFonts w:ascii="Book Antiqua" w:hAnsi="Book Antiqua" w:cs="Times New Roman"/>
          <w:color w:val="000000" w:themeColor="text1"/>
          <w:sz w:val="24"/>
          <w:szCs w:val="24"/>
        </w:rPr>
        <w:t>A</w:t>
      </w:r>
      <w:r w:rsidR="00D663CE" w:rsidRPr="00832119">
        <w:rPr>
          <w:rFonts w:ascii="Book Antiqua" w:eastAsia="SimSun" w:hAnsi="Book Antiqua" w:cs="Times New Roman"/>
          <w:color w:val="000000" w:themeColor="text1"/>
          <w:sz w:val="24"/>
          <w:szCs w:val="24"/>
          <w:lang w:eastAsia="zh-CN"/>
        </w:rPr>
        <w:t xml:space="preserve"> and</w:t>
      </w:r>
      <w:r w:rsidRPr="00832119">
        <w:rPr>
          <w:rFonts w:ascii="Book Antiqua" w:hAnsi="Book Antiqua" w:cs="Times New Roman"/>
          <w:color w:val="000000" w:themeColor="text1"/>
          <w:sz w:val="24"/>
          <w:szCs w:val="24"/>
        </w:rPr>
        <w:t xml:space="preserve"> </w:t>
      </w:r>
      <w:r w:rsidR="00D663CE" w:rsidRPr="00832119">
        <w:rPr>
          <w:rFonts w:ascii="Book Antiqua" w:hAnsi="Book Antiqua" w:cs="Times New Roman"/>
          <w:color w:val="000000" w:themeColor="text1"/>
          <w:sz w:val="24"/>
          <w:szCs w:val="24"/>
        </w:rPr>
        <w:t>B</w:t>
      </w:r>
      <w:r w:rsidRPr="00832119">
        <w:rPr>
          <w:rFonts w:ascii="Book Antiqua" w:hAnsi="Book Antiqua" w:cs="Times New Roman"/>
          <w:color w:val="000000" w:themeColor="text1"/>
          <w:sz w:val="24"/>
          <w:szCs w:val="24"/>
        </w:rPr>
        <w:t>); whereas that of patients without either of the independent predictors of poor prognosis (v0 or v1 and LNR of &lt; 0.16) was 85% and of patients with both of these predictors (v2 or v3, and LNR of &gt; 0.16), 13% (Fig</w:t>
      </w:r>
      <w:r w:rsidR="00D663CE" w:rsidRPr="00832119">
        <w:rPr>
          <w:rFonts w:ascii="Book Antiqua" w:eastAsia="SimSun" w:hAnsi="Book Antiqua" w:cs="Times New Roman"/>
          <w:color w:val="000000" w:themeColor="text1"/>
          <w:sz w:val="24"/>
          <w:szCs w:val="24"/>
          <w:lang w:eastAsia="zh-CN"/>
        </w:rPr>
        <w:t>ure</w:t>
      </w:r>
      <w:r w:rsidRPr="00832119">
        <w:rPr>
          <w:rFonts w:ascii="Book Antiqua" w:hAnsi="Book Antiqua" w:cs="Times New Roman"/>
          <w:color w:val="000000" w:themeColor="text1"/>
          <w:sz w:val="24"/>
          <w:szCs w:val="24"/>
        </w:rPr>
        <w:t xml:space="preserve"> </w:t>
      </w:r>
      <w:r w:rsidR="009357E0" w:rsidRPr="00832119">
        <w:rPr>
          <w:rFonts w:ascii="Book Antiqua" w:eastAsia="SimSun" w:hAnsi="Book Antiqua" w:cs="Times New Roman" w:hint="eastAsia"/>
          <w:color w:val="000000" w:themeColor="text1"/>
          <w:sz w:val="24"/>
          <w:szCs w:val="24"/>
          <w:lang w:eastAsia="zh-CN"/>
        </w:rPr>
        <w:t>2</w:t>
      </w:r>
      <w:r w:rsidR="00D663CE" w:rsidRPr="00832119">
        <w:rPr>
          <w:rFonts w:ascii="Book Antiqua" w:hAnsi="Book Antiqua" w:cs="Times New Roman"/>
          <w:color w:val="000000" w:themeColor="text1"/>
          <w:sz w:val="24"/>
          <w:szCs w:val="24"/>
        </w:rPr>
        <w:t>C</w:t>
      </w:r>
      <w:r w:rsidRPr="00832119">
        <w:rPr>
          <w:rFonts w:ascii="Book Antiqua" w:hAnsi="Book Antiqua" w:cs="Times New Roman"/>
          <w:color w:val="000000" w:themeColor="text1"/>
          <w:sz w:val="24"/>
          <w:szCs w:val="24"/>
        </w:rPr>
        <w:t>).</w:t>
      </w:r>
    </w:p>
    <w:p w:rsidR="00F85C48" w:rsidRPr="00832119" w:rsidRDefault="00F85C48" w:rsidP="0063795D">
      <w:pPr>
        <w:spacing w:line="360" w:lineRule="auto"/>
        <w:ind w:leftChars="0" w:left="0"/>
        <w:contextualSpacing/>
        <w:rPr>
          <w:rFonts w:ascii="Book Antiqua" w:hAnsi="Book Antiqua" w:cs="Times New Roman"/>
          <w:color w:val="000000" w:themeColor="text1"/>
          <w:kern w:val="0"/>
          <w:sz w:val="24"/>
          <w:szCs w:val="24"/>
        </w:rPr>
      </w:pPr>
      <w:r w:rsidRPr="00832119">
        <w:rPr>
          <w:rFonts w:ascii="Book Antiqua" w:hAnsi="Book Antiqua" w:cs="Times New Roman"/>
          <w:color w:val="000000" w:themeColor="text1"/>
          <w:sz w:val="24"/>
          <w:szCs w:val="24"/>
        </w:rPr>
        <w:tab/>
        <w:t xml:space="preserve">Recurrence occurred in 30 of the study patients. In all six patients with CY1 the first recurrence site was peritoneal. The initial recurrence sites of the other patients were as follows: peritoneum, 8; liver, 6; lung, 3; bone, 1; adrenal, 1; abdominal LNs, 8; upper or middle mediastinal LNs, 3; and local, 3. Of the </w:t>
      </w:r>
      <w:r w:rsidRPr="00832119">
        <w:rPr>
          <w:rFonts w:ascii="Book Antiqua" w:hAnsi="Book Antiqua" w:cs="Times New Roman"/>
          <w:color w:val="000000" w:themeColor="text1"/>
          <w:sz w:val="24"/>
          <w:szCs w:val="24"/>
        </w:rPr>
        <w:lastRenderedPageBreak/>
        <w:t>eight patients with first recurrence in abdominal LNs, three developed recurrence only in para-aortic LNs. All three patients with mediastinal LN recurrence had simultaneous liver, generalized LN, and para-aortic LN recurrence.</w:t>
      </w:r>
      <w:r w:rsidRPr="00832119">
        <w:rPr>
          <w:rFonts w:ascii="Book Antiqua" w:hAnsi="Book Antiqua" w:cs="Times New Roman"/>
          <w:color w:val="000000" w:themeColor="text1"/>
          <w:kern w:val="0"/>
          <w:sz w:val="24"/>
          <w:szCs w:val="24"/>
        </w:rPr>
        <w:t xml:space="preserve"> </w:t>
      </w:r>
    </w:p>
    <w:p w:rsidR="00F85C48" w:rsidRPr="00832119" w:rsidRDefault="00F85C48" w:rsidP="0063795D">
      <w:pPr>
        <w:spacing w:line="360" w:lineRule="auto"/>
        <w:ind w:leftChars="0" w:left="0"/>
        <w:contextualSpacing/>
        <w:rPr>
          <w:rFonts w:ascii="Book Antiqua" w:hAnsi="Book Antiqua" w:cs="Times New Roman"/>
          <w:b/>
          <w:color w:val="000000" w:themeColor="text1"/>
          <w:kern w:val="0"/>
          <w:sz w:val="24"/>
          <w:szCs w:val="24"/>
        </w:rPr>
      </w:pPr>
      <w:r w:rsidRPr="00832119">
        <w:rPr>
          <w:rFonts w:ascii="Book Antiqua" w:hAnsi="Book Antiqua" w:cs="Times New Roman"/>
          <w:color w:val="000000" w:themeColor="text1"/>
          <w:kern w:val="0"/>
          <w:sz w:val="24"/>
          <w:szCs w:val="24"/>
        </w:rPr>
        <w:tab/>
      </w:r>
    </w:p>
    <w:p w:rsidR="00F85C48" w:rsidRPr="00832119" w:rsidRDefault="00F85C48" w:rsidP="0063795D">
      <w:pPr>
        <w:tabs>
          <w:tab w:val="center" w:pos="4513"/>
        </w:tabs>
        <w:autoSpaceDE w:val="0"/>
        <w:autoSpaceDN w:val="0"/>
        <w:adjustRightInd w:val="0"/>
        <w:snapToGrid w:val="0"/>
        <w:spacing w:line="360" w:lineRule="auto"/>
        <w:ind w:leftChars="0" w:left="0"/>
        <w:contextualSpacing/>
        <w:outlineLvl w:val="0"/>
        <w:rPr>
          <w:rFonts w:ascii="Book Antiqua" w:hAnsi="Book Antiqua" w:cs="Times New Roman"/>
          <w:b/>
          <w:color w:val="000000" w:themeColor="text1"/>
          <w:kern w:val="0"/>
          <w:sz w:val="24"/>
          <w:szCs w:val="24"/>
        </w:rPr>
      </w:pPr>
      <w:r w:rsidRPr="00832119">
        <w:rPr>
          <w:rFonts w:ascii="Book Antiqua" w:hAnsi="Book Antiqua" w:cs="Times New Roman"/>
          <w:b/>
          <w:color w:val="000000" w:themeColor="text1"/>
          <w:kern w:val="0"/>
          <w:sz w:val="24"/>
          <w:szCs w:val="24"/>
        </w:rPr>
        <w:t>DISCUSSION</w:t>
      </w:r>
    </w:p>
    <w:p w:rsidR="00F85C48" w:rsidRPr="00832119" w:rsidRDefault="00F85C48" w:rsidP="0063795D">
      <w:pPr>
        <w:spacing w:line="360" w:lineRule="auto"/>
        <w:ind w:leftChars="0" w:left="0"/>
        <w:contextualSpacing/>
        <w:rPr>
          <w:rFonts w:ascii="Book Antiqua" w:hAnsi="Book Antiqua" w:cs="Times New Roman"/>
          <w:color w:val="000000" w:themeColor="text1"/>
          <w:sz w:val="24"/>
          <w:szCs w:val="24"/>
        </w:rPr>
      </w:pPr>
      <w:r w:rsidRPr="00832119">
        <w:rPr>
          <w:rFonts w:ascii="Book Antiqua" w:hAnsi="Book Antiqua" w:cs="Times New Roman"/>
          <w:color w:val="000000" w:themeColor="text1"/>
          <w:sz w:val="24"/>
          <w:szCs w:val="24"/>
        </w:rPr>
        <w:t>This study had two major findings. First, LNs in stations 1, 2, 3, and 7 had high</w:t>
      </w:r>
      <w:r w:rsidR="00D663CE" w:rsidRPr="00832119">
        <w:rPr>
          <w:rFonts w:ascii="Book Antiqua" w:hAnsi="Book Antiqua" w:cs="Times New Roman"/>
          <w:color w:val="000000" w:themeColor="text1"/>
          <w:sz w:val="24"/>
          <w:szCs w:val="24"/>
        </w:rPr>
        <w:t xml:space="preserve"> IEBLDs, as previously reported</w:t>
      </w:r>
      <w:r w:rsidRPr="00832119">
        <w:rPr>
          <w:rFonts w:ascii="Book Antiqua" w:hAnsi="Book Antiqua" w:cs="Times New Roman"/>
          <w:color w:val="000000" w:themeColor="text1"/>
          <w:sz w:val="24"/>
          <w:szCs w:val="24"/>
          <w:vertAlign w:val="superscript"/>
        </w:rPr>
        <w:t>[10-12]</w:t>
      </w:r>
      <w:r w:rsidRPr="00832119">
        <w:rPr>
          <w:rFonts w:ascii="Book Antiqua" w:hAnsi="Book Antiqua" w:cs="Times New Roman"/>
          <w:color w:val="000000" w:themeColor="text1"/>
          <w:sz w:val="24"/>
          <w:szCs w:val="24"/>
        </w:rPr>
        <w:t xml:space="preserve"> and should therefore be dissected in patients with Siewert type II or III AEG. Second, vigorous venous invasion (v2 or v3) and LNR of &gt; 0.16 are independent predictors of poor OS.</w:t>
      </w:r>
    </w:p>
    <w:p w:rsidR="00F85C48" w:rsidRPr="00832119" w:rsidRDefault="00F85C48" w:rsidP="0063795D">
      <w:pPr>
        <w:spacing w:line="360" w:lineRule="auto"/>
        <w:ind w:leftChars="0" w:left="0"/>
        <w:contextualSpacing/>
        <w:rPr>
          <w:rFonts w:ascii="Book Antiqua" w:hAnsi="Book Antiqua" w:cs="Times New Roman"/>
          <w:color w:val="000000" w:themeColor="text1"/>
          <w:sz w:val="24"/>
          <w:szCs w:val="24"/>
        </w:rPr>
      </w:pPr>
      <w:r w:rsidRPr="00832119">
        <w:rPr>
          <w:rFonts w:ascii="Book Antiqua" w:hAnsi="Book Antiqua" w:cs="Times New Roman"/>
          <w:color w:val="000000" w:themeColor="text1"/>
          <w:sz w:val="24"/>
          <w:szCs w:val="24"/>
        </w:rPr>
        <w:tab/>
        <w:t>Regarding splenic hilar LN dissection, the JCOG0110 study reported that splenectomy had little impact on survival of patients with proximal gastric cancer that did n</w:t>
      </w:r>
      <w:r w:rsidR="00D663CE" w:rsidRPr="00832119">
        <w:rPr>
          <w:rFonts w:ascii="Book Antiqua" w:hAnsi="Book Antiqua" w:cs="Times New Roman"/>
          <w:color w:val="000000" w:themeColor="text1"/>
          <w:sz w:val="24"/>
          <w:szCs w:val="24"/>
        </w:rPr>
        <w:t>ot invade the greater curvature</w:t>
      </w:r>
      <w:r w:rsidRPr="00832119">
        <w:rPr>
          <w:rFonts w:ascii="Book Antiqua" w:hAnsi="Book Antiqua" w:cs="Times New Roman"/>
          <w:color w:val="000000" w:themeColor="text1"/>
          <w:sz w:val="24"/>
          <w:szCs w:val="24"/>
          <w:vertAlign w:val="superscript"/>
        </w:rPr>
        <w:t>[9]</w:t>
      </w:r>
      <w:r w:rsidR="00D663CE" w:rsidRPr="00832119">
        <w:rPr>
          <w:rFonts w:ascii="Book Antiqua" w:eastAsia="SimSun" w:hAnsi="Book Antiqua" w:cs="Times New Roman"/>
          <w:color w:val="000000" w:themeColor="text1"/>
          <w:sz w:val="24"/>
          <w:szCs w:val="24"/>
          <w:lang w:eastAsia="zh-CN"/>
        </w:rPr>
        <w:t xml:space="preserve">. </w:t>
      </w:r>
      <w:r w:rsidR="00D663CE" w:rsidRPr="00832119">
        <w:rPr>
          <w:rFonts w:ascii="Book Antiqua" w:hAnsi="Book Antiqua" w:cs="Times New Roman"/>
          <w:color w:val="000000" w:themeColor="text1"/>
          <w:sz w:val="24"/>
          <w:szCs w:val="24"/>
        </w:rPr>
        <w:t>Goto</w:t>
      </w:r>
      <w:r w:rsidR="00D663CE" w:rsidRPr="00832119">
        <w:rPr>
          <w:rFonts w:ascii="Book Antiqua" w:hAnsi="Book Antiqua" w:cs="Times New Roman"/>
          <w:i/>
          <w:color w:val="000000" w:themeColor="text1"/>
          <w:sz w:val="24"/>
          <w:szCs w:val="24"/>
        </w:rPr>
        <w:t xml:space="preserve"> et al</w:t>
      </w:r>
      <w:r w:rsidRPr="00832119">
        <w:rPr>
          <w:rFonts w:ascii="Book Antiqua" w:hAnsi="Book Antiqua" w:cs="Times New Roman"/>
          <w:color w:val="000000" w:themeColor="text1"/>
          <w:sz w:val="24"/>
          <w:szCs w:val="24"/>
          <w:vertAlign w:val="superscript"/>
        </w:rPr>
        <w:t>[21]</w:t>
      </w:r>
      <w:r w:rsidRPr="00832119">
        <w:rPr>
          <w:rFonts w:ascii="Book Antiqua" w:hAnsi="Book Antiqua" w:cs="Times New Roman"/>
          <w:color w:val="000000" w:themeColor="text1"/>
          <w:sz w:val="24"/>
          <w:szCs w:val="24"/>
        </w:rPr>
        <w:t xml:space="preserve"> concluded that splenectomy could be omitted from the treatment of AEG because of its high complication rate and minor impact on survival. However, the JCOG0110 study excluded patients with tumors that did invade the greater curvature. In addition, our current study revealed that splenic hilar LNs had a small, but not negligible, IEBLD. We therefore believe that splenectomy should not necessarily be omitted for patients with AEG who have extensive invasion of the greater curvature. </w:t>
      </w:r>
    </w:p>
    <w:p w:rsidR="00F85C48" w:rsidRPr="00832119" w:rsidRDefault="00832119" w:rsidP="0063795D">
      <w:pPr>
        <w:spacing w:line="360" w:lineRule="auto"/>
        <w:ind w:leftChars="0" w:left="0"/>
        <w:contextualSpacing/>
        <w:rPr>
          <w:rFonts w:ascii="Book Antiqua" w:hAnsi="Book Antiqua" w:cs="Times New Roman"/>
          <w:color w:val="000000" w:themeColor="text1"/>
          <w:sz w:val="24"/>
          <w:szCs w:val="24"/>
        </w:rPr>
      </w:pPr>
      <w:r w:rsidRPr="00832119">
        <w:rPr>
          <w:rFonts w:ascii="Book Antiqua" w:hAnsi="Book Antiqua" w:cs="Times New Roman"/>
          <w:color w:val="000000" w:themeColor="text1"/>
          <w:sz w:val="24"/>
          <w:szCs w:val="24"/>
        </w:rPr>
        <w:tab/>
      </w:r>
      <w:r w:rsidR="00F85C48" w:rsidRPr="00832119">
        <w:rPr>
          <w:rFonts w:ascii="Book Antiqua" w:hAnsi="Book Antiqua" w:cs="Times New Roman"/>
          <w:color w:val="000000" w:themeColor="text1"/>
          <w:sz w:val="24"/>
          <w:szCs w:val="24"/>
        </w:rPr>
        <w:t xml:space="preserve">The JCOG9502 study reported no benefit for lower mediastinal LN dissection through a left thoracoabdominal approach in patients with </w:t>
      </w:r>
      <w:r w:rsidR="00F85C48" w:rsidRPr="00832119">
        <w:rPr>
          <w:rFonts w:ascii="Book Antiqua" w:hAnsi="Book Antiqua" w:cs="Times New Roman"/>
          <w:color w:val="000000" w:themeColor="text1"/>
          <w:sz w:val="24"/>
          <w:szCs w:val="24"/>
        </w:rPr>
        <w:sym w:font="Symbol" w:char="F0A3"/>
      </w:r>
      <w:r w:rsidR="00F85C48" w:rsidRPr="00832119">
        <w:rPr>
          <w:rFonts w:ascii="Book Antiqua" w:hAnsi="Book Antiqua" w:cs="Times New Roman"/>
          <w:color w:val="000000" w:themeColor="text1"/>
          <w:sz w:val="24"/>
          <w:szCs w:val="24"/>
        </w:rPr>
        <w:t xml:space="preserve"> 3</w:t>
      </w:r>
      <w:r w:rsidR="00D663CE" w:rsidRPr="00832119">
        <w:rPr>
          <w:rFonts w:ascii="Book Antiqua" w:hAnsi="Book Antiqua" w:cs="Times New Roman"/>
          <w:color w:val="000000" w:themeColor="text1"/>
          <w:sz w:val="24"/>
          <w:szCs w:val="24"/>
        </w:rPr>
        <w:t xml:space="preserve"> cm esophageal invasion</w:t>
      </w:r>
      <w:r w:rsidR="00F85C48" w:rsidRPr="00832119">
        <w:rPr>
          <w:rFonts w:ascii="Book Antiqua" w:hAnsi="Book Antiqua" w:cs="Times New Roman"/>
          <w:color w:val="000000" w:themeColor="text1"/>
          <w:sz w:val="24"/>
          <w:szCs w:val="24"/>
          <w:vertAlign w:val="superscript"/>
        </w:rPr>
        <w:t>[22]</w:t>
      </w:r>
      <w:r w:rsidR="00D663CE" w:rsidRPr="00832119">
        <w:rPr>
          <w:rFonts w:ascii="Book Antiqua" w:eastAsia="SimSun" w:hAnsi="Book Antiqua" w:cs="Times New Roman"/>
          <w:color w:val="000000" w:themeColor="text1"/>
          <w:sz w:val="24"/>
          <w:szCs w:val="24"/>
          <w:lang w:eastAsia="zh-CN"/>
        </w:rPr>
        <w:t xml:space="preserve">. </w:t>
      </w:r>
      <w:r w:rsidR="00F85C48" w:rsidRPr="00832119">
        <w:rPr>
          <w:rFonts w:ascii="Book Antiqua" w:hAnsi="Book Antiqua" w:cs="Times New Roman"/>
          <w:color w:val="000000" w:themeColor="text1"/>
          <w:sz w:val="24"/>
          <w:szCs w:val="24"/>
        </w:rPr>
        <w:t xml:space="preserve">Our current study confirmed that patients with tumors affecting </w:t>
      </w:r>
      <w:r w:rsidR="00F85C48" w:rsidRPr="00832119">
        <w:rPr>
          <w:rFonts w:ascii="Book Antiqua" w:hAnsi="Book Antiqua" w:cs="Times New Roman"/>
          <w:color w:val="000000" w:themeColor="text1"/>
          <w:sz w:val="24"/>
          <w:szCs w:val="24"/>
        </w:rPr>
        <w:sym w:font="Symbol" w:char="F0A3"/>
      </w:r>
      <w:r w:rsidR="00F85C48" w:rsidRPr="00832119">
        <w:rPr>
          <w:rFonts w:ascii="Book Antiqua" w:hAnsi="Book Antiqua" w:cs="Times New Roman"/>
          <w:color w:val="000000" w:themeColor="text1"/>
          <w:sz w:val="24"/>
          <w:szCs w:val="24"/>
        </w:rPr>
        <w:t xml:space="preserve"> 3 cm of the esophagus achieved no benefit from lower mediastinal </w:t>
      </w:r>
      <w:r w:rsidR="00F85C48" w:rsidRPr="00832119">
        <w:rPr>
          <w:rFonts w:ascii="Book Antiqua" w:hAnsi="Book Antiqua" w:cs="Times New Roman"/>
          <w:color w:val="000000" w:themeColor="text1"/>
          <w:sz w:val="24"/>
          <w:szCs w:val="24"/>
        </w:rPr>
        <w:lastRenderedPageBreak/>
        <w:t xml:space="preserve">LN dissection. In addition, a transthoracic approach was proven to increase pulmonary </w:t>
      </w:r>
      <w:r w:rsidR="00D663CE" w:rsidRPr="00832119">
        <w:rPr>
          <w:rFonts w:ascii="Book Antiqua" w:hAnsi="Book Antiqua" w:cs="Times New Roman"/>
          <w:color w:val="000000" w:themeColor="text1"/>
          <w:sz w:val="24"/>
          <w:szCs w:val="24"/>
        </w:rPr>
        <w:t>complications</w:t>
      </w:r>
      <w:r w:rsidR="00D663CE" w:rsidRPr="00832119">
        <w:rPr>
          <w:rFonts w:ascii="Book Antiqua" w:hAnsi="Book Antiqua" w:cs="Times New Roman"/>
          <w:color w:val="000000" w:themeColor="text1"/>
          <w:sz w:val="24"/>
          <w:szCs w:val="24"/>
          <w:vertAlign w:val="superscript"/>
        </w:rPr>
        <w:t>[22,</w:t>
      </w:r>
      <w:r w:rsidR="00F85C48" w:rsidRPr="00832119">
        <w:rPr>
          <w:rFonts w:ascii="Book Antiqua" w:hAnsi="Book Antiqua" w:cs="Times New Roman"/>
          <w:color w:val="000000" w:themeColor="text1"/>
          <w:sz w:val="24"/>
          <w:szCs w:val="24"/>
          <w:vertAlign w:val="superscript"/>
        </w:rPr>
        <w:t>23]</w:t>
      </w:r>
      <w:r w:rsidR="00D663CE" w:rsidRPr="00832119">
        <w:rPr>
          <w:rFonts w:ascii="Book Antiqua" w:eastAsia="SimSun" w:hAnsi="Book Antiqua" w:cs="Times New Roman"/>
          <w:color w:val="000000" w:themeColor="text1"/>
          <w:sz w:val="24"/>
          <w:szCs w:val="24"/>
          <w:lang w:eastAsia="zh-CN"/>
        </w:rPr>
        <w:t xml:space="preserve">. </w:t>
      </w:r>
      <w:r w:rsidR="00F85C48" w:rsidRPr="00832119">
        <w:rPr>
          <w:rFonts w:ascii="Book Antiqua" w:hAnsi="Book Antiqua" w:cs="Times New Roman"/>
          <w:color w:val="000000" w:themeColor="text1"/>
          <w:sz w:val="24"/>
          <w:szCs w:val="24"/>
        </w:rPr>
        <w:t xml:space="preserve">Therefore, thorough lower-mediastinal LN dissection through a right or left thoracic approach would be unnecessary for these patients. If we changed our approach to include only a laparotomy (laparoscopy) in patients with tumors affecting </w:t>
      </w:r>
      <w:r w:rsidR="00F85C48" w:rsidRPr="00832119">
        <w:rPr>
          <w:rFonts w:ascii="Book Antiqua" w:hAnsi="Book Antiqua" w:cs="Times New Roman"/>
          <w:color w:val="000000" w:themeColor="text1"/>
          <w:sz w:val="24"/>
          <w:szCs w:val="24"/>
        </w:rPr>
        <w:sym w:font="Symbol" w:char="F0A3"/>
      </w:r>
      <w:r w:rsidR="00F85C48" w:rsidRPr="00832119">
        <w:rPr>
          <w:rFonts w:ascii="Book Antiqua" w:hAnsi="Book Antiqua" w:cs="Times New Roman"/>
          <w:color w:val="000000" w:themeColor="text1"/>
          <w:sz w:val="24"/>
          <w:szCs w:val="24"/>
        </w:rPr>
        <w:t xml:space="preserve"> 3 cm of the esophagus, it appears that it would not impair survival outcomes and would reduce postoperative complications. However, Siewert type II AEG with </w:t>
      </w:r>
      <w:r w:rsidR="00F85C48" w:rsidRPr="00832119">
        <w:rPr>
          <w:rFonts w:ascii="Book Antiqua" w:hAnsi="Book Antiqua" w:cs="Times New Roman"/>
          <w:color w:val="000000" w:themeColor="text1"/>
          <w:sz w:val="24"/>
          <w:szCs w:val="24"/>
        </w:rPr>
        <w:sym w:font="Symbol" w:char="F0B3"/>
      </w:r>
      <w:r w:rsidR="00F85C48" w:rsidRPr="00832119">
        <w:rPr>
          <w:rFonts w:ascii="Book Antiqua" w:hAnsi="Book Antiqua" w:cs="Times New Roman"/>
          <w:color w:val="000000" w:themeColor="text1"/>
          <w:sz w:val="24"/>
          <w:szCs w:val="24"/>
        </w:rPr>
        <w:t xml:space="preserve"> 2 cm esophageal invasion is associated with meta</w:t>
      </w:r>
      <w:r w:rsidR="00911751" w:rsidRPr="00832119">
        <w:rPr>
          <w:rFonts w:ascii="Book Antiqua" w:hAnsi="Book Antiqua" w:cs="Times New Roman"/>
          <w:color w:val="000000" w:themeColor="text1"/>
          <w:sz w:val="24"/>
          <w:szCs w:val="24"/>
        </w:rPr>
        <w:t>stasis to lower mediastinal LNs</w:t>
      </w:r>
      <w:r w:rsidR="00F85C48" w:rsidRPr="00832119">
        <w:rPr>
          <w:rFonts w:ascii="Book Antiqua" w:hAnsi="Book Antiqua" w:cs="Times New Roman"/>
          <w:color w:val="000000" w:themeColor="text1"/>
          <w:sz w:val="24"/>
          <w:szCs w:val="24"/>
          <w:vertAlign w:val="superscript"/>
        </w:rPr>
        <w:t>[24]</w:t>
      </w:r>
      <w:r w:rsidR="00911751" w:rsidRPr="00832119">
        <w:rPr>
          <w:rFonts w:ascii="Book Antiqua" w:eastAsia="SimSun" w:hAnsi="Book Antiqua" w:cs="Times New Roman"/>
          <w:color w:val="000000" w:themeColor="text1"/>
          <w:sz w:val="24"/>
          <w:szCs w:val="24"/>
          <w:lang w:eastAsia="zh-CN"/>
        </w:rPr>
        <w:t xml:space="preserve">. </w:t>
      </w:r>
      <w:r w:rsidR="00F85C48" w:rsidRPr="00832119">
        <w:rPr>
          <w:rFonts w:ascii="Book Antiqua" w:hAnsi="Book Antiqua" w:cs="Times New Roman"/>
          <w:color w:val="000000" w:themeColor="text1"/>
          <w:sz w:val="24"/>
          <w:szCs w:val="24"/>
        </w:rPr>
        <w:t>No standard surgical approach has been defined for AEG with esophageal invasion of &gt; 3 cm. In the current study, patients who benefitted from lower mediastinal LN dissection had tumors with &gt; 3 cm esophageal invasion. We therefore consider lower mediastinal LN dissection is likely important for patients with &gt; 3 cm of esophageal invasion. We recommend a left or right thoracic approach for patients with esophageal invasion of &gt; 3 cm because with a transhiatal approach, lower mediastinal LN dissection may be inadequate and the proximal margin may not be cancer-free. Relatively few patients underwent upper or middle mediastinal LN dissection; however, the IEBLDs for these LNs were zero. Additionally, patients whose first recurrence site was upper or lower mediastinal LNs had simultaneous distant metastases. Upper or middle mediastinal LN dissection needs to be performed cautiously in patients with Siewert type II or III AEG.</w:t>
      </w:r>
    </w:p>
    <w:p w:rsidR="00F85C48" w:rsidRPr="00832119" w:rsidRDefault="00F85C48" w:rsidP="0063795D">
      <w:pPr>
        <w:spacing w:line="360" w:lineRule="auto"/>
        <w:ind w:leftChars="0" w:left="0"/>
        <w:contextualSpacing/>
        <w:rPr>
          <w:rFonts w:ascii="Book Antiqua" w:hAnsi="Book Antiqua" w:cs="Times New Roman"/>
          <w:color w:val="000000" w:themeColor="text1"/>
          <w:sz w:val="24"/>
          <w:szCs w:val="24"/>
        </w:rPr>
      </w:pPr>
      <w:r w:rsidRPr="00832119">
        <w:rPr>
          <w:rFonts w:ascii="Book Antiqua" w:hAnsi="Book Antiqua" w:cs="Times New Roman"/>
          <w:color w:val="000000" w:themeColor="text1"/>
          <w:sz w:val="24"/>
          <w:szCs w:val="24"/>
        </w:rPr>
        <w:tab/>
        <w:t xml:space="preserve">In the current study, v2 or v3 and LNR of &gt; 0.16 were identified as independent predictors of poor OS. Because both v2 or v3 and LNR of &gt; 0.16 cannot be diagnosed preoperatively, postoperative adjuvant chemotherapy </w:t>
      </w:r>
      <w:r w:rsidRPr="00832119">
        <w:rPr>
          <w:rFonts w:ascii="Book Antiqua" w:hAnsi="Book Antiqua" w:cs="Times New Roman"/>
          <w:color w:val="000000" w:themeColor="text1"/>
          <w:sz w:val="24"/>
          <w:szCs w:val="24"/>
        </w:rPr>
        <w:lastRenderedPageBreak/>
        <w:t xml:space="preserve">would likely improve prognoses of such high-risk patients. Either v2 or v3 is reportedly an independent prognostic factor for Stage </w:t>
      </w:r>
      <w:r w:rsidR="00911751" w:rsidRPr="00832119">
        <w:rPr>
          <w:rFonts w:ascii="Book Antiqua" w:hAnsi="Book Antiqua" w:cs="Times New Roman"/>
          <w:color w:val="000000" w:themeColor="text1"/>
          <w:sz w:val="24"/>
          <w:szCs w:val="24"/>
        </w:rPr>
        <w:t>IB node-negative gastric cancer</w:t>
      </w:r>
      <w:r w:rsidRPr="00832119">
        <w:rPr>
          <w:rFonts w:ascii="Book Antiqua" w:hAnsi="Book Antiqua" w:cs="Times New Roman"/>
          <w:color w:val="000000" w:themeColor="text1"/>
          <w:sz w:val="24"/>
          <w:szCs w:val="24"/>
          <w:vertAlign w:val="superscript"/>
        </w:rPr>
        <w:t>[25]</w:t>
      </w:r>
      <w:r w:rsidR="00911751" w:rsidRPr="00832119">
        <w:rPr>
          <w:rFonts w:ascii="Book Antiqua" w:eastAsia="SimSun" w:hAnsi="Book Antiqua" w:cs="Times New Roman"/>
          <w:color w:val="000000" w:themeColor="text1"/>
          <w:sz w:val="24"/>
          <w:szCs w:val="24"/>
          <w:lang w:eastAsia="zh-CN"/>
        </w:rPr>
        <w:t xml:space="preserve">. </w:t>
      </w:r>
      <w:r w:rsidRPr="00832119">
        <w:rPr>
          <w:rFonts w:ascii="Book Antiqua" w:hAnsi="Book Antiqua" w:cs="Times New Roman"/>
          <w:color w:val="000000" w:themeColor="text1"/>
          <w:sz w:val="24"/>
          <w:szCs w:val="24"/>
        </w:rPr>
        <w:t>Venous invasion theoretically predicts hematological metastases, and lymphatic invasion, LN metastases. Therefore, it is unsurprising that v2 and v3 were identified as independent prognostic factors for Siewert type II and III AEG, which tend to metastasize hematologically.</w:t>
      </w:r>
    </w:p>
    <w:p w:rsidR="00F85C48" w:rsidRPr="00832119" w:rsidRDefault="00F85C48" w:rsidP="0063795D">
      <w:pPr>
        <w:spacing w:line="360" w:lineRule="auto"/>
        <w:ind w:leftChars="0" w:left="0" w:firstLineChars="150" w:firstLine="360"/>
        <w:contextualSpacing/>
        <w:rPr>
          <w:rFonts w:ascii="Book Antiqua" w:hAnsi="Book Antiqua" w:cs="Times New Roman"/>
          <w:color w:val="000000" w:themeColor="text1"/>
          <w:sz w:val="24"/>
          <w:szCs w:val="24"/>
        </w:rPr>
      </w:pPr>
      <w:r w:rsidRPr="00832119">
        <w:rPr>
          <w:rFonts w:ascii="Book Antiqua" w:hAnsi="Book Antiqua" w:cs="Times New Roman"/>
          <w:color w:val="000000" w:themeColor="text1"/>
          <w:sz w:val="24"/>
          <w:szCs w:val="24"/>
        </w:rPr>
        <w:t>LNR is reportedly an independent prognostic fa</w:t>
      </w:r>
      <w:r w:rsidR="00832119">
        <w:rPr>
          <w:rFonts w:ascii="Book Antiqua" w:hAnsi="Book Antiqua" w:cs="Times New Roman"/>
          <w:color w:val="000000" w:themeColor="text1"/>
          <w:sz w:val="24"/>
          <w:szCs w:val="24"/>
        </w:rPr>
        <w:t>ctor for esophagogastric cancer</w:t>
      </w:r>
      <w:r w:rsidRPr="00832119">
        <w:rPr>
          <w:rFonts w:ascii="Book Antiqua" w:hAnsi="Book Antiqua" w:cs="Times New Roman"/>
          <w:color w:val="000000" w:themeColor="text1"/>
          <w:sz w:val="24"/>
          <w:szCs w:val="24"/>
          <w:vertAlign w:val="superscript"/>
        </w:rPr>
        <w:t>[16, 26]</w:t>
      </w:r>
      <w:r w:rsidR="00832119">
        <w:rPr>
          <w:rFonts w:ascii="Book Antiqua" w:eastAsia="SimSun" w:hAnsi="Book Antiqua" w:cs="Times New Roman" w:hint="eastAsia"/>
          <w:color w:val="000000" w:themeColor="text1"/>
          <w:sz w:val="24"/>
          <w:szCs w:val="24"/>
          <w:lang w:eastAsia="zh-CN"/>
        </w:rPr>
        <w:t xml:space="preserve">. </w:t>
      </w:r>
      <w:r w:rsidRPr="00832119">
        <w:rPr>
          <w:rFonts w:ascii="Book Antiqua" w:hAnsi="Book Antiqua" w:cs="Times New Roman"/>
          <w:color w:val="000000" w:themeColor="text1"/>
          <w:sz w:val="24"/>
          <w:szCs w:val="24"/>
        </w:rPr>
        <w:t>In Western countries, extended LN dissection is seldom performed for gastric or esophagogastric cancer; thus, an average of about 15 LNs are dissected, resulting in under-diagnosis of th</w:t>
      </w:r>
      <w:r w:rsidR="00911751" w:rsidRPr="00832119">
        <w:rPr>
          <w:rFonts w:ascii="Book Antiqua" w:hAnsi="Book Antiqua" w:cs="Times New Roman"/>
          <w:color w:val="000000" w:themeColor="text1"/>
          <w:sz w:val="24"/>
          <w:szCs w:val="24"/>
        </w:rPr>
        <w:t>e number of LNs with metastases</w:t>
      </w:r>
      <w:r w:rsidRPr="00832119">
        <w:rPr>
          <w:rFonts w:ascii="Book Antiqua" w:hAnsi="Book Antiqua" w:cs="Times New Roman"/>
          <w:color w:val="000000" w:themeColor="text1"/>
          <w:sz w:val="24"/>
          <w:szCs w:val="24"/>
          <w:vertAlign w:val="superscript"/>
        </w:rPr>
        <w:t>[17]</w:t>
      </w:r>
      <w:r w:rsidR="00911751" w:rsidRPr="00832119">
        <w:rPr>
          <w:rFonts w:ascii="Book Antiqua" w:eastAsia="SimSun" w:hAnsi="Book Antiqua" w:cs="Times New Roman"/>
          <w:color w:val="000000" w:themeColor="text1"/>
          <w:sz w:val="24"/>
          <w:szCs w:val="24"/>
          <w:lang w:eastAsia="zh-CN"/>
        </w:rPr>
        <w:t xml:space="preserve">. </w:t>
      </w:r>
      <w:r w:rsidRPr="00832119">
        <w:rPr>
          <w:rFonts w:ascii="Book Antiqua" w:hAnsi="Book Antiqua" w:cs="Times New Roman"/>
          <w:color w:val="000000" w:themeColor="text1"/>
          <w:sz w:val="24"/>
          <w:szCs w:val="24"/>
        </w:rPr>
        <w:t>Therefore, LNR rather than the number of LNs with metastases is thought to be a more useful prognostic indicator. In the current study, though the total number of examined LNs was relatively large (median 36.5, range 5–96 for Siewert type II; median 51, range 22–80 for Siewert type III), the same was shown to be true. Where the extent of LN dissection is not standardized, LNR may be a more relevant prognostic indicator than the number of LNs with metastases in Siewert type II and III AEG.</w:t>
      </w:r>
    </w:p>
    <w:p w:rsidR="00F85C48" w:rsidRPr="00832119" w:rsidRDefault="00F85C48" w:rsidP="0063795D">
      <w:pPr>
        <w:spacing w:line="360" w:lineRule="auto"/>
        <w:ind w:leftChars="0" w:left="0"/>
        <w:contextualSpacing/>
        <w:rPr>
          <w:rFonts w:ascii="Book Antiqua" w:hAnsi="Book Antiqua" w:cs="Times New Roman"/>
          <w:color w:val="000000" w:themeColor="text1"/>
          <w:sz w:val="24"/>
          <w:szCs w:val="24"/>
        </w:rPr>
      </w:pPr>
      <w:r w:rsidRPr="00832119">
        <w:rPr>
          <w:rFonts w:ascii="Book Antiqua" w:hAnsi="Book Antiqua" w:cs="Times New Roman"/>
          <w:color w:val="000000" w:themeColor="text1"/>
          <w:sz w:val="24"/>
          <w:szCs w:val="24"/>
        </w:rPr>
        <w:tab/>
        <w:t>In Japan, the standard treatment for resectable gastric adenocarcinoma, including AEG, is gastrectomy with D2 LN dissection followed by adjuvant chemotherapy usin</w:t>
      </w:r>
      <w:r w:rsidR="00911751" w:rsidRPr="00832119">
        <w:rPr>
          <w:rFonts w:ascii="Book Antiqua" w:hAnsi="Book Antiqua" w:cs="Times New Roman"/>
          <w:color w:val="000000" w:themeColor="text1"/>
          <w:sz w:val="24"/>
          <w:szCs w:val="24"/>
        </w:rPr>
        <w:t>g S1</w:t>
      </w:r>
      <w:r w:rsidRPr="00832119">
        <w:rPr>
          <w:rFonts w:ascii="Book Antiqua" w:hAnsi="Book Antiqua" w:cs="Times New Roman"/>
          <w:color w:val="000000" w:themeColor="text1"/>
          <w:sz w:val="24"/>
          <w:szCs w:val="24"/>
          <w:vertAlign w:val="superscript"/>
        </w:rPr>
        <w:t>[27]</w:t>
      </w:r>
      <w:r w:rsidR="00911751" w:rsidRPr="00832119">
        <w:rPr>
          <w:rFonts w:ascii="Book Antiqua" w:eastAsia="SimSun" w:hAnsi="Book Antiqua" w:cs="Times New Roman"/>
          <w:color w:val="000000" w:themeColor="text1"/>
          <w:sz w:val="24"/>
          <w:szCs w:val="24"/>
          <w:lang w:eastAsia="zh-CN"/>
        </w:rPr>
        <w:t xml:space="preserve">. </w:t>
      </w:r>
      <w:r w:rsidRPr="00832119">
        <w:rPr>
          <w:rFonts w:ascii="Book Antiqua" w:hAnsi="Book Antiqua" w:cs="Times New Roman"/>
          <w:color w:val="000000" w:themeColor="text1"/>
          <w:sz w:val="24"/>
          <w:szCs w:val="24"/>
        </w:rPr>
        <w:t xml:space="preserve">However, adjuvant chemotherapy with S1 reportedly has inadequate power to prevent hematological metastases and improve OS of patients </w:t>
      </w:r>
      <w:r w:rsidR="00911751" w:rsidRPr="00832119">
        <w:rPr>
          <w:rFonts w:ascii="Book Antiqua" w:hAnsi="Book Antiqua" w:cs="Times New Roman"/>
          <w:color w:val="000000" w:themeColor="text1"/>
          <w:sz w:val="24"/>
          <w:szCs w:val="24"/>
        </w:rPr>
        <w:t>with pStage IIIB gastric cancer</w:t>
      </w:r>
      <w:r w:rsidRPr="00832119">
        <w:rPr>
          <w:rFonts w:ascii="Book Antiqua" w:hAnsi="Book Antiqua" w:cs="Times New Roman"/>
          <w:color w:val="000000" w:themeColor="text1"/>
          <w:sz w:val="24"/>
          <w:szCs w:val="24"/>
          <w:vertAlign w:val="superscript"/>
        </w:rPr>
        <w:t>[28]</w:t>
      </w:r>
      <w:r w:rsidR="00911751" w:rsidRPr="00832119">
        <w:rPr>
          <w:rFonts w:ascii="Book Antiqua" w:eastAsia="SimSun" w:hAnsi="Book Antiqua" w:cs="Times New Roman"/>
          <w:color w:val="000000" w:themeColor="text1"/>
          <w:sz w:val="24"/>
          <w:szCs w:val="24"/>
          <w:lang w:eastAsia="zh-CN"/>
        </w:rPr>
        <w:t xml:space="preserve">. </w:t>
      </w:r>
      <w:r w:rsidRPr="00832119">
        <w:rPr>
          <w:rFonts w:ascii="Book Antiqua" w:hAnsi="Book Antiqua" w:cs="Times New Roman"/>
          <w:color w:val="000000" w:themeColor="text1"/>
          <w:sz w:val="24"/>
          <w:szCs w:val="24"/>
        </w:rPr>
        <w:t>In the CLASSIC trial, capecitabine plus oxaliplatin improved recurrence-free survival even in patients with pStage IIIB gastric cancer and wel</w:t>
      </w:r>
      <w:r w:rsidR="00911751" w:rsidRPr="00832119">
        <w:rPr>
          <w:rFonts w:ascii="Book Antiqua" w:hAnsi="Book Antiqua" w:cs="Times New Roman"/>
          <w:color w:val="000000" w:themeColor="text1"/>
          <w:sz w:val="24"/>
          <w:szCs w:val="24"/>
        </w:rPr>
        <w:t>l-controlled distant metastases</w:t>
      </w:r>
      <w:r w:rsidRPr="00832119">
        <w:rPr>
          <w:rFonts w:ascii="Book Antiqua" w:hAnsi="Book Antiqua" w:cs="Times New Roman"/>
          <w:noProof/>
          <w:color w:val="000000" w:themeColor="text1"/>
          <w:sz w:val="24"/>
          <w:szCs w:val="24"/>
          <w:vertAlign w:val="superscript"/>
        </w:rPr>
        <w:t>[29]</w:t>
      </w:r>
      <w:r w:rsidR="00911751" w:rsidRPr="00832119">
        <w:rPr>
          <w:rFonts w:ascii="Book Antiqua" w:eastAsia="SimSun" w:hAnsi="Book Antiqua" w:cs="Times New Roman"/>
          <w:color w:val="000000" w:themeColor="text1"/>
          <w:sz w:val="24"/>
          <w:szCs w:val="24"/>
          <w:lang w:eastAsia="zh-CN"/>
        </w:rPr>
        <w:t xml:space="preserve">. </w:t>
      </w:r>
      <w:r w:rsidRPr="00832119">
        <w:rPr>
          <w:rFonts w:ascii="Book Antiqua" w:hAnsi="Book Antiqua" w:cs="Times New Roman"/>
          <w:color w:val="000000" w:themeColor="text1"/>
          <w:sz w:val="24"/>
          <w:szCs w:val="24"/>
        </w:rPr>
        <w:lastRenderedPageBreak/>
        <w:t>Considering that hematological metastasis occurs relatively frequently in Siewert type II and III AEG, patients with AEG, and with mild or marked venous invasion and/or LNR of &gt; 0.16, should receive aggressive adjuvant chemotherapy using a platinum-containing regimen such as capecitabine plus oxaliplatin.</w:t>
      </w:r>
    </w:p>
    <w:p w:rsidR="00F85C48" w:rsidRPr="00832119" w:rsidRDefault="00F85C48" w:rsidP="0063795D">
      <w:pPr>
        <w:spacing w:line="360" w:lineRule="auto"/>
        <w:ind w:leftChars="0" w:left="0"/>
        <w:contextualSpacing/>
        <w:rPr>
          <w:rFonts w:ascii="Book Antiqua" w:hAnsi="Book Antiqua" w:cs="Times New Roman"/>
          <w:color w:val="000000" w:themeColor="text1"/>
          <w:sz w:val="24"/>
          <w:szCs w:val="24"/>
        </w:rPr>
      </w:pPr>
      <w:r w:rsidRPr="00832119">
        <w:rPr>
          <w:rFonts w:ascii="Book Antiqua" w:hAnsi="Book Antiqua" w:cs="Times New Roman"/>
          <w:color w:val="000000" w:themeColor="text1"/>
          <w:sz w:val="24"/>
          <w:szCs w:val="24"/>
        </w:rPr>
        <w:tab/>
        <w:t>This study has several limitations. First, it was a single-center, retrospective, observational study with various biases. Second, during the lengthy accrual period various regimens of adjuvant chemotherapy were used. Third, various surgical procedures, including subtotal esophagectomy, proximal gastrectomy with lower esophagectomy, and total gastrectomy with lower esophagectomy were performed, and the extent of LN dissection was not standardized, which may have resulted in bias in the IEBLD. Almost no patients underwent dissection of para-aortic LNs. The incidence of metastases in para-aortic LNs around the left renal vein is reportedly 17% and the 5-year survival rate o</w:t>
      </w:r>
      <w:r w:rsidR="00911751" w:rsidRPr="00832119">
        <w:rPr>
          <w:rFonts w:ascii="Book Antiqua" w:hAnsi="Book Antiqua" w:cs="Times New Roman"/>
          <w:color w:val="000000" w:themeColor="text1"/>
          <w:sz w:val="24"/>
          <w:szCs w:val="24"/>
        </w:rPr>
        <w:t>f node-positive patients is 19%</w:t>
      </w:r>
      <w:r w:rsidRPr="00832119">
        <w:rPr>
          <w:rFonts w:ascii="Book Antiqua" w:hAnsi="Book Antiqua" w:cs="Times New Roman"/>
          <w:color w:val="000000" w:themeColor="text1"/>
          <w:sz w:val="24"/>
          <w:szCs w:val="24"/>
          <w:vertAlign w:val="superscript"/>
        </w:rPr>
        <w:t>[30]</w:t>
      </w:r>
      <w:r w:rsidR="00911751" w:rsidRPr="00832119">
        <w:rPr>
          <w:rFonts w:ascii="Book Antiqua" w:eastAsia="SimSun" w:hAnsi="Book Antiqua" w:cs="Times New Roman"/>
          <w:color w:val="000000" w:themeColor="text1"/>
          <w:sz w:val="24"/>
          <w:szCs w:val="24"/>
          <w:lang w:eastAsia="zh-CN"/>
        </w:rPr>
        <w:t xml:space="preserve">. </w:t>
      </w:r>
      <w:r w:rsidRPr="00832119">
        <w:rPr>
          <w:rFonts w:ascii="Book Antiqua" w:hAnsi="Book Antiqua" w:cs="Times New Roman"/>
          <w:color w:val="000000" w:themeColor="text1"/>
          <w:sz w:val="24"/>
          <w:szCs w:val="24"/>
        </w:rPr>
        <w:t xml:space="preserve">In the current study, para-aortic LNs were the first recurrence site in three patients. In Japan, a multicenter clinical study is evaluating the efficacy of mediastinal and para-aortic LN dissection in EGJ cancer (UMIN000013205). This study will provide useful information about the optimal extent of LN dissection for EGJ cancer. </w:t>
      </w:r>
    </w:p>
    <w:p w:rsidR="00F85C48" w:rsidRPr="00832119" w:rsidRDefault="00F85C48" w:rsidP="0063795D">
      <w:pPr>
        <w:widowControl/>
        <w:spacing w:line="360" w:lineRule="auto"/>
        <w:ind w:leftChars="0" w:left="0"/>
        <w:contextualSpacing/>
        <w:rPr>
          <w:rFonts w:ascii="Book Antiqua" w:eastAsia="SimSun" w:hAnsi="Book Antiqua" w:cs="Times New Roman"/>
          <w:color w:val="000000" w:themeColor="text1"/>
          <w:sz w:val="24"/>
          <w:szCs w:val="24"/>
          <w:lang w:eastAsia="zh-CN"/>
        </w:rPr>
      </w:pPr>
      <w:r w:rsidRPr="00832119">
        <w:rPr>
          <w:rFonts w:ascii="Book Antiqua" w:hAnsi="Book Antiqua" w:cs="Times New Roman"/>
          <w:b/>
          <w:color w:val="000000" w:themeColor="text1"/>
          <w:sz w:val="24"/>
          <w:szCs w:val="24"/>
        </w:rPr>
        <w:tab/>
      </w:r>
      <w:r w:rsidRPr="00832119">
        <w:rPr>
          <w:rFonts w:ascii="Book Antiqua" w:hAnsi="Book Antiqua" w:cs="Times New Roman"/>
          <w:color w:val="000000" w:themeColor="text1"/>
          <w:sz w:val="24"/>
          <w:szCs w:val="24"/>
        </w:rPr>
        <w:t xml:space="preserve">In conclusion, based on our findings we recommend the following: LNs in stations 1, 2, 3, and 7 should be dissected in Siewert type II and III AEG because of their high IEBLDs. Patients with vigorous venous invasion or LNR of &gt; 0.16 should receive aggressive adjuvant chemotherapy to improve survival </w:t>
      </w:r>
      <w:r w:rsidRPr="00832119">
        <w:rPr>
          <w:rFonts w:ascii="Book Antiqua" w:hAnsi="Book Antiqua" w:cs="Times New Roman"/>
          <w:color w:val="000000" w:themeColor="text1"/>
          <w:sz w:val="24"/>
          <w:szCs w:val="24"/>
        </w:rPr>
        <w:lastRenderedPageBreak/>
        <w:t xml:space="preserve">outcomes. Patients with esophageal invasion of &gt; 3 cm should undergo dissection of inferior mediastinal LNs, and those with invasion of the greater curvature should undergo dissection of splenic hilar LNs. </w:t>
      </w:r>
    </w:p>
    <w:p w:rsidR="00F85C48" w:rsidRPr="00832119" w:rsidRDefault="00F85C48" w:rsidP="0063795D">
      <w:pPr>
        <w:widowControl/>
        <w:spacing w:line="360" w:lineRule="auto"/>
        <w:ind w:leftChars="0" w:left="0"/>
        <w:contextualSpacing/>
        <w:rPr>
          <w:rFonts w:ascii="Book Antiqua" w:eastAsia="SimSun" w:hAnsi="Book Antiqua" w:cs="Times New Roman"/>
          <w:color w:val="000000" w:themeColor="text1"/>
          <w:sz w:val="24"/>
          <w:szCs w:val="24"/>
          <w:lang w:eastAsia="zh-CN"/>
        </w:rPr>
      </w:pPr>
    </w:p>
    <w:p w:rsidR="00F85C48" w:rsidRPr="00832119" w:rsidRDefault="00F85C48" w:rsidP="0063795D">
      <w:pPr>
        <w:spacing w:line="360" w:lineRule="auto"/>
        <w:ind w:leftChars="0" w:left="0"/>
        <w:outlineLvl w:val="0"/>
        <w:rPr>
          <w:rFonts w:ascii="Book Antiqua" w:eastAsia="SimSun" w:hAnsi="Book Antiqua"/>
          <w:b/>
          <w:color w:val="000000" w:themeColor="text1"/>
          <w:sz w:val="24"/>
          <w:szCs w:val="24"/>
          <w:lang w:eastAsia="zh-CN"/>
        </w:rPr>
      </w:pPr>
      <w:bookmarkStart w:id="17" w:name="OLE_LINK595"/>
      <w:bookmarkStart w:id="18" w:name="OLE_LINK596"/>
      <w:bookmarkStart w:id="19" w:name="OLE_LINK9"/>
      <w:bookmarkStart w:id="20" w:name="OLE_LINK573"/>
      <w:bookmarkStart w:id="21" w:name="OLE_LINK574"/>
      <w:bookmarkStart w:id="22" w:name="OLE_LINK591"/>
      <w:r w:rsidRPr="00832119">
        <w:rPr>
          <w:rFonts w:ascii="Book Antiqua" w:hAnsi="Book Antiqua"/>
          <w:b/>
          <w:color w:val="000000" w:themeColor="text1"/>
          <w:sz w:val="24"/>
          <w:szCs w:val="24"/>
        </w:rPr>
        <w:t>COMMENTS</w:t>
      </w:r>
    </w:p>
    <w:p w:rsidR="00911751" w:rsidRPr="00832119" w:rsidRDefault="00F85C48" w:rsidP="0063795D">
      <w:pPr>
        <w:spacing w:line="360" w:lineRule="auto"/>
        <w:ind w:leftChars="0" w:left="0"/>
        <w:outlineLvl w:val="0"/>
        <w:rPr>
          <w:rFonts w:ascii="Book Antiqua" w:eastAsia="SimSun" w:hAnsi="Book Antiqua"/>
          <w:b/>
          <w:bCs/>
          <w:color w:val="000000" w:themeColor="text1"/>
          <w:sz w:val="24"/>
          <w:szCs w:val="24"/>
          <w:lang w:eastAsia="zh-CN"/>
        </w:rPr>
      </w:pPr>
      <w:r w:rsidRPr="00832119">
        <w:rPr>
          <w:rFonts w:ascii="Book Antiqua" w:hAnsi="Book Antiqua"/>
          <w:b/>
          <w:bCs/>
          <w:i/>
          <w:color w:val="000000" w:themeColor="text1"/>
          <w:sz w:val="24"/>
          <w:szCs w:val="24"/>
        </w:rPr>
        <w:t>Background</w:t>
      </w:r>
    </w:p>
    <w:p w:rsidR="00F85C48" w:rsidRPr="00832119" w:rsidRDefault="00F85C48" w:rsidP="0063795D">
      <w:pPr>
        <w:spacing w:line="360" w:lineRule="auto"/>
        <w:ind w:leftChars="0" w:left="0"/>
        <w:outlineLvl w:val="0"/>
        <w:rPr>
          <w:rFonts w:ascii="Book Antiqua" w:hAnsi="Book Antiqua"/>
          <w:b/>
          <w:bCs/>
          <w:color w:val="000000" w:themeColor="text1"/>
          <w:sz w:val="24"/>
          <w:szCs w:val="24"/>
        </w:rPr>
      </w:pPr>
      <w:r w:rsidRPr="00832119">
        <w:rPr>
          <w:rFonts w:ascii="Book Antiqua" w:hAnsi="Book Antiqua"/>
          <w:bCs/>
          <w:color w:val="000000" w:themeColor="text1"/>
          <w:sz w:val="24"/>
          <w:szCs w:val="24"/>
        </w:rPr>
        <w:t xml:space="preserve">The incidence of adenocarcinoma of the esophagogastric junction (AEG) is increasing in both Western and Eastern countries. Siewert et al. have proposed a classification system for AEG and discussed its characteristics and treatment according to disease types. </w:t>
      </w:r>
    </w:p>
    <w:p w:rsidR="00F85C48" w:rsidRPr="00832119" w:rsidRDefault="00F85C48" w:rsidP="0063795D">
      <w:pPr>
        <w:spacing w:line="360" w:lineRule="auto"/>
        <w:ind w:leftChars="0" w:left="0"/>
        <w:rPr>
          <w:rFonts w:ascii="Book Antiqua" w:hAnsi="Book Antiqua"/>
          <w:b/>
          <w:bCs/>
          <w:color w:val="000000" w:themeColor="text1"/>
          <w:sz w:val="24"/>
          <w:szCs w:val="24"/>
          <w:highlight w:val="yellow"/>
        </w:rPr>
      </w:pPr>
    </w:p>
    <w:p w:rsidR="00F85C48" w:rsidRPr="00832119" w:rsidRDefault="00F85C48" w:rsidP="0063795D">
      <w:pPr>
        <w:spacing w:line="360" w:lineRule="auto"/>
        <w:ind w:leftChars="0" w:left="0"/>
        <w:outlineLvl w:val="0"/>
        <w:rPr>
          <w:rFonts w:ascii="Book Antiqua" w:eastAsia="SimSun" w:hAnsi="Book Antiqua"/>
          <w:b/>
          <w:bCs/>
          <w:color w:val="000000" w:themeColor="text1"/>
          <w:sz w:val="24"/>
          <w:szCs w:val="24"/>
          <w:lang w:eastAsia="zh-CN"/>
        </w:rPr>
      </w:pPr>
      <w:r w:rsidRPr="00832119">
        <w:rPr>
          <w:rFonts w:ascii="Book Antiqua" w:hAnsi="Book Antiqua"/>
          <w:b/>
          <w:bCs/>
          <w:i/>
          <w:color w:val="000000" w:themeColor="text1"/>
          <w:sz w:val="24"/>
          <w:szCs w:val="24"/>
        </w:rPr>
        <w:t>Research frontiers</w:t>
      </w:r>
    </w:p>
    <w:p w:rsidR="00F85C48" w:rsidRPr="00832119" w:rsidRDefault="00F85C48" w:rsidP="0063795D">
      <w:pPr>
        <w:spacing w:line="360" w:lineRule="auto"/>
        <w:ind w:leftChars="0" w:left="0"/>
        <w:rPr>
          <w:rFonts w:ascii="Book Antiqua" w:hAnsi="Book Antiqua"/>
          <w:color w:val="000000" w:themeColor="text1"/>
          <w:sz w:val="24"/>
          <w:szCs w:val="24"/>
        </w:rPr>
      </w:pPr>
      <w:r w:rsidRPr="00832119">
        <w:rPr>
          <w:rFonts w:ascii="Book Antiqua" w:hAnsi="Book Antiqua"/>
          <w:color w:val="000000" w:themeColor="text1"/>
          <w:sz w:val="24"/>
          <w:szCs w:val="24"/>
        </w:rPr>
        <w:t>In patients with Siewert type II or III AEG, a left thoracoabdominal approach, which enables thorough lower mediastinal lymph node (LN) dissection, was demonstrated not to improve survival and to lead to increased morbidity. The right and left paracardial, lesser curvature, and left gastric artery LNs should reportedly be dissected because of their high indices of estimated benefit of lymph node dissections (IEBLDs). The ratio of the number of positive LNs to the total number of dissected LNs (LNR) has been reported to be a significant prognostic factor for gastrointestinal cancer including AEG. However, these claims are based on clinical studies of various types of esophagogastric junction cancer and additional studies are needed to strengthen these findings specifically for Siewert type II or III AEG, which is a prevalent form in Eastern countries including Japan.</w:t>
      </w:r>
    </w:p>
    <w:p w:rsidR="00F85C48" w:rsidRPr="00832119" w:rsidRDefault="00F85C48" w:rsidP="0063795D">
      <w:pPr>
        <w:spacing w:line="360" w:lineRule="auto"/>
        <w:ind w:leftChars="0" w:left="0"/>
        <w:rPr>
          <w:rFonts w:ascii="Book Antiqua" w:hAnsi="Book Antiqua"/>
          <w:b/>
          <w:color w:val="000000" w:themeColor="text1"/>
          <w:sz w:val="24"/>
          <w:szCs w:val="24"/>
          <w:highlight w:val="yellow"/>
        </w:rPr>
      </w:pPr>
    </w:p>
    <w:p w:rsidR="00F85C48" w:rsidRPr="00832119" w:rsidRDefault="00F85C48" w:rsidP="0063795D">
      <w:pPr>
        <w:spacing w:line="360" w:lineRule="auto"/>
        <w:ind w:leftChars="0" w:left="0"/>
        <w:outlineLvl w:val="0"/>
        <w:rPr>
          <w:rFonts w:ascii="Book Antiqua" w:eastAsia="SimSun" w:hAnsi="Book Antiqua"/>
          <w:b/>
          <w:bCs/>
          <w:color w:val="000000" w:themeColor="text1"/>
          <w:sz w:val="24"/>
          <w:szCs w:val="24"/>
          <w:lang w:eastAsia="zh-CN"/>
        </w:rPr>
      </w:pPr>
      <w:r w:rsidRPr="00832119">
        <w:rPr>
          <w:rFonts w:ascii="Book Antiqua" w:hAnsi="Book Antiqua"/>
          <w:b/>
          <w:bCs/>
          <w:i/>
          <w:color w:val="000000" w:themeColor="text1"/>
          <w:sz w:val="24"/>
          <w:szCs w:val="24"/>
        </w:rPr>
        <w:t>Innovations and breakthroughs</w:t>
      </w:r>
    </w:p>
    <w:p w:rsidR="00F85C48" w:rsidRPr="00832119" w:rsidRDefault="00F85C48" w:rsidP="0063795D">
      <w:pPr>
        <w:spacing w:line="360" w:lineRule="auto"/>
        <w:ind w:leftChars="0" w:left="0"/>
        <w:rPr>
          <w:rFonts w:ascii="Book Antiqua" w:hAnsi="Book Antiqua"/>
          <w:color w:val="000000" w:themeColor="text1"/>
          <w:sz w:val="24"/>
          <w:szCs w:val="24"/>
        </w:rPr>
      </w:pPr>
      <w:r w:rsidRPr="00832119">
        <w:rPr>
          <w:rFonts w:ascii="Book Antiqua" w:hAnsi="Book Antiqua"/>
          <w:color w:val="000000" w:themeColor="text1"/>
          <w:sz w:val="24"/>
          <w:szCs w:val="24"/>
        </w:rPr>
        <w:t>This study included only Siewert type II or III AEG. IEBLDs were again higher in the right and left paracardial, lesser curvature, and left gastric artery LNs. Vigorous venous invasion (v2 or v3) and LNR of &gt; 0.16 were independent predictors of poor OS. IEBLDs of splenic hilar and lower mediastinal LN were 5.0 and 6.3, respectively. Patients who survived more than 5 years with splenic hilar LN and lower mediastinal LN involvement had tumors with esophageal invasion of more than 30 mm and with invasion of the greater curvature, respectively.</w:t>
      </w:r>
    </w:p>
    <w:p w:rsidR="00F85C48" w:rsidRPr="00832119" w:rsidRDefault="00F85C48" w:rsidP="0063795D">
      <w:pPr>
        <w:spacing w:line="360" w:lineRule="auto"/>
        <w:ind w:leftChars="0" w:left="0"/>
        <w:rPr>
          <w:rFonts w:ascii="Book Antiqua" w:hAnsi="Book Antiqua"/>
          <w:b/>
          <w:color w:val="000000" w:themeColor="text1"/>
          <w:sz w:val="24"/>
          <w:szCs w:val="24"/>
          <w:highlight w:val="yellow"/>
        </w:rPr>
      </w:pPr>
    </w:p>
    <w:p w:rsidR="00F85C48" w:rsidRPr="00832119" w:rsidRDefault="00F85C48" w:rsidP="0063795D">
      <w:pPr>
        <w:spacing w:line="360" w:lineRule="auto"/>
        <w:ind w:leftChars="0" w:left="0"/>
        <w:outlineLvl w:val="0"/>
        <w:rPr>
          <w:rFonts w:ascii="Book Antiqua" w:eastAsia="SimSun" w:hAnsi="Book Antiqua"/>
          <w:b/>
          <w:bCs/>
          <w:i/>
          <w:color w:val="000000" w:themeColor="text1"/>
          <w:sz w:val="24"/>
          <w:szCs w:val="24"/>
          <w:lang w:eastAsia="zh-CN"/>
        </w:rPr>
      </w:pPr>
      <w:r w:rsidRPr="00832119">
        <w:rPr>
          <w:rFonts w:ascii="Book Antiqua" w:hAnsi="Book Antiqua"/>
          <w:b/>
          <w:bCs/>
          <w:i/>
          <w:color w:val="000000" w:themeColor="text1"/>
          <w:sz w:val="24"/>
          <w:szCs w:val="24"/>
        </w:rPr>
        <w:t>Applications</w:t>
      </w:r>
    </w:p>
    <w:p w:rsidR="00F85C48" w:rsidRPr="00832119" w:rsidRDefault="00F85C48" w:rsidP="0063795D">
      <w:pPr>
        <w:spacing w:line="360" w:lineRule="auto"/>
        <w:ind w:leftChars="0" w:left="0"/>
        <w:rPr>
          <w:rFonts w:ascii="Book Antiqua" w:hAnsi="Book Antiqua" w:cs="Arial"/>
          <w:bCs/>
          <w:color w:val="000000" w:themeColor="text1"/>
          <w:sz w:val="24"/>
          <w:szCs w:val="24"/>
        </w:rPr>
      </w:pPr>
      <w:r w:rsidRPr="00832119">
        <w:rPr>
          <w:rFonts w:ascii="Book Antiqua" w:hAnsi="Book Antiqua" w:cs="Arial"/>
          <w:bCs/>
          <w:color w:val="000000" w:themeColor="text1"/>
          <w:sz w:val="24"/>
          <w:szCs w:val="24"/>
        </w:rPr>
        <w:t>The right and left paracardial, lesser curvature, and left gastric artery LNs should be dissected in Siewert type II and III AEG because of their high IEBLDs. Patients with vigorous venous invasion or LNR of &gt; 0.16 should receive aggressive adjuvant chemotherapy to improve survival outcomes. Patients with esophageal invasion of &gt; 3 cm should undergo dissection of inferior mediastinal LNs, and those with invasion of the greater curvature should undergo dissection of splenic hilar LNs.</w:t>
      </w:r>
    </w:p>
    <w:p w:rsidR="00F85C48" w:rsidRPr="00832119" w:rsidRDefault="00F85C48" w:rsidP="0063795D">
      <w:pPr>
        <w:spacing w:line="360" w:lineRule="auto"/>
        <w:ind w:leftChars="0" w:left="0"/>
        <w:rPr>
          <w:rFonts w:ascii="Book Antiqua" w:hAnsi="Book Antiqua" w:cs="Arial"/>
          <w:b/>
          <w:bCs/>
          <w:color w:val="000000" w:themeColor="text1"/>
          <w:sz w:val="24"/>
          <w:szCs w:val="24"/>
          <w:highlight w:val="yellow"/>
        </w:rPr>
      </w:pPr>
    </w:p>
    <w:p w:rsidR="00F85C48" w:rsidRPr="00832119" w:rsidRDefault="00F85C48" w:rsidP="0063795D">
      <w:pPr>
        <w:spacing w:line="360" w:lineRule="auto"/>
        <w:ind w:leftChars="0" w:left="0"/>
        <w:outlineLvl w:val="0"/>
        <w:rPr>
          <w:rFonts w:ascii="Book Antiqua" w:eastAsia="SimSun" w:hAnsi="Book Antiqua" w:cs="Arial"/>
          <w:b/>
          <w:bCs/>
          <w:i/>
          <w:color w:val="000000" w:themeColor="text1"/>
          <w:sz w:val="24"/>
          <w:szCs w:val="24"/>
          <w:lang w:eastAsia="zh-CN"/>
        </w:rPr>
      </w:pPr>
      <w:r w:rsidRPr="00832119">
        <w:rPr>
          <w:rFonts w:ascii="Book Antiqua" w:hAnsi="Book Antiqua" w:cs="Arial"/>
          <w:b/>
          <w:bCs/>
          <w:i/>
          <w:color w:val="000000" w:themeColor="text1"/>
          <w:sz w:val="24"/>
          <w:szCs w:val="24"/>
        </w:rPr>
        <w:t>Terminology</w:t>
      </w:r>
    </w:p>
    <w:p w:rsidR="00F85C48" w:rsidRPr="00832119" w:rsidRDefault="00F85C48" w:rsidP="0063795D">
      <w:pPr>
        <w:spacing w:line="360" w:lineRule="auto"/>
        <w:ind w:leftChars="0" w:left="0"/>
        <w:rPr>
          <w:rFonts w:ascii="Book Antiqua" w:hAnsi="Book Antiqua"/>
          <w:color w:val="000000" w:themeColor="text1"/>
          <w:sz w:val="24"/>
          <w:szCs w:val="24"/>
        </w:rPr>
      </w:pPr>
      <w:bookmarkStart w:id="23" w:name="OLE_LINK13"/>
      <w:bookmarkStart w:id="24" w:name="OLE_LINK323"/>
      <w:bookmarkStart w:id="25" w:name="OLE_LINK349"/>
      <w:bookmarkStart w:id="26" w:name="OLE_LINK377"/>
      <w:bookmarkStart w:id="27" w:name="OLE_LINK386"/>
      <w:bookmarkStart w:id="28" w:name="OLE_LINK400"/>
      <w:bookmarkStart w:id="29" w:name="OLE_LINK416"/>
      <w:bookmarkStart w:id="30" w:name="OLE_LINK512"/>
      <w:bookmarkStart w:id="31" w:name="OLE_LINK524"/>
      <w:bookmarkStart w:id="32" w:name="OLE_LINK525"/>
      <w:r w:rsidRPr="00832119">
        <w:rPr>
          <w:rFonts w:ascii="Book Antiqua" w:hAnsi="Book Antiqua"/>
          <w:color w:val="000000" w:themeColor="text1"/>
          <w:sz w:val="24"/>
          <w:szCs w:val="24"/>
        </w:rPr>
        <w:t>The</w:t>
      </w:r>
      <w:r w:rsidR="0063795D">
        <w:rPr>
          <w:rFonts w:ascii="Book Antiqua" w:eastAsia="SimSun" w:hAnsi="Book Antiqua" w:hint="eastAsia"/>
          <w:color w:val="000000" w:themeColor="text1"/>
          <w:sz w:val="24"/>
          <w:szCs w:val="24"/>
          <w:lang w:eastAsia="zh-CN"/>
        </w:rPr>
        <w:t xml:space="preserve"> </w:t>
      </w:r>
      <w:r w:rsidRPr="00832119">
        <w:rPr>
          <w:rFonts w:ascii="Book Antiqua" w:hAnsi="Book Antiqua"/>
          <w:color w:val="000000" w:themeColor="text1"/>
          <w:sz w:val="24"/>
          <w:szCs w:val="24"/>
        </w:rPr>
        <w:t>LNR</w:t>
      </w:r>
      <w:r w:rsidR="0063795D">
        <w:rPr>
          <w:rFonts w:ascii="Book Antiqua" w:eastAsia="SimSun" w:hAnsi="Book Antiqua" w:hint="eastAsia"/>
          <w:color w:val="000000" w:themeColor="text1"/>
          <w:sz w:val="24"/>
          <w:szCs w:val="24"/>
          <w:lang w:eastAsia="zh-CN"/>
        </w:rPr>
        <w:t xml:space="preserve"> </w:t>
      </w:r>
      <w:r w:rsidRPr="00832119">
        <w:rPr>
          <w:rFonts w:ascii="Book Antiqua" w:hAnsi="Book Antiqua"/>
          <w:color w:val="000000" w:themeColor="text1"/>
          <w:sz w:val="24"/>
          <w:szCs w:val="24"/>
        </w:rPr>
        <w:t>was the ratio of the number of positive LNs to the total number of dissected LNs.</w:t>
      </w:r>
      <w:r w:rsidR="00911751" w:rsidRPr="00832119">
        <w:rPr>
          <w:rFonts w:ascii="Book Antiqua" w:eastAsia="SimSun" w:hAnsi="Book Antiqua"/>
          <w:color w:val="000000" w:themeColor="text1"/>
          <w:sz w:val="24"/>
          <w:szCs w:val="24"/>
          <w:lang w:eastAsia="zh-CN"/>
        </w:rPr>
        <w:t xml:space="preserve"> </w:t>
      </w:r>
      <w:r w:rsidRPr="00832119">
        <w:rPr>
          <w:rFonts w:ascii="Book Antiqua" w:hAnsi="Book Antiqua"/>
          <w:color w:val="000000" w:themeColor="text1"/>
          <w:sz w:val="24"/>
          <w:szCs w:val="24"/>
        </w:rPr>
        <w:t xml:space="preserve">An </w:t>
      </w:r>
      <w:r w:rsidR="0063795D">
        <w:rPr>
          <w:rFonts w:ascii="Book Antiqua" w:eastAsia="SimSun" w:hAnsi="Book Antiqua" w:hint="eastAsia"/>
          <w:color w:val="000000" w:themeColor="text1"/>
          <w:sz w:val="24"/>
          <w:szCs w:val="24"/>
          <w:lang w:eastAsia="zh-CN"/>
        </w:rPr>
        <w:t xml:space="preserve"> </w:t>
      </w:r>
      <w:r w:rsidRPr="00832119">
        <w:rPr>
          <w:rFonts w:ascii="Book Antiqua" w:hAnsi="Book Antiqua"/>
          <w:color w:val="000000" w:themeColor="text1"/>
          <w:sz w:val="24"/>
          <w:szCs w:val="24"/>
        </w:rPr>
        <w:t>IEBLD</w:t>
      </w:r>
      <w:r w:rsidR="0063795D">
        <w:rPr>
          <w:rFonts w:ascii="Book Antiqua" w:eastAsia="SimSun" w:hAnsi="Book Antiqua" w:hint="eastAsia"/>
          <w:color w:val="000000" w:themeColor="text1"/>
          <w:sz w:val="24"/>
          <w:szCs w:val="24"/>
          <w:lang w:eastAsia="zh-CN"/>
        </w:rPr>
        <w:t xml:space="preserve"> </w:t>
      </w:r>
      <w:r w:rsidRPr="00832119">
        <w:rPr>
          <w:rFonts w:ascii="Book Antiqua" w:hAnsi="Book Antiqua"/>
          <w:color w:val="000000" w:themeColor="text1"/>
          <w:sz w:val="24"/>
          <w:szCs w:val="24"/>
        </w:rPr>
        <w:t xml:space="preserve">was calculated by multiplying the frequency of metastasis to a specified station by the 5-year OS rate of patients with </w:t>
      </w:r>
      <w:r w:rsidRPr="00832119">
        <w:rPr>
          <w:rFonts w:ascii="Book Antiqua" w:hAnsi="Book Antiqua"/>
          <w:color w:val="000000" w:themeColor="text1"/>
          <w:sz w:val="24"/>
          <w:szCs w:val="24"/>
        </w:rPr>
        <w:lastRenderedPageBreak/>
        <w:t>metastases to that station.</w:t>
      </w:r>
    </w:p>
    <w:p w:rsidR="00F85C48" w:rsidRPr="00832119" w:rsidRDefault="00F85C48" w:rsidP="0063795D">
      <w:pPr>
        <w:spacing w:line="360" w:lineRule="auto"/>
        <w:ind w:leftChars="0" w:left="0"/>
        <w:rPr>
          <w:rFonts w:ascii="Book Antiqua" w:hAnsi="Book Antiqua"/>
          <w:color w:val="000000" w:themeColor="text1"/>
          <w:sz w:val="24"/>
          <w:szCs w:val="24"/>
          <w:highlight w:val="yellow"/>
        </w:rPr>
      </w:pPr>
    </w:p>
    <w:p w:rsidR="00F85C48" w:rsidRPr="00832119" w:rsidRDefault="00F85C48" w:rsidP="0063795D">
      <w:pPr>
        <w:spacing w:line="360" w:lineRule="auto"/>
        <w:ind w:leftChars="0" w:left="0"/>
        <w:rPr>
          <w:rFonts w:ascii="Book Antiqua" w:hAnsi="Book Antiqua"/>
          <w:b/>
          <w:i/>
          <w:color w:val="000000" w:themeColor="text1"/>
          <w:sz w:val="24"/>
          <w:szCs w:val="24"/>
        </w:rPr>
      </w:pPr>
      <w:bookmarkStart w:id="33" w:name="OLE_LINK598"/>
      <w:bookmarkStart w:id="34" w:name="OLE_LINK599"/>
      <w:r w:rsidRPr="00832119">
        <w:rPr>
          <w:rFonts w:ascii="Book Antiqua" w:hAnsi="Book Antiqua"/>
          <w:b/>
          <w:i/>
          <w:color w:val="000000" w:themeColor="text1"/>
          <w:sz w:val="24"/>
          <w:szCs w:val="24"/>
        </w:rPr>
        <w:t>Peer-review</w:t>
      </w:r>
    </w:p>
    <w:bookmarkEnd w:id="33"/>
    <w:bookmarkEnd w:id="34"/>
    <w:p w:rsidR="00F85C48" w:rsidRPr="00832119" w:rsidRDefault="002832B2" w:rsidP="0063795D">
      <w:pPr>
        <w:spacing w:line="360" w:lineRule="auto"/>
        <w:ind w:leftChars="0" w:left="0"/>
        <w:rPr>
          <w:rFonts w:ascii="Book Antiqua" w:hAnsi="Book Antiqua"/>
          <w:color w:val="000000" w:themeColor="text1"/>
          <w:sz w:val="24"/>
          <w:szCs w:val="24"/>
        </w:rPr>
      </w:pPr>
      <w:r w:rsidRPr="00832119">
        <w:rPr>
          <w:rFonts w:ascii="Book Antiqua" w:hAnsi="Book Antiqua"/>
          <w:color w:val="000000" w:themeColor="text1"/>
          <w:sz w:val="24"/>
          <w:szCs w:val="24"/>
        </w:rPr>
        <w:t xml:space="preserve">Hosoda </w:t>
      </w:r>
      <w:r w:rsidRPr="00832119">
        <w:rPr>
          <w:rFonts w:ascii="Book Antiqua" w:hAnsi="Book Antiqua"/>
          <w:i/>
          <w:color w:val="000000" w:themeColor="text1"/>
          <w:sz w:val="24"/>
          <w:szCs w:val="24"/>
        </w:rPr>
        <w:t>et al</w:t>
      </w:r>
      <w:r w:rsidRPr="00832119">
        <w:rPr>
          <w:rFonts w:ascii="Book Antiqua" w:eastAsia="SimSun" w:hAnsi="Book Antiqua"/>
          <w:color w:val="000000" w:themeColor="text1"/>
          <w:sz w:val="24"/>
          <w:szCs w:val="24"/>
          <w:lang w:eastAsia="zh-CN"/>
        </w:rPr>
        <w:t xml:space="preserve"> </w:t>
      </w:r>
      <w:r w:rsidRPr="00832119">
        <w:rPr>
          <w:rFonts w:ascii="Book Antiqua" w:hAnsi="Book Antiqua"/>
          <w:color w:val="000000" w:themeColor="text1"/>
          <w:sz w:val="24"/>
          <w:szCs w:val="24"/>
        </w:rPr>
        <w:t>present a retrospective case series of esophagogastric junction tumors to show the prognostic of lymph node dissection.</w:t>
      </w:r>
      <w:r w:rsidRPr="00832119">
        <w:rPr>
          <w:rFonts w:ascii="Book Antiqua" w:eastAsia="SimSun" w:hAnsi="Book Antiqua"/>
          <w:color w:val="000000" w:themeColor="text1"/>
          <w:sz w:val="24"/>
          <w:szCs w:val="24"/>
          <w:lang w:eastAsia="zh-CN"/>
        </w:rPr>
        <w:t xml:space="preserve"> </w:t>
      </w:r>
      <w:r w:rsidRPr="00832119">
        <w:rPr>
          <w:rFonts w:ascii="Book Antiqua" w:hAnsi="Book Antiqua"/>
          <w:color w:val="000000" w:themeColor="text1"/>
          <w:sz w:val="24"/>
          <w:szCs w:val="24"/>
        </w:rPr>
        <w:t>The manuscript is interesting with a significant number of patients and a long follow-up.</w:t>
      </w:r>
    </w:p>
    <w:bookmarkEnd w:id="17"/>
    <w:bookmarkEnd w:id="18"/>
    <w:bookmarkEnd w:id="19"/>
    <w:bookmarkEnd w:id="23"/>
    <w:bookmarkEnd w:id="24"/>
    <w:bookmarkEnd w:id="25"/>
    <w:bookmarkEnd w:id="26"/>
    <w:bookmarkEnd w:id="27"/>
    <w:bookmarkEnd w:id="28"/>
    <w:bookmarkEnd w:id="29"/>
    <w:bookmarkEnd w:id="30"/>
    <w:p w:rsidR="00F85C48" w:rsidRPr="00832119" w:rsidRDefault="00F85C48" w:rsidP="0063795D">
      <w:pPr>
        <w:spacing w:line="360" w:lineRule="auto"/>
        <w:ind w:leftChars="0" w:left="0"/>
        <w:rPr>
          <w:rFonts w:ascii="Book Antiqua" w:hAnsi="Book Antiqua" w:cs="Arial"/>
          <w:color w:val="000000" w:themeColor="text1"/>
          <w:sz w:val="24"/>
          <w:szCs w:val="24"/>
        </w:rPr>
      </w:pPr>
    </w:p>
    <w:bookmarkEnd w:id="20"/>
    <w:bookmarkEnd w:id="21"/>
    <w:bookmarkEnd w:id="22"/>
    <w:bookmarkEnd w:id="31"/>
    <w:bookmarkEnd w:id="32"/>
    <w:p w:rsidR="00F85C48" w:rsidRPr="00832119" w:rsidRDefault="00F85C48" w:rsidP="0063795D">
      <w:pPr>
        <w:widowControl/>
        <w:spacing w:line="360" w:lineRule="auto"/>
        <w:ind w:leftChars="0" w:left="0"/>
        <w:contextualSpacing/>
        <w:rPr>
          <w:rFonts w:ascii="Book Antiqua" w:hAnsi="Book Antiqua" w:cs="Times New Roman"/>
          <w:color w:val="000000" w:themeColor="text1"/>
          <w:sz w:val="24"/>
          <w:szCs w:val="24"/>
        </w:rPr>
      </w:pPr>
    </w:p>
    <w:p w:rsidR="00F85C48" w:rsidRPr="00832119" w:rsidRDefault="00F85C48" w:rsidP="0063795D">
      <w:pPr>
        <w:autoSpaceDE w:val="0"/>
        <w:autoSpaceDN w:val="0"/>
        <w:adjustRightInd w:val="0"/>
        <w:snapToGrid w:val="0"/>
        <w:spacing w:line="360" w:lineRule="auto"/>
        <w:ind w:leftChars="0" w:left="0"/>
        <w:outlineLvl w:val="0"/>
        <w:rPr>
          <w:rFonts w:ascii="Book Antiqua" w:hAnsi="Book Antiqua" w:cs="Arial"/>
          <w:b/>
          <w:color w:val="000000" w:themeColor="text1"/>
          <w:sz w:val="24"/>
          <w:szCs w:val="24"/>
        </w:rPr>
      </w:pPr>
      <w:r w:rsidRPr="00832119">
        <w:rPr>
          <w:rFonts w:ascii="Book Antiqua" w:hAnsi="Book Antiqua" w:cs="Arial"/>
          <w:b/>
          <w:color w:val="000000" w:themeColor="text1"/>
          <w:sz w:val="24"/>
          <w:szCs w:val="24"/>
        </w:rPr>
        <w:br w:type="page"/>
      </w:r>
    </w:p>
    <w:p w:rsidR="00F85C48" w:rsidRPr="00832119" w:rsidRDefault="00F85C48" w:rsidP="0063795D">
      <w:pPr>
        <w:autoSpaceDE w:val="0"/>
        <w:autoSpaceDN w:val="0"/>
        <w:adjustRightInd w:val="0"/>
        <w:snapToGrid w:val="0"/>
        <w:spacing w:line="360" w:lineRule="auto"/>
        <w:ind w:leftChars="0" w:left="0"/>
        <w:contextualSpacing/>
        <w:outlineLvl w:val="0"/>
        <w:rPr>
          <w:rFonts w:ascii="Book Antiqua" w:eastAsia="SimSun" w:hAnsi="Book Antiqua"/>
          <w:noProof/>
          <w:color w:val="000000" w:themeColor="text1"/>
          <w:sz w:val="24"/>
          <w:szCs w:val="24"/>
          <w:lang w:eastAsia="zh-CN"/>
        </w:rPr>
      </w:pPr>
      <w:r w:rsidRPr="00832119">
        <w:rPr>
          <w:rFonts w:ascii="Book Antiqua" w:hAnsi="Book Antiqua" w:cs="Arial"/>
          <w:b/>
          <w:color w:val="000000" w:themeColor="text1"/>
          <w:sz w:val="24"/>
          <w:szCs w:val="24"/>
        </w:rPr>
        <w:lastRenderedPageBreak/>
        <w:t>REFERENCES</w:t>
      </w:r>
      <w:bookmarkStart w:id="35" w:name="OLE_LINK71"/>
      <w:bookmarkStart w:id="36" w:name="OLE_LINK72"/>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t>1</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Devesa SS</w:t>
      </w:r>
      <w:r w:rsidRPr="004756B3">
        <w:rPr>
          <w:rFonts w:ascii="Book Antiqua" w:eastAsia="SimSun" w:hAnsi="Book Antiqua" w:cs="SimSun"/>
          <w:color w:val="000000" w:themeColor="text1"/>
          <w:kern w:val="0"/>
          <w:sz w:val="24"/>
          <w:szCs w:val="24"/>
        </w:rPr>
        <w:t>, Blot WJ, Fraumeni JF. Changing patterns in the incidence of esophageal and gastric carcinoma in the United States.</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Cancer</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1998;</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83</w:t>
      </w:r>
      <w:r w:rsidRPr="004756B3">
        <w:rPr>
          <w:rFonts w:ascii="Book Antiqua" w:eastAsia="SimSun" w:hAnsi="Book Antiqua" w:cs="SimSun"/>
          <w:color w:val="000000" w:themeColor="text1"/>
          <w:kern w:val="0"/>
          <w:sz w:val="24"/>
          <w:szCs w:val="24"/>
        </w:rPr>
        <w:t>: 2049-2053 [PMID: 9827707 DOI: 10.1002/(SICI)1097-0142(19981115)83: 10&lt;2049]</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t>2</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Pohl H</w:t>
      </w:r>
      <w:r w:rsidRPr="004756B3">
        <w:rPr>
          <w:rFonts w:ascii="Book Antiqua" w:eastAsia="SimSun" w:hAnsi="Book Antiqua" w:cs="SimSun"/>
          <w:color w:val="000000" w:themeColor="text1"/>
          <w:kern w:val="0"/>
          <w:sz w:val="24"/>
          <w:szCs w:val="24"/>
        </w:rPr>
        <w:t>, Welch HG. The role of overdiagnosis and reclassification in the marked increase of esophageal adenocarcinoma incidence.</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J Natl Cancer Inst</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2005;</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97</w:t>
      </w:r>
      <w:r w:rsidRPr="004756B3">
        <w:rPr>
          <w:rFonts w:ascii="Book Antiqua" w:eastAsia="SimSun" w:hAnsi="Book Antiqua" w:cs="SimSun"/>
          <w:color w:val="000000" w:themeColor="text1"/>
          <w:kern w:val="0"/>
          <w:sz w:val="24"/>
          <w:szCs w:val="24"/>
        </w:rPr>
        <w:t>: 142-146 [PMID: 15657344 DOI: 10.1093/jnci/dji024]</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t>3</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Kusano C</w:t>
      </w:r>
      <w:r w:rsidRPr="004756B3">
        <w:rPr>
          <w:rFonts w:ascii="Book Antiqua" w:eastAsia="SimSun" w:hAnsi="Book Antiqua" w:cs="SimSun"/>
          <w:color w:val="000000" w:themeColor="text1"/>
          <w:kern w:val="0"/>
          <w:sz w:val="24"/>
          <w:szCs w:val="24"/>
        </w:rPr>
        <w:t>, Gotoda T, Khor CJ, Katai H, Kato H, Taniguchi H, Shimoda T. Changing trends in the proportion of adenocarcinoma of the esophagogastric junction in a large tertiary referral center in Japan.</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J Gastroenterol Hepatol</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2008;</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23</w:t>
      </w:r>
      <w:r w:rsidRPr="004756B3">
        <w:rPr>
          <w:rFonts w:ascii="Book Antiqua" w:eastAsia="SimSun" w:hAnsi="Book Antiqua" w:cs="SimSun"/>
          <w:color w:val="000000" w:themeColor="text1"/>
          <w:kern w:val="0"/>
          <w:sz w:val="24"/>
          <w:szCs w:val="24"/>
        </w:rPr>
        <w:t>: 1662-1665 [PMID: 19120859 DOI: 10.1111/j.1440-1746.2008.05572.x]</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t>4</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Blaser MJ</w:t>
      </w:r>
      <w:r w:rsidRPr="004756B3">
        <w:rPr>
          <w:rFonts w:ascii="Book Antiqua" w:eastAsia="SimSun" w:hAnsi="Book Antiqua" w:cs="SimSun"/>
          <w:color w:val="000000" w:themeColor="text1"/>
          <w:kern w:val="0"/>
          <w:sz w:val="24"/>
          <w:szCs w:val="24"/>
        </w:rPr>
        <w:t>, Saito D. Trends in reported adenocarcinomas of the oesophagus and gastric cardia in Japan.</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Eur J Gastroenterol Hepatol</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2002;</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14</w:t>
      </w:r>
      <w:r w:rsidRPr="004756B3">
        <w:rPr>
          <w:rFonts w:ascii="Book Antiqua" w:eastAsia="SimSun" w:hAnsi="Book Antiqua" w:cs="SimSun"/>
          <w:color w:val="000000" w:themeColor="text1"/>
          <w:kern w:val="0"/>
          <w:sz w:val="24"/>
          <w:szCs w:val="24"/>
        </w:rPr>
        <w:t>: 107-113 [PMID: 11981333]</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t>5</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Yamashita K</w:t>
      </w:r>
      <w:r w:rsidRPr="004756B3">
        <w:rPr>
          <w:rFonts w:ascii="Book Antiqua" w:eastAsia="SimSun" w:hAnsi="Book Antiqua" w:cs="SimSun"/>
          <w:color w:val="000000" w:themeColor="text1"/>
          <w:kern w:val="0"/>
          <w:sz w:val="24"/>
          <w:szCs w:val="24"/>
        </w:rPr>
        <w:t>, Sakuramoto S, Nemoto M, Shibata T, Mieno H, Katada N, Kikuchi S, Watanabe M. Trend in gastric cancer: 35 years of surgical experience in Japan.</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World J Gastroenterol</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2011;</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17</w:t>
      </w:r>
      <w:r w:rsidRPr="004756B3">
        <w:rPr>
          <w:rFonts w:ascii="Book Antiqua" w:eastAsia="SimSun" w:hAnsi="Book Antiqua" w:cs="SimSun"/>
          <w:color w:val="000000" w:themeColor="text1"/>
          <w:kern w:val="0"/>
          <w:sz w:val="24"/>
          <w:szCs w:val="24"/>
        </w:rPr>
        <w:t>: 3390-3397 [PMID: 21876631 DOI: 10.3748/wjg.v17.i29.3390]</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t>6</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Rüdiger Siewert J</w:t>
      </w:r>
      <w:r w:rsidRPr="004756B3">
        <w:rPr>
          <w:rFonts w:ascii="Book Antiqua" w:eastAsia="SimSun" w:hAnsi="Book Antiqua" w:cs="SimSun"/>
          <w:color w:val="000000" w:themeColor="text1"/>
          <w:kern w:val="0"/>
          <w:sz w:val="24"/>
          <w:szCs w:val="24"/>
        </w:rPr>
        <w:t>, Feith M, Werner M, Stein HJ. Adenocarcinoma of the esophagogastric junction: results of surgical therapy based on anatomical/topographic classification in 1,002 consecutive patients.</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Ann Surg</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2000;</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232</w:t>
      </w:r>
      <w:r w:rsidRPr="004756B3">
        <w:rPr>
          <w:rFonts w:ascii="Book Antiqua" w:eastAsia="SimSun" w:hAnsi="Book Antiqua" w:cs="SimSun"/>
          <w:color w:val="000000" w:themeColor="text1"/>
          <w:kern w:val="0"/>
          <w:sz w:val="24"/>
          <w:szCs w:val="24"/>
        </w:rPr>
        <w:t>: 353-361 [PMID: 10973385]</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lastRenderedPageBreak/>
        <w:t>7</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Hasegawa S</w:t>
      </w:r>
      <w:r w:rsidRPr="004756B3">
        <w:rPr>
          <w:rFonts w:ascii="Book Antiqua" w:eastAsia="SimSun" w:hAnsi="Book Antiqua" w:cs="SimSun"/>
          <w:color w:val="000000" w:themeColor="text1"/>
          <w:kern w:val="0"/>
          <w:sz w:val="24"/>
          <w:szCs w:val="24"/>
        </w:rPr>
        <w:t>, Yoshikawa T, Cho H, Tsuburaya A, Kobayashi O. Is adenocarcinoma of the esophagogastric junction different between Japan and western countries? The incidence and clinicopathological features at a Japanese high-volume cancer center.</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World J Surg</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2009;</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33</w:t>
      </w:r>
      <w:r w:rsidRPr="004756B3">
        <w:rPr>
          <w:rFonts w:ascii="Book Antiqua" w:eastAsia="SimSun" w:hAnsi="Book Antiqua" w:cs="SimSun"/>
          <w:color w:val="000000" w:themeColor="text1"/>
          <w:kern w:val="0"/>
          <w:sz w:val="24"/>
          <w:szCs w:val="24"/>
        </w:rPr>
        <w:t>: 95-103 [PMID: 18958523 DOI: 10.1007/s00268-008-9740-4]</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t>8</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Kodera Y</w:t>
      </w:r>
      <w:r w:rsidRPr="004756B3">
        <w:rPr>
          <w:rFonts w:ascii="Book Antiqua" w:eastAsia="SimSun" w:hAnsi="Book Antiqua" w:cs="SimSun"/>
          <w:color w:val="000000" w:themeColor="text1"/>
          <w:kern w:val="0"/>
          <w:sz w:val="24"/>
          <w:szCs w:val="24"/>
        </w:rPr>
        <w:t>, Yamamura Y, Shimizu Y, Torii A, Hirai T, Yasui K, Morimoto T, Kato T. Adenocarcinoma of the gastroesophageal junction in Japan: relevance of Siewert's classification applied to 177 cases resected at a single institution.</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J Am Coll Surg</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1999;</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189</w:t>
      </w:r>
      <w:r w:rsidRPr="004756B3">
        <w:rPr>
          <w:rFonts w:ascii="Book Antiqua" w:eastAsia="SimSun" w:hAnsi="Book Antiqua" w:cs="SimSun"/>
          <w:color w:val="000000" w:themeColor="text1"/>
          <w:kern w:val="0"/>
          <w:sz w:val="24"/>
          <w:szCs w:val="24"/>
        </w:rPr>
        <w:t>: 594-601 [PMID: 10589596]</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t>9</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Sano T</w:t>
      </w:r>
      <w:r w:rsidRPr="004756B3">
        <w:rPr>
          <w:rFonts w:ascii="Book Antiqua" w:eastAsia="SimSun" w:hAnsi="Book Antiqua" w:cs="SimSun"/>
          <w:color w:val="000000" w:themeColor="text1"/>
          <w:kern w:val="0"/>
          <w:sz w:val="24"/>
          <w:szCs w:val="24"/>
        </w:rPr>
        <w:t>, Sasako M, Mizusawa J, Yamamoto S, Katai H, Yoshikawa T, Nashimoto A, Ito S, Kaji M, Imamura H, Fukushima N, Fujitani K. Randomized Controlled Trial to Evaluate Splenectomy in Total Gastrectomy for Proximal Gastric Carcinoma.</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Ann Surg</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2017;</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265</w:t>
      </w:r>
      <w:r w:rsidRPr="004756B3">
        <w:rPr>
          <w:rFonts w:ascii="Book Antiqua" w:eastAsia="SimSun" w:hAnsi="Book Antiqua" w:cs="SimSun"/>
          <w:color w:val="000000" w:themeColor="text1"/>
          <w:kern w:val="0"/>
          <w:sz w:val="24"/>
          <w:szCs w:val="24"/>
        </w:rPr>
        <w:t>: 277-283 [PMID: 27280511 DOI: 10.1097/sla.0000000000001814]</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t>10</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Yamashita H</w:t>
      </w:r>
      <w:r w:rsidRPr="004756B3">
        <w:rPr>
          <w:rFonts w:ascii="Book Antiqua" w:eastAsia="SimSun" w:hAnsi="Book Antiqua" w:cs="SimSun"/>
          <w:color w:val="000000" w:themeColor="text1"/>
          <w:kern w:val="0"/>
          <w:sz w:val="24"/>
          <w:szCs w:val="24"/>
        </w:rPr>
        <w:t>, Katai H, Morita S, Saka M, Taniguchi H, Fukagawa T. Optimal extent of lymph node dissection for Siewert type II esophagogastric junction carcinoma.</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Ann Surg</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2011;</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254</w:t>
      </w:r>
      <w:r w:rsidRPr="004756B3">
        <w:rPr>
          <w:rFonts w:ascii="Book Antiqua" w:eastAsia="SimSun" w:hAnsi="Book Antiqua" w:cs="SimSun"/>
          <w:color w:val="000000" w:themeColor="text1"/>
          <w:kern w:val="0"/>
          <w:sz w:val="24"/>
          <w:szCs w:val="24"/>
        </w:rPr>
        <w:t>: 274-280 [PMID: 21772128 DOI: 10.1097/SLA.0b013e3182263911]</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t>11</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Hosokawa Y</w:t>
      </w:r>
      <w:r w:rsidRPr="004756B3">
        <w:rPr>
          <w:rFonts w:ascii="Book Antiqua" w:eastAsia="SimSun" w:hAnsi="Book Antiqua" w:cs="SimSun"/>
          <w:color w:val="000000" w:themeColor="text1"/>
          <w:kern w:val="0"/>
          <w:sz w:val="24"/>
          <w:szCs w:val="24"/>
        </w:rPr>
        <w:t>, Kinoshita T, Konishi M, Takahashi S, Gotohda N, Kato Y, Daiko H, Nishimura M, Katsumata K, Sugiyama Y, Kinoshita T. Clinicopathological features and prognostic factors of adenocarcinoma of the esophagogastric junction according to Siewert classification: experiences at a single institution in Japan.</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Ann Surg Oncol</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2012;</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19</w:t>
      </w:r>
      <w:r w:rsidRPr="004756B3">
        <w:rPr>
          <w:rFonts w:ascii="Book Antiqua" w:eastAsia="SimSun" w:hAnsi="Book Antiqua" w:cs="SimSun"/>
          <w:color w:val="000000" w:themeColor="text1"/>
          <w:kern w:val="0"/>
          <w:sz w:val="24"/>
          <w:szCs w:val="24"/>
        </w:rPr>
        <w:t>: 677-683 [PMID: 21822549 DOI: 10.1245/s10434-011-1983-x]</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lastRenderedPageBreak/>
        <w:t>12</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Fujitani K</w:t>
      </w:r>
      <w:r w:rsidRPr="004756B3">
        <w:rPr>
          <w:rFonts w:ascii="Book Antiqua" w:eastAsia="SimSun" w:hAnsi="Book Antiqua" w:cs="SimSun"/>
          <w:color w:val="000000" w:themeColor="text1"/>
          <w:kern w:val="0"/>
          <w:sz w:val="24"/>
          <w:szCs w:val="24"/>
        </w:rPr>
        <w:t>, Miyashiro I, Mikata S, Tamura S, Imamura H, Hara J, Kurokawa Y, Fujita J, Nishikawa K, Kimura Y, Takiguchi S, Mori M, Doki Y. Pattern of abdominal nodal spread and optimal abdominal lymphadenectomy for advanced Siewert type II adenocarcinoma of the cardia: results of a multicenter study.</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Gastric Cancer</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2013;</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16</w:t>
      </w:r>
      <w:r w:rsidRPr="004756B3">
        <w:rPr>
          <w:rFonts w:ascii="Book Antiqua" w:eastAsia="SimSun" w:hAnsi="Book Antiqua" w:cs="SimSun"/>
          <w:color w:val="000000" w:themeColor="text1"/>
          <w:kern w:val="0"/>
          <w:sz w:val="24"/>
          <w:szCs w:val="24"/>
        </w:rPr>
        <w:t>: 301-308 [PMID: 22895616 DOI: 10.1007/s10120-012-0183-0]</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t>13</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Goto H</w:t>
      </w:r>
      <w:r w:rsidRPr="004756B3">
        <w:rPr>
          <w:rFonts w:ascii="Book Antiqua" w:eastAsia="SimSun" w:hAnsi="Book Antiqua" w:cs="SimSun"/>
          <w:color w:val="000000" w:themeColor="text1"/>
          <w:kern w:val="0"/>
          <w:sz w:val="24"/>
          <w:szCs w:val="24"/>
        </w:rPr>
        <w:t>, Tokunaga M, Miki Y, Makuuchi R, Sugisawa N, Tanizawa Y, Bando E, Kawamura T, Niihara M, Tsubosa Y, Terashima M. The optimal extent of lymph node dissection for adenocarcinoma of the esophagogastric junction differs between Siewert type II and Siewert type III patients.</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Gastric Cancer</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2014;</w:t>
      </w:r>
      <w:r w:rsidRPr="00832119">
        <w:rPr>
          <w:color w:val="000000" w:themeColor="text1"/>
        </w:rPr>
        <w:t xml:space="preserve"> </w:t>
      </w:r>
      <w:r w:rsidRPr="00832119">
        <w:rPr>
          <w:rFonts w:ascii="Book Antiqua" w:eastAsia="SimSun" w:hAnsi="Book Antiqua" w:cs="SimSun"/>
          <w:color w:val="000000" w:themeColor="text1"/>
          <w:kern w:val="0"/>
          <w:sz w:val="24"/>
          <w:szCs w:val="24"/>
        </w:rPr>
        <w:t xml:space="preserve">Epub ahead of print </w:t>
      </w:r>
      <w:r w:rsidRPr="004756B3">
        <w:rPr>
          <w:rFonts w:ascii="Book Antiqua" w:eastAsia="SimSun" w:hAnsi="Book Antiqua" w:cs="SimSun"/>
          <w:color w:val="000000" w:themeColor="text1"/>
          <w:kern w:val="0"/>
          <w:sz w:val="24"/>
          <w:szCs w:val="24"/>
        </w:rPr>
        <w:t xml:space="preserve">[PMID: </w:t>
      </w:r>
      <w:bookmarkStart w:id="37" w:name="OLE_LINK77"/>
      <w:bookmarkStart w:id="38" w:name="OLE_LINK78"/>
      <w:r w:rsidRPr="004756B3">
        <w:rPr>
          <w:rFonts w:ascii="Book Antiqua" w:eastAsia="SimSun" w:hAnsi="Book Antiqua" w:cs="SimSun"/>
          <w:color w:val="000000" w:themeColor="text1"/>
          <w:kern w:val="0"/>
          <w:sz w:val="24"/>
          <w:szCs w:val="24"/>
        </w:rPr>
        <w:t xml:space="preserve">24658651 </w:t>
      </w:r>
      <w:bookmarkEnd w:id="37"/>
      <w:bookmarkEnd w:id="38"/>
      <w:r w:rsidRPr="004756B3">
        <w:rPr>
          <w:rFonts w:ascii="Book Antiqua" w:eastAsia="SimSun" w:hAnsi="Book Antiqua" w:cs="SimSun"/>
          <w:color w:val="000000" w:themeColor="text1"/>
          <w:kern w:val="0"/>
          <w:sz w:val="24"/>
          <w:szCs w:val="24"/>
        </w:rPr>
        <w:t>DOI: 10.1007/s10120-014-0364-0]</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t>14</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Hosoda K</w:t>
      </w:r>
      <w:r w:rsidRPr="004756B3">
        <w:rPr>
          <w:rFonts w:ascii="Book Antiqua" w:eastAsia="SimSun" w:hAnsi="Book Antiqua" w:cs="SimSun"/>
          <w:color w:val="000000" w:themeColor="text1"/>
          <w:kern w:val="0"/>
          <w:sz w:val="24"/>
          <w:szCs w:val="24"/>
        </w:rPr>
        <w:t>, Yamashita K, Katada N, Moriya H, Mieno H, Sakuramoto S, Kikuchi S, Watanabe M. Impact of lower mediastinal lymphadenectomy for the treatment of esophagogastric junction carcinoma.</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Anticancer Res</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2015;</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35</w:t>
      </w:r>
      <w:r w:rsidRPr="004756B3">
        <w:rPr>
          <w:rFonts w:ascii="Book Antiqua" w:eastAsia="SimSun" w:hAnsi="Book Antiqua" w:cs="SimSun"/>
          <w:color w:val="000000" w:themeColor="text1"/>
          <w:kern w:val="0"/>
          <w:sz w:val="24"/>
          <w:szCs w:val="24"/>
        </w:rPr>
        <w:t>: 445-456 [PMID: 25550586]</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t>15</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Nakamura M</w:t>
      </w:r>
      <w:r w:rsidRPr="004756B3">
        <w:rPr>
          <w:rFonts w:ascii="Book Antiqua" w:eastAsia="SimSun" w:hAnsi="Book Antiqua" w:cs="SimSun"/>
          <w:color w:val="000000" w:themeColor="text1"/>
          <w:kern w:val="0"/>
          <w:sz w:val="24"/>
          <w:szCs w:val="24"/>
        </w:rPr>
        <w:t>, Iwahashi M, Nakamori M, Naka T, Ojima T, Iida T, Katsuda M, Tsuji T, Hayata K, Mastumura S, Yamaue H. Lower mediastinal lymph node metastasis is an independent survival factor of Siewert type II and III adenocarcinomas in the gastroesophageal junction.</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Am Surg</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2012;</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78</w:t>
      </w:r>
      <w:r w:rsidRPr="004756B3">
        <w:rPr>
          <w:rFonts w:ascii="Book Antiqua" w:eastAsia="SimSun" w:hAnsi="Book Antiqua" w:cs="SimSun"/>
          <w:color w:val="000000" w:themeColor="text1"/>
          <w:kern w:val="0"/>
          <w:sz w:val="24"/>
          <w:szCs w:val="24"/>
        </w:rPr>
        <w:t>: 567-573 [PMID: 22546130]</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t>16</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Sisic L</w:t>
      </w:r>
      <w:r w:rsidRPr="004756B3">
        <w:rPr>
          <w:rFonts w:ascii="Book Antiqua" w:eastAsia="SimSun" w:hAnsi="Book Antiqua" w:cs="SimSun"/>
          <w:color w:val="000000" w:themeColor="text1"/>
          <w:kern w:val="0"/>
          <w:sz w:val="24"/>
          <w:szCs w:val="24"/>
        </w:rPr>
        <w:t xml:space="preserve">, Blank S, Weichert W, Jäger D, Springfeld C, Hochreiter M, Büchler M, Ott K. Prognostic impact of lymph node involvement and the extent of lymphadenectomy (LAD) in adenocarcinoma of the esophagogastric junction </w:t>
      </w:r>
      <w:r w:rsidRPr="004756B3">
        <w:rPr>
          <w:rFonts w:ascii="Book Antiqua" w:eastAsia="SimSun" w:hAnsi="Book Antiqua" w:cs="SimSun"/>
          <w:color w:val="000000" w:themeColor="text1"/>
          <w:kern w:val="0"/>
          <w:sz w:val="24"/>
          <w:szCs w:val="24"/>
        </w:rPr>
        <w:lastRenderedPageBreak/>
        <w:t>(AEG).</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Langenbecks Arch Surg</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2013;</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398</w:t>
      </w:r>
      <w:r w:rsidRPr="004756B3">
        <w:rPr>
          <w:rFonts w:ascii="Book Antiqua" w:eastAsia="SimSun" w:hAnsi="Book Antiqua" w:cs="SimSun"/>
          <w:color w:val="000000" w:themeColor="text1"/>
          <w:kern w:val="0"/>
          <w:sz w:val="24"/>
          <w:szCs w:val="24"/>
        </w:rPr>
        <w:t>: 973-981 [PMID: 23887283 DOI: 10.1007/s00423-013-1101-6]</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t>17</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Zhou Z</w:t>
      </w:r>
      <w:r w:rsidRPr="004756B3">
        <w:rPr>
          <w:rFonts w:ascii="Book Antiqua" w:eastAsia="SimSun" w:hAnsi="Book Antiqua" w:cs="SimSun"/>
          <w:color w:val="000000" w:themeColor="text1"/>
          <w:kern w:val="0"/>
          <w:sz w:val="24"/>
          <w:szCs w:val="24"/>
        </w:rPr>
        <w:t>, Zhang H, Xu Z, Li W, Dang C, Song Y. Nomogram predicted survival of patients with adenocarcinoma of esophagogastric junction.</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World J Surg Oncol</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2015;</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13</w:t>
      </w:r>
      <w:r w:rsidRPr="004756B3">
        <w:rPr>
          <w:rFonts w:ascii="Book Antiqua" w:eastAsia="SimSun" w:hAnsi="Book Antiqua" w:cs="SimSun"/>
          <w:color w:val="000000" w:themeColor="text1"/>
          <w:kern w:val="0"/>
          <w:sz w:val="24"/>
          <w:szCs w:val="24"/>
        </w:rPr>
        <w:t>: 197 [PMID: 26055624 DOI: 10.1186/s12957-015-0613-7]</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t>18</w:t>
      </w:r>
      <w:r w:rsidRPr="004756B3">
        <w:rPr>
          <w:rFonts w:ascii="Book Antiqua" w:eastAsia="SimSun" w:hAnsi="Book Antiqua" w:cs="SimSun"/>
          <w:b/>
          <w:color w:val="000000" w:themeColor="text1"/>
          <w:kern w:val="0"/>
          <w:sz w:val="24"/>
          <w:szCs w:val="24"/>
        </w:rPr>
        <w:t xml:space="preserve"> Sobin L</w:t>
      </w:r>
      <w:r w:rsidRPr="004756B3">
        <w:rPr>
          <w:rFonts w:ascii="Book Antiqua" w:eastAsia="SimSun" w:hAnsi="Book Antiqua" w:cs="SimSun"/>
          <w:color w:val="000000" w:themeColor="text1"/>
          <w:kern w:val="0"/>
          <w:sz w:val="24"/>
          <w:szCs w:val="24"/>
        </w:rPr>
        <w:t>, Gospodarowicz M, Wittekind C; International Union Against Cancer. TNM Classification of Malignant Tumours. 7th ed. New York: Wiley-Blackwell, 2009</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t xml:space="preserve">19 </w:t>
      </w:r>
      <w:r w:rsidRPr="00832119">
        <w:rPr>
          <w:rFonts w:ascii="Book Antiqua" w:eastAsia="SimSun" w:hAnsi="Book Antiqua" w:cs="SimSun"/>
          <w:b/>
          <w:color w:val="000000" w:themeColor="text1"/>
          <w:kern w:val="0"/>
          <w:sz w:val="24"/>
          <w:szCs w:val="24"/>
        </w:rPr>
        <w:t>Japanese Gastric Cancer Association</w:t>
      </w:r>
      <w:r w:rsidRPr="00832119">
        <w:rPr>
          <w:rFonts w:ascii="Book Antiqua" w:eastAsia="SimSun" w:hAnsi="Book Antiqua" w:cs="SimSun"/>
          <w:color w:val="000000" w:themeColor="text1"/>
          <w:kern w:val="0"/>
          <w:sz w:val="24"/>
          <w:szCs w:val="24"/>
        </w:rPr>
        <w:t>.</w:t>
      </w:r>
      <w:r w:rsidRPr="00832119">
        <w:rPr>
          <w:rFonts w:ascii="Book Antiqua" w:eastAsia="SimSun" w:hAnsi="Book Antiqua" w:cs="SimSun" w:hint="eastAsia"/>
          <w:color w:val="000000" w:themeColor="text1"/>
          <w:kern w:val="0"/>
          <w:sz w:val="24"/>
          <w:szCs w:val="24"/>
        </w:rPr>
        <w:t xml:space="preserve"> </w:t>
      </w:r>
      <w:r w:rsidRPr="004756B3">
        <w:rPr>
          <w:rFonts w:ascii="Book Antiqua" w:eastAsia="SimSun" w:hAnsi="Book Antiqua" w:cs="SimSun"/>
          <w:color w:val="000000" w:themeColor="text1"/>
          <w:kern w:val="0"/>
          <w:sz w:val="24"/>
          <w:szCs w:val="24"/>
        </w:rPr>
        <w:t>Japanese classification of gastric carcinoma: 3rd English edition.</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Gastric Cancer</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2011;</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14</w:t>
      </w:r>
      <w:r w:rsidRPr="004756B3">
        <w:rPr>
          <w:rFonts w:ascii="Book Antiqua" w:eastAsia="SimSun" w:hAnsi="Book Antiqua" w:cs="SimSun"/>
          <w:color w:val="000000" w:themeColor="text1"/>
          <w:kern w:val="0"/>
          <w:sz w:val="24"/>
          <w:szCs w:val="24"/>
        </w:rPr>
        <w:t xml:space="preserve">: 101-112 [PMID: </w:t>
      </w:r>
      <w:bookmarkStart w:id="39" w:name="OLE_LINK75"/>
      <w:bookmarkStart w:id="40" w:name="OLE_LINK76"/>
      <w:r w:rsidRPr="004756B3">
        <w:rPr>
          <w:rFonts w:ascii="Book Antiqua" w:eastAsia="SimSun" w:hAnsi="Book Antiqua" w:cs="SimSun"/>
          <w:color w:val="000000" w:themeColor="text1"/>
          <w:kern w:val="0"/>
          <w:sz w:val="24"/>
          <w:szCs w:val="24"/>
        </w:rPr>
        <w:t xml:space="preserve">21573743 </w:t>
      </w:r>
      <w:bookmarkEnd w:id="39"/>
      <w:bookmarkEnd w:id="40"/>
      <w:r w:rsidRPr="004756B3">
        <w:rPr>
          <w:rFonts w:ascii="Book Antiqua" w:eastAsia="SimSun" w:hAnsi="Book Antiqua" w:cs="SimSun"/>
          <w:color w:val="000000" w:themeColor="text1"/>
          <w:kern w:val="0"/>
          <w:sz w:val="24"/>
          <w:szCs w:val="24"/>
        </w:rPr>
        <w:t>DOI: 10.1007/s10120-011-0041-5]</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t>20</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Sasako M</w:t>
      </w:r>
      <w:r w:rsidRPr="004756B3">
        <w:rPr>
          <w:rFonts w:ascii="Book Antiqua" w:eastAsia="SimSun" w:hAnsi="Book Antiqua" w:cs="SimSun"/>
          <w:color w:val="000000" w:themeColor="text1"/>
          <w:kern w:val="0"/>
          <w:sz w:val="24"/>
          <w:szCs w:val="24"/>
        </w:rPr>
        <w:t>, McCulloch P, Kinoshita T, Maruyama K. New method to evaluate the therapeutic value of lymph node dissection for gastric cancer.</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Br J Surg</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1995;</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82</w:t>
      </w:r>
      <w:r w:rsidRPr="004756B3">
        <w:rPr>
          <w:rFonts w:ascii="Book Antiqua" w:eastAsia="SimSun" w:hAnsi="Book Antiqua" w:cs="SimSun"/>
          <w:color w:val="000000" w:themeColor="text1"/>
          <w:kern w:val="0"/>
          <w:sz w:val="24"/>
          <w:szCs w:val="24"/>
        </w:rPr>
        <w:t>: 346-351 [PMID: 7796005]</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t>21</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Goto H</w:t>
      </w:r>
      <w:r w:rsidRPr="004756B3">
        <w:rPr>
          <w:rFonts w:ascii="Book Antiqua" w:eastAsia="SimSun" w:hAnsi="Book Antiqua" w:cs="SimSun"/>
          <w:color w:val="000000" w:themeColor="text1"/>
          <w:kern w:val="0"/>
          <w:sz w:val="24"/>
          <w:szCs w:val="24"/>
        </w:rPr>
        <w:t>, Tokunaga M, Sugisawa N, Tanizawa Y, Bando E, Kawamura T, Niihara M, Tsubosa Y, Terashima M. Value of splenectomy in patients with Siewert type II adenocarcinoma of the esophagogastric junction.</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Gastric Cancer</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2013;</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16</w:t>
      </w:r>
      <w:r w:rsidRPr="004756B3">
        <w:rPr>
          <w:rFonts w:ascii="Book Antiqua" w:eastAsia="SimSun" w:hAnsi="Book Antiqua" w:cs="SimSun"/>
          <w:color w:val="000000" w:themeColor="text1"/>
          <w:kern w:val="0"/>
          <w:sz w:val="24"/>
          <w:szCs w:val="24"/>
        </w:rPr>
        <w:t>: 590-595 [PMID: 23179369 DOI: 10.1007/s10120-012-0214-x]</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t>22</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Sasako M</w:t>
      </w:r>
      <w:r w:rsidRPr="004756B3">
        <w:rPr>
          <w:rFonts w:ascii="Book Antiqua" w:eastAsia="SimSun" w:hAnsi="Book Antiqua" w:cs="SimSun"/>
          <w:color w:val="000000" w:themeColor="text1"/>
          <w:kern w:val="0"/>
          <w:sz w:val="24"/>
          <w:szCs w:val="24"/>
        </w:rPr>
        <w:t>, Sano T, Yamamoto S, Sairenji M, Arai K, Kinoshita T, Nashimoto A, Hiratsuka M. Left thoracoabdominal approach versus abdominal-transhiatal approach for gastric cancer of the cardia or subcardia: a randomised controlled trial.</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Lancet Oncol</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2006;</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7</w:t>
      </w:r>
      <w:r w:rsidRPr="004756B3">
        <w:rPr>
          <w:rFonts w:ascii="Book Antiqua" w:eastAsia="SimSun" w:hAnsi="Book Antiqua" w:cs="SimSun"/>
          <w:color w:val="000000" w:themeColor="text1"/>
          <w:kern w:val="0"/>
          <w:sz w:val="24"/>
          <w:szCs w:val="24"/>
        </w:rPr>
        <w:t>: 644-651 [PMID: 16887481 DOI: 10.1016/s1470-2045(06)70766-5]</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lastRenderedPageBreak/>
        <w:t>23</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Hulscher JB</w:t>
      </w:r>
      <w:r w:rsidRPr="004756B3">
        <w:rPr>
          <w:rFonts w:ascii="Book Antiqua" w:eastAsia="SimSun" w:hAnsi="Book Antiqua" w:cs="SimSun"/>
          <w:color w:val="000000" w:themeColor="text1"/>
          <w:kern w:val="0"/>
          <w:sz w:val="24"/>
          <w:szCs w:val="24"/>
        </w:rPr>
        <w:t>, van Sandick JW, de Boer AG, Wijnhoven BP, Tijssen JG, Fockens P, Stalmeier PF, ten Kate FJ, van Dekken H, Obertop H, Tilanus HW, van Lanschot JJ. Extended transthoracic resection compared with limited transhiatal resection for adenocarcinoma of the esophagus.</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N Engl J Med</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2002;</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347</w:t>
      </w:r>
      <w:r w:rsidRPr="004756B3">
        <w:rPr>
          <w:rFonts w:ascii="Book Antiqua" w:eastAsia="SimSun" w:hAnsi="Book Antiqua" w:cs="SimSun"/>
          <w:color w:val="000000" w:themeColor="text1"/>
          <w:kern w:val="0"/>
          <w:sz w:val="24"/>
          <w:szCs w:val="24"/>
        </w:rPr>
        <w:t>: 1662-1669 [PMID: 12444180 DOI: 10.1056/NEJMoa022343]</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t>24</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Kurokawa Y</w:t>
      </w:r>
      <w:r w:rsidRPr="004756B3">
        <w:rPr>
          <w:rFonts w:ascii="Book Antiqua" w:eastAsia="SimSun" w:hAnsi="Book Antiqua" w:cs="SimSun"/>
          <w:color w:val="000000" w:themeColor="text1"/>
          <w:kern w:val="0"/>
          <w:sz w:val="24"/>
          <w:szCs w:val="24"/>
        </w:rPr>
        <w:t>, Hiki N, Yoshikawa T, Kishi K, Ito Y, Ohi M, Wada N, Takiguchi S, Mine S, Hasegawa S, Matsuda T, Takeuchi H. Mediastinal lymph node metastasis and recurrence in adenocarcinoma of the esophagogastric junction.</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Surgery</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2015;</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157</w:t>
      </w:r>
      <w:r w:rsidRPr="004756B3">
        <w:rPr>
          <w:rFonts w:ascii="Book Antiqua" w:eastAsia="SimSun" w:hAnsi="Book Antiqua" w:cs="SimSun"/>
          <w:color w:val="000000" w:themeColor="text1"/>
          <w:kern w:val="0"/>
          <w:sz w:val="24"/>
          <w:szCs w:val="24"/>
        </w:rPr>
        <w:t>: 551-555 [PMID: 25532434 DOI: 10.1016/j.surg.2014.08.099]</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t>25</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Araki I</w:t>
      </w:r>
      <w:r w:rsidRPr="004756B3">
        <w:rPr>
          <w:rFonts w:ascii="Book Antiqua" w:eastAsia="SimSun" w:hAnsi="Book Antiqua" w:cs="SimSun"/>
          <w:color w:val="000000" w:themeColor="text1"/>
          <w:kern w:val="0"/>
          <w:sz w:val="24"/>
          <w:szCs w:val="24"/>
        </w:rPr>
        <w:t>, Hosoda K, Yamashita K, Katada N, Sakuramoto S, Moriya H, Mieno H, Ema A, Kikuchi S, Mikami T, Watanabe M. Prognostic impact of venous invasion in stage IB node-negative gastric cancer.</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Gastric Cancer</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2015;</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18</w:t>
      </w:r>
      <w:r w:rsidRPr="004756B3">
        <w:rPr>
          <w:rFonts w:ascii="Book Antiqua" w:eastAsia="SimSun" w:hAnsi="Book Antiqua" w:cs="SimSun"/>
          <w:color w:val="000000" w:themeColor="text1"/>
          <w:kern w:val="0"/>
          <w:sz w:val="24"/>
          <w:szCs w:val="24"/>
        </w:rPr>
        <w:t>: 297-305 [PMID: 24687437 DOI: 10.1007/s10120-014-0362-2]</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t>26</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Zhang H</w:t>
      </w:r>
      <w:r w:rsidRPr="004756B3">
        <w:rPr>
          <w:rFonts w:ascii="Book Antiqua" w:eastAsia="SimSun" w:hAnsi="Book Antiqua" w:cs="SimSun"/>
          <w:color w:val="000000" w:themeColor="text1"/>
          <w:kern w:val="0"/>
          <w:sz w:val="24"/>
          <w:szCs w:val="24"/>
        </w:rPr>
        <w:t>, Wang W, Diao D, Cheng Y, Song Y, Zhu K, Dang C. Ratio of metastatic to examined lymph nodes, a helpful staging system and independent prognostic factor of esophagogastric junction cancer.</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PLoS One</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2013;</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8</w:t>
      </w:r>
      <w:r w:rsidRPr="004756B3">
        <w:rPr>
          <w:rFonts w:ascii="Book Antiqua" w:eastAsia="SimSun" w:hAnsi="Book Antiqua" w:cs="SimSun"/>
          <w:color w:val="000000" w:themeColor="text1"/>
          <w:kern w:val="0"/>
          <w:sz w:val="24"/>
          <w:szCs w:val="24"/>
        </w:rPr>
        <w:t>: e73238 [PMID: 23977381 DOI: 10.1371/journal.pone.0073238]</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t>27</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Sakuramoto S</w:t>
      </w:r>
      <w:r w:rsidRPr="004756B3">
        <w:rPr>
          <w:rFonts w:ascii="Book Antiqua" w:eastAsia="SimSun" w:hAnsi="Book Antiqua" w:cs="SimSun"/>
          <w:color w:val="000000" w:themeColor="text1"/>
          <w:kern w:val="0"/>
          <w:sz w:val="24"/>
          <w:szCs w:val="24"/>
        </w:rPr>
        <w:t>, Sasako M, Yamaguchi T, Kinoshita T, Fujii M, Nashimoto A, Furukawa H, Nakajima T, Ohashi Y, Imamura H, Higashino M, Yamamura Y, Kurita A, Arai K. Adjuvant chemotherapy for gastric cancer with S-1, an oral fluoropyrimidine.</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N Engl J Med</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2007;</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357</w:t>
      </w:r>
      <w:r w:rsidRPr="004756B3">
        <w:rPr>
          <w:rFonts w:ascii="Book Antiqua" w:eastAsia="SimSun" w:hAnsi="Book Antiqua" w:cs="SimSun"/>
          <w:color w:val="000000" w:themeColor="text1"/>
          <w:kern w:val="0"/>
          <w:sz w:val="24"/>
          <w:szCs w:val="24"/>
        </w:rPr>
        <w:t>: 1810-1820 [PMID: 17978289 DOI: 10.1056/NEJMoa072252]</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lastRenderedPageBreak/>
        <w:t>28</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Sasako M</w:t>
      </w:r>
      <w:r w:rsidRPr="004756B3">
        <w:rPr>
          <w:rFonts w:ascii="Book Antiqua" w:eastAsia="SimSun" w:hAnsi="Book Antiqua" w:cs="SimSun"/>
          <w:color w:val="000000" w:themeColor="text1"/>
          <w:kern w:val="0"/>
          <w:sz w:val="24"/>
          <w:szCs w:val="24"/>
        </w:rPr>
        <w:t>, Sakuramoto S, Katai H, Kinoshita T, Furukawa H, Yamaguchi T, Nashimoto A, Fujii M, Nakajima T, Ohashi Y. Five-year outcomes of a randomized phase III trial comparing adjuvant chemotherapy with S-1 versus surgery alone in stage II or III gastric cancer.</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J Clin Oncol</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2011;</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29</w:t>
      </w:r>
      <w:r w:rsidRPr="004756B3">
        <w:rPr>
          <w:rFonts w:ascii="Book Antiqua" w:eastAsia="SimSun" w:hAnsi="Book Antiqua" w:cs="SimSun"/>
          <w:color w:val="000000" w:themeColor="text1"/>
          <w:kern w:val="0"/>
          <w:sz w:val="24"/>
          <w:szCs w:val="24"/>
        </w:rPr>
        <w:t>: 4387-4393 [PMID: 22010012 DOI: 10.1200/JCO.2011.36.5908]</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t>29</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Bang YJ</w:t>
      </w:r>
      <w:r w:rsidRPr="004756B3">
        <w:rPr>
          <w:rFonts w:ascii="Book Antiqua" w:eastAsia="SimSun" w:hAnsi="Book Antiqua" w:cs="SimSun"/>
          <w:color w:val="000000" w:themeColor="text1"/>
          <w:kern w:val="0"/>
          <w:sz w:val="24"/>
          <w:szCs w:val="24"/>
        </w:rPr>
        <w:t>, Kim YW, Yang HK, Chung HC, Park YK, Lee KH, Lee KW, Kim YH, Noh SI, Cho JY, Mok YJ, Kim YH, Ji J, Yeh TS, Button P, Sirzén F, Noh SH. Adjuvant capecitabine and oxaliplatin for gastric cancer after D2 gastrectomy (CLASSIC): a phase 3 open-label, randomised controlled trial.</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Lancet</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2012;</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379</w:t>
      </w:r>
      <w:r w:rsidRPr="004756B3">
        <w:rPr>
          <w:rFonts w:ascii="Book Antiqua" w:eastAsia="SimSun" w:hAnsi="Book Antiqua" w:cs="SimSun"/>
          <w:color w:val="000000" w:themeColor="text1"/>
          <w:kern w:val="0"/>
          <w:sz w:val="24"/>
          <w:szCs w:val="24"/>
        </w:rPr>
        <w:t>: 315-321 [PMID: 22226517 DOI: 10.1016/s0140-6736(11)61873-4]</w:t>
      </w:r>
    </w:p>
    <w:p w:rsidR="00832119" w:rsidRPr="004756B3" w:rsidRDefault="00832119" w:rsidP="0063795D">
      <w:pPr>
        <w:widowControl/>
        <w:spacing w:line="360" w:lineRule="auto"/>
        <w:ind w:leftChars="0" w:left="0"/>
        <w:rPr>
          <w:rFonts w:ascii="Book Antiqua" w:eastAsia="SimSun" w:hAnsi="Book Antiqua" w:cs="SimSun"/>
          <w:color w:val="000000" w:themeColor="text1"/>
          <w:kern w:val="0"/>
          <w:sz w:val="24"/>
          <w:szCs w:val="24"/>
        </w:rPr>
      </w:pPr>
      <w:r w:rsidRPr="004756B3">
        <w:rPr>
          <w:rFonts w:ascii="Book Antiqua" w:eastAsia="SimSun" w:hAnsi="Book Antiqua" w:cs="SimSun"/>
          <w:color w:val="000000" w:themeColor="text1"/>
          <w:kern w:val="0"/>
          <w:sz w:val="24"/>
          <w:szCs w:val="24"/>
        </w:rPr>
        <w:t>30</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Mine S</w:t>
      </w:r>
      <w:r w:rsidRPr="004756B3">
        <w:rPr>
          <w:rFonts w:ascii="Book Antiqua" w:eastAsia="SimSun" w:hAnsi="Book Antiqua" w:cs="SimSun"/>
          <w:color w:val="000000" w:themeColor="text1"/>
          <w:kern w:val="0"/>
          <w:sz w:val="24"/>
          <w:szCs w:val="24"/>
        </w:rPr>
        <w:t>, Sano T, Hiki N, Yamada K, Nunobe S, Yamaguchi T. Lymphadenectomy around the left renal vein in Siewert type II adenocarcinoma of the oesophagogastric junction.</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i/>
          <w:iCs/>
          <w:color w:val="000000" w:themeColor="text1"/>
          <w:kern w:val="0"/>
          <w:sz w:val="24"/>
          <w:szCs w:val="24"/>
        </w:rPr>
        <w:t>Br J Surg</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color w:val="000000" w:themeColor="text1"/>
          <w:kern w:val="0"/>
          <w:sz w:val="24"/>
          <w:szCs w:val="24"/>
        </w:rPr>
        <w:t>2013;</w:t>
      </w:r>
      <w:r w:rsidRPr="00832119">
        <w:rPr>
          <w:rFonts w:ascii="Book Antiqua" w:eastAsia="SimSun" w:hAnsi="Book Antiqua" w:cs="SimSun"/>
          <w:color w:val="000000" w:themeColor="text1"/>
          <w:kern w:val="0"/>
          <w:sz w:val="24"/>
          <w:szCs w:val="24"/>
        </w:rPr>
        <w:t> </w:t>
      </w:r>
      <w:r w:rsidRPr="004756B3">
        <w:rPr>
          <w:rFonts w:ascii="Book Antiqua" w:eastAsia="SimSun" w:hAnsi="Book Antiqua" w:cs="SimSun"/>
          <w:b/>
          <w:bCs/>
          <w:color w:val="000000" w:themeColor="text1"/>
          <w:kern w:val="0"/>
          <w:sz w:val="24"/>
          <w:szCs w:val="24"/>
        </w:rPr>
        <w:t>100</w:t>
      </w:r>
      <w:r w:rsidRPr="004756B3">
        <w:rPr>
          <w:rFonts w:ascii="Book Antiqua" w:eastAsia="SimSun" w:hAnsi="Book Antiqua" w:cs="SimSun"/>
          <w:color w:val="000000" w:themeColor="text1"/>
          <w:kern w:val="0"/>
          <w:sz w:val="24"/>
          <w:szCs w:val="24"/>
        </w:rPr>
        <w:t>: 261-266 [PMID: 23180514 DOI: 10.1002/bjs.8967]</w:t>
      </w:r>
    </w:p>
    <w:bookmarkEnd w:id="35"/>
    <w:bookmarkEnd w:id="36"/>
    <w:p w:rsidR="00F85C48" w:rsidRPr="00832119" w:rsidRDefault="00F85C48" w:rsidP="0063795D">
      <w:pPr>
        <w:adjustRightInd w:val="0"/>
        <w:spacing w:line="360" w:lineRule="auto"/>
        <w:ind w:leftChars="0" w:left="0"/>
        <w:contextualSpacing/>
        <w:rPr>
          <w:rFonts w:ascii="Book Antiqua" w:eastAsia="SimSun" w:hAnsi="Book Antiqua" w:cs="Times New Roman"/>
          <w:b/>
          <w:color w:val="000000" w:themeColor="text1"/>
          <w:sz w:val="24"/>
          <w:szCs w:val="24"/>
          <w:lang w:eastAsia="zh-CN"/>
        </w:rPr>
      </w:pPr>
    </w:p>
    <w:p w:rsidR="00BC4464" w:rsidRPr="00832119" w:rsidRDefault="00BC4464" w:rsidP="0063795D">
      <w:pPr>
        <w:spacing w:line="360" w:lineRule="auto"/>
        <w:ind w:leftChars="0" w:left="0"/>
        <w:rPr>
          <w:rFonts w:ascii="Book Antiqua" w:eastAsia="SimSun" w:hAnsi="Book Antiqua"/>
          <w:b/>
          <w:bCs/>
          <w:color w:val="000000" w:themeColor="text1"/>
          <w:sz w:val="24"/>
          <w:szCs w:val="24"/>
          <w:lang w:eastAsia="zh-CN"/>
        </w:rPr>
      </w:pPr>
      <w:r w:rsidRPr="00832119">
        <w:rPr>
          <w:rStyle w:val="Strong"/>
          <w:rFonts w:ascii="Book Antiqua" w:hAnsi="Book Antiqua" w:cs="Arial"/>
          <w:bCs w:val="0"/>
          <w:noProof/>
          <w:color w:val="000000" w:themeColor="text1"/>
          <w:sz w:val="24"/>
          <w:szCs w:val="24"/>
        </w:rPr>
        <w:t>P-Reviewer</w:t>
      </w:r>
      <w:r w:rsidRPr="00832119">
        <w:rPr>
          <w:rStyle w:val="Strong"/>
          <w:rFonts w:ascii="Book Antiqua" w:eastAsia="SimSun" w:hAnsi="Book Antiqua" w:cs="Arial"/>
          <w:bCs w:val="0"/>
          <w:noProof/>
          <w:color w:val="000000" w:themeColor="text1"/>
          <w:sz w:val="24"/>
          <w:szCs w:val="24"/>
          <w:lang w:eastAsia="zh-CN"/>
        </w:rPr>
        <w:t>:</w:t>
      </w:r>
      <w:r w:rsidRPr="00832119">
        <w:rPr>
          <w:rFonts w:ascii="Book Antiqua" w:hAnsi="Book Antiqua"/>
          <w:bCs/>
          <w:color w:val="000000" w:themeColor="text1"/>
          <w:sz w:val="24"/>
          <w:szCs w:val="24"/>
        </w:rPr>
        <w:t xml:space="preserve"> </w:t>
      </w:r>
      <w:r w:rsidR="00011811" w:rsidRPr="00832119">
        <w:rPr>
          <w:rFonts w:ascii="Book Antiqua" w:hAnsi="Book Antiqua"/>
          <w:bCs/>
          <w:color w:val="000000" w:themeColor="text1"/>
          <w:sz w:val="24"/>
          <w:szCs w:val="24"/>
        </w:rPr>
        <w:t>Herbella</w:t>
      </w:r>
      <w:r w:rsidR="00011811" w:rsidRPr="00832119">
        <w:rPr>
          <w:rFonts w:ascii="Book Antiqua" w:eastAsia="SimSun" w:hAnsi="Book Antiqua" w:hint="eastAsia"/>
          <w:bCs/>
          <w:color w:val="000000" w:themeColor="text1"/>
          <w:sz w:val="24"/>
          <w:szCs w:val="24"/>
          <w:lang w:eastAsia="zh-CN"/>
        </w:rPr>
        <w:t xml:space="preserve"> </w:t>
      </w:r>
      <w:r w:rsidR="00011811" w:rsidRPr="00832119">
        <w:rPr>
          <w:rFonts w:ascii="Book Antiqua" w:hAnsi="Book Antiqua"/>
          <w:bCs/>
          <w:color w:val="000000" w:themeColor="text1"/>
          <w:sz w:val="24"/>
          <w:szCs w:val="24"/>
        </w:rPr>
        <w:t>FAM</w:t>
      </w:r>
      <w:r w:rsidRPr="00832119">
        <w:rPr>
          <w:rFonts w:ascii="Book Antiqua" w:hAnsi="Book Antiqua"/>
          <w:bCs/>
          <w:color w:val="000000" w:themeColor="text1"/>
          <w:sz w:val="24"/>
          <w:szCs w:val="24"/>
        </w:rPr>
        <w:t xml:space="preserve">   </w:t>
      </w:r>
      <w:r w:rsidRPr="00832119">
        <w:rPr>
          <w:rFonts w:ascii="Book Antiqua" w:hAnsi="Book Antiqua"/>
          <w:b/>
          <w:bCs/>
          <w:color w:val="000000" w:themeColor="text1"/>
          <w:sz w:val="24"/>
          <w:szCs w:val="24"/>
        </w:rPr>
        <w:t>S-Editor</w:t>
      </w:r>
      <w:r w:rsidRPr="00832119">
        <w:rPr>
          <w:rFonts w:ascii="Book Antiqua" w:eastAsia="SimSun" w:hAnsi="Book Antiqua"/>
          <w:b/>
          <w:bCs/>
          <w:color w:val="000000" w:themeColor="text1"/>
          <w:sz w:val="24"/>
          <w:szCs w:val="24"/>
          <w:lang w:eastAsia="zh-CN"/>
        </w:rPr>
        <w:t>:</w:t>
      </w:r>
      <w:r w:rsidRPr="00832119">
        <w:rPr>
          <w:rFonts w:ascii="Book Antiqua" w:hAnsi="Book Antiqua"/>
          <w:bCs/>
          <w:color w:val="000000" w:themeColor="text1"/>
          <w:sz w:val="24"/>
          <w:szCs w:val="24"/>
        </w:rPr>
        <w:t xml:space="preserve"> </w:t>
      </w:r>
      <w:r w:rsidRPr="00832119">
        <w:rPr>
          <w:rFonts w:ascii="Book Antiqua" w:eastAsia="SimSun" w:hAnsi="Book Antiqua"/>
          <w:bCs/>
          <w:color w:val="000000" w:themeColor="text1"/>
          <w:sz w:val="24"/>
          <w:szCs w:val="24"/>
          <w:lang w:eastAsia="zh-CN"/>
        </w:rPr>
        <w:t>Qi Y</w:t>
      </w:r>
      <w:r w:rsidRPr="00832119">
        <w:rPr>
          <w:rFonts w:ascii="Book Antiqua" w:hAnsi="Book Antiqua"/>
          <w:b/>
          <w:bCs/>
          <w:color w:val="000000" w:themeColor="text1"/>
          <w:sz w:val="24"/>
          <w:szCs w:val="24"/>
        </w:rPr>
        <w:t xml:space="preserve">   L-Editor</w:t>
      </w:r>
      <w:r w:rsidRPr="00832119">
        <w:rPr>
          <w:rFonts w:ascii="Book Antiqua" w:eastAsia="SimSun" w:hAnsi="Book Antiqua"/>
          <w:b/>
          <w:bCs/>
          <w:color w:val="000000" w:themeColor="text1"/>
          <w:sz w:val="24"/>
          <w:szCs w:val="24"/>
          <w:lang w:eastAsia="zh-CN"/>
        </w:rPr>
        <w:t>:</w:t>
      </w:r>
      <w:r w:rsidRPr="00832119">
        <w:rPr>
          <w:rFonts w:ascii="Book Antiqua" w:hAnsi="Book Antiqua"/>
          <w:b/>
          <w:bCs/>
          <w:color w:val="000000" w:themeColor="text1"/>
          <w:sz w:val="24"/>
          <w:szCs w:val="24"/>
        </w:rPr>
        <w:t xml:space="preserve">   E-Editor</w:t>
      </w:r>
      <w:r w:rsidRPr="00832119">
        <w:rPr>
          <w:rFonts w:ascii="Book Antiqua" w:eastAsia="SimSun" w:hAnsi="Book Antiqua"/>
          <w:b/>
          <w:bCs/>
          <w:color w:val="000000" w:themeColor="text1"/>
          <w:sz w:val="24"/>
          <w:szCs w:val="24"/>
          <w:lang w:eastAsia="zh-CN"/>
        </w:rPr>
        <w:t>:</w:t>
      </w:r>
    </w:p>
    <w:p w:rsidR="009357E0" w:rsidRPr="00832119" w:rsidRDefault="00BC4464" w:rsidP="0063795D">
      <w:pPr>
        <w:shd w:val="clear" w:color="auto" w:fill="FFFFFF"/>
        <w:snapToGrid w:val="0"/>
        <w:spacing w:line="360" w:lineRule="auto"/>
        <w:ind w:leftChars="0" w:left="0"/>
        <w:rPr>
          <w:rFonts w:ascii="Book Antiqua" w:eastAsia="SimSun" w:hAnsi="Book Antiqua" w:cs="Helvetica"/>
          <w:color w:val="000000" w:themeColor="text1"/>
          <w:sz w:val="24"/>
          <w:szCs w:val="24"/>
          <w:lang w:eastAsia="zh-CN"/>
        </w:rPr>
      </w:pPr>
      <w:r w:rsidRPr="00832119">
        <w:rPr>
          <w:rFonts w:ascii="Book Antiqua" w:hAnsi="Book Antiqua" w:cs="Helvetica"/>
          <w:b/>
          <w:color w:val="000000" w:themeColor="text1"/>
          <w:sz w:val="24"/>
          <w:szCs w:val="24"/>
        </w:rPr>
        <w:t xml:space="preserve">Specialty type: </w:t>
      </w:r>
      <w:r w:rsidRPr="00832119">
        <w:rPr>
          <w:rFonts w:ascii="Book Antiqua" w:hAnsi="Book Antiqua" w:cs="Helvetica"/>
          <w:color w:val="000000" w:themeColor="text1"/>
          <w:sz w:val="24"/>
          <w:szCs w:val="24"/>
        </w:rPr>
        <w:t>Gastroenterology and hepatology</w:t>
      </w:r>
    </w:p>
    <w:p w:rsidR="00BC4464" w:rsidRPr="00832119" w:rsidRDefault="00BC4464" w:rsidP="0063795D">
      <w:pPr>
        <w:shd w:val="clear" w:color="auto" w:fill="FFFFFF"/>
        <w:snapToGrid w:val="0"/>
        <w:spacing w:line="360" w:lineRule="auto"/>
        <w:ind w:leftChars="0" w:left="0"/>
        <w:rPr>
          <w:rFonts w:ascii="Book Antiqua" w:hAnsi="Book Antiqua" w:cs="Helvetica"/>
          <w:b/>
          <w:color w:val="000000" w:themeColor="text1"/>
          <w:sz w:val="24"/>
          <w:szCs w:val="24"/>
        </w:rPr>
      </w:pPr>
      <w:r w:rsidRPr="00832119">
        <w:rPr>
          <w:rFonts w:ascii="Book Antiqua" w:hAnsi="Book Antiqua" w:cs="Helvetica"/>
          <w:b/>
          <w:color w:val="000000" w:themeColor="text1"/>
          <w:sz w:val="24"/>
          <w:szCs w:val="24"/>
        </w:rPr>
        <w:t xml:space="preserve">Country of origin: </w:t>
      </w:r>
      <w:r w:rsidR="00011811" w:rsidRPr="00832119">
        <w:rPr>
          <w:rFonts w:ascii="Book Antiqua" w:hAnsi="Book Antiqua" w:cs="Helvetica"/>
          <w:color w:val="000000" w:themeColor="text1"/>
          <w:sz w:val="24"/>
          <w:szCs w:val="24"/>
        </w:rPr>
        <w:t>Japan</w:t>
      </w:r>
    </w:p>
    <w:p w:rsidR="00BC4464" w:rsidRPr="00832119" w:rsidRDefault="00BC4464" w:rsidP="0063795D">
      <w:pPr>
        <w:shd w:val="clear" w:color="auto" w:fill="FFFFFF"/>
        <w:snapToGrid w:val="0"/>
        <w:spacing w:line="360" w:lineRule="auto"/>
        <w:ind w:leftChars="0" w:left="0"/>
        <w:rPr>
          <w:rFonts w:ascii="Book Antiqua" w:hAnsi="Book Antiqua" w:cs="Helvetica"/>
          <w:b/>
          <w:color w:val="000000" w:themeColor="text1"/>
          <w:sz w:val="24"/>
          <w:szCs w:val="24"/>
        </w:rPr>
      </w:pPr>
      <w:r w:rsidRPr="00832119">
        <w:rPr>
          <w:rFonts w:ascii="Book Antiqua" w:hAnsi="Book Antiqua" w:cs="Helvetica"/>
          <w:b/>
          <w:color w:val="000000" w:themeColor="text1"/>
          <w:sz w:val="24"/>
          <w:szCs w:val="24"/>
        </w:rPr>
        <w:t>Peer-review report classification</w:t>
      </w:r>
    </w:p>
    <w:p w:rsidR="00BC4464" w:rsidRPr="00832119" w:rsidRDefault="00BC4464" w:rsidP="0063795D">
      <w:pPr>
        <w:shd w:val="clear" w:color="auto" w:fill="FFFFFF"/>
        <w:snapToGrid w:val="0"/>
        <w:spacing w:line="360" w:lineRule="auto"/>
        <w:ind w:leftChars="0" w:left="0"/>
        <w:rPr>
          <w:rFonts w:ascii="Book Antiqua" w:hAnsi="Book Antiqua" w:cs="Helvetica"/>
          <w:color w:val="000000" w:themeColor="text1"/>
          <w:sz w:val="24"/>
          <w:szCs w:val="24"/>
        </w:rPr>
      </w:pPr>
      <w:r w:rsidRPr="00832119">
        <w:rPr>
          <w:rFonts w:ascii="Book Antiqua" w:hAnsi="Book Antiqua" w:cs="Helvetica"/>
          <w:color w:val="000000" w:themeColor="text1"/>
          <w:sz w:val="24"/>
          <w:szCs w:val="24"/>
        </w:rPr>
        <w:t>Grade A (Excellent): 0</w:t>
      </w:r>
    </w:p>
    <w:p w:rsidR="00BC4464" w:rsidRPr="00832119" w:rsidRDefault="00BC4464" w:rsidP="0063795D">
      <w:pPr>
        <w:shd w:val="clear" w:color="auto" w:fill="FFFFFF"/>
        <w:snapToGrid w:val="0"/>
        <w:spacing w:line="360" w:lineRule="auto"/>
        <w:ind w:leftChars="0" w:left="0"/>
        <w:rPr>
          <w:rFonts w:ascii="Book Antiqua" w:hAnsi="Book Antiqua" w:cs="Helvetica"/>
          <w:color w:val="000000" w:themeColor="text1"/>
          <w:sz w:val="24"/>
          <w:szCs w:val="24"/>
        </w:rPr>
      </w:pPr>
      <w:r w:rsidRPr="00832119">
        <w:rPr>
          <w:rFonts w:ascii="Book Antiqua" w:hAnsi="Book Antiqua" w:cs="Helvetica"/>
          <w:color w:val="000000" w:themeColor="text1"/>
          <w:sz w:val="24"/>
          <w:szCs w:val="24"/>
        </w:rPr>
        <w:t>Grade B (Very good): 0</w:t>
      </w:r>
    </w:p>
    <w:p w:rsidR="00BC4464" w:rsidRPr="00832119" w:rsidRDefault="00BC4464" w:rsidP="0063795D">
      <w:pPr>
        <w:shd w:val="clear" w:color="auto" w:fill="FFFFFF"/>
        <w:snapToGrid w:val="0"/>
        <w:spacing w:line="360" w:lineRule="auto"/>
        <w:ind w:leftChars="0" w:left="0"/>
        <w:rPr>
          <w:rFonts w:ascii="Book Antiqua" w:eastAsia="SimSun" w:hAnsi="Book Antiqua" w:cs="Helvetica"/>
          <w:color w:val="000000" w:themeColor="text1"/>
          <w:sz w:val="24"/>
          <w:szCs w:val="24"/>
          <w:lang w:eastAsia="zh-CN"/>
        </w:rPr>
      </w:pPr>
      <w:r w:rsidRPr="00832119">
        <w:rPr>
          <w:rFonts w:ascii="Book Antiqua" w:hAnsi="Book Antiqua" w:cs="Helvetica"/>
          <w:color w:val="000000" w:themeColor="text1"/>
          <w:sz w:val="24"/>
          <w:szCs w:val="24"/>
        </w:rPr>
        <w:t xml:space="preserve">Grade C (Good): </w:t>
      </w:r>
      <w:r w:rsidR="00011811" w:rsidRPr="00832119">
        <w:rPr>
          <w:rFonts w:ascii="Book Antiqua" w:eastAsia="SimSun" w:hAnsi="Book Antiqua" w:cs="Helvetica" w:hint="eastAsia"/>
          <w:color w:val="000000" w:themeColor="text1"/>
          <w:sz w:val="24"/>
          <w:szCs w:val="24"/>
          <w:lang w:eastAsia="zh-CN"/>
        </w:rPr>
        <w:t>C</w:t>
      </w:r>
    </w:p>
    <w:p w:rsidR="00BC4464" w:rsidRPr="00832119" w:rsidRDefault="00BC4464" w:rsidP="0063795D">
      <w:pPr>
        <w:shd w:val="clear" w:color="auto" w:fill="FFFFFF"/>
        <w:snapToGrid w:val="0"/>
        <w:spacing w:line="360" w:lineRule="auto"/>
        <w:ind w:leftChars="0" w:left="0"/>
        <w:rPr>
          <w:rFonts w:ascii="Book Antiqua" w:hAnsi="Book Antiqua" w:cs="Helvetica"/>
          <w:color w:val="000000" w:themeColor="text1"/>
          <w:sz w:val="24"/>
          <w:szCs w:val="24"/>
        </w:rPr>
      </w:pPr>
      <w:r w:rsidRPr="00832119">
        <w:rPr>
          <w:rFonts w:ascii="Book Antiqua" w:hAnsi="Book Antiqua" w:cs="Helvetica"/>
          <w:color w:val="000000" w:themeColor="text1"/>
          <w:sz w:val="24"/>
          <w:szCs w:val="24"/>
        </w:rPr>
        <w:t>Grade D (Fair): 0</w:t>
      </w:r>
    </w:p>
    <w:p w:rsidR="00BC4464" w:rsidRPr="00832119" w:rsidRDefault="00BC4464" w:rsidP="0063795D">
      <w:pPr>
        <w:shd w:val="clear" w:color="auto" w:fill="FFFFFF"/>
        <w:snapToGrid w:val="0"/>
        <w:spacing w:line="360" w:lineRule="auto"/>
        <w:ind w:leftChars="0" w:left="0"/>
        <w:rPr>
          <w:rFonts w:ascii="Book Antiqua" w:hAnsi="Book Antiqua" w:cs="Helvetica"/>
          <w:color w:val="000000" w:themeColor="text1"/>
          <w:sz w:val="24"/>
          <w:szCs w:val="24"/>
        </w:rPr>
      </w:pPr>
      <w:r w:rsidRPr="00832119">
        <w:rPr>
          <w:rFonts w:ascii="Book Antiqua" w:hAnsi="Book Antiqua" w:cs="Helvetica"/>
          <w:color w:val="000000" w:themeColor="text1"/>
          <w:sz w:val="24"/>
          <w:szCs w:val="24"/>
        </w:rPr>
        <w:t>Grade E (Poor): 0</w:t>
      </w:r>
    </w:p>
    <w:p w:rsidR="00BC4464" w:rsidRPr="00832119" w:rsidRDefault="009357E0" w:rsidP="0063795D">
      <w:pPr>
        <w:adjustRightInd w:val="0"/>
        <w:spacing w:line="360" w:lineRule="auto"/>
        <w:ind w:leftChars="0" w:left="0"/>
        <w:contextualSpacing/>
        <w:rPr>
          <w:rFonts w:ascii="Book Antiqua" w:eastAsia="SimSun" w:hAnsi="Book Antiqua" w:cs="Times New Roman"/>
          <w:b/>
          <w:color w:val="000000" w:themeColor="text1"/>
          <w:sz w:val="24"/>
          <w:szCs w:val="24"/>
          <w:lang w:eastAsia="zh-CN"/>
        </w:rPr>
      </w:pPr>
      <w:r w:rsidRPr="00832119">
        <w:rPr>
          <w:rFonts w:ascii="Book Antiqua" w:hAnsi="Book Antiqua" w:cs="Times New Roman"/>
          <w:noProof/>
          <w:color w:val="000000" w:themeColor="text1"/>
          <w:sz w:val="24"/>
          <w:szCs w:val="24"/>
          <w:lang w:eastAsia="zh-CN"/>
        </w:rPr>
        <w:lastRenderedPageBreak/>
        <w:drawing>
          <wp:anchor distT="0" distB="0" distL="114300" distR="114300" simplePos="0" relativeHeight="251667456" behindDoc="0" locked="0" layoutInCell="1" allowOverlap="1" wp14:anchorId="6C74A78C" wp14:editId="524C92A8">
            <wp:simplePos x="0" y="0"/>
            <wp:positionH relativeFrom="margin">
              <wp:posOffset>-266700</wp:posOffset>
            </wp:positionH>
            <wp:positionV relativeFrom="margin">
              <wp:posOffset>-734060</wp:posOffset>
            </wp:positionV>
            <wp:extent cx="6962140" cy="4493260"/>
            <wp:effectExtent l="0" t="0" r="0" b="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2140" cy="4493260"/>
                    </a:xfrm>
                    <a:prstGeom prst="rect">
                      <a:avLst/>
                    </a:prstGeom>
                    <a:noFill/>
                    <a:ln>
                      <a:noFill/>
                    </a:ln>
                  </pic:spPr>
                </pic:pic>
              </a:graphicData>
            </a:graphic>
          </wp:anchor>
        </w:drawing>
      </w:r>
    </w:p>
    <w:p w:rsidR="00BC4464" w:rsidRPr="00832119" w:rsidRDefault="009357E0" w:rsidP="0063795D">
      <w:pPr>
        <w:pStyle w:val="ListParagraph"/>
        <w:spacing w:line="360" w:lineRule="auto"/>
        <w:ind w:firstLineChars="0" w:firstLine="0"/>
        <w:jc w:val="both"/>
        <w:rPr>
          <w:rFonts w:ascii="Book Antiqua" w:hAnsi="Book Antiqua" w:cs="Helvetica"/>
          <w:color w:val="000000" w:themeColor="text1"/>
          <w:szCs w:val="24"/>
        </w:rPr>
      </w:pPr>
      <w:r w:rsidRPr="00832119">
        <w:rPr>
          <w:rFonts w:ascii="Book Antiqua" w:hAnsi="Book Antiqua" w:cs="Times New Roman"/>
          <w:b/>
          <w:color w:val="000000" w:themeColor="text1"/>
          <w:szCs w:val="24"/>
        </w:rPr>
        <w:t>Fig</w:t>
      </w:r>
      <w:r w:rsidRPr="00832119">
        <w:rPr>
          <w:rFonts w:ascii="Book Antiqua" w:eastAsia="SimSun" w:hAnsi="Book Antiqua" w:cs="Times New Roman" w:hint="eastAsia"/>
          <w:b/>
          <w:color w:val="000000" w:themeColor="text1"/>
          <w:szCs w:val="24"/>
          <w:lang w:eastAsia="zh-CN"/>
        </w:rPr>
        <w:t>ure</w:t>
      </w:r>
      <w:r w:rsidRPr="00832119">
        <w:rPr>
          <w:rFonts w:ascii="Book Antiqua" w:hAnsi="Book Antiqua" w:cs="Times New Roman"/>
          <w:b/>
          <w:color w:val="000000" w:themeColor="text1"/>
          <w:szCs w:val="24"/>
        </w:rPr>
        <w:t xml:space="preserve"> 1</w:t>
      </w:r>
      <w:r w:rsidRPr="00832119">
        <w:rPr>
          <w:rFonts w:ascii="Book Antiqua" w:eastAsia="SimSun" w:hAnsi="Book Antiqua" w:cs="Times New Roman" w:hint="eastAsia"/>
          <w:b/>
          <w:color w:val="000000" w:themeColor="text1"/>
          <w:szCs w:val="24"/>
          <w:lang w:eastAsia="zh-CN"/>
        </w:rPr>
        <w:t xml:space="preserve"> </w:t>
      </w:r>
      <w:r w:rsidRPr="00832119">
        <w:rPr>
          <w:rFonts w:ascii="Book Antiqua" w:hAnsi="Book Antiqua" w:cs="Times New Roman"/>
          <w:b/>
          <w:color w:val="000000" w:themeColor="text1"/>
          <w:szCs w:val="24"/>
        </w:rPr>
        <w:t xml:space="preserve">Optimal threshold value for lymph node ratio (LNR) was determined to be 0.16 by log-rank plot analysis. </w:t>
      </w:r>
      <w:r w:rsidR="00F85C48" w:rsidRPr="00832119">
        <w:rPr>
          <w:rFonts w:ascii="Book Antiqua" w:hAnsi="Book Antiqua" w:cs="Times New Roman"/>
          <w:b/>
          <w:color w:val="000000" w:themeColor="text1"/>
          <w:szCs w:val="24"/>
        </w:rPr>
        <w:br w:type="page"/>
      </w:r>
    </w:p>
    <w:p w:rsidR="00F85C48" w:rsidRPr="00832119" w:rsidRDefault="00BC4464" w:rsidP="0063795D">
      <w:pPr>
        <w:spacing w:line="360" w:lineRule="auto"/>
        <w:ind w:leftChars="0" w:left="0"/>
        <w:contextualSpacing/>
        <w:outlineLvl w:val="0"/>
        <w:rPr>
          <w:rFonts w:ascii="Book Antiqua" w:hAnsi="Book Antiqua" w:cs="Times New Roman"/>
          <w:b/>
          <w:color w:val="000000" w:themeColor="text1"/>
          <w:sz w:val="24"/>
          <w:szCs w:val="24"/>
        </w:rPr>
      </w:pPr>
      <w:r w:rsidRPr="00832119">
        <w:rPr>
          <w:rFonts w:ascii="Book Antiqua" w:hAnsi="Book Antiqua" w:cs="Times New Roman"/>
          <w:noProof/>
          <w:color w:val="000000" w:themeColor="text1"/>
          <w:sz w:val="24"/>
          <w:szCs w:val="24"/>
          <w:lang w:eastAsia="zh-CN"/>
        </w:rPr>
        <w:lastRenderedPageBreak/>
        <w:drawing>
          <wp:anchor distT="0" distB="0" distL="114300" distR="114300" simplePos="0" relativeHeight="251665408" behindDoc="0" locked="0" layoutInCell="1" allowOverlap="1" wp14:anchorId="5EA306FA" wp14:editId="2F4F9DC2">
            <wp:simplePos x="0" y="0"/>
            <wp:positionH relativeFrom="margin">
              <wp:posOffset>140335</wp:posOffset>
            </wp:positionH>
            <wp:positionV relativeFrom="margin">
              <wp:posOffset>-102870</wp:posOffset>
            </wp:positionV>
            <wp:extent cx="5426075" cy="846201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6075" cy="8462010"/>
                    </a:xfrm>
                    <a:prstGeom prst="rect">
                      <a:avLst/>
                    </a:prstGeom>
                    <a:noFill/>
                    <a:ln>
                      <a:noFill/>
                    </a:ln>
                  </pic:spPr>
                </pic:pic>
              </a:graphicData>
            </a:graphic>
          </wp:anchor>
        </w:drawing>
      </w:r>
      <w:r w:rsidR="00F85C48" w:rsidRPr="00832119">
        <w:rPr>
          <w:rFonts w:ascii="Book Antiqua" w:hAnsi="Book Antiqua" w:cs="Times New Roman"/>
          <w:b/>
          <w:color w:val="000000" w:themeColor="text1"/>
          <w:sz w:val="24"/>
          <w:szCs w:val="24"/>
        </w:rPr>
        <w:t>Fig</w:t>
      </w:r>
      <w:r w:rsidRPr="00832119">
        <w:rPr>
          <w:rFonts w:ascii="Book Antiqua" w:eastAsia="SimSun" w:hAnsi="Book Antiqua" w:cs="Times New Roman"/>
          <w:b/>
          <w:color w:val="000000" w:themeColor="text1"/>
          <w:sz w:val="24"/>
          <w:szCs w:val="24"/>
          <w:lang w:eastAsia="zh-CN"/>
        </w:rPr>
        <w:t>ure</w:t>
      </w:r>
      <w:r w:rsidR="00F85C48" w:rsidRPr="00832119">
        <w:rPr>
          <w:rFonts w:ascii="Book Antiqua" w:hAnsi="Book Antiqua" w:cs="Times New Roman"/>
          <w:b/>
          <w:color w:val="000000" w:themeColor="text1"/>
          <w:sz w:val="24"/>
          <w:szCs w:val="24"/>
        </w:rPr>
        <w:t xml:space="preserve"> </w:t>
      </w:r>
      <w:r w:rsidR="009357E0" w:rsidRPr="00832119">
        <w:rPr>
          <w:rFonts w:ascii="Book Antiqua" w:eastAsia="SimSun" w:hAnsi="Book Antiqua" w:cs="Times New Roman" w:hint="eastAsia"/>
          <w:b/>
          <w:color w:val="000000" w:themeColor="text1"/>
          <w:sz w:val="24"/>
          <w:szCs w:val="24"/>
          <w:lang w:eastAsia="zh-CN"/>
        </w:rPr>
        <w:t>2</w:t>
      </w:r>
      <w:r w:rsidRPr="00832119">
        <w:rPr>
          <w:rFonts w:ascii="Book Antiqua" w:eastAsia="SimSun" w:hAnsi="Book Antiqua" w:cs="Times New Roman"/>
          <w:b/>
          <w:color w:val="000000" w:themeColor="text1"/>
          <w:sz w:val="24"/>
          <w:szCs w:val="24"/>
          <w:lang w:eastAsia="zh-CN"/>
        </w:rPr>
        <w:t xml:space="preserve"> </w:t>
      </w:r>
      <w:r w:rsidR="00F85C48" w:rsidRPr="00832119">
        <w:rPr>
          <w:rFonts w:ascii="Book Antiqua" w:hAnsi="Book Antiqua" w:cs="Times New Roman"/>
          <w:b/>
          <w:color w:val="000000" w:themeColor="text1"/>
          <w:sz w:val="24"/>
          <w:szCs w:val="24"/>
        </w:rPr>
        <w:t xml:space="preserve">Kaplan–Meier curves for overall survival stratified by lymph node </w:t>
      </w:r>
      <w:r w:rsidR="00F85C48" w:rsidRPr="00832119">
        <w:rPr>
          <w:rFonts w:ascii="Book Antiqua" w:hAnsi="Book Antiqua" w:cs="Times New Roman"/>
          <w:b/>
          <w:color w:val="000000" w:themeColor="text1"/>
          <w:sz w:val="24"/>
          <w:szCs w:val="24"/>
        </w:rPr>
        <w:lastRenderedPageBreak/>
        <w:t>ratio</w:t>
      </w:r>
      <w:r w:rsidR="0063795D">
        <w:rPr>
          <w:rFonts w:ascii="Book Antiqua" w:eastAsia="SimSun" w:hAnsi="Book Antiqua" w:cs="Times New Roman" w:hint="eastAsia"/>
          <w:b/>
          <w:color w:val="000000" w:themeColor="text1"/>
          <w:sz w:val="24"/>
          <w:szCs w:val="24"/>
          <w:lang w:eastAsia="zh-CN"/>
        </w:rPr>
        <w:t xml:space="preserve"> </w:t>
      </w:r>
      <w:r w:rsidR="00F85C48" w:rsidRPr="00832119">
        <w:rPr>
          <w:rFonts w:ascii="Book Antiqua" w:hAnsi="Book Antiqua" w:cs="Times New Roman"/>
          <w:b/>
          <w:color w:val="000000" w:themeColor="text1"/>
          <w:sz w:val="24"/>
          <w:szCs w:val="24"/>
        </w:rPr>
        <w:t xml:space="preserve">of &gt; 0.16 or &lt; 0.16 (a), by v0/v1 or v2/v3 (b), and by the number of these independent prognostic factors. </w:t>
      </w:r>
    </w:p>
    <w:p w:rsidR="00F85C48" w:rsidRPr="00832119" w:rsidRDefault="00F85C48" w:rsidP="0063795D">
      <w:pPr>
        <w:spacing w:line="360" w:lineRule="auto"/>
        <w:ind w:leftChars="0" w:left="0"/>
        <w:contextualSpacing/>
        <w:rPr>
          <w:rFonts w:ascii="Book Antiqua" w:eastAsia="SimSun" w:hAnsi="Book Antiqua" w:cs="Times New Roman"/>
          <w:color w:val="000000" w:themeColor="text1"/>
          <w:sz w:val="24"/>
          <w:szCs w:val="24"/>
          <w:lang w:eastAsia="zh-CN"/>
        </w:rPr>
      </w:pPr>
    </w:p>
    <w:p w:rsidR="009357E0" w:rsidRPr="00832119" w:rsidRDefault="009357E0" w:rsidP="0063795D">
      <w:pPr>
        <w:spacing w:line="360" w:lineRule="auto"/>
        <w:ind w:leftChars="0" w:left="0"/>
        <w:contextualSpacing/>
        <w:outlineLvl w:val="0"/>
        <w:rPr>
          <w:rFonts w:ascii="Book Antiqua" w:eastAsia="SimSun" w:hAnsi="Book Antiqua" w:cs="Times New Roman"/>
          <w:b/>
          <w:color w:val="000000" w:themeColor="text1"/>
          <w:sz w:val="24"/>
          <w:szCs w:val="24"/>
          <w:lang w:eastAsia="zh-CN"/>
        </w:rPr>
      </w:pPr>
    </w:p>
    <w:p w:rsidR="009357E0" w:rsidRPr="00832119" w:rsidRDefault="009357E0" w:rsidP="0063795D">
      <w:pPr>
        <w:spacing w:line="360" w:lineRule="auto"/>
        <w:ind w:leftChars="0" w:left="0"/>
        <w:contextualSpacing/>
        <w:outlineLvl w:val="0"/>
        <w:rPr>
          <w:rFonts w:ascii="Book Antiqua" w:eastAsia="SimSun" w:hAnsi="Book Antiqua" w:cs="Times New Roman"/>
          <w:b/>
          <w:color w:val="000000" w:themeColor="text1"/>
          <w:sz w:val="24"/>
          <w:szCs w:val="24"/>
          <w:lang w:eastAsia="zh-CN"/>
        </w:rPr>
      </w:pPr>
    </w:p>
    <w:p w:rsidR="00F85C48" w:rsidRPr="00832119" w:rsidRDefault="00F85C48" w:rsidP="0063795D">
      <w:pPr>
        <w:spacing w:line="360" w:lineRule="auto"/>
        <w:ind w:leftChars="0" w:left="0"/>
        <w:contextualSpacing/>
        <w:outlineLvl w:val="0"/>
        <w:rPr>
          <w:rFonts w:ascii="Book Antiqua" w:hAnsi="Book Antiqua" w:cs="Times New Roman"/>
          <w:b/>
          <w:color w:val="000000" w:themeColor="text1"/>
          <w:sz w:val="24"/>
          <w:szCs w:val="24"/>
        </w:rPr>
      </w:pPr>
      <w:r w:rsidRPr="00832119">
        <w:rPr>
          <w:rFonts w:ascii="Book Antiqua" w:hAnsi="Book Antiqua" w:cs="Times New Roman"/>
          <w:color w:val="000000" w:themeColor="text1"/>
          <w:sz w:val="24"/>
          <w:szCs w:val="24"/>
        </w:rPr>
        <w:br w:type="page"/>
      </w:r>
    </w:p>
    <w:p w:rsidR="00CE5B52" w:rsidRPr="00966484" w:rsidRDefault="00CE5B52" w:rsidP="0063795D">
      <w:pPr>
        <w:spacing w:line="360" w:lineRule="auto"/>
        <w:ind w:leftChars="0" w:left="0"/>
        <w:contextualSpacing/>
        <w:rPr>
          <w:rFonts w:ascii="Book Antiqua" w:eastAsia="SimSun" w:hAnsi="Book Antiqua" w:cs="Times New Roman"/>
          <w:b/>
          <w:color w:val="000000" w:themeColor="text1"/>
          <w:sz w:val="24"/>
          <w:szCs w:val="24"/>
          <w:lang w:eastAsia="zh-CN"/>
        </w:rPr>
      </w:pPr>
      <w:r w:rsidRPr="00832119">
        <w:rPr>
          <w:rFonts w:ascii="Book Antiqua" w:hAnsi="Book Antiqua" w:cs="Times New Roman"/>
          <w:b/>
          <w:color w:val="000000" w:themeColor="text1"/>
          <w:sz w:val="24"/>
          <w:szCs w:val="24"/>
        </w:rPr>
        <w:lastRenderedPageBreak/>
        <w:t>Table 1 Baseline characteristics of patients and therapeutic approaches (</w:t>
      </w:r>
      <w:r w:rsidRPr="00832119">
        <w:rPr>
          <w:rFonts w:ascii="Book Antiqua" w:hAnsi="Book Antiqua" w:cs="Times New Roman"/>
          <w:b/>
          <w:i/>
          <w:color w:val="000000" w:themeColor="text1"/>
          <w:sz w:val="24"/>
          <w:szCs w:val="24"/>
        </w:rPr>
        <w:t>n</w:t>
      </w:r>
      <w:r w:rsidRPr="00832119">
        <w:rPr>
          <w:rFonts w:ascii="Book Antiqua" w:hAnsi="Book Antiqua" w:cs="Times New Roman"/>
          <w:b/>
          <w:color w:val="000000" w:themeColor="text1"/>
          <w:sz w:val="24"/>
          <w:szCs w:val="24"/>
        </w:rPr>
        <w:t xml:space="preserve"> = 83)</w:t>
      </w:r>
      <w:r w:rsidR="00966484">
        <w:rPr>
          <w:rFonts w:ascii="Book Antiqua" w:eastAsia="SimSun" w:hAnsi="Book Antiqua" w:cs="Times New Roman" w:hint="eastAsia"/>
          <w:b/>
          <w:color w:val="000000" w:themeColor="text1"/>
          <w:sz w:val="24"/>
          <w:szCs w:val="24"/>
          <w:lang w:eastAsia="zh-CN"/>
        </w:rPr>
        <w:t xml:space="preserve"> </w:t>
      </w:r>
      <w:r w:rsidR="00966484" w:rsidRPr="00966484">
        <w:rPr>
          <w:rFonts w:ascii="Book Antiqua" w:eastAsia="SimSun" w:hAnsi="Book Antiqua" w:cs="Times New Roman" w:hint="eastAsia"/>
          <w:b/>
          <w:i/>
          <w:color w:val="000000" w:themeColor="text1"/>
          <w:sz w:val="24"/>
          <w:szCs w:val="24"/>
          <w:lang w:eastAsia="zh-CN"/>
        </w:rPr>
        <w:t>n</w:t>
      </w:r>
      <w:r w:rsidR="00966484">
        <w:rPr>
          <w:rFonts w:ascii="Book Antiqua" w:eastAsia="SimSun" w:hAnsi="Book Antiqua" w:cs="Times New Roman" w:hint="eastAsia"/>
          <w:b/>
          <w:color w:val="000000" w:themeColor="text1"/>
          <w:sz w:val="24"/>
          <w:szCs w:val="24"/>
          <w:lang w:eastAsia="zh-CN"/>
        </w:rPr>
        <w:t xml:space="preserve"> (%)</w:t>
      </w:r>
    </w:p>
    <w:tbl>
      <w:tblPr>
        <w:tblW w:w="9041" w:type="dxa"/>
        <w:tblLook w:val="04A0" w:firstRow="1" w:lastRow="0" w:firstColumn="1" w:lastColumn="0" w:noHBand="0" w:noVBand="1"/>
      </w:tblPr>
      <w:tblGrid>
        <w:gridCol w:w="3729"/>
        <w:gridCol w:w="1465"/>
        <w:gridCol w:w="1107"/>
        <w:gridCol w:w="456"/>
        <w:gridCol w:w="1404"/>
        <w:gridCol w:w="880"/>
      </w:tblGrid>
      <w:tr w:rsidR="00CE5B52" w:rsidRPr="00832119" w:rsidTr="00CE5B52">
        <w:trPr>
          <w:trHeight w:val="720"/>
        </w:trPr>
        <w:tc>
          <w:tcPr>
            <w:tcW w:w="3729" w:type="dxa"/>
            <w:tcBorders>
              <w:top w:val="single" w:sz="4" w:space="0" w:color="auto"/>
              <w:left w:val="nil"/>
              <w:bottom w:val="single" w:sz="4" w:space="0" w:color="auto"/>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b/>
                <w:color w:val="000000" w:themeColor="text1"/>
                <w:kern w:val="0"/>
                <w:sz w:val="24"/>
                <w:szCs w:val="24"/>
                <w:lang w:eastAsia="zh-CN"/>
              </w:rPr>
            </w:pPr>
          </w:p>
        </w:tc>
        <w:tc>
          <w:tcPr>
            <w:tcW w:w="2572" w:type="dxa"/>
            <w:gridSpan w:val="2"/>
            <w:tcBorders>
              <w:top w:val="single" w:sz="4" w:space="0" w:color="auto"/>
              <w:left w:val="nil"/>
              <w:bottom w:val="single" w:sz="4" w:space="0" w:color="auto"/>
              <w:right w:val="nil"/>
            </w:tcBorders>
            <w:shd w:val="clear" w:color="auto" w:fill="auto"/>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b/>
                <w:color w:val="000000" w:themeColor="text1"/>
                <w:kern w:val="0"/>
                <w:sz w:val="24"/>
                <w:szCs w:val="24"/>
                <w:lang w:eastAsia="zh-CN"/>
              </w:rPr>
            </w:pPr>
            <w:r w:rsidRPr="00832119">
              <w:rPr>
                <w:rFonts w:ascii="Book Antiqua" w:eastAsia="SimSun" w:hAnsi="Book Antiqua" w:cs="Times New Roman"/>
                <w:b/>
                <w:color w:val="000000" w:themeColor="text1"/>
                <w:kern w:val="0"/>
                <w:sz w:val="24"/>
                <w:szCs w:val="24"/>
                <w:lang w:eastAsia="zh-CN"/>
              </w:rPr>
              <w:t>Type II</w:t>
            </w:r>
            <w:r w:rsidRPr="00832119">
              <w:rPr>
                <w:rFonts w:ascii="Book Antiqua" w:eastAsia="SimSun" w:hAnsi="Book Antiqua" w:cs="Times New Roman"/>
                <w:b/>
                <w:color w:val="000000" w:themeColor="text1"/>
                <w:kern w:val="0"/>
                <w:sz w:val="24"/>
                <w:szCs w:val="24"/>
                <w:lang w:eastAsia="zh-CN"/>
              </w:rPr>
              <w:br/>
              <w:t>(</w:t>
            </w:r>
            <w:r w:rsidRPr="00832119">
              <w:rPr>
                <w:rFonts w:ascii="Book Antiqua" w:eastAsia="SimSun" w:hAnsi="Book Antiqua" w:cs="Times New Roman"/>
                <w:b/>
                <w:i/>
                <w:iCs/>
                <w:color w:val="000000" w:themeColor="text1"/>
                <w:kern w:val="0"/>
                <w:sz w:val="24"/>
                <w:szCs w:val="24"/>
                <w:lang w:eastAsia="zh-CN"/>
              </w:rPr>
              <w:t>n</w:t>
            </w:r>
            <w:r w:rsidRPr="00832119">
              <w:rPr>
                <w:rFonts w:ascii="Book Antiqua" w:eastAsia="SimSun" w:hAnsi="Book Antiqua" w:cs="Times New Roman"/>
                <w:b/>
                <w:color w:val="000000" w:themeColor="text1"/>
                <w:kern w:val="0"/>
                <w:sz w:val="24"/>
                <w:szCs w:val="24"/>
                <w:lang w:eastAsia="zh-CN"/>
              </w:rPr>
              <w:t xml:space="preserve"> = 62)</w:t>
            </w:r>
          </w:p>
        </w:tc>
        <w:tc>
          <w:tcPr>
            <w:tcW w:w="1860" w:type="dxa"/>
            <w:gridSpan w:val="2"/>
            <w:tcBorders>
              <w:top w:val="single" w:sz="4" w:space="0" w:color="auto"/>
              <w:left w:val="nil"/>
              <w:bottom w:val="single" w:sz="4" w:space="0" w:color="auto"/>
              <w:right w:val="nil"/>
            </w:tcBorders>
            <w:shd w:val="clear" w:color="auto" w:fill="auto"/>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b/>
                <w:color w:val="000000" w:themeColor="text1"/>
                <w:kern w:val="0"/>
                <w:sz w:val="24"/>
                <w:szCs w:val="24"/>
                <w:lang w:eastAsia="zh-CN"/>
              </w:rPr>
            </w:pPr>
            <w:r w:rsidRPr="00832119">
              <w:rPr>
                <w:rFonts w:ascii="Book Antiqua" w:eastAsia="SimSun" w:hAnsi="Book Antiqua" w:cs="Times New Roman"/>
                <w:b/>
                <w:color w:val="000000" w:themeColor="text1"/>
                <w:kern w:val="0"/>
                <w:sz w:val="24"/>
                <w:szCs w:val="24"/>
                <w:lang w:eastAsia="zh-CN"/>
              </w:rPr>
              <w:t>Type III</w:t>
            </w:r>
            <w:r w:rsidRPr="00832119">
              <w:rPr>
                <w:rFonts w:ascii="Book Antiqua" w:eastAsia="SimSun" w:hAnsi="Book Antiqua" w:cs="Times New Roman"/>
                <w:b/>
                <w:color w:val="000000" w:themeColor="text1"/>
                <w:kern w:val="0"/>
                <w:sz w:val="24"/>
                <w:szCs w:val="24"/>
                <w:lang w:eastAsia="zh-CN"/>
              </w:rPr>
              <w:br/>
              <w:t>(</w:t>
            </w:r>
            <w:r w:rsidRPr="00832119">
              <w:rPr>
                <w:rFonts w:ascii="Book Antiqua" w:eastAsia="SimSun" w:hAnsi="Book Antiqua" w:cs="Times New Roman"/>
                <w:b/>
                <w:i/>
                <w:iCs/>
                <w:color w:val="000000" w:themeColor="text1"/>
                <w:kern w:val="0"/>
                <w:sz w:val="24"/>
                <w:szCs w:val="24"/>
                <w:lang w:eastAsia="zh-CN"/>
              </w:rPr>
              <w:t>n</w:t>
            </w:r>
            <w:r w:rsidRPr="00832119">
              <w:rPr>
                <w:rFonts w:ascii="Book Antiqua" w:eastAsia="SimSun" w:hAnsi="Book Antiqua" w:cs="Times New Roman"/>
                <w:b/>
                <w:color w:val="000000" w:themeColor="text1"/>
                <w:kern w:val="0"/>
                <w:sz w:val="24"/>
                <w:szCs w:val="24"/>
                <w:lang w:eastAsia="zh-CN"/>
              </w:rPr>
              <w:t xml:space="preserve"> = 21)</w:t>
            </w:r>
          </w:p>
        </w:tc>
        <w:tc>
          <w:tcPr>
            <w:tcW w:w="880" w:type="dxa"/>
            <w:tcBorders>
              <w:top w:val="single" w:sz="4" w:space="0" w:color="auto"/>
              <w:left w:val="nil"/>
              <w:bottom w:val="single" w:sz="4" w:space="0" w:color="auto"/>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b/>
                <w:color w:val="000000" w:themeColor="text1"/>
                <w:kern w:val="0"/>
                <w:sz w:val="24"/>
                <w:szCs w:val="24"/>
                <w:lang w:eastAsia="zh-CN"/>
              </w:rPr>
            </w:pPr>
            <w:r w:rsidRPr="00832119">
              <w:rPr>
                <w:rFonts w:ascii="Book Antiqua" w:eastAsia="SimSun" w:hAnsi="Book Antiqua" w:cs="Times New Roman"/>
                <w:b/>
                <w:i/>
                <w:iCs/>
                <w:color w:val="000000" w:themeColor="text1"/>
                <w:kern w:val="0"/>
                <w:sz w:val="24"/>
                <w:szCs w:val="24"/>
                <w:lang w:eastAsia="zh-CN"/>
              </w:rPr>
              <w:t>P</w:t>
            </w:r>
            <w:r w:rsidRPr="00832119">
              <w:rPr>
                <w:rFonts w:ascii="Book Antiqua" w:eastAsia="SimSun" w:hAnsi="Book Antiqua" w:cs="Times New Roman"/>
                <w:b/>
                <w:color w:val="000000" w:themeColor="text1"/>
                <w:kern w:val="0"/>
                <w:sz w:val="24"/>
                <w:szCs w:val="24"/>
                <w:lang w:eastAsia="zh-CN"/>
              </w:rPr>
              <w:t xml:space="preserve"> value</w:t>
            </w:r>
          </w:p>
        </w:tc>
      </w:tr>
      <w:tr w:rsidR="00CE5B52" w:rsidRPr="00832119" w:rsidTr="00CE5B52">
        <w:trPr>
          <w:trHeight w:val="315"/>
        </w:trPr>
        <w:tc>
          <w:tcPr>
            <w:tcW w:w="3729" w:type="dxa"/>
            <w:tcBorders>
              <w:top w:val="single" w:sz="4" w:space="0" w:color="auto"/>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Age (yr)</w:t>
            </w:r>
          </w:p>
        </w:tc>
        <w:tc>
          <w:tcPr>
            <w:tcW w:w="1465" w:type="dxa"/>
            <w:tcBorders>
              <w:top w:val="single" w:sz="4" w:space="0" w:color="auto"/>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w:t>
            </w:r>
          </w:p>
        </w:tc>
        <w:tc>
          <w:tcPr>
            <w:tcW w:w="1107" w:type="dxa"/>
            <w:tcBorders>
              <w:top w:val="single" w:sz="4" w:space="0" w:color="auto"/>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w:t>
            </w:r>
          </w:p>
        </w:tc>
        <w:tc>
          <w:tcPr>
            <w:tcW w:w="456" w:type="dxa"/>
            <w:tcBorders>
              <w:top w:val="single" w:sz="4" w:space="0" w:color="auto"/>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w:t>
            </w:r>
          </w:p>
        </w:tc>
        <w:tc>
          <w:tcPr>
            <w:tcW w:w="1404" w:type="dxa"/>
            <w:tcBorders>
              <w:top w:val="single" w:sz="4" w:space="0" w:color="auto"/>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w:t>
            </w:r>
          </w:p>
        </w:tc>
        <w:tc>
          <w:tcPr>
            <w:tcW w:w="880" w:type="dxa"/>
            <w:tcBorders>
              <w:top w:val="single" w:sz="4" w:space="0" w:color="auto"/>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0.72</w:t>
            </w:r>
          </w:p>
        </w:tc>
      </w:tr>
      <w:tr w:rsidR="00CE5B52" w:rsidRPr="00832119" w:rsidTr="00CE5B52">
        <w:trPr>
          <w:trHeight w:val="315"/>
        </w:trPr>
        <w:tc>
          <w:tcPr>
            <w:tcW w:w="3729"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Median (range)</w:t>
            </w:r>
          </w:p>
        </w:tc>
        <w:tc>
          <w:tcPr>
            <w:tcW w:w="1465"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68.5</w:t>
            </w:r>
          </w:p>
        </w:tc>
        <w:tc>
          <w:tcPr>
            <w:tcW w:w="1107"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(33-87)</w:t>
            </w:r>
          </w:p>
        </w:tc>
        <w:tc>
          <w:tcPr>
            <w:tcW w:w="45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69</w:t>
            </w:r>
          </w:p>
        </w:tc>
        <w:tc>
          <w:tcPr>
            <w:tcW w:w="1404"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(54-80)</w:t>
            </w:r>
          </w:p>
        </w:tc>
        <w:tc>
          <w:tcPr>
            <w:tcW w:w="8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3729" w:type="dxa"/>
            <w:tcBorders>
              <w:top w:val="nil"/>
              <w:left w:val="nil"/>
              <w:bottom w:val="nil"/>
              <w:right w:val="nil"/>
            </w:tcBorders>
            <w:shd w:val="clear" w:color="auto" w:fill="auto"/>
            <w:noWrap/>
            <w:vAlign w:val="center"/>
            <w:hideMark/>
          </w:tcPr>
          <w:p w:rsidR="00CE5B52" w:rsidRPr="00832119" w:rsidRDefault="00CE5B52" w:rsidP="00966484">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Sex</w:t>
            </w:r>
          </w:p>
        </w:tc>
        <w:tc>
          <w:tcPr>
            <w:tcW w:w="1465"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p>
        </w:tc>
        <w:tc>
          <w:tcPr>
            <w:tcW w:w="1107"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45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1404"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8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0.78</w:t>
            </w:r>
          </w:p>
        </w:tc>
      </w:tr>
      <w:tr w:rsidR="00CE5B52" w:rsidRPr="00832119" w:rsidTr="00CE5B52">
        <w:trPr>
          <w:trHeight w:val="315"/>
        </w:trPr>
        <w:tc>
          <w:tcPr>
            <w:tcW w:w="3729"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Male</w:t>
            </w:r>
          </w:p>
        </w:tc>
        <w:tc>
          <w:tcPr>
            <w:tcW w:w="1465"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49</w:t>
            </w:r>
          </w:p>
        </w:tc>
        <w:tc>
          <w:tcPr>
            <w:tcW w:w="1107"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(79)</w:t>
            </w:r>
          </w:p>
        </w:tc>
        <w:tc>
          <w:tcPr>
            <w:tcW w:w="45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16</w:t>
            </w:r>
          </w:p>
        </w:tc>
        <w:tc>
          <w:tcPr>
            <w:tcW w:w="1404"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(76)</w:t>
            </w:r>
          </w:p>
        </w:tc>
        <w:tc>
          <w:tcPr>
            <w:tcW w:w="8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3729"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Female</w:t>
            </w:r>
          </w:p>
        </w:tc>
        <w:tc>
          <w:tcPr>
            <w:tcW w:w="1465"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13</w:t>
            </w:r>
          </w:p>
        </w:tc>
        <w:tc>
          <w:tcPr>
            <w:tcW w:w="1107"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(21)</w:t>
            </w:r>
          </w:p>
        </w:tc>
        <w:tc>
          <w:tcPr>
            <w:tcW w:w="45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5</w:t>
            </w:r>
          </w:p>
        </w:tc>
        <w:tc>
          <w:tcPr>
            <w:tcW w:w="1404"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(24)</w:t>
            </w:r>
          </w:p>
        </w:tc>
        <w:tc>
          <w:tcPr>
            <w:tcW w:w="8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3729"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Tumor size (mm)</w:t>
            </w:r>
          </w:p>
        </w:tc>
        <w:tc>
          <w:tcPr>
            <w:tcW w:w="1465"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50</w:t>
            </w:r>
          </w:p>
        </w:tc>
        <w:tc>
          <w:tcPr>
            <w:tcW w:w="1107"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(10-168)</w:t>
            </w:r>
          </w:p>
        </w:tc>
        <w:tc>
          <w:tcPr>
            <w:tcW w:w="45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70</w:t>
            </w:r>
          </w:p>
        </w:tc>
        <w:tc>
          <w:tcPr>
            <w:tcW w:w="1404"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(12-120)</w:t>
            </w:r>
          </w:p>
        </w:tc>
        <w:tc>
          <w:tcPr>
            <w:tcW w:w="8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0.016</w:t>
            </w:r>
            <w:r w:rsidRPr="00832119">
              <w:rPr>
                <w:rFonts w:ascii="Book Antiqua" w:eastAsia="SimSun" w:hAnsi="Book Antiqua" w:cs="Times New Roman" w:hint="eastAsia"/>
                <w:color w:val="000000" w:themeColor="text1"/>
                <w:kern w:val="0"/>
                <w:sz w:val="24"/>
                <w:szCs w:val="24"/>
                <w:vertAlign w:val="superscript"/>
                <w:lang w:eastAsia="zh-CN"/>
              </w:rPr>
              <w:t>1</w:t>
            </w:r>
          </w:p>
        </w:tc>
      </w:tr>
      <w:tr w:rsidR="00CE5B52" w:rsidRPr="00832119" w:rsidTr="00CE5B52">
        <w:trPr>
          <w:trHeight w:val="315"/>
        </w:trPr>
        <w:tc>
          <w:tcPr>
            <w:tcW w:w="3729"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Esophageal invasion (mm)</w:t>
            </w:r>
          </w:p>
        </w:tc>
        <w:tc>
          <w:tcPr>
            <w:tcW w:w="1465"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9</w:t>
            </w:r>
          </w:p>
        </w:tc>
        <w:tc>
          <w:tcPr>
            <w:tcW w:w="1107"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(0-85)</w:t>
            </w:r>
          </w:p>
        </w:tc>
        <w:tc>
          <w:tcPr>
            <w:tcW w:w="45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5</w:t>
            </w:r>
          </w:p>
        </w:tc>
        <w:tc>
          <w:tcPr>
            <w:tcW w:w="1404"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(0-15)</w:t>
            </w:r>
          </w:p>
        </w:tc>
        <w:tc>
          <w:tcPr>
            <w:tcW w:w="8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0.024</w:t>
            </w:r>
            <w:r w:rsidRPr="00832119">
              <w:rPr>
                <w:rFonts w:ascii="Book Antiqua" w:eastAsia="SimSun" w:hAnsi="Book Antiqua" w:cs="Times New Roman" w:hint="eastAsia"/>
                <w:color w:val="000000" w:themeColor="text1"/>
                <w:kern w:val="0"/>
                <w:sz w:val="24"/>
                <w:szCs w:val="24"/>
                <w:vertAlign w:val="superscript"/>
                <w:lang w:eastAsia="zh-CN"/>
              </w:rPr>
              <w:t>1</w:t>
            </w:r>
          </w:p>
        </w:tc>
      </w:tr>
      <w:tr w:rsidR="00CE5B52" w:rsidRPr="00832119" w:rsidTr="00CE5B52">
        <w:trPr>
          <w:trHeight w:val="315"/>
        </w:trPr>
        <w:tc>
          <w:tcPr>
            <w:tcW w:w="3729"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Total number of examined lymph nodes</w:t>
            </w:r>
          </w:p>
        </w:tc>
        <w:tc>
          <w:tcPr>
            <w:tcW w:w="1465"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36.5</w:t>
            </w:r>
          </w:p>
        </w:tc>
        <w:tc>
          <w:tcPr>
            <w:tcW w:w="1107"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(5-96)</w:t>
            </w:r>
          </w:p>
        </w:tc>
        <w:tc>
          <w:tcPr>
            <w:tcW w:w="45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51</w:t>
            </w:r>
          </w:p>
        </w:tc>
        <w:tc>
          <w:tcPr>
            <w:tcW w:w="1404"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(22-80)</w:t>
            </w:r>
          </w:p>
        </w:tc>
        <w:tc>
          <w:tcPr>
            <w:tcW w:w="8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0.016</w:t>
            </w:r>
            <w:r w:rsidRPr="00832119">
              <w:rPr>
                <w:rFonts w:ascii="Book Antiqua" w:eastAsia="SimSun" w:hAnsi="Book Antiqua" w:cs="Times New Roman" w:hint="eastAsia"/>
                <w:color w:val="000000" w:themeColor="text1"/>
                <w:kern w:val="0"/>
                <w:sz w:val="24"/>
                <w:szCs w:val="24"/>
                <w:vertAlign w:val="superscript"/>
                <w:lang w:eastAsia="zh-CN"/>
              </w:rPr>
              <w:t>1</w:t>
            </w:r>
          </w:p>
        </w:tc>
      </w:tr>
      <w:tr w:rsidR="00CE5B52" w:rsidRPr="00832119" w:rsidTr="00CE5B52">
        <w:trPr>
          <w:trHeight w:val="315"/>
        </w:trPr>
        <w:tc>
          <w:tcPr>
            <w:tcW w:w="3729"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Approach</w:t>
            </w:r>
          </w:p>
        </w:tc>
        <w:tc>
          <w:tcPr>
            <w:tcW w:w="1465"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p>
        </w:tc>
        <w:tc>
          <w:tcPr>
            <w:tcW w:w="1107"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45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1404"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8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3729"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Right thoracic</w:t>
            </w:r>
          </w:p>
        </w:tc>
        <w:tc>
          <w:tcPr>
            <w:tcW w:w="1465"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8</w:t>
            </w:r>
          </w:p>
        </w:tc>
        <w:tc>
          <w:tcPr>
            <w:tcW w:w="1107" w:type="dxa"/>
            <w:tcBorders>
              <w:top w:val="nil"/>
              <w:left w:val="nil"/>
              <w:bottom w:val="nil"/>
              <w:right w:val="nil"/>
            </w:tcBorders>
            <w:shd w:val="clear" w:color="auto" w:fill="auto"/>
            <w:noWrap/>
            <w:vAlign w:val="center"/>
            <w:hideMark/>
          </w:tcPr>
          <w:p w:rsidR="00CE5B52" w:rsidRPr="00832119" w:rsidRDefault="00966484"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Pr>
                <w:rFonts w:ascii="Book Antiqua" w:eastAsia="SimSun" w:hAnsi="Book Antiqua" w:cs="Times New Roman"/>
                <w:color w:val="000000" w:themeColor="text1"/>
                <w:kern w:val="0"/>
                <w:sz w:val="24"/>
                <w:szCs w:val="24"/>
                <w:lang w:eastAsia="zh-CN"/>
              </w:rPr>
              <w:t>(13</w:t>
            </w:r>
            <w:r w:rsidR="00CE5B52" w:rsidRPr="00832119">
              <w:rPr>
                <w:rFonts w:ascii="Book Antiqua" w:eastAsia="SimSun" w:hAnsi="Book Antiqua" w:cs="Times New Roman"/>
                <w:color w:val="000000" w:themeColor="text1"/>
                <w:kern w:val="0"/>
                <w:sz w:val="24"/>
                <w:szCs w:val="24"/>
                <w:lang w:eastAsia="zh-CN"/>
              </w:rPr>
              <w:t>)</w:t>
            </w:r>
          </w:p>
        </w:tc>
        <w:tc>
          <w:tcPr>
            <w:tcW w:w="45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404" w:type="dxa"/>
            <w:tcBorders>
              <w:top w:val="nil"/>
              <w:left w:val="nil"/>
              <w:bottom w:val="nil"/>
              <w:right w:val="nil"/>
            </w:tcBorders>
            <w:shd w:val="clear" w:color="auto" w:fill="auto"/>
            <w:noWrap/>
            <w:vAlign w:val="center"/>
            <w:hideMark/>
          </w:tcPr>
          <w:p w:rsidR="00CE5B52" w:rsidRPr="00832119" w:rsidRDefault="00966484"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Pr>
                <w:rFonts w:ascii="Book Antiqua" w:eastAsia="SimSun" w:hAnsi="Book Antiqua" w:cs="Times New Roman"/>
                <w:color w:val="000000" w:themeColor="text1"/>
                <w:kern w:val="0"/>
                <w:sz w:val="24"/>
                <w:szCs w:val="24"/>
                <w:lang w:eastAsia="zh-CN"/>
              </w:rPr>
              <w:t>(0</w:t>
            </w:r>
            <w:r w:rsidR="00CE5B52" w:rsidRPr="00832119">
              <w:rPr>
                <w:rFonts w:ascii="Book Antiqua" w:eastAsia="SimSun" w:hAnsi="Book Antiqua" w:cs="Times New Roman"/>
                <w:color w:val="000000" w:themeColor="text1"/>
                <w:kern w:val="0"/>
                <w:sz w:val="24"/>
                <w:szCs w:val="24"/>
                <w:lang w:eastAsia="zh-CN"/>
              </w:rPr>
              <w:t>)</w:t>
            </w:r>
          </w:p>
        </w:tc>
        <w:tc>
          <w:tcPr>
            <w:tcW w:w="8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3729"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Left thoracic</w:t>
            </w:r>
          </w:p>
        </w:tc>
        <w:tc>
          <w:tcPr>
            <w:tcW w:w="1465"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8</w:t>
            </w:r>
          </w:p>
        </w:tc>
        <w:tc>
          <w:tcPr>
            <w:tcW w:w="1107" w:type="dxa"/>
            <w:tcBorders>
              <w:top w:val="nil"/>
              <w:left w:val="nil"/>
              <w:bottom w:val="nil"/>
              <w:right w:val="nil"/>
            </w:tcBorders>
            <w:shd w:val="clear" w:color="auto" w:fill="auto"/>
            <w:noWrap/>
            <w:vAlign w:val="center"/>
            <w:hideMark/>
          </w:tcPr>
          <w:p w:rsidR="00CE5B52" w:rsidRPr="00832119" w:rsidRDefault="00966484"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Pr>
                <w:rFonts w:ascii="Book Antiqua" w:eastAsia="SimSun" w:hAnsi="Book Antiqua" w:cs="Times New Roman"/>
                <w:color w:val="000000" w:themeColor="text1"/>
                <w:kern w:val="0"/>
                <w:sz w:val="24"/>
                <w:szCs w:val="24"/>
                <w:lang w:eastAsia="zh-CN"/>
              </w:rPr>
              <w:t>(13</w:t>
            </w:r>
            <w:r w:rsidR="00CE5B52" w:rsidRPr="00832119">
              <w:rPr>
                <w:rFonts w:ascii="Book Antiqua" w:eastAsia="SimSun" w:hAnsi="Book Antiqua" w:cs="Times New Roman"/>
                <w:color w:val="000000" w:themeColor="text1"/>
                <w:kern w:val="0"/>
                <w:sz w:val="24"/>
                <w:szCs w:val="24"/>
                <w:lang w:eastAsia="zh-CN"/>
              </w:rPr>
              <w:t>)</w:t>
            </w:r>
          </w:p>
        </w:tc>
        <w:tc>
          <w:tcPr>
            <w:tcW w:w="45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w:t>
            </w:r>
          </w:p>
        </w:tc>
        <w:tc>
          <w:tcPr>
            <w:tcW w:w="1404" w:type="dxa"/>
            <w:tcBorders>
              <w:top w:val="nil"/>
              <w:left w:val="nil"/>
              <w:bottom w:val="nil"/>
              <w:right w:val="nil"/>
            </w:tcBorders>
            <w:shd w:val="clear" w:color="auto" w:fill="auto"/>
            <w:noWrap/>
            <w:vAlign w:val="center"/>
            <w:hideMark/>
          </w:tcPr>
          <w:p w:rsidR="00CE5B52" w:rsidRPr="00832119" w:rsidRDefault="00966484"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Pr>
                <w:rFonts w:ascii="Book Antiqua" w:eastAsia="SimSun" w:hAnsi="Book Antiqua" w:cs="Times New Roman"/>
                <w:color w:val="000000" w:themeColor="text1"/>
                <w:kern w:val="0"/>
                <w:sz w:val="24"/>
                <w:szCs w:val="24"/>
                <w:lang w:eastAsia="zh-CN"/>
              </w:rPr>
              <w:t>(5</w:t>
            </w:r>
            <w:r w:rsidR="00CE5B52" w:rsidRPr="00832119">
              <w:rPr>
                <w:rFonts w:ascii="Book Antiqua" w:eastAsia="SimSun" w:hAnsi="Book Antiqua" w:cs="Times New Roman"/>
                <w:color w:val="000000" w:themeColor="text1"/>
                <w:kern w:val="0"/>
                <w:sz w:val="24"/>
                <w:szCs w:val="24"/>
                <w:lang w:eastAsia="zh-CN"/>
              </w:rPr>
              <w:t>)</w:t>
            </w:r>
          </w:p>
        </w:tc>
        <w:tc>
          <w:tcPr>
            <w:tcW w:w="8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3729"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Transhiatal</w:t>
            </w:r>
          </w:p>
        </w:tc>
        <w:tc>
          <w:tcPr>
            <w:tcW w:w="1465"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46</w:t>
            </w:r>
          </w:p>
        </w:tc>
        <w:tc>
          <w:tcPr>
            <w:tcW w:w="1107" w:type="dxa"/>
            <w:tcBorders>
              <w:top w:val="nil"/>
              <w:left w:val="nil"/>
              <w:bottom w:val="nil"/>
              <w:right w:val="nil"/>
            </w:tcBorders>
            <w:shd w:val="clear" w:color="auto" w:fill="auto"/>
            <w:noWrap/>
            <w:vAlign w:val="center"/>
            <w:hideMark/>
          </w:tcPr>
          <w:p w:rsidR="00CE5B52" w:rsidRPr="00832119" w:rsidRDefault="00966484"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Pr>
                <w:rFonts w:ascii="Book Antiqua" w:eastAsia="SimSun" w:hAnsi="Book Antiqua" w:cs="Times New Roman"/>
                <w:color w:val="000000" w:themeColor="text1"/>
                <w:kern w:val="0"/>
                <w:sz w:val="24"/>
                <w:szCs w:val="24"/>
                <w:lang w:eastAsia="zh-CN"/>
              </w:rPr>
              <w:t>(74</w:t>
            </w:r>
            <w:r w:rsidR="00CE5B52" w:rsidRPr="00832119">
              <w:rPr>
                <w:rFonts w:ascii="Book Antiqua" w:eastAsia="SimSun" w:hAnsi="Book Antiqua" w:cs="Times New Roman"/>
                <w:color w:val="000000" w:themeColor="text1"/>
                <w:kern w:val="0"/>
                <w:sz w:val="24"/>
                <w:szCs w:val="24"/>
                <w:lang w:eastAsia="zh-CN"/>
              </w:rPr>
              <w:t>)</w:t>
            </w:r>
          </w:p>
        </w:tc>
        <w:tc>
          <w:tcPr>
            <w:tcW w:w="45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20</w:t>
            </w:r>
          </w:p>
        </w:tc>
        <w:tc>
          <w:tcPr>
            <w:tcW w:w="1404" w:type="dxa"/>
            <w:tcBorders>
              <w:top w:val="nil"/>
              <w:left w:val="nil"/>
              <w:bottom w:val="nil"/>
              <w:right w:val="nil"/>
            </w:tcBorders>
            <w:shd w:val="clear" w:color="auto" w:fill="auto"/>
            <w:noWrap/>
            <w:vAlign w:val="center"/>
            <w:hideMark/>
          </w:tcPr>
          <w:p w:rsidR="00CE5B52" w:rsidRPr="00832119" w:rsidRDefault="00966484"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Pr>
                <w:rFonts w:ascii="Book Antiqua" w:eastAsia="SimSun" w:hAnsi="Book Antiqua" w:cs="Times New Roman"/>
                <w:color w:val="000000" w:themeColor="text1"/>
                <w:kern w:val="0"/>
                <w:sz w:val="24"/>
                <w:szCs w:val="24"/>
                <w:lang w:eastAsia="zh-CN"/>
              </w:rPr>
              <w:t>(95</w:t>
            </w:r>
            <w:r w:rsidR="00CE5B52" w:rsidRPr="00832119">
              <w:rPr>
                <w:rFonts w:ascii="Book Antiqua" w:eastAsia="SimSun" w:hAnsi="Book Antiqua" w:cs="Times New Roman"/>
                <w:color w:val="000000" w:themeColor="text1"/>
                <w:kern w:val="0"/>
                <w:sz w:val="24"/>
                <w:szCs w:val="24"/>
                <w:lang w:eastAsia="zh-CN"/>
              </w:rPr>
              <w:t>)</w:t>
            </w:r>
          </w:p>
        </w:tc>
        <w:tc>
          <w:tcPr>
            <w:tcW w:w="8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3729"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Resection method</w:t>
            </w:r>
          </w:p>
        </w:tc>
        <w:tc>
          <w:tcPr>
            <w:tcW w:w="1465"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p>
        </w:tc>
        <w:tc>
          <w:tcPr>
            <w:tcW w:w="1107"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45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1404"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8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3729"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Subtotal esophagectomy</w:t>
            </w:r>
          </w:p>
        </w:tc>
        <w:tc>
          <w:tcPr>
            <w:tcW w:w="1465"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8</w:t>
            </w:r>
          </w:p>
        </w:tc>
        <w:tc>
          <w:tcPr>
            <w:tcW w:w="1107" w:type="dxa"/>
            <w:tcBorders>
              <w:top w:val="nil"/>
              <w:left w:val="nil"/>
              <w:bottom w:val="nil"/>
              <w:right w:val="nil"/>
            </w:tcBorders>
            <w:shd w:val="clear" w:color="auto" w:fill="auto"/>
            <w:noWrap/>
            <w:vAlign w:val="center"/>
            <w:hideMark/>
          </w:tcPr>
          <w:p w:rsidR="00CE5B52" w:rsidRPr="00832119" w:rsidRDefault="00966484"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Pr>
                <w:rFonts w:ascii="Book Antiqua" w:eastAsia="SimSun" w:hAnsi="Book Antiqua" w:cs="Times New Roman"/>
                <w:color w:val="000000" w:themeColor="text1"/>
                <w:kern w:val="0"/>
                <w:sz w:val="24"/>
                <w:szCs w:val="24"/>
                <w:lang w:eastAsia="zh-CN"/>
              </w:rPr>
              <w:t>(13</w:t>
            </w:r>
            <w:r w:rsidR="00CE5B52" w:rsidRPr="00832119">
              <w:rPr>
                <w:rFonts w:ascii="Book Antiqua" w:eastAsia="SimSun" w:hAnsi="Book Antiqua" w:cs="Times New Roman"/>
                <w:color w:val="000000" w:themeColor="text1"/>
                <w:kern w:val="0"/>
                <w:sz w:val="24"/>
                <w:szCs w:val="24"/>
                <w:lang w:eastAsia="zh-CN"/>
              </w:rPr>
              <w:t>)</w:t>
            </w:r>
          </w:p>
        </w:tc>
        <w:tc>
          <w:tcPr>
            <w:tcW w:w="45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404" w:type="dxa"/>
            <w:tcBorders>
              <w:top w:val="nil"/>
              <w:left w:val="nil"/>
              <w:bottom w:val="nil"/>
              <w:right w:val="nil"/>
            </w:tcBorders>
            <w:shd w:val="clear" w:color="auto" w:fill="auto"/>
            <w:noWrap/>
            <w:vAlign w:val="center"/>
            <w:hideMark/>
          </w:tcPr>
          <w:p w:rsidR="00CE5B52" w:rsidRPr="00832119" w:rsidRDefault="00966484"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Pr>
                <w:rFonts w:ascii="Book Antiqua" w:eastAsia="SimSun" w:hAnsi="Book Antiqua" w:cs="Times New Roman"/>
                <w:color w:val="000000" w:themeColor="text1"/>
                <w:kern w:val="0"/>
                <w:sz w:val="24"/>
                <w:szCs w:val="24"/>
                <w:lang w:eastAsia="zh-CN"/>
              </w:rPr>
              <w:t>(0</w:t>
            </w:r>
            <w:r w:rsidR="00CE5B52" w:rsidRPr="00832119">
              <w:rPr>
                <w:rFonts w:ascii="Book Antiqua" w:eastAsia="SimSun" w:hAnsi="Book Antiqua" w:cs="Times New Roman"/>
                <w:color w:val="000000" w:themeColor="text1"/>
                <w:kern w:val="0"/>
                <w:sz w:val="24"/>
                <w:szCs w:val="24"/>
                <w:lang w:eastAsia="zh-CN"/>
              </w:rPr>
              <w:t>)</w:t>
            </w:r>
          </w:p>
        </w:tc>
        <w:tc>
          <w:tcPr>
            <w:tcW w:w="8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3729"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Total gastrectomy with distal esophagectomy</w:t>
            </w:r>
          </w:p>
        </w:tc>
        <w:tc>
          <w:tcPr>
            <w:tcW w:w="1465"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37</w:t>
            </w:r>
          </w:p>
        </w:tc>
        <w:tc>
          <w:tcPr>
            <w:tcW w:w="1107" w:type="dxa"/>
            <w:tcBorders>
              <w:top w:val="nil"/>
              <w:left w:val="nil"/>
              <w:bottom w:val="nil"/>
              <w:right w:val="nil"/>
            </w:tcBorders>
            <w:shd w:val="clear" w:color="auto" w:fill="auto"/>
            <w:noWrap/>
            <w:vAlign w:val="center"/>
            <w:hideMark/>
          </w:tcPr>
          <w:p w:rsidR="00CE5B52" w:rsidRPr="00832119" w:rsidRDefault="00966484"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Pr>
                <w:rFonts w:ascii="Book Antiqua" w:eastAsia="SimSun" w:hAnsi="Book Antiqua" w:cs="Times New Roman"/>
                <w:color w:val="000000" w:themeColor="text1"/>
                <w:kern w:val="0"/>
                <w:sz w:val="24"/>
                <w:szCs w:val="24"/>
                <w:lang w:eastAsia="zh-CN"/>
              </w:rPr>
              <w:t>(60</w:t>
            </w:r>
            <w:r w:rsidR="00CE5B52" w:rsidRPr="00832119">
              <w:rPr>
                <w:rFonts w:ascii="Book Antiqua" w:eastAsia="SimSun" w:hAnsi="Book Antiqua" w:cs="Times New Roman"/>
                <w:color w:val="000000" w:themeColor="text1"/>
                <w:kern w:val="0"/>
                <w:sz w:val="24"/>
                <w:szCs w:val="24"/>
                <w:lang w:eastAsia="zh-CN"/>
              </w:rPr>
              <w:t>)</w:t>
            </w:r>
          </w:p>
        </w:tc>
        <w:tc>
          <w:tcPr>
            <w:tcW w:w="45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21</w:t>
            </w:r>
          </w:p>
        </w:tc>
        <w:tc>
          <w:tcPr>
            <w:tcW w:w="1404" w:type="dxa"/>
            <w:tcBorders>
              <w:top w:val="nil"/>
              <w:left w:val="nil"/>
              <w:bottom w:val="nil"/>
              <w:right w:val="nil"/>
            </w:tcBorders>
            <w:shd w:val="clear" w:color="auto" w:fill="auto"/>
            <w:noWrap/>
            <w:vAlign w:val="center"/>
            <w:hideMark/>
          </w:tcPr>
          <w:p w:rsidR="00CE5B52" w:rsidRPr="00832119" w:rsidRDefault="00966484"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Pr>
                <w:rFonts w:ascii="Book Antiqua" w:eastAsia="SimSun" w:hAnsi="Book Antiqua" w:cs="Times New Roman"/>
                <w:color w:val="000000" w:themeColor="text1"/>
                <w:kern w:val="0"/>
                <w:sz w:val="24"/>
                <w:szCs w:val="24"/>
                <w:lang w:eastAsia="zh-CN"/>
              </w:rPr>
              <w:t>(100</w:t>
            </w:r>
            <w:r w:rsidR="00CE5B52" w:rsidRPr="00832119">
              <w:rPr>
                <w:rFonts w:ascii="Book Antiqua" w:eastAsia="SimSun" w:hAnsi="Book Antiqua" w:cs="Times New Roman"/>
                <w:color w:val="000000" w:themeColor="text1"/>
                <w:kern w:val="0"/>
                <w:sz w:val="24"/>
                <w:szCs w:val="24"/>
                <w:lang w:eastAsia="zh-CN"/>
              </w:rPr>
              <w:t>)</w:t>
            </w:r>
          </w:p>
        </w:tc>
        <w:tc>
          <w:tcPr>
            <w:tcW w:w="8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3729"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Proximal gastrectomy with distal esophagectomy</w:t>
            </w:r>
          </w:p>
        </w:tc>
        <w:tc>
          <w:tcPr>
            <w:tcW w:w="1465"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17</w:t>
            </w:r>
          </w:p>
        </w:tc>
        <w:tc>
          <w:tcPr>
            <w:tcW w:w="1107" w:type="dxa"/>
            <w:tcBorders>
              <w:top w:val="nil"/>
              <w:left w:val="nil"/>
              <w:bottom w:val="nil"/>
              <w:right w:val="nil"/>
            </w:tcBorders>
            <w:shd w:val="clear" w:color="auto" w:fill="auto"/>
            <w:noWrap/>
            <w:vAlign w:val="center"/>
            <w:hideMark/>
          </w:tcPr>
          <w:p w:rsidR="00CE5B52" w:rsidRPr="00832119" w:rsidRDefault="00966484"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Pr>
                <w:rFonts w:ascii="Book Antiqua" w:eastAsia="SimSun" w:hAnsi="Book Antiqua" w:cs="Times New Roman"/>
                <w:color w:val="000000" w:themeColor="text1"/>
                <w:kern w:val="0"/>
                <w:sz w:val="24"/>
                <w:szCs w:val="24"/>
                <w:lang w:eastAsia="zh-CN"/>
              </w:rPr>
              <w:t>(27</w:t>
            </w:r>
            <w:r w:rsidR="00CE5B52" w:rsidRPr="00832119">
              <w:rPr>
                <w:rFonts w:ascii="Book Antiqua" w:eastAsia="SimSun" w:hAnsi="Book Antiqua" w:cs="Times New Roman"/>
                <w:color w:val="000000" w:themeColor="text1"/>
                <w:kern w:val="0"/>
                <w:sz w:val="24"/>
                <w:szCs w:val="24"/>
                <w:lang w:eastAsia="zh-CN"/>
              </w:rPr>
              <w:t>)</w:t>
            </w:r>
          </w:p>
        </w:tc>
        <w:tc>
          <w:tcPr>
            <w:tcW w:w="45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404" w:type="dxa"/>
            <w:tcBorders>
              <w:top w:val="nil"/>
              <w:left w:val="nil"/>
              <w:bottom w:val="nil"/>
              <w:right w:val="nil"/>
            </w:tcBorders>
            <w:shd w:val="clear" w:color="auto" w:fill="auto"/>
            <w:noWrap/>
            <w:vAlign w:val="center"/>
            <w:hideMark/>
          </w:tcPr>
          <w:p w:rsidR="00CE5B52" w:rsidRPr="00832119" w:rsidRDefault="00966484"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Pr>
                <w:rFonts w:ascii="Book Antiqua" w:eastAsia="SimSun" w:hAnsi="Book Antiqua" w:cs="Times New Roman"/>
                <w:color w:val="000000" w:themeColor="text1"/>
                <w:kern w:val="0"/>
                <w:sz w:val="24"/>
                <w:szCs w:val="24"/>
                <w:lang w:eastAsia="zh-CN"/>
              </w:rPr>
              <w:t>(0</w:t>
            </w:r>
            <w:r w:rsidR="00CE5B52" w:rsidRPr="00832119">
              <w:rPr>
                <w:rFonts w:ascii="Book Antiqua" w:eastAsia="SimSun" w:hAnsi="Book Antiqua" w:cs="Times New Roman"/>
                <w:color w:val="000000" w:themeColor="text1"/>
                <w:kern w:val="0"/>
                <w:sz w:val="24"/>
                <w:szCs w:val="24"/>
                <w:lang w:eastAsia="zh-CN"/>
              </w:rPr>
              <w:t>)</w:t>
            </w:r>
          </w:p>
        </w:tc>
        <w:tc>
          <w:tcPr>
            <w:tcW w:w="8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3729"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Adjuvant chemotherapy</w:t>
            </w:r>
          </w:p>
        </w:tc>
        <w:tc>
          <w:tcPr>
            <w:tcW w:w="1465"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p>
        </w:tc>
        <w:tc>
          <w:tcPr>
            <w:tcW w:w="1107"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45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1404"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8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0.24</w:t>
            </w:r>
          </w:p>
        </w:tc>
      </w:tr>
      <w:tr w:rsidR="00CE5B52" w:rsidRPr="00832119" w:rsidTr="00CE5B52">
        <w:trPr>
          <w:trHeight w:val="315"/>
        </w:trPr>
        <w:tc>
          <w:tcPr>
            <w:tcW w:w="3729"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lastRenderedPageBreak/>
              <w:t xml:space="preserve">  Yes</w:t>
            </w:r>
          </w:p>
        </w:tc>
        <w:tc>
          <w:tcPr>
            <w:tcW w:w="1465"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19</w:t>
            </w:r>
          </w:p>
        </w:tc>
        <w:tc>
          <w:tcPr>
            <w:tcW w:w="1107" w:type="dxa"/>
            <w:tcBorders>
              <w:top w:val="nil"/>
              <w:left w:val="nil"/>
              <w:bottom w:val="nil"/>
              <w:right w:val="nil"/>
            </w:tcBorders>
            <w:shd w:val="clear" w:color="auto" w:fill="auto"/>
            <w:noWrap/>
            <w:vAlign w:val="center"/>
            <w:hideMark/>
          </w:tcPr>
          <w:p w:rsidR="00CE5B52" w:rsidRPr="00832119" w:rsidRDefault="00966484"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Pr>
                <w:rFonts w:ascii="Book Antiqua" w:eastAsia="SimSun" w:hAnsi="Book Antiqua" w:cs="Times New Roman"/>
                <w:color w:val="000000" w:themeColor="text1"/>
                <w:kern w:val="0"/>
                <w:sz w:val="24"/>
                <w:szCs w:val="24"/>
                <w:lang w:eastAsia="zh-CN"/>
              </w:rPr>
              <w:t>(31</w:t>
            </w:r>
            <w:r w:rsidR="00CE5B52" w:rsidRPr="00832119">
              <w:rPr>
                <w:rFonts w:ascii="Book Antiqua" w:eastAsia="SimSun" w:hAnsi="Book Antiqua" w:cs="Times New Roman"/>
                <w:color w:val="000000" w:themeColor="text1"/>
                <w:kern w:val="0"/>
                <w:sz w:val="24"/>
                <w:szCs w:val="24"/>
                <w:lang w:eastAsia="zh-CN"/>
              </w:rPr>
              <w:t>)</w:t>
            </w:r>
          </w:p>
        </w:tc>
        <w:tc>
          <w:tcPr>
            <w:tcW w:w="45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9</w:t>
            </w:r>
          </w:p>
        </w:tc>
        <w:tc>
          <w:tcPr>
            <w:tcW w:w="1404" w:type="dxa"/>
            <w:tcBorders>
              <w:top w:val="nil"/>
              <w:left w:val="nil"/>
              <w:bottom w:val="nil"/>
              <w:right w:val="nil"/>
            </w:tcBorders>
            <w:shd w:val="clear" w:color="auto" w:fill="auto"/>
            <w:noWrap/>
            <w:vAlign w:val="center"/>
            <w:hideMark/>
          </w:tcPr>
          <w:p w:rsidR="00CE5B52" w:rsidRPr="00832119" w:rsidRDefault="00966484"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Pr>
                <w:rFonts w:ascii="Book Antiqua" w:eastAsia="SimSun" w:hAnsi="Book Antiqua" w:cs="Times New Roman"/>
                <w:color w:val="000000" w:themeColor="text1"/>
                <w:kern w:val="0"/>
                <w:sz w:val="24"/>
                <w:szCs w:val="24"/>
                <w:lang w:eastAsia="zh-CN"/>
              </w:rPr>
              <w:t>(43</w:t>
            </w:r>
            <w:r w:rsidR="00CE5B52" w:rsidRPr="00832119">
              <w:rPr>
                <w:rFonts w:ascii="Book Antiqua" w:eastAsia="SimSun" w:hAnsi="Book Antiqua" w:cs="Times New Roman"/>
                <w:color w:val="000000" w:themeColor="text1"/>
                <w:kern w:val="0"/>
                <w:sz w:val="24"/>
                <w:szCs w:val="24"/>
                <w:lang w:eastAsia="zh-CN"/>
              </w:rPr>
              <w:t>)</w:t>
            </w:r>
          </w:p>
        </w:tc>
        <w:tc>
          <w:tcPr>
            <w:tcW w:w="8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3729" w:type="dxa"/>
            <w:tcBorders>
              <w:top w:val="nil"/>
              <w:left w:val="nil"/>
              <w:bottom w:val="single" w:sz="4" w:space="0" w:color="auto"/>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No</w:t>
            </w:r>
          </w:p>
        </w:tc>
        <w:tc>
          <w:tcPr>
            <w:tcW w:w="1465" w:type="dxa"/>
            <w:tcBorders>
              <w:top w:val="nil"/>
              <w:left w:val="nil"/>
              <w:bottom w:val="single" w:sz="4" w:space="0" w:color="auto"/>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43</w:t>
            </w:r>
          </w:p>
        </w:tc>
        <w:tc>
          <w:tcPr>
            <w:tcW w:w="1107" w:type="dxa"/>
            <w:tcBorders>
              <w:top w:val="nil"/>
              <w:left w:val="nil"/>
              <w:bottom w:val="single" w:sz="4" w:space="0" w:color="auto"/>
              <w:right w:val="nil"/>
            </w:tcBorders>
            <w:shd w:val="clear" w:color="auto" w:fill="auto"/>
            <w:noWrap/>
            <w:vAlign w:val="center"/>
            <w:hideMark/>
          </w:tcPr>
          <w:p w:rsidR="00CE5B52" w:rsidRPr="00832119" w:rsidRDefault="00966484"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Pr>
                <w:rFonts w:ascii="Book Antiqua" w:eastAsia="SimSun" w:hAnsi="Book Antiqua" w:cs="Times New Roman"/>
                <w:color w:val="000000" w:themeColor="text1"/>
                <w:kern w:val="0"/>
                <w:sz w:val="24"/>
                <w:szCs w:val="24"/>
                <w:lang w:eastAsia="zh-CN"/>
              </w:rPr>
              <w:t>(69</w:t>
            </w:r>
            <w:r w:rsidR="00CE5B52" w:rsidRPr="00832119">
              <w:rPr>
                <w:rFonts w:ascii="Book Antiqua" w:eastAsia="SimSun" w:hAnsi="Book Antiqua" w:cs="Times New Roman"/>
                <w:color w:val="000000" w:themeColor="text1"/>
                <w:kern w:val="0"/>
                <w:sz w:val="24"/>
                <w:szCs w:val="24"/>
                <w:lang w:eastAsia="zh-CN"/>
              </w:rPr>
              <w:t>)</w:t>
            </w:r>
          </w:p>
        </w:tc>
        <w:tc>
          <w:tcPr>
            <w:tcW w:w="456" w:type="dxa"/>
            <w:tcBorders>
              <w:top w:val="nil"/>
              <w:left w:val="nil"/>
              <w:bottom w:val="single" w:sz="4" w:space="0" w:color="auto"/>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12</w:t>
            </w:r>
          </w:p>
        </w:tc>
        <w:tc>
          <w:tcPr>
            <w:tcW w:w="1404" w:type="dxa"/>
            <w:tcBorders>
              <w:top w:val="nil"/>
              <w:left w:val="nil"/>
              <w:bottom w:val="single" w:sz="4" w:space="0" w:color="auto"/>
              <w:right w:val="nil"/>
            </w:tcBorders>
            <w:shd w:val="clear" w:color="auto" w:fill="auto"/>
            <w:noWrap/>
            <w:vAlign w:val="center"/>
            <w:hideMark/>
          </w:tcPr>
          <w:p w:rsidR="00CE5B52" w:rsidRPr="00832119" w:rsidRDefault="00966484"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Pr>
                <w:rFonts w:ascii="Book Antiqua" w:eastAsia="SimSun" w:hAnsi="Book Antiqua" w:cs="Times New Roman"/>
                <w:color w:val="000000" w:themeColor="text1"/>
                <w:kern w:val="0"/>
                <w:sz w:val="24"/>
                <w:szCs w:val="24"/>
                <w:lang w:eastAsia="zh-CN"/>
              </w:rPr>
              <w:t>(57</w:t>
            </w:r>
            <w:r w:rsidR="00CE5B52" w:rsidRPr="00832119">
              <w:rPr>
                <w:rFonts w:ascii="Book Antiqua" w:eastAsia="SimSun" w:hAnsi="Book Antiqua" w:cs="Times New Roman"/>
                <w:color w:val="000000" w:themeColor="text1"/>
                <w:kern w:val="0"/>
                <w:sz w:val="24"/>
                <w:szCs w:val="24"/>
                <w:lang w:eastAsia="zh-CN"/>
              </w:rPr>
              <w:t>)</w:t>
            </w:r>
          </w:p>
        </w:tc>
        <w:tc>
          <w:tcPr>
            <w:tcW w:w="880" w:type="dxa"/>
            <w:tcBorders>
              <w:top w:val="nil"/>
              <w:left w:val="nil"/>
              <w:bottom w:val="single" w:sz="4" w:space="0" w:color="auto"/>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w:t>
            </w:r>
          </w:p>
        </w:tc>
      </w:tr>
    </w:tbl>
    <w:p w:rsidR="00F85C48" w:rsidRPr="0034249D" w:rsidRDefault="0034249D" w:rsidP="0063795D">
      <w:pPr>
        <w:spacing w:line="360" w:lineRule="auto"/>
        <w:ind w:leftChars="0" w:left="0"/>
        <w:contextualSpacing/>
        <w:rPr>
          <w:rFonts w:ascii="Book Antiqua" w:eastAsia="SimSun" w:hAnsi="Book Antiqua" w:cs="Times New Roman"/>
          <w:color w:val="000000" w:themeColor="text1"/>
          <w:sz w:val="24"/>
          <w:szCs w:val="24"/>
          <w:lang w:eastAsia="zh-CN"/>
        </w:rPr>
      </w:pPr>
      <w:r w:rsidRPr="0034249D">
        <w:rPr>
          <w:rFonts w:ascii="Book Antiqua" w:eastAsia="SimSun" w:hAnsi="Book Antiqua" w:cs="Times New Roman"/>
          <w:color w:val="000000" w:themeColor="text1"/>
          <w:sz w:val="24"/>
          <w:szCs w:val="24"/>
          <w:lang w:eastAsia="zh-CN"/>
        </w:rPr>
        <w:t>Type II</w:t>
      </w:r>
      <w:r>
        <w:rPr>
          <w:rFonts w:ascii="Book Antiqua" w:eastAsia="SimSun" w:hAnsi="Book Antiqua" w:cs="Times New Roman" w:hint="eastAsia"/>
          <w:color w:val="000000" w:themeColor="text1"/>
          <w:sz w:val="24"/>
          <w:szCs w:val="24"/>
          <w:lang w:eastAsia="zh-CN"/>
        </w:rPr>
        <w:t>:</w:t>
      </w:r>
      <w:r w:rsidRPr="0034249D">
        <w:rPr>
          <w:rFonts w:ascii="Book Antiqua" w:eastAsia="SimSun" w:hAnsi="Book Antiqua" w:cs="Times New Roman"/>
          <w:color w:val="000000" w:themeColor="text1"/>
          <w:sz w:val="24"/>
          <w:szCs w:val="24"/>
          <w:lang w:eastAsia="zh-CN"/>
        </w:rPr>
        <w:t xml:space="preserve"> Siewert type II adenocarcinoma of the esophagogastric junction</w:t>
      </w:r>
      <w:r>
        <w:rPr>
          <w:rFonts w:ascii="Book Antiqua" w:eastAsia="SimSun" w:hAnsi="Book Antiqua" w:cs="Times New Roman" w:hint="eastAsia"/>
          <w:color w:val="000000" w:themeColor="text1"/>
          <w:sz w:val="24"/>
          <w:szCs w:val="24"/>
          <w:lang w:eastAsia="zh-CN"/>
        </w:rPr>
        <w:t>;</w:t>
      </w:r>
      <w:r w:rsidRPr="0034249D">
        <w:t xml:space="preserve"> </w:t>
      </w:r>
      <w:r w:rsidRPr="0034249D">
        <w:rPr>
          <w:rFonts w:ascii="Book Antiqua" w:eastAsia="SimSun" w:hAnsi="Book Antiqua" w:cs="Times New Roman"/>
          <w:color w:val="000000" w:themeColor="text1"/>
          <w:sz w:val="24"/>
          <w:szCs w:val="24"/>
          <w:lang w:eastAsia="zh-CN"/>
        </w:rPr>
        <w:t>Type III</w:t>
      </w:r>
      <w:r>
        <w:rPr>
          <w:rFonts w:ascii="Book Antiqua" w:eastAsia="SimSun" w:hAnsi="Book Antiqua" w:cs="Times New Roman" w:hint="eastAsia"/>
          <w:color w:val="000000" w:themeColor="text1"/>
          <w:sz w:val="24"/>
          <w:szCs w:val="24"/>
          <w:lang w:eastAsia="zh-CN"/>
        </w:rPr>
        <w:t>:</w:t>
      </w:r>
      <w:r w:rsidRPr="0034249D">
        <w:rPr>
          <w:rFonts w:ascii="Book Antiqua" w:eastAsia="SimSun" w:hAnsi="Book Antiqua" w:cs="Times New Roman"/>
          <w:color w:val="000000" w:themeColor="text1"/>
          <w:sz w:val="24"/>
          <w:szCs w:val="24"/>
          <w:lang w:eastAsia="zh-CN"/>
        </w:rPr>
        <w:t xml:space="preserve"> Siewert type III adenocarcinoma of the esophagogastric junction</w:t>
      </w:r>
      <w:r>
        <w:rPr>
          <w:rFonts w:ascii="Book Antiqua" w:eastAsia="SimSun" w:hAnsi="Book Antiqua" w:cs="Times New Roman" w:hint="eastAsia"/>
          <w:color w:val="000000" w:themeColor="text1"/>
          <w:sz w:val="24"/>
          <w:szCs w:val="24"/>
          <w:lang w:eastAsia="zh-CN"/>
        </w:rPr>
        <w:t>.</w:t>
      </w:r>
    </w:p>
    <w:p w:rsidR="0034249D" w:rsidRPr="0034249D" w:rsidRDefault="0034249D" w:rsidP="0063795D">
      <w:pPr>
        <w:spacing w:line="360" w:lineRule="auto"/>
        <w:ind w:leftChars="0" w:left="0"/>
        <w:contextualSpacing/>
        <w:rPr>
          <w:rFonts w:ascii="Book Antiqua" w:eastAsia="SimSun" w:hAnsi="Book Antiqua" w:cs="Times New Roman"/>
          <w:b/>
          <w:color w:val="000000" w:themeColor="text1"/>
          <w:sz w:val="24"/>
          <w:szCs w:val="24"/>
          <w:lang w:eastAsia="zh-CN"/>
        </w:rPr>
      </w:pPr>
    </w:p>
    <w:p w:rsidR="0063795D" w:rsidRDefault="0063795D">
      <w:pPr>
        <w:widowControl/>
        <w:ind w:leftChars="0" w:left="0"/>
        <w:jc w:val="left"/>
        <w:rPr>
          <w:rFonts w:ascii="Book Antiqua" w:hAnsi="Book Antiqua" w:cs="Times New Roman"/>
          <w:b/>
          <w:color w:val="000000" w:themeColor="text1"/>
          <w:sz w:val="24"/>
          <w:szCs w:val="24"/>
        </w:rPr>
      </w:pPr>
      <w:r>
        <w:rPr>
          <w:rFonts w:ascii="Book Antiqua" w:hAnsi="Book Antiqua" w:cs="Times New Roman"/>
          <w:b/>
          <w:color w:val="000000" w:themeColor="text1"/>
          <w:sz w:val="24"/>
          <w:szCs w:val="24"/>
        </w:rPr>
        <w:br w:type="page"/>
      </w:r>
    </w:p>
    <w:p w:rsidR="00CE5B52" w:rsidRPr="00832119" w:rsidRDefault="00CE5B52" w:rsidP="0063795D">
      <w:pPr>
        <w:spacing w:line="360" w:lineRule="auto"/>
        <w:ind w:leftChars="0" w:left="0"/>
        <w:contextualSpacing/>
        <w:rPr>
          <w:rFonts w:ascii="Book Antiqua" w:eastAsia="SimSun" w:hAnsi="Book Antiqua" w:cs="Times New Roman"/>
          <w:b/>
          <w:color w:val="000000" w:themeColor="text1"/>
          <w:sz w:val="24"/>
          <w:szCs w:val="24"/>
          <w:lang w:eastAsia="zh-CN"/>
        </w:rPr>
      </w:pPr>
      <w:r w:rsidRPr="00832119">
        <w:rPr>
          <w:rFonts w:ascii="Book Antiqua" w:hAnsi="Book Antiqua" w:cs="Times New Roman"/>
          <w:b/>
          <w:color w:val="000000" w:themeColor="text1"/>
          <w:sz w:val="24"/>
          <w:szCs w:val="24"/>
        </w:rPr>
        <w:lastRenderedPageBreak/>
        <w:t>Table 2 Pathological characteristics of patients (</w:t>
      </w:r>
      <w:r w:rsidRPr="00832119">
        <w:rPr>
          <w:rFonts w:ascii="Book Antiqua" w:hAnsi="Book Antiqua" w:cs="Times New Roman"/>
          <w:b/>
          <w:i/>
          <w:color w:val="000000" w:themeColor="text1"/>
          <w:sz w:val="24"/>
          <w:szCs w:val="24"/>
        </w:rPr>
        <w:t>n</w:t>
      </w:r>
      <w:r w:rsidRPr="00832119">
        <w:rPr>
          <w:rFonts w:ascii="Book Antiqua" w:hAnsi="Book Antiqua" w:cs="Times New Roman"/>
          <w:b/>
          <w:color w:val="000000" w:themeColor="text1"/>
          <w:sz w:val="24"/>
          <w:szCs w:val="24"/>
        </w:rPr>
        <w:t xml:space="preserve"> = 83)</w:t>
      </w:r>
      <w:r w:rsidRPr="00832119">
        <w:rPr>
          <w:rFonts w:ascii="Book Antiqua" w:eastAsia="SimSun" w:hAnsi="Book Antiqua" w:cs="Times New Roman" w:hint="eastAsia"/>
          <w:b/>
          <w:color w:val="000000" w:themeColor="text1"/>
          <w:sz w:val="24"/>
          <w:szCs w:val="24"/>
          <w:lang w:eastAsia="zh-CN"/>
        </w:rPr>
        <w:t xml:space="preserve"> </w:t>
      </w:r>
      <w:r w:rsidRPr="00832119">
        <w:rPr>
          <w:rFonts w:ascii="Book Antiqua" w:eastAsia="SimSun" w:hAnsi="Book Antiqua" w:cs="Times New Roman" w:hint="eastAsia"/>
          <w:b/>
          <w:i/>
          <w:color w:val="000000" w:themeColor="text1"/>
          <w:sz w:val="24"/>
          <w:szCs w:val="24"/>
          <w:lang w:eastAsia="zh-CN"/>
        </w:rPr>
        <w:t>n</w:t>
      </w:r>
      <w:r w:rsidRPr="00832119">
        <w:rPr>
          <w:rFonts w:ascii="Book Antiqua" w:eastAsia="SimSun" w:hAnsi="Book Antiqua" w:cs="Times New Roman" w:hint="eastAsia"/>
          <w:b/>
          <w:color w:val="000000" w:themeColor="text1"/>
          <w:sz w:val="24"/>
          <w:szCs w:val="24"/>
          <w:lang w:eastAsia="zh-CN"/>
        </w:rPr>
        <w:t xml:space="preserve"> (%)</w:t>
      </w:r>
    </w:p>
    <w:tbl>
      <w:tblPr>
        <w:tblW w:w="9090" w:type="dxa"/>
        <w:tblInd w:w="93" w:type="dxa"/>
        <w:tblLook w:val="04A0" w:firstRow="1" w:lastRow="0" w:firstColumn="1" w:lastColumn="0" w:noHBand="0" w:noVBand="1"/>
      </w:tblPr>
      <w:tblGrid>
        <w:gridCol w:w="3036"/>
        <w:gridCol w:w="746"/>
        <w:gridCol w:w="820"/>
        <w:gridCol w:w="42"/>
        <w:gridCol w:w="654"/>
        <w:gridCol w:w="134"/>
        <w:gridCol w:w="820"/>
        <w:gridCol w:w="46"/>
        <w:gridCol w:w="710"/>
        <w:gridCol w:w="996"/>
        <w:gridCol w:w="42"/>
        <w:gridCol w:w="1044"/>
      </w:tblGrid>
      <w:tr w:rsidR="00CE5B52" w:rsidRPr="00832119" w:rsidTr="00CE5B52">
        <w:trPr>
          <w:trHeight w:val="720"/>
        </w:trPr>
        <w:tc>
          <w:tcPr>
            <w:tcW w:w="4644" w:type="dxa"/>
            <w:gridSpan w:val="4"/>
            <w:tcBorders>
              <w:top w:val="single" w:sz="4" w:space="0" w:color="auto"/>
              <w:left w:val="nil"/>
              <w:bottom w:val="single" w:sz="4" w:space="0" w:color="auto"/>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b/>
                <w:color w:val="000000" w:themeColor="text1"/>
                <w:kern w:val="0"/>
                <w:sz w:val="24"/>
                <w:szCs w:val="24"/>
                <w:lang w:eastAsia="zh-CN"/>
              </w:rPr>
            </w:pPr>
          </w:p>
        </w:tc>
        <w:tc>
          <w:tcPr>
            <w:tcW w:w="1608" w:type="dxa"/>
            <w:gridSpan w:val="3"/>
            <w:tcBorders>
              <w:top w:val="single" w:sz="4" w:space="0" w:color="auto"/>
              <w:left w:val="nil"/>
              <w:bottom w:val="single" w:sz="4" w:space="0" w:color="auto"/>
              <w:right w:val="nil"/>
            </w:tcBorders>
            <w:shd w:val="clear" w:color="auto" w:fill="auto"/>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b/>
                <w:color w:val="000000" w:themeColor="text1"/>
                <w:kern w:val="0"/>
                <w:sz w:val="24"/>
                <w:szCs w:val="24"/>
                <w:lang w:eastAsia="zh-CN"/>
              </w:rPr>
            </w:pPr>
            <w:r w:rsidRPr="00832119">
              <w:rPr>
                <w:rFonts w:ascii="Book Antiqua" w:eastAsia="SimSun" w:hAnsi="Book Antiqua" w:cs="Times New Roman"/>
                <w:b/>
                <w:color w:val="000000" w:themeColor="text1"/>
                <w:kern w:val="0"/>
                <w:sz w:val="24"/>
                <w:szCs w:val="24"/>
                <w:lang w:eastAsia="zh-CN"/>
              </w:rPr>
              <w:t>Type II</w:t>
            </w:r>
            <w:r w:rsidRPr="00832119">
              <w:rPr>
                <w:rFonts w:ascii="Book Antiqua" w:eastAsia="SimSun" w:hAnsi="Book Antiqua" w:cs="Times New Roman"/>
                <w:b/>
                <w:color w:val="000000" w:themeColor="text1"/>
                <w:kern w:val="0"/>
                <w:sz w:val="24"/>
                <w:szCs w:val="24"/>
                <w:lang w:eastAsia="zh-CN"/>
              </w:rPr>
              <w:br/>
              <w:t>(</w:t>
            </w:r>
            <w:r w:rsidRPr="00832119">
              <w:rPr>
                <w:rFonts w:ascii="Book Antiqua" w:eastAsia="SimSun" w:hAnsi="Book Antiqua" w:cs="Times New Roman"/>
                <w:b/>
                <w:i/>
                <w:iCs/>
                <w:color w:val="000000" w:themeColor="text1"/>
                <w:kern w:val="0"/>
                <w:sz w:val="24"/>
                <w:szCs w:val="24"/>
                <w:lang w:eastAsia="zh-CN"/>
              </w:rPr>
              <w:t>n</w:t>
            </w:r>
            <w:r w:rsidRPr="00832119">
              <w:rPr>
                <w:rFonts w:ascii="Book Antiqua" w:eastAsia="SimSun" w:hAnsi="Book Antiqua" w:cs="Times New Roman"/>
                <w:b/>
                <w:color w:val="000000" w:themeColor="text1"/>
                <w:kern w:val="0"/>
                <w:sz w:val="24"/>
                <w:szCs w:val="24"/>
                <w:lang w:eastAsia="zh-CN"/>
              </w:rPr>
              <w:t xml:space="preserve"> = 62)</w:t>
            </w:r>
          </w:p>
        </w:tc>
        <w:tc>
          <w:tcPr>
            <w:tcW w:w="1752" w:type="dxa"/>
            <w:gridSpan w:val="3"/>
            <w:tcBorders>
              <w:top w:val="single" w:sz="4" w:space="0" w:color="auto"/>
              <w:left w:val="nil"/>
              <w:bottom w:val="single" w:sz="4" w:space="0" w:color="auto"/>
              <w:right w:val="nil"/>
            </w:tcBorders>
            <w:shd w:val="clear" w:color="auto" w:fill="auto"/>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b/>
                <w:color w:val="000000" w:themeColor="text1"/>
                <w:kern w:val="0"/>
                <w:sz w:val="24"/>
                <w:szCs w:val="24"/>
                <w:lang w:eastAsia="zh-CN"/>
              </w:rPr>
            </w:pPr>
            <w:r w:rsidRPr="00832119">
              <w:rPr>
                <w:rFonts w:ascii="Book Antiqua" w:eastAsia="SimSun" w:hAnsi="Book Antiqua" w:cs="Times New Roman"/>
                <w:b/>
                <w:color w:val="000000" w:themeColor="text1"/>
                <w:kern w:val="0"/>
                <w:sz w:val="24"/>
                <w:szCs w:val="24"/>
                <w:lang w:eastAsia="zh-CN"/>
              </w:rPr>
              <w:t>Type III</w:t>
            </w:r>
            <w:r w:rsidRPr="00832119">
              <w:rPr>
                <w:rFonts w:ascii="Book Antiqua" w:eastAsia="SimSun" w:hAnsi="Book Antiqua" w:cs="Times New Roman"/>
                <w:b/>
                <w:color w:val="000000" w:themeColor="text1"/>
                <w:kern w:val="0"/>
                <w:sz w:val="24"/>
                <w:szCs w:val="24"/>
                <w:lang w:eastAsia="zh-CN"/>
              </w:rPr>
              <w:br/>
              <w:t>(</w:t>
            </w:r>
            <w:r w:rsidRPr="00832119">
              <w:rPr>
                <w:rFonts w:ascii="Book Antiqua" w:eastAsia="SimSun" w:hAnsi="Book Antiqua" w:cs="Times New Roman"/>
                <w:b/>
                <w:i/>
                <w:iCs/>
                <w:color w:val="000000" w:themeColor="text1"/>
                <w:kern w:val="0"/>
                <w:sz w:val="24"/>
                <w:szCs w:val="24"/>
                <w:lang w:eastAsia="zh-CN"/>
              </w:rPr>
              <w:t>n</w:t>
            </w:r>
            <w:r w:rsidRPr="00832119">
              <w:rPr>
                <w:rFonts w:ascii="Book Antiqua" w:eastAsia="SimSun" w:hAnsi="Book Antiqua" w:cs="Times New Roman"/>
                <w:b/>
                <w:color w:val="000000" w:themeColor="text1"/>
                <w:kern w:val="0"/>
                <w:sz w:val="24"/>
                <w:szCs w:val="24"/>
                <w:lang w:eastAsia="zh-CN"/>
              </w:rPr>
              <w:t xml:space="preserve"> = 21)</w:t>
            </w:r>
          </w:p>
        </w:tc>
        <w:tc>
          <w:tcPr>
            <w:tcW w:w="1086" w:type="dxa"/>
            <w:gridSpan w:val="2"/>
            <w:tcBorders>
              <w:top w:val="single" w:sz="4" w:space="0" w:color="auto"/>
              <w:left w:val="nil"/>
              <w:bottom w:val="single" w:sz="4" w:space="0" w:color="auto"/>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b/>
                <w:color w:val="000000" w:themeColor="text1"/>
                <w:kern w:val="0"/>
                <w:sz w:val="24"/>
                <w:szCs w:val="24"/>
                <w:lang w:eastAsia="zh-CN"/>
              </w:rPr>
            </w:pPr>
            <w:r w:rsidRPr="00832119">
              <w:rPr>
                <w:rFonts w:ascii="Book Antiqua" w:eastAsia="SimSun" w:hAnsi="Book Antiqua" w:cs="Times New Roman"/>
                <w:b/>
                <w:i/>
                <w:iCs/>
                <w:color w:val="000000" w:themeColor="text1"/>
                <w:kern w:val="0"/>
                <w:sz w:val="24"/>
                <w:szCs w:val="24"/>
                <w:lang w:eastAsia="zh-CN"/>
              </w:rPr>
              <w:t>P</w:t>
            </w:r>
            <w:r w:rsidRPr="00832119">
              <w:rPr>
                <w:rFonts w:ascii="Book Antiqua" w:eastAsia="SimSun" w:hAnsi="Book Antiqua" w:cs="Times New Roman"/>
                <w:b/>
                <w:color w:val="000000" w:themeColor="text1"/>
                <w:kern w:val="0"/>
                <w:sz w:val="24"/>
                <w:szCs w:val="24"/>
                <w:lang w:eastAsia="zh-CN"/>
              </w:rPr>
              <w:t xml:space="preserve"> value</w:t>
            </w:r>
          </w:p>
        </w:tc>
      </w:tr>
      <w:tr w:rsidR="00CE5B52" w:rsidRPr="00832119" w:rsidTr="00CE5B52">
        <w:trPr>
          <w:trHeight w:val="315"/>
        </w:trPr>
        <w:tc>
          <w:tcPr>
            <w:tcW w:w="4644" w:type="dxa"/>
            <w:gridSpan w:val="4"/>
            <w:tcBorders>
              <w:top w:val="single" w:sz="4" w:space="0" w:color="auto"/>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T category</w:t>
            </w:r>
          </w:p>
        </w:tc>
        <w:tc>
          <w:tcPr>
            <w:tcW w:w="788" w:type="dxa"/>
            <w:gridSpan w:val="2"/>
            <w:tcBorders>
              <w:top w:val="single" w:sz="4" w:space="0" w:color="auto"/>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w:t>
            </w:r>
          </w:p>
        </w:tc>
        <w:tc>
          <w:tcPr>
            <w:tcW w:w="820" w:type="dxa"/>
            <w:tcBorders>
              <w:top w:val="single" w:sz="4" w:space="0" w:color="auto"/>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w:t>
            </w:r>
          </w:p>
        </w:tc>
        <w:tc>
          <w:tcPr>
            <w:tcW w:w="756" w:type="dxa"/>
            <w:gridSpan w:val="2"/>
            <w:tcBorders>
              <w:top w:val="single" w:sz="4" w:space="0" w:color="auto"/>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w:t>
            </w:r>
          </w:p>
        </w:tc>
        <w:tc>
          <w:tcPr>
            <w:tcW w:w="996" w:type="dxa"/>
            <w:tcBorders>
              <w:top w:val="single" w:sz="4" w:space="0" w:color="auto"/>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w:t>
            </w:r>
          </w:p>
        </w:tc>
        <w:tc>
          <w:tcPr>
            <w:tcW w:w="1086" w:type="dxa"/>
            <w:gridSpan w:val="2"/>
            <w:tcBorders>
              <w:top w:val="single" w:sz="4" w:space="0" w:color="auto"/>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0.06 </w:t>
            </w: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T1b</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11</w:t>
            </w: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(18)</w:t>
            </w: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T2</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11</w:t>
            </w: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(18)</w:t>
            </w: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w:t>
            </w: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(10)</w:t>
            </w: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T3</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40</w:t>
            </w: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(64)</w:t>
            </w: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19</w:t>
            </w: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(90)</w:t>
            </w: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N category</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0.41 </w:t>
            </w: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N0</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21</w:t>
            </w: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(34)</w:t>
            </w: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4</w:t>
            </w: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(19)</w:t>
            </w: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N1</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12</w:t>
            </w: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(19)</w:t>
            </w: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6</w:t>
            </w: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(29)</w:t>
            </w: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N2</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13</w:t>
            </w: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(21)</w:t>
            </w: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3</w:t>
            </w: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(14)</w:t>
            </w: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N3</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14</w:t>
            </w: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(23)</w:t>
            </w: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6</w:t>
            </w: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(29)</w:t>
            </w: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LNR</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0.063 </w:t>
            </w: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(0-1)</w:t>
            </w: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0.047</w:t>
            </w: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(0-0.41)</w:t>
            </w: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0.74 </w:t>
            </w: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M category</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0.64 </w:t>
            </w: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M0</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58</w:t>
            </w: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(94)</w:t>
            </w: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19</w:t>
            </w: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(90)</w:t>
            </w: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M1</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4</w:t>
            </w: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(6)</w:t>
            </w: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w:t>
            </w: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(10)</w:t>
            </w: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TNM stage</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0.30 </w:t>
            </w: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IA</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10</w:t>
            </w: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(16)</w:t>
            </w: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IB</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5</w:t>
            </w: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(8)</w:t>
            </w: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IIA</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6</w:t>
            </w: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(10)</w:t>
            </w: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4</w:t>
            </w: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(19)</w:t>
            </w: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IIB</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5</w:t>
            </w: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(8)</w:t>
            </w: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w:t>
            </w: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(5)</w:t>
            </w: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IIIA</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8</w:t>
            </w: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(13)</w:t>
            </w: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5</w:t>
            </w: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(24)</w:t>
            </w: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IIIB</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11</w:t>
            </w: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(18)</w:t>
            </w: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3</w:t>
            </w: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(14)</w:t>
            </w: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IIIC</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12</w:t>
            </w: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(19)</w:t>
            </w: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6</w:t>
            </w: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(29)</w:t>
            </w: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lastRenderedPageBreak/>
              <w:t xml:space="preserve">  IV</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5</w:t>
            </w: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(8)</w:t>
            </w: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w:t>
            </w: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(10)</w:t>
            </w: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ly category</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0.35 </w:t>
            </w: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ly0</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8</w:t>
            </w: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(13)</w:t>
            </w: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ly1</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16</w:t>
            </w: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(26)</w:t>
            </w: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5</w:t>
            </w: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(24)</w:t>
            </w: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ly2</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22</w:t>
            </w: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(35)</w:t>
            </w: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9</w:t>
            </w: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(43)</w:t>
            </w: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ly3</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16</w:t>
            </w: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(26)</w:t>
            </w: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7</w:t>
            </w: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(33)</w:t>
            </w: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v category</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0.55 </w:t>
            </w: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v0</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7</w:t>
            </w: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(11)</w:t>
            </w: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3</w:t>
            </w: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(14)</w:t>
            </w: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v1</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13</w:t>
            </w: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(21)</w:t>
            </w: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4</w:t>
            </w: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(19)</w:t>
            </w: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v2</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24</w:t>
            </w: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(39)</w:t>
            </w: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5</w:t>
            </w: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(24)</w:t>
            </w: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trHeight w:val="315"/>
        </w:trPr>
        <w:tc>
          <w:tcPr>
            <w:tcW w:w="4644" w:type="dxa"/>
            <w:gridSpan w:val="4"/>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v3</w:t>
            </w:r>
          </w:p>
        </w:tc>
        <w:tc>
          <w:tcPr>
            <w:tcW w:w="788"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18</w:t>
            </w: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(29)</w:t>
            </w:r>
          </w:p>
        </w:tc>
        <w:tc>
          <w:tcPr>
            <w:tcW w:w="75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9</w:t>
            </w:r>
          </w:p>
        </w:tc>
        <w:tc>
          <w:tcPr>
            <w:tcW w:w="99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(43)</w:t>
            </w:r>
          </w:p>
        </w:tc>
        <w:tc>
          <w:tcPr>
            <w:tcW w:w="108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gridAfter w:val="1"/>
          <w:wAfter w:w="1044" w:type="dxa"/>
          <w:trHeight w:val="315"/>
        </w:trPr>
        <w:tc>
          <w:tcPr>
            <w:tcW w:w="303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Histopathological Grade</w:t>
            </w:r>
          </w:p>
        </w:tc>
        <w:tc>
          <w:tcPr>
            <w:tcW w:w="74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69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1000" w:type="dxa"/>
            <w:gridSpan w:val="3"/>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1748" w:type="dxa"/>
            <w:gridSpan w:val="3"/>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0.56 </w:t>
            </w:r>
          </w:p>
        </w:tc>
      </w:tr>
      <w:tr w:rsidR="00CE5B52" w:rsidRPr="00832119" w:rsidTr="00CE5B52">
        <w:trPr>
          <w:gridAfter w:val="1"/>
          <w:wAfter w:w="1044" w:type="dxa"/>
          <w:trHeight w:val="315"/>
        </w:trPr>
        <w:tc>
          <w:tcPr>
            <w:tcW w:w="303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G1 + G2</w:t>
            </w:r>
          </w:p>
        </w:tc>
        <w:tc>
          <w:tcPr>
            <w:tcW w:w="746"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37</w:t>
            </w:r>
          </w:p>
        </w:tc>
        <w:tc>
          <w:tcPr>
            <w:tcW w:w="8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(60)</w:t>
            </w:r>
          </w:p>
        </w:tc>
        <w:tc>
          <w:tcPr>
            <w:tcW w:w="696" w:type="dxa"/>
            <w:gridSpan w:val="2"/>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11</w:t>
            </w:r>
          </w:p>
        </w:tc>
        <w:tc>
          <w:tcPr>
            <w:tcW w:w="1000" w:type="dxa"/>
            <w:gridSpan w:val="3"/>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(52)</w:t>
            </w:r>
          </w:p>
        </w:tc>
        <w:tc>
          <w:tcPr>
            <w:tcW w:w="1748" w:type="dxa"/>
            <w:gridSpan w:val="3"/>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CE5B52" w:rsidRPr="00832119" w:rsidTr="00CE5B52">
        <w:trPr>
          <w:gridAfter w:val="1"/>
          <w:wAfter w:w="1044" w:type="dxa"/>
          <w:trHeight w:val="315"/>
        </w:trPr>
        <w:tc>
          <w:tcPr>
            <w:tcW w:w="3036" w:type="dxa"/>
            <w:tcBorders>
              <w:top w:val="nil"/>
              <w:left w:val="nil"/>
              <w:bottom w:val="single" w:sz="4" w:space="0" w:color="auto"/>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G3 + G4</w:t>
            </w:r>
          </w:p>
        </w:tc>
        <w:tc>
          <w:tcPr>
            <w:tcW w:w="746" w:type="dxa"/>
            <w:tcBorders>
              <w:top w:val="nil"/>
              <w:left w:val="nil"/>
              <w:bottom w:val="single" w:sz="4" w:space="0" w:color="auto"/>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25</w:t>
            </w:r>
          </w:p>
        </w:tc>
        <w:tc>
          <w:tcPr>
            <w:tcW w:w="820" w:type="dxa"/>
            <w:tcBorders>
              <w:top w:val="nil"/>
              <w:left w:val="nil"/>
              <w:bottom w:val="single" w:sz="4" w:space="0" w:color="auto"/>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(40)</w:t>
            </w:r>
          </w:p>
        </w:tc>
        <w:tc>
          <w:tcPr>
            <w:tcW w:w="696" w:type="dxa"/>
            <w:gridSpan w:val="2"/>
            <w:tcBorders>
              <w:top w:val="nil"/>
              <w:left w:val="nil"/>
              <w:bottom w:val="single" w:sz="4" w:space="0" w:color="auto"/>
              <w:right w:val="nil"/>
            </w:tcBorders>
            <w:shd w:val="clear" w:color="auto" w:fill="auto"/>
            <w:noWrap/>
            <w:vAlign w:val="center"/>
            <w:hideMark/>
          </w:tcPr>
          <w:p w:rsidR="00CE5B52" w:rsidRPr="00832119" w:rsidRDefault="00CE5B52" w:rsidP="0063795D">
            <w:pPr>
              <w:widowControl/>
              <w:spacing w:line="360" w:lineRule="auto"/>
              <w:ind w:leftChars="0" w:left="0"/>
              <w:jc w:val="righ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10</w:t>
            </w:r>
          </w:p>
        </w:tc>
        <w:tc>
          <w:tcPr>
            <w:tcW w:w="1000" w:type="dxa"/>
            <w:gridSpan w:val="3"/>
            <w:tcBorders>
              <w:top w:val="nil"/>
              <w:left w:val="nil"/>
              <w:bottom w:val="single" w:sz="4" w:space="0" w:color="auto"/>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(48)</w:t>
            </w:r>
          </w:p>
        </w:tc>
        <w:tc>
          <w:tcPr>
            <w:tcW w:w="1748" w:type="dxa"/>
            <w:gridSpan w:val="3"/>
            <w:tcBorders>
              <w:top w:val="nil"/>
              <w:left w:val="nil"/>
              <w:bottom w:val="single" w:sz="4" w:space="0" w:color="auto"/>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　</w:t>
            </w:r>
          </w:p>
        </w:tc>
      </w:tr>
    </w:tbl>
    <w:p w:rsidR="00F85C48" w:rsidRPr="00832119" w:rsidRDefault="00CE5B52" w:rsidP="0063795D">
      <w:pPr>
        <w:spacing w:line="360" w:lineRule="auto"/>
        <w:ind w:leftChars="0" w:left="0"/>
        <w:contextualSpacing/>
        <w:rPr>
          <w:rFonts w:ascii="Book Antiqua" w:eastAsia="SimSun" w:hAnsi="Book Antiqua" w:cs="Times New Roman"/>
          <w:color w:val="000000" w:themeColor="text1"/>
          <w:sz w:val="24"/>
          <w:szCs w:val="24"/>
          <w:lang w:eastAsia="zh-CN"/>
        </w:rPr>
      </w:pPr>
      <w:r w:rsidRPr="00832119">
        <w:rPr>
          <w:rFonts w:ascii="Book Antiqua" w:eastAsia="SimSun" w:hAnsi="Book Antiqua" w:cs="Times New Roman"/>
          <w:color w:val="000000" w:themeColor="text1"/>
          <w:sz w:val="24"/>
          <w:szCs w:val="24"/>
          <w:lang w:eastAsia="zh-CN"/>
        </w:rPr>
        <w:t>Type II</w:t>
      </w:r>
      <w:r w:rsidRPr="00832119">
        <w:rPr>
          <w:rFonts w:ascii="Book Antiqua" w:eastAsia="SimSun" w:hAnsi="Book Antiqua" w:cs="Times New Roman" w:hint="eastAsia"/>
          <w:color w:val="000000" w:themeColor="text1"/>
          <w:sz w:val="24"/>
          <w:szCs w:val="24"/>
          <w:lang w:eastAsia="zh-CN"/>
        </w:rPr>
        <w:t>:</w:t>
      </w:r>
      <w:r w:rsidRPr="00832119">
        <w:rPr>
          <w:rFonts w:ascii="Book Antiqua" w:eastAsia="SimSun" w:hAnsi="Book Antiqua" w:cs="Times New Roman"/>
          <w:color w:val="000000" w:themeColor="text1"/>
          <w:sz w:val="24"/>
          <w:szCs w:val="24"/>
          <w:lang w:eastAsia="zh-CN"/>
        </w:rPr>
        <w:t xml:space="preserve"> Siewert type II adenocarcinoma of the esophagogastric junction</w:t>
      </w:r>
      <w:r w:rsidRPr="00832119">
        <w:rPr>
          <w:rFonts w:ascii="Book Antiqua" w:eastAsia="SimSun" w:hAnsi="Book Antiqua" w:cs="Times New Roman" w:hint="eastAsia"/>
          <w:color w:val="000000" w:themeColor="text1"/>
          <w:sz w:val="24"/>
          <w:szCs w:val="24"/>
          <w:lang w:eastAsia="zh-CN"/>
        </w:rPr>
        <w:t xml:space="preserve">; </w:t>
      </w:r>
      <w:r w:rsidRPr="00832119">
        <w:rPr>
          <w:rFonts w:ascii="Book Antiqua" w:eastAsia="SimSun" w:hAnsi="Book Antiqua" w:cs="Times New Roman"/>
          <w:color w:val="000000" w:themeColor="text1"/>
          <w:sz w:val="24"/>
          <w:szCs w:val="24"/>
          <w:lang w:eastAsia="zh-CN"/>
        </w:rPr>
        <w:t>Type III</w:t>
      </w:r>
      <w:r w:rsidRPr="00832119">
        <w:rPr>
          <w:rFonts w:ascii="Book Antiqua" w:eastAsia="SimSun" w:hAnsi="Book Antiqua" w:cs="Times New Roman" w:hint="eastAsia"/>
          <w:color w:val="000000" w:themeColor="text1"/>
          <w:sz w:val="24"/>
          <w:szCs w:val="24"/>
          <w:lang w:eastAsia="zh-CN"/>
        </w:rPr>
        <w:t>:</w:t>
      </w:r>
      <w:r w:rsidRPr="00832119">
        <w:rPr>
          <w:rFonts w:ascii="Book Antiqua" w:eastAsia="SimSun" w:hAnsi="Book Antiqua" w:cs="Times New Roman"/>
          <w:color w:val="000000" w:themeColor="text1"/>
          <w:sz w:val="24"/>
          <w:szCs w:val="24"/>
          <w:lang w:eastAsia="zh-CN"/>
        </w:rPr>
        <w:t xml:space="preserve"> Siewert type III adenocarcinoma of the esophagogastric junction</w:t>
      </w:r>
      <w:r w:rsidRPr="00832119">
        <w:rPr>
          <w:rFonts w:ascii="Book Antiqua" w:eastAsia="SimSun" w:hAnsi="Book Antiqua" w:cs="Times New Roman" w:hint="eastAsia"/>
          <w:color w:val="000000" w:themeColor="text1"/>
          <w:sz w:val="24"/>
          <w:szCs w:val="24"/>
          <w:lang w:eastAsia="zh-CN"/>
        </w:rPr>
        <w:t>;</w:t>
      </w:r>
      <w:r w:rsidRPr="00832119">
        <w:rPr>
          <w:color w:val="000000" w:themeColor="text1"/>
        </w:rPr>
        <w:t xml:space="preserve"> </w:t>
      </w:r>
      <w:r w:rsidRPr="00832119">
        <w:rPr>
          <w:rFonts w:ascii="Book Antiqua" w:eastAsia="SimSun" w:hAnsi="Book Antiqua" w:cs="Times New Roman"/>
          <w:color w:val="000000" w:themeColor="text1"/>
          <w:sz w:val="24"/>
          <w:szCs w:val="24"/>
          <w:lang w:eastAsia="zh-CN"/>
        </w:rPr>
        <w:t>LNR: Lymph node ratio</w:t>
      </w:r>
      <w:r w:rsidRPr="00832119">
        <w:rPr>
          <w:rFonts w:ascii="Book Antiqua" w:eastAsia="SimSun" w:hAnsi="Book Antiqua" w:cs="Times New Roman" w:hint="eastAsia"/>
          <w:color w:val="000000" w:themeColor="text1"/>
          <w:sz w:val="24"/>
          <w:szCs w:val="24"/>
          <w:lang w:eastAsia="zh-CN"/>
        </w:rPr>
        <w:t xml:space="preserve">; </w:t>
      </w:r>
      <w:r w:rsidRPr="00832119">
        <w:rPr>
          <w:rFonts w:ascii="Book Antiqua" w:eastAsia="SimSun" w:hAnsi="Book Antiqua" w:cs="Times New Roman"/>
          <w:color w:val="000000" w:themeColor="text1"/>
          <w:sz w:val="24"/>
          <w:szCs w:val="24"/>
          <w:lang w:eastAsia="zh-CN"/>
        </w:rPr>
        <w:t>ly</w:t>
      </w:r>
      <w:r w:rsidRPr="00832119">
        <w:rPr>
          <w:rFonts w:ascii="Book Antiqua" w:eastAsia="SimSun" w:hAnsi="Book Antiqua" w:cs="Times New Roman" w:hint="eastAsia"/>
          <w:color w:val="000000" w:themeColor="text1"/>
          <w:sz w:val="24"/>
          <w:szCs w:val="24"/>
          <w:lang w:eastAsia="zh-CN"/>
        </w:rPr>
        <w:t>:</w:t>
      </w:r>
      <w:r w:rsidRPr="00832119">
        <w:rPr>
          <w:rFonts w:ascii="Book Antiqua" w:eastAsia="SimSun" w:hAnsi="Book Antiqua" w:cs="Times New Roman"/>
          <w:color w:val="000000" w:themeColor="text1"/>
          <w:sz w:val="24"/>
          <w:szCs w:val="24"/>
          <w:lang w:eastAsia="zh-CN"/>
        </w:rPr>
        <w:t xml:space="preserve"> Lymphatic invasion</w:t>
      </w:r>
      <w:r w:rsidRPr="00832119">
        <w:rPr>
          <w:rFonts w:ascii="Book Antiqua" w:eastAsia="SimSun" w:hAnsi="Book Antiqua" w:cs="Times New Roman" w:hint="eastAsia"/>
          <w:color w:val="000000" w:themeColor="text1"/>
          <w:sz w:val="24"/>
          <w:szCs w:val="24"/>
          <w:lang w:eastAsia="zh-CN"/>
        </w:rPr>
        <w:t>;</w:t>
      </w:r>
      <w:r w:rsidRPr="00832119">
        <w:rPr>
          <w:rFonts w:ascii="Book Antiqua" w:eastAsia="SimSun" w:hAnsi="Book Antiqua" w:cs="Times New Roman"/>
          <w:color w:val="000000" w:themeColor="text1"/>
          <w:sz w:val="24"/>
          <w:szCs w:val="24"/>
          <w:lang w:eastAsia="zh-CN"/>
        </w:rPr>
        <w:t xml:space="preserve"> v</w:t>
      </w:r>
      <w:r w:rsidRPr="00832119">
        <w:rPr>
          <w:rFonts w:ascii="Book Antiqua" w:eastAsia="SimSun" w:hAnsi="Book Antiqua" w:cs="Times New Roman" w:hint="eastAsia"/>
          <w:color w:val="000000" w:themeColor="text1"/>
          <w:sz w:val="24"/>
          <w:szCs w:val="24"/>
          <w:lang w:eastAsia="zh-CN"/>
        </w:rPr>
        <w:t>:</w:t>
      </w:r>
      <w:r w:rsidRPr="00832119">
        <w:rPr>
          <w:rFonts w:ascii="Book Antiqua" w:eastAsia="SimSun" w:hAnsi="Book Antiqua" w:cs="Times New Roman"/>
          <w:color w:val="000000" w:themeColor="text1"/>
          <w:sz w:val="24"/>
          <w:szCs w:val="24"/>
          <w:lang w:eastAsia="zh-CN"/>
        </w:rPr>
        <w:t xml:space="preserve"> Venous invasion</w:t>
      </w:r>
      <w:r w:rsidRPr="00832119">
        <w:rPr>
          <w:rFonts w:ascii="Book Antiqua" w:eastAsia="SimSun" w:hAnsi="Book Antiqua" w:cs="Times New Roman" w:hint="eastAsia"/>
          <w:color w:val="000000" w:themeColor="text1"/>
          <w:sz w:val="24"/>
          <w:szCs w:val="24"/>
          <w:lang w:eastAsia="zh-CN"/>
        </w:rPr>
        <w:t>.</w:t>
      </w:r>
    </w:p>
    <w:p w:rsidR="00F85C48" w:rsidRPr="00832119" w:rsidRDefault="00F85C48" w:rsidP="0063795D">
      <w:pPr>
        <w:spacing w:line="360" w:lineRule="auto"/>
        <w:ind w:leftChars="0" w:left="0"/>
        <w:contextualSpacing/>
        <w:rPr>
          <w:rFonts w:ascii="Book Antiqua" w:hAnsi="Book Antiqua" w:cs="Times New Roman"/>
          <w:color w:val="000000" w:themeColor="text1"/>
          <w:sz w:val="24"/>
          <w:szCs w:val="24"/>
        </w:rPr>
      </w:pPr>
    </w:p>
    <w:p w:rsidR="00966484" w:rsidRDefault="00966484">
      <w:pPr>
        <w:widowControl/>
        <w:ind w:leftChars="0" w:left="0"/>
        <w:jc w:val="left"/>
        <w:rPr>
          <w:rFonts w:ascii="Book Antiqua" w:hAnsi="Book Antiqua" w:cs="Times New Roman"/>
          <w:color w:val="000000" w:themeColor="text1"/>
          <w:sz w:val="24"/>
          <w:szCs w:val="24"/>
        </w:rPr>
      </w:pPr>
      <w:r>
        <w:rPr>
          <w:rFonts w:ascii="Book Antiqua" w:hAnsi="Book Antiqua" w:cs="Times New Roman"/>
          <w:color w:val="000000" w:themeColor="text1"/>
          <w:sz w:val="24"/>
          <w:szCs w:val="24"/>
        </w:rPr>
        <w:br w:type="page"/>
      </w:r>
    </w:p>
    <w:p w:rsidR="00F85C48" w:rsidRPr="00832119" w:rsidRDefault="00F85C48" w:rsidP="0063795D">
      <w:pPr>
        <w:spacing w:line="360" w:lineRule="auto"/>
        <w:ind w:leftChars="0" w:left="0"/>
        <w:contextualSpacing/>
        <w:rPr>
          <w:rFonts w:ascii="Book Antiqua" w:hAnsi="Book Antiqua" w:cs="Times New Roman"/>
          <w:color w:val="000000" w:themeColor="text1"/>
          <w:sz w:val="24"/>
          <w:szCs w:val="24"/>
        </w:rPr>
      </w:pPr>
    </w:p>
    <w:p w:rsidR="00F85C48" w:rsidRPr="00832119" w:rsidRDefault="00CE5B52" w:rsidP="0063795D">
      <w:pPr>
        <w:spacing w:line="360" w:lineRule="auto"/>
        <w:ind w:leftChars="0" w:left="0"/>
        <w:contextualSpacing/>
        <w:rPr>
          <w:rFonts w:ascii="Book Antiqua" w:hAnsi="Book Antiqua" w:cs="Times New Roman"/>
          <w:b/>
          <w:color w:val="000000" w:themeColor="text1"/>
          <w:sz w:val="24"/>
          <w:szCs w:val="24"/>
        </w:rPr>
      </w:pPr>
      <w:r w:rsidRPr="00832119">
        <w:rPr>
          <w:rFonts w:ascii="Book Antiqua" w:hAnsi="Book Antiqua" w:cs="Times New Roman"/>
          <w:b/>
          <w:color w:val="000000" w:themeColor="text1"/>
          <w:sz w:val="24"/>
          <w:szCs w:val="24"/>
        </w:rPr>
        <w:t>Table 3</w:t>
      </w:r>
      <w:r w:rsidRPr="00832119">
        <w:rPr>
          <w:rFonts w:ascii="Book Antiqua" w:eastAsia="SimSun" w:hAnsi="Book Antiqua" w:cs="Times New Roman" w:hint="eastAsia"/>
          <w:b/>
          <w:color w:val="000000" w:themeColor="text1"/>
          <w:sz w:val="24"/>
          <w:szCs w:val="24"/>
          <w:lang w:eastAsia="zh-CN"/>
        </w:rPr>
        <w:t xml:space="preserve"> </w:t>
      </w:r>
      <w:r w:rsidRPr="00832119">
        <w:rPr>
          <w:rFonts w:ascii="Book Antiqua" w:hAnsi="Book Antiqua" w:cs="Times New Roman"/>
          <w:b/>
          <w:color w:val="000000" w:themeColor="text1"/>
          <w:sz w:val="24"/>
          <w:szCs w:val="24"/>
        </w:rPr>
        <w:t xml:space="preserve">Incidence, 5-year survival rate, and </w:t>
      </w:r>
      <w:r w:rsidR="0034249D" w:rsidRPr="0034249D">
        <w:rPr>
          <w:rFonts w:ascii="Book Antiqua" w:hAnsi="Book Antiqua" w:cs="Times New Roman"/>
          <w:b/>
          <w:color w:val="000000" w:themeColor="text1"/>
          <w:sz w:val="24"/>
          <w:szCs w:val="24"/>
        </w:rPr>
        <w:t>index of estimated benefit from lymph node dissection</w:t>
      </w:r>
    </w:p>
    <w:tbl>
      <w:tblPr>
        <w:tblW w:w="13740" w:type="dxa"/>
        <w:tblLook w:val="04A0" w:firstRow="1" w:lastRow="0" w:firstColumn="1" w:lastColumn="0" w:noHBand="0" w:noVBand="1"/>
      </w:tblPr>
      <w:tblGrid>
        <w:gridCol w:w="1520"/>
        <w:gridCol w:w="1520"/>
        <w:gridCol w:w="1520"/>
        <w:gridCol w:w="1520"/>
        <w:gridCol w:w="1520"/>
        <w:gridCol w:w="1520"/>
        <w:gridCol w:w="1520"/>
        <w:gridCol w:w="2020"/>
        <w:gridCol w:w="1080"/>
      </w:tblGrid>
      <w:tr w:rsidR="00832119" w:rsidRPr="00832119" w:rsidTr="00940F27">
        <w:trPr>
          <w:trHeight w:val="300"/>
        </w:trPr>
        <w:tc>
          <w:tcPr>
            <w:tcW w:w="1520" w:type="dxa"/>
            <w:vMerge w:val="restart"/>
            <w:tcBorders>
              <w:top w:val="single" w:sz="4" w:space="0" w:color="auto"/>
              <w:left w:val="nil"/>
              <w:bottom w:val="single" w:sz="4" w:space="0" w:color="000000"/>
              <w:right w:val="nil"/>
            </w:tcBorders>
            <w:shd w:val="clear" w:color="auto" w:fill="auto"/>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b/>
                <w:color w:val="000000" w:themeColor="text1"/>
                <w:kern w:val="0"/>
                <w:sz w:val="24"/>
                <w:szCs w:val="24"/>
                <w:lang w:eastAsia="zh-CN"/>
              </w:rPr>
            </w:pPr>
            <w:r w:rsidRPr="00832119">
              <w:rPr>
                <w:rFonts w:ascii="Book Antiqua" w:eastAsia="SimSun" w:hAnsi="Book Antiqua" w:cs="Times New Roman"/>
                <w:b/>
                <w:color w:val="000000" w:themeColor="text1"/>
                <w:kern w:val="0"/>
                <w:sz w:val="24"/>
                <w:szCs w:val="24"/>
                <w:lang w:eastAsia="zh-CN"/>
              </w:rPr>
              <w:t xml:space="preserve">Lymph node </w:t>
            </w:r>
            <w:r w:rsidRPr="00832119">
              <w:rPr>
                <w:rFonts w:ascii="Book Antiqua" w:eastAsia="SimSun" w:hAnsi="Book Antiqua" w:cs="Times New Roman"/>
                <w:b/>
                <w:color w:val="000000" w:themeColor="text1"/>
                <w:kern w:val="0"/>
                <w:sz w:val="24"/>
                <w:szCs w:val="24"/>
                <w:lang w:eastAsia="zh-CN"/>
              </w:rPr>
              <w:br/>
              <w:t>station</w:t>
            </w:r>
          </w:p>
        </w:tc>
        <w:tc>
          <w:tcPr>
            <w:tcW w:w="3040" w:type="dxa"/>
            <w:gridSpan w:val="2"/>
            <w:tcBorders>
              <w:top w:val="single" w:sz="4" w:space="0" w:color="auto"/>
              <w:left w:val="nil"/>
              <w:bottom w:val="single" w:sz="4" w:space="0" w:color="auto"/>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b/>
                <w:color w:val="000000" w:themeColor="text1"/>
                <w:kern w:val="0"/>
                <w:sz w:val="24"/>
                <w:szCs w:val="24"/>
                <w:lang w:eastAsia="zh-CN"/>
              </w:rPr>
            </w:pPr>
            <w:r w:rsidRPr="00832119">
              <w:rPr>
                <w:rFonts w:ascii="Book Antiqua" w:eastAsia="SimSun" w:hAnsi="Book Antiqua" w:cs="Times New Roman"/>
                <w:b/>
                <w:color w:val="000000" w:themeColor="text1"/>
                <w:kern w:val="0"/>
                <w:sz w:val="24"/>
                <w:szCs w:val="24"/>
                <w:lang w:eastAsia="zh-CN"/>
              </w:rPr>
              <w:t>Type II</w:t>
            </w:r>
          </w:p>
        </w:tc>
        <w:tc>
          <w:tcPr>
            <w:tcW w:w="3040" w:type="dxa"/>
            <w:gridSpan w:val="2"/>
            <w:tcBorders>
              <w:top w:val="single" w:sz="4" w:space="0" w:color="auto"/>
              <w:left w:val="nil"/>
              <w:bottom w:val="single" w:sz="4" w:space="0" w:color="auto"/>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b/>
                <w:color w:val="000000" w:themeColor="text1"/>
                <w:kern w:val="0"/>
                <w:sz w:val="24"/>
                <w:szCs w:val="24"/>
                <w:lang w:eastAsia="zh-CN"/>
              </w:rPr>
            </w:pPr>
            <w:r w:rsidRPr="00832119">
              <w:rPr>
                <w:rFonts w:ascii="Book Antiqua" w:eastAsia="SimSun" w:hAnsi="Book Antiqua" w:cs="Times New Roman"/>
                <w:b/>
                <w:color w:val="000000" w:themeColor="text1"/>
                <w:kern w:val="0"/>
                <w:sz w:val="24"/>
                <w:szCs w:val="24"/>
                <w:lang w:eastAsia="zh-CN"/>
              </w:rPr>
              <w:t>Type III</w:t>
            </w:r>
          </w:p>
        </w:tc>
        <w:tc>
          <w:tcPr>
            <w:tcW w:w="6140" w:type="dxa"/>
            <w:gridSpan w:val="4"/>
            <w:tcBorders>
              <w:top w:val="single" w:sz="4" w:space="0" w:color="auto"/>
              <w:left w:val="nil"/>
              <w:bottom w:val="single" w:sz="4" w:space="0" w:color="auto"/>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b/>
                <w:color w:val="000000" w:themeColor="text1"/>
                <w:kern w:val="0"/>
                <w:sz w:val="24"/>
                <w:szCs w:val="24"/>
                <w:lang w:eastAsia="zh-CN"/>
              </w:rPr>
            </w:pPr>
            <w:r w:rsidRPr="00832119">
              <w:rPr>
                <w:rFonts w:ascii="Book Antiqua" w:eastAsia="SimSun" w:hAnsi="Book Antiqua" w:cs="Times New Roman"/>
                <w:b/>
                <w:color w:val="000000" w:themeColor="text1"/>
                <w:kern w:val="0"/>
                <w:sz w:val="24"/>
                <w:szCs w:val="24"/>
                <w:lang w:eastAsia="zh-CN"/>
              </w:rPr>
              <w:t>Total</w:t>
            </w:r>
          </w:p>
        </w:tc>
      </w:tr>
      <w:tr w:rsidR="00832119" w:rsidRPr="00832119" w:rsidTr="00940F27">
        <w:trPr>
          <w:trHeight w:val="600"/>
        </w:trPr>
        <w:tc>
          <w:tcPr>
            <w:tcW w:w="1520" w:type="dxa"/>
            <w:vMerge/>
            <w:tcBorders>
              <w:top w:val="single" w:sz="4" w:space="0" w:color="auto"/>
              <w:left w:val="nil"/>
              <w:bottom w:val="single" w:sz="4" w:space="0" w:color="000000"/>
              <w:right w:val="nil"/>
            </w:tcBorders>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b/>
                <w:color w:val="000000" w:themeColor="text1"/>
                <w:kern w:val="0"/>
                <w:sz w:val="24"/>
                <w:szCs w:val="24"/>
                <w:lang w:eastAsia="zh-CN"/>
              </w:rPr>
            </w:pPr>
          </w:p>
        </w:tc>
        <w:tc>
          <w:tcPr>
            <w:tcW w:w="1520" w:type="dxa"/>
            <w:tcBorders>
              <w:top w:val="nil"/>
              <w:left w:val="nil"/>
              <w:bottom w:val="single" w:sz="4" w:space="0" w:color="auto"/>
              <w:right w:val="nil"/>
            </w:tcBorders>
            <w:shd w:val="clear" w:color="auto" w:fill="auto"/>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b/>
                <w:color w:val="000000" w:themeColor="text1"/>
                <w:kern w:val="0"/>
                <w:sz w:val="24"/>
                <w:szCs w:val="24"/>
                <w:lang w:eastAsia="zh-CN"/>
              </w:rPr>
            </w:pPr>
            <w:r w:rsidRPr="00832119">
              <w:rPr>
                <w:rFonts w:ascii="Book Antiqua" w:eastAsia="SimSun" w:hAnsi="Book Antiqua" w:cs="Times New Roman" w:hint="eastAsia"/>
                <w:b/>
                <w:i/>
                <w:iCs/>
                <w:color w:val="000000" w:themeColor="text1"/>
                <w:kern w:val="0"/>
                <w:sz w:val="24"/>
                <w:szCs w:val="24"/>
                <w:lang w:eastAsia="zh-CN"/>
              </w:rPr>
              <w:t xml:space="preserve"> </w:t>
            </w:r>
            <w:r w:rsidRPr="00832119">
              <w:rPr>
                <w:rFonts w:ascii="Book Antiqua" w:eastAsia="SimSun" w:hAnsi="Book Antiqua" w:cs="Times New Roman"/>
                <w:b/>
                <w:iCs/>
                <w:color w:val="000000" w:themeColor="text1"/>
                <w:kern w:val="0"/>
                <w:sz w:val="24"/>
                <w:szCs w:val="24"/>
                <w:lang w:eastAsia="zh-CN"/>
              </w:rPr>
              <w:t>N</w:t>
            </w:r>
            <w:r w:rsidRPr="00832119">
              <w:rPr>
                <w:rFonts w:ascii="Book Antiqua" w:eastAsia="SimSun" w:hAnsi="Book Antiqua" w:cs="Times New Roman" w:hint="eastAsia"/>
                <w:b/>
                <w:iCs/>
                <w:color w:val="000000" w:themeColor="text1"/>
                <w:kern w:val="0"/>
                <w:sz w:val="24"/>
                <w:szCs w:val="24"/>
                <w:lang w:eastAsia="zh-CN"/>
              </w:rPr>
              <w:t>umber</w:t>
            </w:r>
            <w:r w:rsidRPr="00832119">
              <w:rPr>
                <w:rFonts w:ascii="Book Antiqua" w:eastAsia="SimSun" w:hAnsi="Book Antiqua" w:cs="Times New Roman" w:hint="eastAsia"/>
                <w:b/>
                <w:i/>
                <w:iCs/>
                <w:color w:val="000000" w:themeColor="text1"/>
                <w:kern w:val="0"/>
                <w:sz w:val="24"/>
                <w:szCs w:val="24"/>
                <w:lang w:eastAsia="zh-CN"/>
              </w:rPr>
              <w:t xml:space="preserve"> </w:t>
            </w:r>
            <w:r w:rsidRPr="00832119">
              <w:rPr>
                <w:rFonts w:ascii="Book Antiqua" w:eastAsia="SimSun" w:hAnsi="Book Antiqua" w:cs="Times New Roman"/>
                <w:b/>
                <w:color w:val="000000" w:themeColor="text1"/>
                <w:kern w:val="0"/>
                <w:sz w:val="24"/>
                <w:szCs w:val="24"/>
                <w:lang w:eastAsia="zh-CN"/>
              </w:rPr>
              <w:t>of patients with dissection</w:t>
            </w:r>
          </w:p>
        </w:tc>
        <w:tc>
          <w:tcPr>
            <w:tcW w:w="1520" w:type="dxa"/>
            <w:tcBorders>
              <w:top w:val="nil"/>
              <w:left w:val="nil"/>
              <w:bottom w:val="single" w:sz="4" w:space="0" w:color="auto"/>
              <w:right w:val="nil"/>
            </w:tcBorders>
            <w:shd w:val="clear" w:color="auto" w:fill="auto"/>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b/>
                <w:color w:val="000000" w:themeColor="text1"/>
                <w:kern w:val="0"/>
                <w:sz w:val="24"/>
                <w:szCs w:val="24"/>
                <w:lang w:eastAsia="zh-CN"/>
              </w:rPr>
            </w:pPr>
            <w:r w:rsidRPr="00832119">
              <w:rPr>
                <w:rFonts w:ascii="Book Antiqua" w:eastAsia="SimSun" w:hAnsi="Book Antiqua" w:cs="Times New Roman"/>
                <w:b/>
                <w:iCs/>
                <w:color w:val="000000" w:themeColor="text1"/>
                <w:kern w:val="0"/>
                <w:sz w:val="24"/>
                <w:szCs w:val="24"/>
                <w:lang w:eastAsia="zh-CN"/>
              </w:rPr>
              <w:t>N</w:t>
            </w:r>
            <w:r w:rsidRPr="00832119">
              <w:rPr>
                <w:rFonts w:ascii="Book Antiqua" w:eastAsia="SimSun" w:hAnsi="Book Antiqua" w:cs="Times New Roman" w:hint="eastAsia"/>
                <w:b/>
                <w:iCs/>
                <w:color w:val="000000" w:themeColor="text1"/>
                <w:kern w:val="0"/>
                <w:sz w:val="24"/>
                <w:szCs w:val="24"/>
                <w:lang w:eastAsia="zh-CN"/>
              </w:rPr>
              <w:t>umber</w:t>
            </w:r>
            <w:r w:rsidRPr="00832119">
              <w:rPr>
                <w:rFonts w:ascii="Book Antiqua" w:eastAsia="SimSun" w:hAnsi="Book Antiqua" w:cs="Times New Roman" w:hint="eastAsia"/>
                <w:b/>
                <w:i/>
                <w:iCs/>
                <w:color w:val="000000" w:themeColor="text1"/>
                <w:kern w:val="0"/>
                <w:sz w:val="24"/>
                <w:szCs w:val="24"/>
                <w:lang w:eastAsia="zh-CN"/>
              </w:rPr>
              <w:t xml:space="preserve"> </w:t>
            </w:r>
            <w:r w:rsidRPr="00832119">
              <w:rPr>
                <w:rFonts w:ascii="Book Antiqua" w:eastAsia="SimSun" w:hAnsi="Book Antiqua" w:cs="Times New Roman"/>
                <w:b/>
                <w:color w:val="000000" w:themeColor="text1"/>
                <w:kern w:val="0"/>
                <w:sz w:val="24"/>
                <w:szCs w:val="24"/>
                <w:lang w:eastAsia="zh-CN"/>
              </w:rPr>
              <w:t>of patients with metastasis</w:t>
            </w:r>
          </w:p>
        </w:tc>
        <w:tc>
          <w:tcPr>
            <w:tcW w:w="1520" w:type="dxa"/>
            <w:tcBorders>
              <w:top w:val="nil"/>
              <w:left w:val="nil"/>
              <w:bottom w:val="single" w:sz="4" w:space="0" w:color="auto"/>
              <w:right w:val="nil"/>
            </w:tcBorders>
            <w:shd w:val="clear" w:color="auto" w:fill="auto"/>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b/>
                <w:color w:val="000000" w:themeColor="text1"/>
                <w:kern w:val="0"/>
                <w:sz w:val="24"/>
                <w:szCs w:val="24"/>
                <w:lang w:eastAsia="zh-CN"/>
              </w:rPr>
            </w:pPr>
            <w:r w:rsidRPr="00832119">
              <w:rPr>
                <w:rFonts w:ascii="Book Antiqua" w:eastAsia="SimSun" w:hAnsi="Book Antiqua" w:cs="Times New Roman"/>
                <w:b/>
                <w:iCs/>
                <w:color w:val="000000" w:themeColor="text1"/>
                <w:kern w:val="0"/>
                <w:sz w:val="24"/>
                <w:szCs w:val="24"/>
                <w:lang w:eastAsia="zh-CN"/>
              </w:rPr>
              <w:t>N</w:t>
            </w:r>
            <w:r w:rsidRPr="00832119">
              <w:rPr>
                <w:rFonts w:ascii="Book Antiqua" w:eastAsia="SimSun" w:hAnsi="Book Antiqua" w:cs="Times New Roman" w:hint="eastAsia"/>
                <w:b/>
                <w:iCs/>
                <w:color w:val="000000" w:themeColor="text1"/>
                <w:kern w:val="0"/>
                <w:sz w:val="24"/>
                <w:szCs w:val="24"/>
                <w:lang w:eastAsia="zh-CN"/>
              </w:rPr>
              <w:t>umber</w:t>
            </w:r>
            <w:r w:rsidRPr="00832119">
              <w:rPr>
                <w:rFonts w:ascii="Book Antiqua" w:eastAsia="SimSun" w:hAnsi="Book Antiqua" w:cs="Times New Roman" w:hint="eastAsia"/>
                <w:b/>
                <w:i/>
                <w:iCs/>
                <w:color w:val="000000" w:themeColor="text1"/>
                <w:kern w:val="0"/>
                <w:sz w:val="24"/>
                <w:szCs w:val="24"/>
                <w:lang w:eastAsia="zh-CN"/>
              </w:rPr>
              <w:t xml:space="preserve"> </w:t>
            </w:r>
            <w:r w:rsidRPr="00832119">
              <w:rPr>
                <w:rFonts w:ascii="Book Antiqua" w:eastAsia="SimSun" w:hAnsi="Book Antiqua" w:cs="Times New Roman"/>
                <w:b/>
                <w:color w:val="000000" w:themeColor="text1"/>
                <w:kern w:val="0"/>
                <w:sz w:val="24"/>
                <w:szCs w:val="24"/>
                <w:lang w:eastAsia="zh-CN"/>
              </w:rPr>
              <w:t>of patients with dissection</w:t>
            </w:r>
          </w:p>
        </w:tc>
        <w:tc>
          <w:tcPr>
            <w:tcW w:w="1520" w:type="dxa"/>
            <w:tcBorders>
              <w:top w:val="nil"/>
              <w:left w:val="nil"/>
              <w:bottom w:val="single" w:sz="4" w:space="0" w:color="auto"/>
              <w:right w:val="nil"/>
            </w:tcBorders>
            <w:shd w:val="clear" w:color="auto" w:fill="auto"/>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b/>
                <w:color w:val="000000" w:themeColor="text1"/>
                <w:kern w:val="0"/>
                <w:sz w:val="24"/>
                <w:szCs w:val="24"/>
                <w:lang w:eastAsia="zh-CN"/>
              </w:rPr>
            </w:pPr>
            <w:r w:rsidRPr="00832119">
              <w:rPr>
                <w:rFonts w:ascii="Book Antiqua" w:eastAsia="SimSun" w:hAnsi="Book Antiqua" w:cs="Times New Roman"/>
                <w:b/>
                <w:iCs/>
                <w:color w:val="000000" w:themeColor="text1"/>
                <w:kern w:val="0"/>
                <w:sz w:val="24"/>
                <w:szCs w:val="24"/>
                <w:lang w:eastAsia="zh-CN"/>
              </w:rPr>
              <w:t>N</w:t>
            </w:r>
            <w:r w:rsidRPr="00832119">
              <w:rPr>
                <w:rFonts w:ascii="Book Antiqua" w:eastAsia="SimSun" w:hAnsi="Book Antiqua" w:cs="Times New Roman" w:hint="eastAsia"/>
                <w:b/>
                <w:iCs/>
                <w:color w:val="000000" w:themeColor="text1"/>
                <w:kern w:val="0"/>
                <w:sz w:val="24"/>
                <w:szCs w:val="24"/>
                <w:lang w:eastAsia="zh-CN"/>
              </w:rPr>
              <w:t>umber</w:t>
            </w:r>
            <w:r w:rsidRPr="00832119">
              <w:rPr>
                <w:rFonts w:ascii="Book Antiqua" w:eastAsia="SimSun" w:hAnsi="Book Antiqua" w:cs="Times New Roman"/>
                <w:b/>
                <w:i/>
                <w:iCs/>
                <w:color w:val="000000" w:themeColor="text1"/>
                <w:kern w:val="0"/>
                <w:sz w:val="24"/>
                <w:szCs w:val="24"/>
                <w:lang w:eastAsia="zh-CN"/>
              </w:rPr>
              <w:t xml:space="preserve"> </w:t>
            </w:r>
            <w:r w:rsidRPr="00832119">
              <w:rPr>
                <w:rFonts w:ascii="Book Antiqua" w:eastAsia="SimSun" w:hAnsi="Book Antiqua" w:cs="Times New Roman"/>
                <w:b/>
                <w:color w:val="000000" w:themeColor="text1"/>
                <w:kern w:val="0"/>
                <w:sz w:val="24"/>
                <w:szCs w:val="24"/>
                <w:lang w:eastAsia="zh-CN"/>
              </w:rPr>
              <w:t>of patients with metastasis</w:t>
            </w:r>
          </w:p>
        </w:tc>
        <w:tc>
          <w:tcPr>
            <w:tcW w:w="1520" w:type="dxa"/>
            <w:tcBorders>
              <w:top w:val="nil"/>
              <w:left w:val="nil"/>
              <w:bottom w:val="single" w:sz="4" w:space="0" w:color="auto"/>
              <w:right w:val="nil"/>
            </w:tcBorders>
            <w:shd w:val="clear" w:color="auto" w:fill="auto"/>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b/>
                <w:color w:val="000000" w:themeColor="text1"/>
                <w:kern w:val="0"/>
                <w:sz w:val="24"/>
                <w:szCs w:val="24"/>
                <w:lang w:eastAsia="zh-CN"/>
              </w:rPr>
            </w:pPr>
            <w:r w:rsidRPr="00832119">
              <w:rPr>
                <w:rFonts w:ascii="Book Antiqua" w:eastAsia="SimSun" w:hAnsi="Book Antiqua" w:cs="Times New Roman"/>
                <w:b/>
                <w:iCs/>
                <w:color w:val="000000" w:themeColor="text1"/>
                <w:kern w:val="0"/>
                <w:sz w:val="24"/>
                <w:szCs w:val="24"/>
                <w:lang w:eastAsia="zh-CN"/>
              </w:rPr>
              <w:t>N</w:t>
            </w:r>
            <w:r w:rsidRPr="00832119">
              <w:rPr>
                <w:rFonts w:ascii="Book Antiqua" w:eastAsia="SimSun" w:hAnsi="Book Antiqua" w:cs="Times New Roman" w:hint="eastAsia"/>
                <w:b/>
                <w:iCs/>
                <w:color w:val="000000" w:themeColor="text1"/>
                <w:kern w:val="0"/>
                <w:sz w:val="24"/>
                <w:szCs w:val="24"/>
                <w:lang w:eastAsia="zh-CN"/>
              </w:rPr>
              <w:t>umber</w:t>
            </w:r>
            <w:r w:rsidRPr="00832119">
              <w:rPr>
                <w:rFonts w:ascii="Book Antiqua" w:eastAsia="SimSun" w:hAnsi="Book Antiqua" w:cs="Times New Roman" w:hint="eastAsia"/>
                <w:b/>
                <w:i/>
                <w:iCs/>
                <w:color w:val="000000" w:themeColor="text1"/>
                <w:kern w:val="0"/>
                <w:sz w:val="24"/>
                <w:szCs w:val="24"/>
                <w:lang w:eastAsia="zh-CN"/>
              </w:rPr>
              <w:t xml:space="preserve"> </w:t>
            </w:r>
            <w:r w:rsidRPr="00832119">
              <w:rPr>
                <w:rFonts w:ascii="Book Antiqua" w:eastAsia="SimSun" w:hAnsi="Book Antiqua" w:cs="Times New Roman"/>
                <w:b/>
                <w:color w:val="000000" w:themeColor="text1"/>
                <w:kern w:val="0"/>
                <w:sz w:val="24"/>
                <w:szCs w:val="24"/>
                <w:lang w:eastAsia="zh-CN"/>
              </w:rPr>
              <w:t>of patients with dissection</w:t>
            </w:r>
          </w:p>
        </w:tc>
        <w:tc>
          <w:tcPr>
            <w:tcW w:w="1520" w:type="dxa"/>
            <w:tcBorders>
              <w:top w:val="nil"/>
              <w:left w:val="nil"/>
              <w:bottom w:val="single" w:sz="4" w:space="0" w:color="auto"/>
              <w:right w:val="nil"/>
            </w:tcBorders>
            <w:shd w:val="clear" w:color="auto" w:fill="auto"/>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b/>
                <w:color w:val="000000" w:themeColor="text1"/>
                <w:kern w:val="0"/>
                <w:sz w:val="24"/>
                <w:szCs w:val="24"/>
                <w:lang w:eastAsia="zh-CN"/>
              </w:rPr>
            </w:pPr>
            <w:r w:rsidRPr="00832119">
              <w:rPr>
                <w:rFonts w:ascii="Book Antiqua" w:eastAsia="SimSun" w:hAnsi="Book Antiqua" w:cs="Times New Roman"/>
                <w:b/>
                <w:iCs/>
                <w:color w:val="000000" w:themeColor="text1"/>
                <w:kern w:val="0"/>
                <w:sz w:val="24"/>
                <w:szCs w:val="24"/>
                <w:lang w:eastAsia="zh-CN"/>
              </w:rPr>
              <w:t>N</w:t>
            </w:r>
            <w:r w:rsidRPr="00832119">
              <w:rPr>
                <w:rFonts w:ascii="Book Antiqua" w:eastAsia="SimSun" w:hAnsi="Book Antiqua" w:cs="Times New Roman" w:hint="eastAsia"/>
                <w:b/>
                <w:iCs/>
                <w:color w:val="000000" w:themeColor="text1"/>
                <w:kern w:val="0"/>
                <w:sz w:val="24"/>
                <w:szCs w:val="24"/>
                <w:lang w:eastAsia="zh-CN"/>
              </w:rPr>
              <w:t>umber</w:t>
            </w:r>
            <w:r w:rsidRPr="00832119">
              <w:rPr>
                <w:rFonts w:ascii="Book Antiqua" w:eastAsia="SimSun" w:hAnsi="Book Antiqua" w:cs="Times New Roman"/>
                <w:b/>
                <w:color w:val="000000" w:themeColor="text1"/>
                <w:kern w:val="0"/>
                <w:sz w:val="24"/>
                <w:szCs w:val="24"/>
                <w:lang w:eastAsia="zh-CN"/>
              </w:rPr>
              <w:t xml:space="preserve"> of patients with metastasis</w:t>
            </w:r>
          </w:p>
        </w:tc>
        <w:tc>
          <w:tcPr>
            <w:tcW w:w="2020" w:type="dxa"/>
            <w:tcBorders>
              <w:top w:val="nil"/>
              <w:left w:val="nil"/>
              <w:bottom w:val="single" w:sz="4" w:space="0" w:color="auto"/>
              <w:right w:val="nil"/>
            </w:tcBorders>
            <w:shd w:val="clear" w:color="auto" w:fill="auto"/>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b/>
                <w:color w:val="000000" w:themeColor="text1"/>
                <w:kern w:val="0"/>
                <w:sz w:val="24"/>
                <w:szCs w:val="24"/>
                <w:lang w:eastAsia="zh-CN"/>
              </w:rPr>
            </w:pPr>
            <w:r w:rsidRPr="00832119">
              <w:rPr>
                <w:rFonts w:ascii="Book Antiqua" w:eastAsia="SimSun" w:hAnsi="Book Antiqua" w:cs="Times New Roman"/>
                <w:b/>
                <w:color w:val="000000" w:themeColor="text1"/>
                <w:kern w:val="0"/>
                <w:sz w:val="24"/>
                <w:szCs w:val="24"/>
                <w:lang w:eastAsia="zh-CN"/>
              </w:rPr>
              <w:t xml:space="preserve">5-year </w:t>
            </w:r>
            <w:r w:rsidRPr="00832119">
              <w:rPr>
                <w:rFonts w:ascii="Book Antiqua" w:eastAsia="SimSun" w:hAnsi="Book Antiqua" w:cs="Times New Roman"/>
                <w:b/>
                <w:color w:val="000000" w:themeColor="text1"/>
                <w:kern w:val="0"/>
                <w:sz w:val="24"/>
                <w:szCs w:val="24"/>
                <w:lang w:eastAsia="zh-CN"/>
              </w:rPr>
              <w:br/>
              <w:t>survival rate</w:t>
            </w:r>
          </w:p>
        </w:tc>
        <w:tc>
          <w:tcPr>
            <w:tcW w:w="1080" w:type="dxa"/>
            <w:tcBorders>
              <w:top w:val="nil"/>
              <w:left w:val="nil"/>
              <w:bottom w:val="single" w:sz="4" w:space="0" w:color="auto"/>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b/>
                <w:color w:val="000000" w:themeColor="text1"/>
                <w:kern w:val="0"/>
                <w:sz w:val="24"/>
                <w:szCs w:val="24"/>
                <w:lang w:eastAsia="zh-CN"/>
              </w:rPr>
            </w:pPr>
            <w:r w:rsidRPr="00832119">
              <w:rPr>
                <w:rFonts w:ascii="Book Antiqua" w:eastAsia="SimSun" w:hAnsi="Book Antiqua" w:cs="Times New Roman"/>
                <w:b/>
                <w:color w:val="000000" w:themeColor="text1"/>
                <w:kern w:val="0"/>
                <w:sz w:val="24"/>
                <w:szCs w:val="24"/>
                <w:lang w:eastAsia="zh-CN"/>
              </w:rPr>
              <w:t>IEBLD</w:t>
            </w:r>
          </w:p>
        </w:tc>
      </w:tr>
      <w:tr w:rsidR="00832119" w:rsidRPr="00832119" w:rsidTr="00940F27">
        <w:trPr>
          <w:trHeight w:val="300"/>
        </w:trPr>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62</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27</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21</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11</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83</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38</w:t>
            </w:r>
          </w:p>
        </w:tc>
        <w:tc>
          <w:tcPr>
            <w:tcW w:w="20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49.7</w:t>
            </w:r>
            <w:r w:rsidRPr="00832119">
              <w:rPr>
                <w:rFonts w:ascii="Book Antiqua" w:eastAsia="SimSun" w:hAnsi="Book Antiqua" w:cs="Times New Roman" w:hint="eastAsia"/>
                <w:color w:val="000000" w:themeColor="text1"/>
                <w:kern w:val="0"/>
                <w:sz w:val="24"/>
                <w:szCs w:val="24"/>
                <w:lang w:eastAsia="zh-CN"/>
              </w:rPr>
              <w:t>%</w:t>
            </w:r>
          </w:p>
        </w:tc>
        <w:tc>
          <w:tcPr>
            <w:tcW w:w="10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22.8 </w:t>
            </w:r>
          </w:p>
        </w:tc>
      </w:tr>
      <w:tr w:rsidR="00832119" w:rsidRPr="00832119" w:rsidTr="00940F27">
        <w:trPr>
          <w:trHeight w:val="300"/>
        </w:trPr>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62</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14</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21</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5</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83</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19</w:t>
            </w:r>
          </w:p>
        </w:tc>
        <w:tc>
          <w:tcPr>
            <w:tcW w:w="20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50.7</w:t>
            </w:r>
            <w:r w:rsidRPr="00832119">
              <w:rPr>
                <w:rFonts w:ascii="Book Antiqua" w:eastAsia="SimSun" w:hAnsi="Book Antiqua" w:cs="Times New Roman" w:hint="eastAsia"/>
                <w:color w:val="000000" w:themeColor="text1"/>
                <w:kern w:val="0"/>
                <w:sz w:val="24"/>
                <w:szCs w:val="24"/>
                <w:lang w:eastAsia="zh-CN"/>
              </w:rPr>
              <w:t>%</w:t>
            </w:r>
          </w:p>
        </w:tc>
        <w:tc>
          <w:tcPr>
            <w:tcW w:w="10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11.6 </w:t>
            </w:r>
          </w:p>
        </w:tc>
      </w:tr>
      <w:tr w:rsidR="00832119" w:rsidRPr="00832119" w:rsidTr="00940F27">
        <w:trPr>
          <w:trHeight w:val="300"/>
        </w:trPr>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3</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62</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27</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21</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14</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83</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41</w:t>
            </w:r>
          </w:p>
        </w:tc>
        <w:tc>
          <w:tcPr>
            <w:tcW w:w="20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53.7</w:t>
            </w:r>
            <w:r w:rsidRPr="00832119">
              <w:rPr>
                <w:rFonts w:ascii="Book Antiqua" w:eastAsia="SimSun" w:hAnsi="Book Antiqua" w:cs="Times New Roman" w:hint="eastAsia"/>
                <w:color w:val="000000" w:themeColor="text1"/>
                <w:kern w:val="0"/>
                <w:sz w:val="24"/>
                <w:szCs w:val="24"/>
                <w:lang w:eastAsia="zh-CN"/>
              </w:rPr>
              <w:t>%</w:t>
            </w:r>
          </w:p>
        </w:tc>
        <w:tc>
          <w:tcPr>
            <w:tcW w:w="10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26.5 </w:t>
            </w:r>
          </w:p>
        </w:tc>
      </w:tr>
      <w:tr w:rsidR="00832119" w:rsidRPr="00832119" w:rsidTr="00940F27">
        <w:trPr>
          <w:trHeight w:val="300"/>
        </w:trPr>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4sa</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42</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18</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60</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w:t>
            </w:r>
          </w:p>
        </w:tc>
        <w:tc>
          <w:tcPr>
            <w:tcW w:w="20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0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0.0 </w:t>
            </w:r>
          </w:p>
        </w:tc>
      </w:tr>
      <w:tr w:rsidR="00832119" w:rsidRPr="00832119" w:rsidTr="00940F27">
        <w:trPr>
          <w:trHeight w:val="300"/>
        </w:trPr>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4sb</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43</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19</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62</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w:t>
            </w:r>
          </w:p>
        </w:tc>
        <w:tc>
          <w:tcPr>
            <w:tcW w:w="20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100</w:t>
            </w:r>
            <w:r w:rsidRPr="00832119">
              <w:rPr>
                <w:rFonts w:ascii="Book Antiqua" w:eastAsia="SimSun" w:hAnsi="Book Antiqua" w:cs="Times New Roman" w:hint="eastAsia"/>
                <w:color w:val="000000" w:themeColor="text1"/>
                <w:kern w:val="0"/>
                <w:sz w:val="24"/>
                <w:szCs w:val="24"/>
                <w:lang w:eastAsia="zh-CN"/>
              </w:rPr>
              <w:t>%</w:t>
            </w:r>
          </w:p>
        </w:tc>
        <w:tc>
          <w:tcPr>
            <w:tcW w:w="10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3.2 </w:t>
            </w:r>
          </w:p>
        </w:tc>
      </w:tr>
      <w:tr w:rsidR="00832119" w:rsidRPr="00832119" w:rsidTr="00940F27">
        <w:trPr>
          <w:trHeight w:val="300"/>
        </w:trPr>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4d</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39</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20</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59</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20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NA</w:t>
            </w:r>
          </w:p>
        </w:tc>
        <w:tc>
          <w:tcPr>
            <w:tcW w:w="10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0.0 </w:t>
            </w:r>
          </w:p>
        </w:tc>
      </w:tr>
      <w:tr w:rsidR="00832119" w:rsidRPr="00832119" w:rsidTr="00940F27">
        <w:trPr>
          <w:trHeight w:val="300"/>
        </w:trPr>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5</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25</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14</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39</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w:t>
            </w:r>
          </w:p>
        </w:tc>
        <w:tc>
          <w:tcPr>
            <w:tcW w:w="20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0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0.0 </w:t>
            </w:r>
          </w:p>
        </w:tc>
      </w:tr>
      <w:tr w:rsidR="00832119" w:rsidRPr="00832119" w:rsidTr="00940F27">
        <w:trPr>
          <w:trHeight w:val="300"/>
        </w:trPr>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6</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31</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21</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52</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20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NA</w:t>
            </w:r>
          </w:p>
        </w:tc>
        <w:tc>
          <w:tcPr>
            <w:tcW w:w="10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0.0 </w:t>
            </w:r>
          </w:p>
        </w:tc>
      </w:tr>
      <w:tr w:rsidR="00832119" w:rsidRPr="00832119" w:rsidTr="00940F27">
        <w:trPr>
          <w:trHeight w:val="300"/>
        </w:trPr>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7</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58</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17</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21</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6</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79</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23</w:t>
            </w:r>
          </w:p>
        </w:tc>
        <w:tc>
          <w:tcPr>
            <w:tcW w:w="20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36.3</w:t>
            </w:r>
            <w:r w:rsidRPr="00832119">
              <w:rPr>
                <w:rFonts w:ascii="Book Antiqua" w:eastAsia="SimSun" w:hAnsi="Book Antiqua" w:cs="Times New Roman" w:hint="eastAsia"/>
                <w:color w:val="000000" w:themeColor="text1"/>
                <w:kern w:val="0"/>
                <w:sz w:val="24"/>
                <w:szCs w:val="24"/>
                <w:lang w:eastAsia="zh-CN"/>
              </w:rPr>
              <w:t>%</w:t>
            </w:r>
          </w:p>
        </w:tc>
        <w:tc>
          <w:tcPr>
            <w:tcW w:w="10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10.6 </w:t>
            </w:r>
          </w:p>
        </w:tc>
      </w:tr>
      <w:tr w:rsidR="00832119" w:rsidRPr="00832119" w:rsidTr="00940F27">
        <w:trPr>
          <w:trHeight w:val="300"/>
        </w:trPr>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8</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42</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4</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21</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63</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6</w:t>
            </w:r>
          </w:p>
        </w:tc>
        <w:tc>
          <w:tcPr>
            <w:tcW w:w="20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20.8</w:t>
            </w:r>
            <w:r w:rsidRPr="00832119">
              <w:rPr>
                <w:rFonts w:ascii="Book Antiqua" w:eastAsia="SimSun" w:hAnsi="Book Antiqua" w:cs="Times New Roman" w:hint="eastAsia"/>
                <w:color w:val="000000" w:themeColor="text1"/>
                <w:kern w:val="0"/>
                <w:sz w:val="24"/>
                <w:szCs w:val="24"/>
                <w:lang w:eastAsia="zh-CN"/>
              </w:rPr>
              <w:t>%</w:t>
            </w:r>
          </w:p>
        </w:tc>
        <w:tc>
          <w:tcPr>
            <w:tcW w:w="10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2.0 </w:t>
            </w:r>
          </w:p>
        </w:tc>
      </w:tr>
      <w:tr w:rsidR="00832119" w:rsidRPr="00832119" w:rsidTr="00940F27">
        <w:trPr>
          <w:trHeight w:val="300"/>
        </w:trPr>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9</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32</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5</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14</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46</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7</w:t>
            </w:r>
          </w:p>
        </w:tc>
        <w:tc>
          <w:tcPr>
            <w:tcW w:w="20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42.9</w:t>
            </w:r>
            <w:r w:rsidRPr="00832119">
              <w:rPr>
                <w:rFonts w:ascii="Book Antiqua" w:eastAsia="SimSun" w:hAnsi="Book Antiqua" w:cs="Times New Roman" w:hint="eastAsia"/>
                <w:color w:val="000000" w:themeColor="text1"/>
                <w:kern w:val="0"/>
                <w:sz w:val="24"/>
                <w:szCs w:val="24"/>
                <w:lang w:eastAsia="zh-CN"/>
              </w:rPr>
              <w:t>%</w:t>
            </w:r>
          </w:p>
        </w:tc>
        <w:tc>
          <w:tcPr>
            <w:tcW w:w="10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6.5 </w:t>
            </w:r>
          </w:p>
        </w:tc>
      </w:tr>
      <w:tr w:rsidR="00832119" w:rsidRPr="00832119" w:rsidTr="00940F27">
        <w:trPr>
          <w:trHeight w:val="300"/>
        </w:trPr>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10</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28</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3</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12</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40</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3</w:t>
            </w:r>
          </w:p>
        </w:tc>
        <w:tc>
          <w:tcPr>
            <w:tcW w:w="20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66.7</w:t>
            </w:r>
            <w:r w:rsidRPr="00832119">
              <w:rPr>
                <w:rFonts w:ascii="Book Antiqua" w:eastAsia="SimSun" w:hAnsi="Book Antiqua" w:cs="Times New Roman" w:hint="eastAsia"/>
                <w:color w:val="000000" w:themeColor="text1"/>
                <w:kern w:val="0"/>
                <w:sz w:val="24"/>
                <w:szCs w:val="24"/>
                <w:lang w:eastAsia="zh-CN"/>
              </w:rPr>
              <w:t>%</w:t>
            </w:r>
          </w:p>
        </w:tc>
        <w:tc>
          <w:tcPr>
            <w:tcW w:w="10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5.0 </w:t>
            </w:r>
          </w:p>
        </w:tc>
      </w:tr>
      <w:tr w:rsidR="00832119" w:rsidRPr="00832119" w:rsidTr="00940F27">
        <w:trPr>
          <w:trHeight w:val="300"/>
        </w:trPr>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11p</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33</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4</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19</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52</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4</w:t>
            </w:r>
          </w:p>
        </w:tc>
        <w:tc>
          <w:tcPr>
            <w:tcW w:w="20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33.3</w:t>
            </w:r>
            <w:r w:rsidRPr="00832119">
              <w:rPr>
                <w:rFonts w:ascii="Book Antiqua" w:eastAsia="SimSun" w:hAnsi="Book Antiqua" w:cs="Times New Roman" w:hint="eastAsia"/>
                <w:color w:val="000000" w:themeColor="text1"/>
                <w:kern w:val="0"/>
                <w:sz w:val="24"/>
                <w:szCs w:val="24"/>
                <w:lang w:eastAsia="zh-CN"/>
              </w:rPr>
              <w:t>%</w:t>
            </w:r>
          </w:p>
        </w:tc>
        <w:tc>
          <w:tcPr>
            <w:tcW w:w="10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2.6 </w:t>
            </w:r>
          </w:p>
        </w:tc>
      </w:tr>
      <w:tr w:rsidR="00832119" w:rsidRPr="00832119" w:rsidTr="00940F27">
        <w:trPr>
          <w:trHeight w:val="300"/>
        </w:trPr>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11d</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24</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4</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11</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35</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5</w:t>
            </w:r>
          </w:p>
        </w:tc>
        <w:tc>
          <w:tcPr>
            <w:tcW w:w="20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60</w:t>
            </w:r>
            <w:r w:rsidRPr="00832119">
              <w:rPr>
                <w:rFonts w:ascii="Book Antiqua" w:eastAsia="SimSun" w:hAnsi="Book Antiqua" w:cs="Times New Roman" w:hint="eastAsia"/>
                <w:color w:val="000000" w:themeColor="text1"/>
                <w:kern w:val="0"/>
                <w:sz w:val="24"/>
                <w:szCs w:val="24"/>
                <w:lang w:eastAsia="zh-CN"/>
              </w:rPr>
              <w:t>%</w:t>
            </w:r>
          </w:p>
        </w:tc>
        <w:tc>
          <w:tcPr>
            <w:tcW w:w="10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8.6 </w:t>
            </w:r>
          </w:p>
        </w:tc>
      </w:tr>
      <w:tr w:rsidR="00832119" w:rsidRPr="00832119" w:rsidTr="00940F27">
        <w:trPr>
          <w:trHeight w:val="300"/>
        </w:trPr>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12</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3</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20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NA</w:t>
            </w:r>
          </w:p>
        </w:tc>
        <w:tc>
          <w:tcPr>
            <w:tcW w:w="10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0.0 </w:t>
            </w:r>
          </w:p>
        </w:tc>
      </w:tr>
      <w:tr w:rsidR="00832119" w:rsidRPr="00832119" w:rsidTr="00940F27">
        <w:trPr>
          <w:trHeight w:val="300"/>
        </w:trPr>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16</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20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NA</w:t>
            </w:r>
          </w:p>
        </w:tc>
        <w:tc>
          <w:tcPr>
            <w:tcW w:w="10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0.0 </w:t>
            </w:r>
          </w:p>
        </w:tc>
      </w:tr>
      <w:tr w:rsidR="00832119" w:rsidRPr="00832119" w:rsidTr="00940F27">
        <w:trPr>
          <w:trHeight w:val="300"/>
        </w:trPr>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lastRenderedPageBreak/>
              <w:t>LMLN</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13</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5</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3</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16</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5</w:t>
            </w:r>
          </w:p>
        </w:tc>
        <w:tc>
          <w:tcPr>
            <w:tcW w:w="20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20</w:t>
            </w:r>
            <w:r w:rsidRPr="00832119">
              <w:rPr>
                <w:rFonts w:ascii="Book Antiqua" w:eastAsia="SimSun" w:hAnsi="Book Antiqua" w:cs="Times New Roman" w:hint="eastAsia"/>
                <w:color w:val="000000" w:themeColor="text1"/>
                <w:kern w:val="0"/>
                <w:sz w:val="24"/>
                <w:szCs w:val="24"/>
                <w:lang w:eastAsia="zh-CN"/>
              </w:rPr>
              <w:t>%</w:t>
            </w:r>
          </w:p>
        </w:tc>
        <w:tc>
          <w:tcPr>
            <w:tcW w:w="10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 xml:space="preserve">6.3 </w:t>
            </w:r>
          </w:p>
        </w:tc>
      </w:tr>
      <w:tr w:rsidR="00832119" w:rsidRPr="00832119" w:rsidTr="00940F27">
        <w:trPr>
          <w:trHeight w:val="300"/>
        </w:trPr>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MMLN</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8</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8</w:t>
            </w:r>
          </w:p>
        </w:tc>
        <w:tc>
          <w:tcPr>
            <w:tcW w:w="15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w:t>
            </w:r>
          </w:p>
        </w:tc>
        <w:tc>
          <w:tcPr>
            <w:tcW w:w="202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080" w:type="dxa"/>
            <w:tcBorders>
              <w:top w:val="nil"/>
              <w:left w:val="nil"/>
              <w:bottom w:val="nil"/>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r>
      <w:tr w:rsidR="00832119" w:rsidRPr="00832119" w:rsidTr="00940F27">
        <w:trPr>
          <w:trHeight w:val="300"/>
        </w:trPr>
        <w:tc>
          <w:tcPr>
            <w:tcW w:w="1520" w:type="dxa"/>
            <w:tcBorders>
              <w:top w:val="nil"/>
              <w:left w:val="nil"/>
              <w:bottom w:val="single" w:sz="4" w:space="0" w:color="auto"/>
              <w:right w:val="nil"/>
            </w:tcBorders>
            <w:shd w:val="clear" w:color="auto" w:fill="auto"/>
            <w:noWrap/>
            <w:vAlign w:val="center"/>
            <w:hideMark/>
          </w:tcPr>
          <w:p w:rsidR="00CE5B52" w:rsidRPr="00832119" w:rsidRDefault="00CE5B52"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UMLN</w:t>
            </w:r>
          </w:p>
        </w:tc>
        <w:tc>
          <w:tcPr>
            <w:tcW w:w="1520" w:type="dxa"/>
            <w:tcBorders>
              <w:top w:val="nil"/>
              <w:left w:val="nil"/>
              <w:bottom w:val="single" w:sz="4" w:space="0" w:color="auto"/>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7</w:t>
            </w:r>
          </w:p>
        </w:tc>
        <w:tc>
          <w:tcPr>
            <w:tcW w:w="1520" w:type="dxa"/>
            <w:tcBorders>
              <w:top w:val="nil"/>
              <w:left w:val="nil"/>
              <w:bottom w:val="single" w:sz="4" w:space="0" w:color="auto"/>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w:t>
            </w:r>
          </w:p>
        </w:tc>
        <w:tc>
          <w:tcPr>
            <w:tcW w:w="1520" w:type="dxa"/>
            <w:tcBorders>
              <w:top w:val="nil"/>
              <w:left w:val="nil"/>
              <w:bottom w:val="single" w:sz="4" w:space="0" w:color="auto"/>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520" w:type="dxa"/>
            <w:tcBorders>
              <w:top w:val="nil"/>
              <w:left w:val="nil"/>
              <w:bottom w:val="single" w:sz="4" w:space="0" w:color="auto"/>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520" w:type="dxa"/>
            <w:tcBorders>
              <w:top w:val="nil"/>
              <w:left w:val="nil"/>
              <w:bottom w:val="single" w:sz="4" w:space="0" w:color="auto"/>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7</w:t>
            </w:r>
          </w:p>
        </w:tc>
        <w:tc>
          <w:tcPr>
            <w:tcW w:w="1520" w:type="dxa"/>
            <w:tcBorders>
              <w:top w:val="nil"/>
              <w:left w:val="nil"/>
              <w:bottom w:val="single" w:sz="4" w:space="0" w:color="auto"/>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1</w:t>
            </w:r>
          </w:p>
        </w:tc>
        <w:tc>
          <w:tcPr>
            <w:tcW w:w="2020" w:type="dxa"/>
            <w:tcBorders>
              <w:top w:val="nil"/>
              <w:left w:val="nil"/>
              <w:bottom w:val="single" w:sz="4" w:space="0" w:color="auto"/>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c>
          <w:tcPr>
            <w:tcW w:w="1080" w:type="dxa"/>
            <w:tcBorders>
              <w:top w:val="nil"/>
              <w:left w:val="nil"/>
              <w:bottom w:val="single" w:sz="4" w:space="0" w:color="auto"/>
              <w:right w:val="nil"/>
            </w:tcBorders>
            <w:shd w:val="clear" w:color="auto" w:fill="auto"/>
            <w:noWrap/>
            <w:vAlign w:val="center"/>
            <w:hideMark/>
          </w:tcPr>
          <w:p w:rsidR="00CE5B52" w:rsidRPr="00832119" w:rsidRDefault="00CE5B52"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832119">
              <w:rPr>
                <w:rFonts w:ascii="Book Antiqua" w:eastAsia="SimSun" w:hAnsi="Book Antiqua" w:cs="Times New Roman"/>
                <w:color w:val="000000" w:themeColor="text1"/>
                <w:kern w:val="0"/>
                <w:sz w:val="24"/>
                <w:szCs w:val="24"/>
                <w:lang w:eastAsia="zh-CN"/>
              </w:rPr>
              <w:t>0</w:t>
            </w:r>
          </w:p>
        </w:tc>
      </w:tr>
    </w:tbl>
    <w:p w:rsidR="00940F27" w:rsidRPr="00832119" w:rsidRDefault="00940F27" w:rsidP="0063795D">
      <w:pPr>
        <w:spacing w:line="360" w:lineRule="auto"/>
        <w:ind w:leftChars="0" w:left="0"/>
        <w:contextualSpacing/>
        <w:rPr>
          <w:rFonts w:ascii="Book Antiqua" w:eastAsia="SimSun" w:hAnsi="Book Antiqua" w:cs="Times New Roman"/>
          <w:color w:val="000000" w:themeColor="text1"/>
          <w:sz w:val="24"/>
          <w:szCs w:val="24"/>
          <w:lang w:eastAsia="zh-CN"/>
        </w:rPr>
      </w:pPr>
      <w:r w:rsidRPr="00832119">
        <w:rPr>
          <w:rFonts w:ascii="Book Antiqua" w:hAnsi="Book Antiqua" w:cs="Times New Roman"/>
          <w:color w:val="000000" w:themeColor="text1"/>
          <w:sz w:val="24"/>
          <w:szCs w:val="24"/>
        </w:rPr>
        <w:t>IEBLD</w:t>
      </w:r>
      <w:r w:rsidRPr="00832119">
        <w:rPr>
          <w:rFonts w:ascii="Book Antiqua" w:eastAsia="SimSun" w:hAnsi="Book Antiqua" w:cs="Times New Roman" w:hint="eastAsia"/>
          <w:color w:val="000000" w:themeColor="text1"/>
          <w:sz w:val="24"/>
          <w:szCs w:val="24"/>
          <w:lang w:eastAsia="zh-CN"/>
        </w:rPr>
        <w:t>:</w:t>
      </w:r>
      <w:r w:rsidRPr="00832119">
        <w:rPr>
          <w:rFonts w:ascii="Book Antiqua" w:hAnsi="Book Antiqua" w:cs="Times New Roman"/>
          <w:color w:val="000000" w:themeColor="text1"/>
          <w:sz w:val="24"/>
          <w:szCs w:val="24"/>
        </w:rPr>
        <w:t xml:space="preserve"> Index of the estimated benefit of lymph-node dissection</w:t>
      </w:r>
      <w:r w:rsidRPr="00832119">
        <w:rPr>
          <w:rFonts w:ascii="Book Antiqua" w:eastAsia="SimSun" w:hAnsi="Book Antiqua" w:cs="Times New Roman" w:hint="eastAsia"/>
          <w:color w:val="000000" w:themeColor="text1"/>
          <w:sz w:val="24"/>
          <w:szCs w:val="24"/>
          <w:lang w:eastAsia="zh-CN"/>
        </w:rPr>
        <w:t xml:space="preserve">; </w:t>
      </w:r>
      <w:r w:rsidRPr="00832119">
        <w:rPr>
          <w:rFonts w:ascii="Book Antiqua" w:eastAsia="SimSun" w:hAnsi="Book Antiqua" w:cs="Times New Roman"/>
          <w:color w:val="000000" w:themeColor="text1"/>
          <w:sz w:val="24"/>
          <w:szCs w:val="24"/>
          <w:lang w:eastAsia="zh-CN"/>
        </w:rPr>
        <w:t>Type II</w:t>
      </w:r>
      <w:r w:rsidRPr="00832119">
        <w:rPr>
          <w:rFonts w:ascii="Book Antiqua" w:eastAsia="SimSun" w:hAnsi="Book Antiqua" w:cs="Times New Roman" w:hint="eastAsia"/>
          <w:color w:val="000000" w:themeColor="text1"/>
          <w:sz w:val="24"/>
          <w:szCs w:val="24"/>
          <w:lang w:eastAsia="zh-CN"/>
        </w:rPr>
        <w:t>:</w:t>
      </w:r>
      <w:r w:rsidRPr="00832119">
        <w:rPr>
          <w:rFonts w:ascii="Book Antiqua" w:eastAsia="SimSun" w:hAnsi="Book Antiqua" w:cs="Times New Roman"/>
          <w:color w:val="000000" w:themeColor="text1"/>
          <w:sz w:val="24"/>
          <w:szCs w:val="24"/>
          <w:lang w:eastAsia="zh-CN"/>
        </w:rPr>
        <w:t xml:space="preserve"> Siewert type II adenocarcinoma of the esophagogastric junction</w:t>
      </w:r>
      <w:r w:rsidRPr="00832119">
        <w:rPr>
          <w:rFonts w:ascii="Book Antiqua" w:eastAsia="SimSun" w:hAnsi="Book Antiqua" w:cs="Times New Roman" w:hint="eastAsia"/>
          <w:color w:val="000000" w:themeColor="text1"/>
          <w:sz w:val="24"/>
          <w:szCs w:val="24"/>
          <w:lang w:eastAsia="zh-CN"/>
        </w:rPr>
        <w:t>;</w:t>
      </w:r>
      <w:r w:rsidRPr="00832119">
        <w:rPr>
          <w:color w:val="000000" w:themeColor="text1"/>
        </w:rPr>
        <w:t xml:space="preserve"> </w:t>
      </w:r>
      <w:r w:rsidRPr="00832119">
        <w:rPr>
          <w:rFonts w:ascii="Book Antiqua" w:eastAsia="SimSun" w:hAnsi="Book Antiqua" w:cs="Times New Roman"/>
          <w:color w:val="000000" w:themeColor="text1"/>
          <w:sz w:val="24"/>
          <w:szCs w:val="24"/>
          <w:lang w:eastAsia="zh-CN"/>
        </w:rPr>
        <w:t>Type III</w:t>
      </w:r>
      <w:r w:rsidRPr="00832119">
        <w:rPr>
          <w:rFonts w:ascii="Book Antiqua" w:eastAsia="SimSun" w:hAnsi="Book Antiqua" w:cs="Times New Roman" w:hint="eastAsia"/>
          <w:color w:val="000000" w:themeColor="text1"/>
          <w:sz w:val="24"/>
          <w:szCs w:val="24"/>
          <w:lang w:eastAsia="zh-CN"/>
        </w:rPr>
        <w:t>:</w:t>
      </w:r>
      <w:r w:rsidRPr="00832119">
        <w:rPr>
          <w:rFonts w:ascii="Book Antiqua" w:eastAsia="SimSun" w:hAnsi="Book Antiqua" w:cs="Times New Roman"/>
          <w:color w:val="000000" w:themeColor="text1"/>
          <w:sz w:val="24"/>
          <w:szCs w:val="24"/>
          <w:lang w:eastAsia="zh-CN"/>
        </w:rPr>
        <w:t xml:space="preserve"> Siewert type III adenocarcinoma of the esophagogastric junction</w:t>
      </w:r>
      <w:r w:rsidRPr="00832119">
        <w:rPr>
          <w:rFonts w:ascii="Book Antiqua" w:eastAsia="SimSun" w:hAnsi="Book Antiqua" w:cs="Times New Roman" w:hint="eastAsia"/>
          <w:color w:val="000000" w:themeColor="text1"/>
          <w:sz w:val="24"/>
          <w:szCs w:val="24"/>
          <w:lang w:eastAsia="zh-CN"/>
        </w:rPr>
        <w:t>;</w:t>
      </w:r>
      <w:r w:rsidRPr="00832119">
        <w:rPr>
          <w:color w:val="000000" w:themeColor="text1"/>
        </w:rPr>
        <w:t xml:space="preserve"> </w:t>
      </w:r>
      <w:r w:rsidRPr="00832119">
        <w:rPr>
          <w:rFonts w:ascii="Book Antiqua" w:eastAsia="SimSun" w:hAnsi="Book Antiqua" w:cs="Times New Roman"/>
          <w:color w:val="000000" w:themeColor="text1"/>
          <w:sz w:val="24"/>
          <w:szCs w:val="24"/>
          <w:lang w:eastAsia="zh-CN"/>
        </w:rPr>
        <w:t>LMLN</w:t>
      </w:r>
      <w:r w:rsidRPr="00832119">
        <w:rPr>
          <w:rFonts w:ascii="Book Antiqua" w:eastAsia="SimSun" w:hAnsi="Book Antiqua" w:cs="Times New Roman" w:hint="eastAsia"/>
          <w:color w:val="000000" w:themeColor="text1"/>
          <w:sz w:val="24"/>
          <w:szCs w:val="24"/>
          <w:lang w:eastAsia="zh-CN"/>
        </w:rPr>
        <w:t>:</w:t>
      </w:r>
      <w:r w:rsidRPr="00832119">
        <w:rPr>
          <w:rFonts w:ascii="Book Antiqua" w:eastAsia="SimSun" w:hAnsi="Book Antiqua" w:cs="Times New Roman"/>
          <w:color w:val="000000" w:themeColor="text1"/>
          <w:sz w:val="24"/>
          <w:szCs w:val="24"/>
          <w:lang w:eastAsia="zh-CN"/>
        </w:rPr>
        <w:t xml:space="preserve"> Lower mediastinal lymph-node</w:t>
      </w:r>
      <w:r w:rsidRPr="00832119">
        <w:rPr>
          <w:rFonts w:ascii="Book Antiqua" w:eastAsia="SimSun" w:hAnsi="Book Antiqua" w:cs="Times New Roman" w:hint="eastAsia"/>
          <w:color w:val="000000" w:themeColor="text1"/>
          <w:sz w:val="24"/>
          <w:szCs w:val="24"/>
          <w:lang w:eastAsia="zh-CN"/>
        </w:rPr>
        <w:t>;</w:t>
      </w:r>
      <w:r w:rsidRPr="00832119">
        <w:rPr>
          <w:rFonts w:ascii="Book Antiqua" w:eastAsia="SimSun" w:hAnsi="Book Antiqua" w:cs="Times New Roman"/>
          <w:color w:val="000000" w:themeColor="text1"/>
          <w:sz w:val="24"/>
          <w:szCs w:val="24"/>
          <w:lang w:eastAsia="zh-CN"/>
        </w:rPr>
        <w:t xml:space="preserve"> MMLN</w:t>
      </w:r>
      <w:r w:rsidRPr="00832119">
        <w:rPr>
          <w:rFonts w:ascii="Book Antiqua" w:eastAsia="SimSun" w:hAnsi="Book Antiqua" w:cs="Times New Roman" w:hint="eastAsia"/>
          <w:color w:val="000000" w:themeColor="text1"/>
          <w:sz w:val="24"/>
          <w:szCs w:val="24"/>
          <w:lang w:eastAsia="zh-CN"/>
        </w:rPr>
        <w:t>:</w:t>
      </w:r>
      <w:r w:rsidRPr="00832119">
        <w:rPr>
          <w:rFonts w:ascii="Book Antiqua" w:eastAsia="SimSun" w:hAnsi="Book Antiqua" w:cs="Times New Roman"/>
          <w:color w:val="000000" w:themeColor="text1"/>
          <w:sz w:val="24"/>
          <w:szCs w:val="24"/>
          <w:lang w:eastAsia="zh-CN"/>
        </w:rPr>
        <w:t xml:space="preserve"> Middle mediastinal lymph-node</w:t>
      </w:r>
      <w:r w:rsidRPr="00832119">
        <w:rPr>
          <w:rFonts w:ascii="Book Antiqua" w:eastAsia="SimSun" w:hAnsi="Book Antiqua" w:cs="Times New Roman" w:hint="eastAsia"/>
          <w:color w:val="000000" w:themeColor="text1"/>
          <w:sz w:val="24"/>
          <w:szCs w:val="24"/>
          <w:lang w:eastAsia="zh-CN"/>
        </w:rPr>
        <w:t xml:space="preserve">; </w:t>
      </w:r>
      <w:r w:rsidRPr="00832119">
        <w:rPr>
          <w:rFonts w:ascii="Book Antiqua" w:eastAsia="SimSun" w:hAnsi="Book Antiqua" w:cs="Times New Roman"/>
          <w:color w:val="000000" w:themeColor="text1"/>
          <w:sz w:val="24"/>
          <w:szCs w:val="24"/>
          <w:lang w:eastAsia="zh-CN"/>
        </w:rPr>
        <w:t>UMLN</w:t>
      </w:r>
      <w:r w:rsidRPr="00832119">
        <w:rPr>
          <w:rFonts w:ascii="Book Antiqua" w:eastAsia="SimSun" w:hAnsi="Book Antiqua" w:cs="Times New Roman" w:hint="eastAsia"/>
          <w:color w:val="000000" w:themeColor="text1"/>
          <w:sz w:val="24"/>
          <w:szCs w:val="24"/>
          <w:lang w:eastAsia="zh-CN"/>
        </w:rPr>
        <w:t>:</w:t>
      </w:r>
      <w:r w:rsidRPr="00832119">
        <w:rPr>
          <w:rFonts w:ascii="Book Antiqua" w:eastAsia="SimSun" w:hAnsi="Book Antiqua" w:cs="Times New Roman"/>
          <w:color w:val="000000" w:themeColor="text1"/>
          <w:sz w:val="24"/>
          <w:szCs w:val="24"/>
          <w:lang w:eastAsia="zh-CN"/>
        </w:rPr>
        <w:t xml:space="preserve"> Upper mediastinal lymph-node</w:t>
      </w:r>
      <w:r w:rsidRPr="00832119">
        <w:rPr>
          <w:rFonts w:ascii="Book Antiqua" w:eastAsia="SimSun" w:hAnsi="Book Antiqua" w:cs="Times New Roman" w:hint="eastAsia"/>
          <w:color w:val="000000" w:themeColor="text1"/>
          <w:sz w:val="24"/>
          <w:szCs w:val="24"/>
          <w:lang w:eastAsia="zh-CN"/>
        </w:rPr>
        <w:t>.</w:t>
      </w:r>
    </w:p>
    <w:p w:rsidR="00940F27" w:rsidRPr="00832119" w:rsidRDefault="00940F27" w:rsidP="0063795D">
      <w:pPr>
        <w:spacing w:line="360" w:lineRule="auto"/>
        <w:ind w:leftChars="0" w:left="0"/>
        <w:contextualSpacing/>
        <w:rPr>
          <w:rFonts w:ascii="Book Antiqua" w:eastAsia="SimSun" w:hAnsi="Book Antiqua" w:cs="Times New Roman"/>
          <w:color w:val="000000" w:themeColor="text1"/>
          <w:sz w:val="24"/>
          <w:szCs w:val="24"/>
          <w:lang w:eastAsia="zh-CN"/>
        </w:rPr>
      </w:pPr>
    </w:p>
    <w:p w:rsidR="00940F27" w:rsidRPr="00832119" w:rsidRDefault="00940F27" w:rsidP="0063795D">
      <w:pPr>
        <w:widowControl/>
        <w:spacing w:line="360" w:lineRule="auto"/>
        <w:ind w:leftChars="0" w:left="0"/>
        <w:jc w:val="left"/>
        <w:rPr>
          <w:rFonts w:ascii="Book Antiqua" w:eastAsia="SimSun" w:hAnsi="Book Antiqua" w:cs="Times New Roman"/>
          <w:b/>
          <w:color w:val="000000" w:themeColor="text1"/>
          <w:sz w:val="24"/>
          <w:szCs w:val="24"/>
          <w:lang w:eastAsia="zh-CN"/>
        </w:rPr>
      </w:pPr>
      <w:r w:rsidRPr="00832119">
        <w:rPr>
          <w:rFonts w:ascii="Book Antiqua" w:eastAsia="SimSun" w:hAnsi="Book Antiqua" w:cs="Times New Roman"/>
          <w:b/>
          <w:color w:val="000000" w:themeColor="text1"/>
          <w:sz w:val="24"/>
          <w:szCs w:val="24"/>
          <w:lang w:eastAsia="zh-CN"/>
        </w:rPr>
        <w:t>Table 4 Prognostic analysis in patients with adenocarcinoma of the esophagogastric junction</w:t>
      </w:r>
    </w:p>
    <w:tbl>
      <w:tblPr>
        <w:tblW w:w="10958" w:type="dxa"/>
        <w:tblInd w:w="93" w:type="dxa"/>
        <w:tblLook w:val="04A0" w:firstRow="1" w:lastRow="0" w:firstColumn="1" w:lastColumn="0" w:noHBand="0" w:noVBand="1"/>
      </w:tblPr>
      <w:tblGrid>
        <w:gridCol w:w="2500"/>
        <w:gridCol w:w="1722"/>
        <w:gridCol w:w="456"/>
        <w:gridCol w:w="1443"/>
        <w:gridCol w:w="898"/>
        <w:gridCol w:w="1128"/>
        <w:gridCol w:w="636"/>
        <w:gridCol w:w="1292"/>
        <w:gridCol w:w="883"/>
      </w:tblGrid>
      <w:tr w:rsidR="00832119" w:rsidRPr="00940F27" w:rsidTr="00940F27">
        <w:trPr>
          <w:trHeight w:val="300"/>
        </w:trPr>
        <w:tc>
          <w:tcPr>
            <w:tcW w:w="2500" w:type="dxa"/>
            <w:vMerge w:val="restart"/>
            <w:tcBorders>
              <w:top w:val="single" w:sz="4" w:space="0" w:color="auto"/>
              <w:left w:val="nil"/>
              <w:bottom w:val="single" w:sz="4" w:space="0" w:color="000000"/>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b/>
                <w:color w:val="000000" w:themeColor="text1"/>
                <w:kern w:val="0"/>
                <w:sz w:val="24"/>
                <w:szCs w:val="24"/>
                <w:lang w:eastAsia="zh-CN"/>
              </w:rPr>
            </w:pPr>
            <w:r w:rsidRPr="00940F27">
              <w:rPr>
                <w:rFonts w:ascii="Book Antiqua" w:eastAsia="SimSun" w:hAnsi="Book Antiqua" w:cs="Times New Roman"/>
                <w:b/>
                <w:color w:val="000000" w:themeColor="text1"/>
                <w:kern w:val="0"/>
                <w:sz w:val="24"/>
                <w:szCs w:val="24"/>
                <w:lang w:eastAsia="zh-CN"/>
              </w:rPr>
              <w:t>Category</w:t>
            </w:r>
          </w:p>
        </w:tc>
        <w:tc>
          <w:tcPr>
            <w:tcW w:w="1722" w:type="dxa"/>
            <w:vMerge w:val="restart"/>
            <w:tcBorders>
              <w:top w:val="single" w:sz="4" w:space="0" w:color="auto"/>
              <w:left w:val="nil"/>
              <w:bottom w:val="single" w:sz="4" w:space="0" w:color="000000"/>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b/>
                <w:color w:val="000000" w:themeColor="text1"/>
                <w:kern w:val="0"/>
                <w:sz w:val="24"/>
                <w:szCs w:val="24"/>
                <w:lang w:eastAsia="zh-CN"/>
              </w:rPr>
            </w:pPr>
            <w:r w:rsidRPr="00940F27">
              <w:rPr>
                <w:rFonts w:ascii="Book Antiqua" w:eastAsia="SimSun" w:hAnsi="Book Antiqua" w:cs="Times New Roman"/>
                <w:b/>
                <w:color w:val="000000" w:themeColor="text1"/>
                <w:kern w:val="0"/>
                <w:sz w:val="24"/>
                <w:szCs w:val="24"/>
                <w:lang w:eastAsia="zh-CN"/>
              </w:rPr>
              <w:t>Classification</w:t>
            </w:r>
          </w:p>
        </w:tc>
        <w:tc>
          <w:tcPr>
            <w:tcW w:w="3925" w:type="dxa"/>
            <w:gridSpan w:val="4"/>
            <w:tcBorders>
              <w:top w:val="single" w:sz="4" w:space="0" w:color="auto"/>
              <w:left w:val="nil"/>
              <w:bottom w:val="single" w:sz="4" w:space="0" w:color="auto"/>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b/>
                <w:color w:val="000000" w:themeColor="text1"/>
                <w:kern w:val="0"/>
                <w:sz w:val="24"/>
                <w:szCs w:val="24"/>
                <w:lang w:eastAsia="zh-CN"/>
              </w:rPr>
            </w:pPr>
            <w:r w:rsidRPr="00940F27">
              <w:rPr>
                <w:rFonts w:ascii="Book Antiqua" w:eastAsia="SimSun" w:hAnsi="Book Antiqua" w:cs="Times New Roman"/>
                <w:b/>
                <w:color w:val="000000" w:themeColor="text1"/>
                <w:kern w:val="0"/>
                <w:sz w:val="24"/>
                <w:szCs w:val="24"/>
                <w:lang w:eastAsia="zh-CN"/>
              </w:rPr>
              <w:t xml:space="preserve">Univariate </w:t>
            </w:r>
            <w:r w:rsidRPr="00832119">
              <w:rPr>
                <w:rFonts w:ascii="Book Antiqua" w:eastAsia="SimSun" w:hAnsi="Book Antiqua" w:cs="Times New Roman"/>
                <w:b/>
                <w:color w:val="000000" w:themeColor="text1"/>
                <w:kern w:val="0"/>
                <w:sz w:val="24"/>
                <w:szCs w:val="24"/>
                <w:lang w:eastAsia="zh-CN"/>
              </w:rPr>
              <w:t>analysis</w:t>
            </w:r>
          </w:p>
        </w:tc>
        <w:tc>
          <w:tcPr>
            <w:tcW w:w="2811" w:type="dxa"/>
            <w:gridSpan w:val="3"/>
            <w:tcBorders>
              <w:top w:val="single" w:sz="4" w:space="0" w:color="auto"/>
              <w:left w:val="nil"/>
              <w:bottom w:val="single" w:sz="4" w:space="0" w:color="auto"/>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b/>
                <w:color w:val="000000" w:themeColor="text1"/>
                <w:kern w:val="0"/>
                <w:sz w:val="24"/>
                <w:szCs w:val="24"/>
                <w:lang w:eastAsia="zh-CN"/>
              </w:rPr>
            </w:pPr>
            <w:r w:rsidRPr="00940F27">
              <w:rPr>
                <w:rFonts w:ascii="Book Antiqua" w:eastAsia="SimSun" w:hAnsi="Book Antiqua" w:cs="Times New Roman"/>
                <w:b/>
                <w:color w:val="000000" w:themeColor="text1"/>
                <w:kern w:val="0"/>
                <w:sz w:val="24"/>
                <w:szCs w:val="24"/>
                <w:lang w:eastAsia="zh-CN"/>
              </w:rPr>
              <w:t>Multivariate analysis</w:t>
            </w:r>
          </w:p>
        </w:tc>
      </w:tr>
      <w:tr w:rsidR="00832119" w:rsidRPr="00940F27" w:rsidTr="00940F27">
        <w:trPr>
          <w:trHeight w:val="300"/>
        </w:trPr>
        <w:tc>
          <w:tcPr>
            <w:tcW w:w="2500" w:type="dxa"/>
            <w:vMerge/>
            <w:tcBorders>
              <w:top w:val="single" w:sz="4" w:space="0" w:color="auto"/>
              <w:left w:val="nil"/>
              <w:bottom w:val="single" w:sz="4" w:space="0" w:color="000000"/>
              <w:right w:val="nil"/>
            </w:tcBorders>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b/>
                <w:color w:val="000000" w:themeColor="text1"/>
                <w:kern w:val="0"/>
                <w:sz w:val="24"/>
                <w:szCs w:val="24"/>
                <w:lang w:eastAsia="zh-CN"/>
              </w:rPr>
            </w:pPr>
          </w:p>
        </w:tc>
        <w:tc>
          <w:tcPr>
            <w:tcW w:w="1722" w:type="dxa"/>
            <w:vMerge/>
            <w:tcBorders>
              <w:top w:val="single" w:sz="4" w:space="0" w:color="auto"/>
              <w:left w:val="nil"/>
              <w:bottom w:val="single" w:sz="4" w:space="0" w:color="000000"/>
              <w:right w:val="nil"/>
            </w:tcBorders>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b/>
                <w:color w:val="000000" w:themeColor="text1"/>
                <w:kern w:val="0"/>
                <w:sz w:val="24"/>
                <w:szCs w:val="24"/>
                <w:lang w:eastAsia="zh-CN"/>
              </w:rPr>
            </w:pPr>
          </w:p>
        </w:tc>
        <w:tc>
          <w:tcPr>
            <w:tcW w:w="456" w:type="dxa"/>
            <w:tcBorders>
              <w:top w:val="nil"/>
              <w:left w:val="nil"/>
              <w:bottom w:val="single" w:sz="4" w:space="0" w:color="auto"/>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b/>
                <w:i/>
                <w:iCs/>
                <w:color w:val="000000" w:themeColor="text1"/>
                <w:kern w:val="0"/>
                <w:sz w:val="24"/>
                <w:szCs w:val="24"/>
                <w:lang w:eastAsia="zh-CN"/>
              </w:rPr>
            </w:pPr>
            <w:r w:rsidRPr="00832119">
              <w:rPr>
                <w:rFonts w:ascii="Book Antiqua" w:eastAsia="SimSun" w:hAnsi="Book Antiqua" w:cs="Times New Roman"/>
                <w:b/>
                <w:i/>
                <w:iCs/>
                <w:color w:val="000000" w:themeColor="text1"/>
                <w:kern w:val="0"/>
                <w:sz w:val="24"/>
                <w:szCs w:val="24"/>
                <w:lang w:eastAsia="zh-CN"/>
              </w:rPr>
              <w:t>n</w:t>
            </w:r>
          </w:p>
        </w:tc>
        <w:tc>
          <w:tcPr>
            <w:tcW w:w="1443" w:type="dxa"/>
            <w:tcBorders>
              <w:top w:val="nil"/>
              <w:left w:val="nil"/>
              <w:bottom w:val="single" w:sz="4" w:space="0" w:color="auto"/>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b/>
                <w:color w:val="000000" w:themeColor="text1"/>
                <w:kern w:val="0"/>
                <w:sz w:val="24"/>
                <w:szCs w:val="24"/>
                <w:lang w:eastAsia="zh-CN"/>
              </w:rPr>
            </w:pPr>
            <w:r w:rsidRPr="00940F27">
              <w:rPr>
                <w:rFonts w:ascii="Book Antiqua" w:eastAsia="SimSun" w:hAnsi="Book Antiqua" w:cs="Times New Roman"/>
                <w:b/>
                <w:color w:val="000000" w:themeColor="text1"/>
                <w:kern w:val="0"/>
                <w:sz w:val="24"/>
                <w:szCs w:val="24"/>
                <w:lang w:eastAsia="zh-CN"/>
              </w:rPr>
              <w:t>Proportion</w:t>
            </w:r>
          </w:p>
        </w:tc>
        <w:tc>
          <w:tcPr>
            <w:tcW w:w="898" w:type="dxa"/>
            <w:tcBorders>
              <w:top w:val="nil"/>
              <w:left w:val="nil"/>
              <w:bottom w:val="single" w:sz="4" w:space="0" w:color="auto"/>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b/>
                <w:color w:val="000000" w:themeColor="text1"/>
                <w:kern w:val="0"/>
                <w:sz w:val="24"/>
                <w:szCs w:val="24"/>
                <w:lang w:eastAsia="zh-CN"/>
              </w:rPr>
            </w:pPr>
            <w:r w:rsidRPr="00940F27">
              <w:rPr>
                <w:rFonts w:ascii="Book Antiqua" w:eastAsia="SimSun" w:hAnsi="Book Antiqua" w:cs="Times New Roman"/>
                <w:b/>
                <w:color w:val="000000" w:themeColor="text1"/>
                <w:kern w:val="0"/>
                <w:sz w:val="24"/>
                <w:szCs w:val="24"/>
                <w:lang w:eastAsia="zh-CN"/>
              </w:rPr>
              <w:t>5</w:t>
            </w:r>
            <w:r w:rsidRPr="00832119">
              <w:rPr>
                <w:rFonts w:ascii="Book Antiqua" w:eastAsia="SimSun" w:hAnsi="Book Antiqua" w:cs="Times New Roman" w:hint="eastAsia"/>
                <w:b/>
                <w:color w:val="000000" w:themeColor="text1"/>
                <w:kern w:val="0"/>
                <w:sz w:val="24"/>
                <w:szCs w:val="24"/>
                <w:lang w:eastAsia="zh-CN"/>
              </w:rPr>
              <w:t xml:space="preserve"> </w:t>
            </w:r>
            <w:r w:rsidRPr="00940F27">
              <w:rPr>
                <w:rFonts w:ascii="Book Antiqua" w:eastAsia="SimSun" w:hAnsi="Book Antiqua" w:cs="Times New Roman"/>
                <w:b/>
                <w:color w:val="000000" w:themeColor="text1"/>
                <w:kern w:val="0"/>
                <w:sz w:val="24"/>
                <w:szCs w:val="24"/>
                <w:lang w:eastAsia="zh-CN"/>
              </w:rPr>
              <w:t>y</w:t>
            </w:r>
            <w:r w:rsidRPr="00832119">
              <w:rPr>
                <w:rFonts w:ascii="Book Antiqua" w:eastAsia="SimSun" w:hAnsi="Book Antiqua" w:cs="Times New Roman" w:hint="eastAsia"/>
                <w:b/>
                <w:color w:val="000000" w:themeColor="text1"/>
                <w:kern w:val="0"/>
                <w:sz w:val="24"/>
                <w:szCs w:val="24"/>
                <w:lang w:eastAsia="zh-CN"/>
              </w:rPr>
              <w:t>r</w:t>
            </w:r>
            <w:r w:rsidRPr="00940F27">
              <w:rPr>
                <w:rFonts w:ascii="Book Antiqua" w:eastAsia="SimSun" w:hAnsi="Book Antiqua" w:cs="Times New Roman"/>
                <w:b/>
                <w:color w:val="000000" w:themeColor="text1"/>
                <w:kern w:val="0"/>
                <w:sz w:val="24"/>
                <w:szCs w:val="24"/>
                <w:lang w:eastAsia="zh-CN"/>
              </w:rPr>
              <w:t>-OS</w:t>
            </w:r>
          </w:p>
        </w:tc>
        <w:tc>
          <w:tcPr>
            <w:tcW w:w="1128" w:type="dxa"/>
            <w:tcBorders>
              <w:top w:val="nil"/>
              <w:left w:val="nil"/>
              <w:bottom w:val="single" w:sz="4" w:space="0" w:color="auto"/>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b/>
                <w:i/>
                <w:iCs/>
                <w:color w:val="000000" w:themeColor="text1"/>
                <w:kern w:val="0"/>
                <w:sz w:val="24"/>
                <w:szCs w:val="24"/>
                <w:lang w:eastAsia="zh-CN"/>
              </w:rPr>
            </w:pPr>
            <w:r w:rsidRPr="00832119">
              <w:rPr>
                <w:rFonts w:ascii="Book Antiqua" w:eastAsia="SimSun" w:hAnsi="Book Antiqua" w:cs="Times New Roman"/>
                <w:b/>
                <w:i/>
                <w:iCs/>
                <w:color w:val="000000" w:themeColor="text1"/>
                <w:kern w:val="0"/>
                <w:sz w:val="24"/>
                <w:szCs w:val="24"/>
                <w:lang w:eastAsia="zh-CN"/>
              </w:rPr>
              <w:t>P</w:t>
            </w:r>
            <w:r w:rsidRPr="00940F27">
              <w:rPr>
                <w:rFonts w:ascii="Book Antiqua" w:eastAsia="SimSun" w:hAnsi="Book Antiqua" w:cs="Times New Roman"/>
                <w:b/>
                <w:i/>
                <w:iCs/>
                <w:color w:val="000000" w:themeColor="text1"/>
                <w:kern w:val="0"/>
                <w:sz w:val="24"/>
                <w:szCs w:val="24"/>
                <w:lang w:eastAsia="zh-CN"/>
              </w:rPr>
              <w:t xml:space="preserve"> </w:t>
            </w:r>
            <w:r w:rsidRPr="00940F27">
              <w:rPr>
                <w:rFonts w:ascii="Book Antiqua" w:eastAsia="SimSun" w:hAnsi="Book Antiqua" w:cs="Times New Roman"/>
                <w:b/>
                <w:color w:val="000000" w:themeColor="text1"/>
                <w:kern w:val="0"/>
                <w:sz w:val="24"/>
                <w:szCs w:val="24"/>
                <w:lang w:eastAsia="zh-CN"/>
              </w:rPr>
              <w:t>value</w:t>
            </w:r>
          </w:p>
        </w:tc>
        <w:tc>
          <w:tcPr>
            <w:tcW w:w="636" w:type="dxa"/>
            <w:tcBorders>
              <w:top w:val="nil"/>
              <w:left w:val="nil"/>
              <w:bottom w:val="single" w:sz="4" w:space="0" w:color="auto"/>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b/>
                <w:color w:val="000000" w:themeColor="text1"/>
                <w:kern w:val="0"/>
                <w:sz w:val="24"/>
                <w:szCs w:val="24"/>
                <w:lang w:eastAsia="zh-CN"/>
              </w:rPr>
            </w:pPr>
            <w:r w:rsidRPr="00940F27">
              <w:rPr>
                <w:rFonts w:ascii="Book Antiqua" w:eastAsia="SimSun" w:hAnsi="Book Antiqua" w:cs="Times New Roman"/>
                <w:b/>
                <w:color w:val="000000" w:themeColor="text1"/>
                <w:kern w:val="0"/>
                <w:sz w:val="24"/>
                <w:szCs w:val="24"/>
                <w:lang w:eastAsia="zh-CN"/>
              </w:rPr>
              <w:t>HR</w:t>
            </w:r>
          </w:p>
        </w:tc>
        <w:tc>
          <w:tcPr>
            <w:tcW w:w="1292" w:type="dxa"/>
            <w:tcBorders>
              <w:top w:val="nil"/>
              <w:left w:val="nil"/>
              <w:bottom w:val="single" w:sz="4" w:space="0" w:color="auto"/>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b/>
                <w:color w:val="000000" w:themeColor="text1"/>
                <w:kern w:val="0"/>
                <w:sz w:val="24"/>
                <w:szCs w:val="24"/>
                <w:lang w:eastAsia="zh-CN"/>
              </w:rPr>
            </w:pPr>
            <w:r w:rsidRPr="00832119">
              <w:rPr>
                <w:rFonts w:ascii="Book Antiqua" w:eastAsia="SimSun" w:hAnsi="Book Antiqua" w:cs="Times New Roman"/>
                <w:b/>
                <w:color w:val="000000" w:themeColor="text1"/>
                <w:kern w:val="0"/>
                <w:sz w:val="24"/>
                <w:szCs w:val="24"/>
                <w:lang w:eastAsia="zh-CN"/>
              </w:rPr>
              <w:t>95%</w:t>
            </w:r>
            <w:r w:rsidRPr="00940F27">
              <w:rPr>
                <w:rFonts w:ascii="Book Antiqua" w:eastAsia="SimSun" w:hAnsi="Book Antiqua" w:cs="Times New Roman"/>
                <w:b/>
                <w:color w:val="000000" w:themeColor="text1"/>
                <w:kern w:val="0"/>
                <w:sz w:val="24"/>
                <w:szCs w:val="24"/>
                <w:lang w:eastAsia="zh-CN"/>
              </w:rPr>
              <w:t>CI</w:t>
            </w:r>
          </w:p>
        </w:tc>
        <w:tc>
          <w:tcPr>
            <w:tcW w:w="883" w:type="dxa"/>
            <w:tcBorders>
              <w:top w:val="nil"/>
              <w:left w:val="nil"/>
              <w:bottom w:val="single" w:sz="4" w:space="0" w:color="auto"/>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b/>
                <w:i/>
                <w:iCs/>
                <w:color w:val="000000" w:themeColor="text1"/>
                <w:kern w:val="0"/>
                <w:sz w:val="24"/>
                <w:szCs w:val="24"/>
                <w:lang w:eastAsia="zh-CN"/>
              </w:rPr>
            </w:pPr>
            <w:r w:rsidRPr="00940F27">
              <w:rPr>
                <w:rFonts w:ascii="Book Antiqua" w:eastAsia="SimSun" w:hAnsi="Book Antiqua" w:cs="Times New Roman"/>
                <w:b/>
                <w:i/>
                <w:iCs/>
                <w:color w:val="000000" w:themeColor="text1"/>
                <w:kern w:val="0"/>
                <w:sz w:val="24"/>
                <w:szCs w:val="24"/>
                <w:lang w:eastAsia="zh-CN"/>
              </w:rPr>
              <w:t>p</w:t>
            </w:r>
            <w:r w:rsidRPr="00940F27">
              <w:rPr>
                <w:rFonts w:ascii="Book Antiqua" w:eastAsia="SimSun" w:hAnsi="Book Antiqua" w:cs="Times New Roman"/>
                <w:b/>
                <w:color w:val="000000" w:themeColor="text1"/>
                <w:kern w:val="0"/>
                <w:sz w:val="24"/>
                <w:szCs w:val="24"/>
                <w:lang w:eastAsia="zh-CN"/>
              </w:rPr>
              <w:t xml:space="preserve"> value</w:t>
            </w:r>
          </w:p>
        </w:tc>
      </w:tr>
      <w:tr w:rsidR="00832119" w:rsidRPr="00940F27" w:rsidTr="00940F27">
        <w:trPr>
          <w:trHeight w:val="300"/>
        </w:trPr>
        <w:tc>
          <w:tcPr>
            <w:tcW w:w="2500"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Age (</w:t>
            </w:r>
            <w:r w:rsidRPr="00832119">
              <w:rPr>
                <w:rFonts w:ascii="Book Antiqua" w:eastAsia="SimSun" w:hAnsi="Book Antiqua" w:cs="Times New Roman" w:hint="eastAsia"/>
                <w:color w:val="000000" w:themeColor="text1"/>
                <w:kern w:val="0"/>
                <w:sz w:val="24"/>
                <w:szCs w:val="24"/>
                <w:lang w:eastAsia="zh-CN"/>
              </w:rPr>
              <w:t>yr</w:t>
            </w:r>
            <w:r w:rsidRPr="00940F27">
              <w:rPr>
                <w:rFonts w:ascii="Book Antiqua" w:eastAsia="SimSun" w:hAnsi="Book Antiqua" w:cs="Times New Roman"/>
                <w:color w:val="000000" w:themeColor="text1"/>
                <w:kern w:val="0"/>
                <w:sz w:val="24"/>
                <w:szCs w:val="24"/>
                <w:lang w:eastAsia="zh-CN"/>
              </w:rPr>
              <w:t>)</w:t>
            </w:r>
          </w:p>
        </w:tc>
        <w:tc>
          <w:tcPr>
            <w:tcW w:w="172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&lt;</w:t>
            </w:r>
            <w:r w:rsidRPr="00832119">
              <w:rPr>
                <w:rFonts w:ascii="Book Antiqua" w:eastAsia="SimSun" w:hAnsi="Book Antiqua" w:cs="Times New Roman" w:hint="eastAsia"/>
                <w:color w:val="000000" w:themeColor="text1"/>
                <w:kern w:val="0"/>
                <w:sz w:val="24"/>
                <w:szCs w:val="24"/>
                <w:lang w:eastAsia="zh-CN"/>
              </w:rPr>
              <w:t xml:space="preserve"> </w:t>
            </w:r>
            <w:r w:rsidRPr="00940F27">
              <w:rPr>
                <w:rFonts w:ascii="Book Antiqua" w:eastAsia="SimSun" w:hAnsi="Book Antiqua" w:cs="Times New Roman"/>
                <w:color w:val="000000" w:themeColor="text1"/>
                <w:kern w:val="0"/>
                <w:sz w:val="24"/>
                <w:szCs w:val="24"/>
                <w:lang w:eastAsia="zh-CN"/>
              </w:rPr>
              <w:t>65</w:t>
            </w:r>
          </w:p>
        </w:tc>
        <w:tc>
          <w:tcPr>
            <w:tcW w:w="45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29</w:t>
            </w:r>
          </w:p>
        </w:tc>
        <w:tc>
          <w:tcPr>
            <w:tcW w:w="144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35%</w:t>
            </w:r>
          </w:p>
        </w:tc>
        <w:tc>
          <w:tcPr>
            <w:tcW w:w="89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67%</w:t>
            </w:r>
          </w:p>
        </w:tc>
        <w:tc>
          <w:tcPr>
            <w:tcW w:w="112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0.084</w:t>
            </w:r>
          </w:p>
        </w:tc>
        <w:tc>
          <w:tcPr>
            <w:tcW w:w="63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129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883" w:type="dxa"/>
            <w:vMerge w:val="restart"/>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0.47</w:t>
            </w:r>
          </w:p>
        </w:tc>
      </w:tr>
      <w:tr w:rsidR="00832119" w:rsidRPr="00940F27" w:rsidTr="00940F27">
        <w:trPr>
          <w:trHeight w:val="300"/>
        </w:trPr>
        <w:tc>
          <w:tcPr>
            <w:tcW w:w="2500"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172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MS PGothic" w:hAnsi="Book Antiqua" w:cs="SimSun"/>
                <w:color w:val="000000" w:themeColor="text1"/>
                <w:kern w:val="0"/>
                <w:sz w:val="24"/>
                <w:szCs w:val="24"/>
                <w:lang w:eastAsia="zh-CN"/>
              </w:rPr>
            </w:pPr>
            <w:r w:rsidRPr="00940F27">
              <w:rPr>
                <w:rFonts w:ascii="Book Antiqua" w:eastAsia="MS PGothic" w:hAnsi="Book Antiqua" w:cs="SimSun"/>
                <w:color w:val="000000" w:themeColor="text1"/>
                <w:kern w:val="0"/>
                <w:sz w:val="24"/>
                <w:szCs w:val="24"/>
                <w:lang w:eastAsia="zh-CN"/>
              </w:rPr>
              <w:t>³</w:t>
            </w:r>
            <w:r w:rsidRPr="00940F27">
              <w:rPr>
                <w:rFonts w:ascii="Book Antiqua" w:eastAsia="MS PGothic" w:hAnsi="Book Antiqua" w:cs="Times New Roman"/>
                <w:color w:val="000000" w:themeColor="text1"/>
                <w:kern w:val="0"/>
                <w:sz w:val="24"/>
                <w:szCs w:val="24"/>
                <w:lang w:eastAsia="zh-CN"/>
              </w:rPr>
              <w:t>65</w:t>
            </w:r>
          </w:p>
        </w:tc>
        <w:tc>
          <w:tcPr>
            <w:tcW w:w="45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54</w:t>
            </w:r>
          </w:p>
        </w:tc>
        <w:tc>
          <w:tcPr>
            <w:tcW w:w="144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65%</w:t>
            </w:r>
          </w:p>
        </w:tc>
        <w:tc>
          <w:tcPr>
            <w:tcW w:w="89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52%</w:t>
            </w:r>
          </w:p>
        </w:tc>
        <w:tc>
          <w:tcPr>
            <w:tcW w:w="112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63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129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883" w:type="dxa"/>
            <w:vMerge/>
            <w:tcBorders>
              <w:top w:val="nil"/>
              <w:left w:val="nil"/>
              <w:bottom w:val="nil"/>
              <w:right w:val="nil"/>
            </w:tcBorders>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r>
      <w:tr w:rsidR="00832119" w:rsidRPr="00940F27" w:rsidTr="00940F27">
        <w:trPr>
          <w:trHeight w:val="300"/>
        </w:trPr>
        <w:tc>
          <w:tcPr>
            <w:tcW w:w="2500"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Sex</w:t>
            </w:r>
          </w:p>
        </w:tc>
        <w:tc>
          <w:tcPr>
            <w:tcW w:w="172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Male</w:t>
            </w:r>
          </w:p>
        </w:tc>
        <w:tc>
          <w:tcPr>
            <w:tcW w:w="45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65</w:t>
            </w:r>
          </w:p>
        </w:tc>
        <w:tc>
          <w:tcPr>
            <w:tcW w:w="144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78%</w:t>
            </w:r>
          </w:p>
        </w:tc>
        <w:tc>
          <w:tcPr>
            <w:tcW w:w="89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56%</w:t>
            </w:r>
          </w:p>
        </w:tc>
        <w:tc>
          <w:tcPr>
            <w:tcW w:w="112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0.57</w:t>
            </w:r>
          </w:p>
        </w:tc>
        <w:tc>
          <w:tcPr>
            <w:tcW w:w="63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129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88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832119" w:rsidRPr="00940F27" w:rsidTr="00940F27">
        <w:trPr>
          <w:trHeight w:val="300"/>
        </w:trPr>
        <w:tc>
          <w:tcPr>
            <w:tcW w:w="2500"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172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Female</w:t>
            </w:r>
          </w:p>
        </w:tc>
        <w:tc>
          <w:tcPr>
            <w:tcW w:w="45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18</w:t>
            </w:r>
          </w:p>
        </w:tc>
        <w:tc>
          <w:tcPr>
            <w:tcW w:w="144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22%</w:t>
            </w:r>
          </w:p>
        </w:tc>
        <w:tc>
          <w:tcPr>
            <w:tcW w:w="89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67%</w:t>
            </w:r>
          </w:p>
        </w:tc>
        <w:tc>
          <w:tcPr>
            <w:tcW w:w="112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63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129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88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832119" w:rsidRPr="00940F27" w:rsidTr="00940F27">
        <w:trPr>
          <w:trHeight w:val="300"/>
        </w:trPr>
        <w:tc>
          <w:tcPr>
            <w:tcW w:w="2500"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Siewert type</w:t>
            </w:r>
          </w:p>
        </w:tc>
        <w:tc>
          <w:tcPr>
            <w:tcW w:w="172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II</w:t>
            </w:r>
          </w:p>
        </w:tc>
        <w:tc>
          <w:tcPr>
            <w:tcW w:w="45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62</w:t>
            </w:r>
          </w:p>
        </w:tc>
        <w:tc>
          <w:tcPr>
            <w:tcW w:w="144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75%</w:t>
            </w:r>
          </w:p>
        </w:tc>
        <w:tc>
          <w:tcPr>
            <w:tcW w:w="89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58%</w:t>
            </w:r>
          </w:p>
        </w:tc>
        <w:tc>
          <w:tcPr>
            <w:tcW w:w="112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 xml:space="preserve">0.88 </w:t>
            </w:r>
          </w:p>
        </w:tc>
        <w:tc>
          <w:tcPr>
            <w:tcW w:w="63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129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88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832119" w:rsidRPr="00940F27" w:rsidTr="00940F27">
        <w:trPr>
          <w:trHeight w:val="300"/>
        </w:trPr>
        <w:tc>
          <w:tcPr>
            <w:tcW w:w="2500"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172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III</w:t>
            </w:r>
          </w:p>
        </w:tc>
        <w:tc>
          <w:tcPr>
            <w:tcW w:w="45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21</w:t>
            </w:r>
          </w:p>
        </w:tc>
        <w:tc>
          <w:tcPr>
            <w:tcW w:w="144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25%</w:t>
            </w:r>
          </w:p>
        </w:tc>
        <w:tc>
          <w:tcPr>
            <w:tcW w:w="89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57%</w:t>
            </w:r>
          </w:p>
        </w:tc>
        <w:tc>
          <w:tcPr>
            <w:tcW w:w="112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63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129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88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832119" w:rsidRPr="00940F27" w:rsidTr="00940F27">
        <w:trPr>
          <w:trHeight w:val="300"/>
        </w:trPr>
        <w:tc>
          <w:tcPr>
            <w:tcW w:w="2500"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 xml:space="preserve">Esophageal invasion </w:t>
            </w:r>
          </w:p>
        </w:tc>
        <w:tc>
          <w:tcPr>
            <w:tcW w:w="172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£3 cm</w:t>
            </w:r>
          </w:p>
        </w:tc>
        <w:tc>
          <w:tcPr>
            <w:tcW w:w="45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73</w:t>
            </w:r>
          </w:p>
        </w:tc>
        <w:tc>
          <w:tcPr>
            <w:tcW w:w="144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88%</w:t>
            </w:r>
          </w:p>
        </w:tc>
        <w:tc>
          <w:tcPr>
            <w:tcW w:w="89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60%</w:t>
            </w:r>
          </w:p>
        </w:tc>
        <w:tc>
          <w:tcPr>
            <w:tcW w:w="112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0.21</w:t>
            </w:r>
          </w:p>
        </w:tc>
        <w:tc>
          <w:tcPr>
            <w:tcW w:w="63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129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88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832119" w:rsidRPr="00940F27" w:rsidTr="00940F27">
        <w:trPr>
          <w:trHeight w:val="300"/>
        </w:trPr>
        <w:tc>
          <w:tcPr>
            <w:tcW w:w="2500"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172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&gt;</w:t>
            </w:r>
            <w:r w:rsidRPr="00832119">
              <w:rPr>
                <w:rFonts w:ascii="Book Antiqua" w:eastAsia="SimSun" w:hAnsi="Book Antiqua" w:cs="Times New Roman" w:hint="eastAsia"/>
                <w:color w:val="000000" w:themeColor="text1"/>
                <w:kern w:val="0"/>
                <w:sz w:val="24"/>
                <w:szCs w:val="24"/>
                <w:lang w:eastAsia="zh-CN"/>
              </w:rPr>
              <w:t xml:space="preserve"> </w:t>
            </w:r>
            <w:r w:rsidRPr="00940F27">
              <w:rPr>
                <w:rFonts w:ascii="Book Antiqua" w:eastAsia="SimSun" w:hAnsi="Book Antiqua" w:cs="Times New Roman"/>
                <w:color w:val="000000" w:themeColor="text1"/>
                <w:kern w:val="0"/>
                <w:sz w:val="24"/>
                <w:szCs w:val="24"/>
                <w:lang w:eastAsia="zh-CN"/>
              </w:rPr>
              <w:t>3 cm</w:t>
            </w:r>
          </w:p>
        </w:tc>
        <w:tc>
          <w:tcPr>
            <w:tcW w:w="45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10</w:t>
            </w:r>
          </w:p>
        </w:tc>
        <w:tc>
          <w:tcPr>
            <w:tcW w:w="144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12%</w:t>
            </w:r>
          </w:p>
        </w:tc>
        <w:tc>
          <w:tcPr>
            <w:tcW w:w="89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40%</w:t>
            </w:r>
          </w:p>
        </w:tc>
        <w:tc>
          <w:tcPr>
            <w:tcW w:w="112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63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129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88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832119" w:rsidRPr="00940F27" w:rsidTr="00940F27">
        <w:trPr>
          <w:trHeight w:val="300"/>
        </w:trPr>
        <w:tc>
          <w:tcPr>
            <w:tcW w:w="2500"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 xml:space="preserve">Tumor size </w:t>
            </w:r>
          </w:p>
        </w:tc>
        <w:tc>
          <w:tcPr>
            <w:tcW w:w="172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&lt;</w:t>
            </w:r>
            <w:r w:rsidRPr="00832119">
              <w:rPr>
                <w:rFonts w:ascii="Book Antiqua" w:eastAsia="SimSun" w:hAnsi="Book Antiqua" w:cs="Times New Roman" w:hint="eastAsia"/>
                <w:color w:val="000000" w:themeColor="text1"/>
                <w:kern w:val="0"/>
                <w:sz w:val="24"/>
                <w:szCs w:val="24"/>
                <w:lang w:eastAsia="zh-CN"/>
              </w:rPr>
              <w:t xml:space="preserve"> </w:t>
            </w:r>
            <w:r w:rsidRPr="00940F27">
              <w:rPr>
                <w:rFonts w:ascii="Book Antiqua" w:eastAsia="SimSun" w:hAnsi="Book Antiqua" w:cs="Times New Roman"/>
                <w:color w:val="000000" w:themeColor="text1"/>
                <w:kern w:val="0"/>
                <w:sz w:val="24"/>
                <w:szCs w:val="24"/>
                <w:lang w:eastAsia="zh-CN"/>
              </w:rPr>
              <w:t>6 cm</w:t>
            </w:r>
          </w:p>
        </w:tc>
        <w:tc>
          <w:tcPr>
            <w:tcW w:w="45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45</w:t>
            </w:r>
          </w:p>
        </w:tc>
        <w:tc>
          <w:tcPr>
            <w:tcW w:w="144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54%</w:t>
            </w:r>
          </w:p>
        </w:tc>
        <w:tc>
          <w:tcPr>
            <w:tcW w:w="89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58%</w:t>
            </w:r>
          </w:p>
        </w:tc>
        <w:tc>
          <w:tcPr>
            <w:tcW w:w="112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0.86</w:t>
            </w:r>
          </w:p>
        </w:tc>
        <w:tc>
          <w:tcPr>
            <w:tcW w:w="63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129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88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832119" w:rsidRPr="00940F27" w:rsidTr="00940F27">
        <w:trPr>
          <w:trHeight w:val="300"/>
        </w:trPr>
        <w:tc>
          <w:tcPr>
            <w:tcW w:w="2500"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172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SimSun"/>
                <w:color w:val="000000" w:themeColor="text1"/>
                <w:kern w:val="0"/>
                <w:sz w:val="24"/>
                <w:szCs w:val="24"/>
                <w:lang w:eastAsia="zh-CN"/>
              </w:rPr>
            </w:pPr>
            <w:r w:rsidRPr="00940F27">
              <w:rPr>
                <w:rFonts w:ascii="Book Antiqua" w:eastAsia="SimSun" w:hAnsi="Book Antiqua" w:cs="SimSun"/>
                <w:color w:val="000000" w:themeColor="text1"/>
                <w:kern w:val="0"/>
                <w:sz w:val="24"/>
                <w:szCs w:val="24"/>
                <w:lang w:eastAsia="zh-CN"/>
              </w:rPr>
              <w:t>³6</w:t>
            </w:r>
            <w:r w:rsidRPr="00940F27">
              <w:rPr>
                <w:rFonts w:ascii="Book Antiqua" w:eastAsia="SimSun" w:hAnsi="Book Antiqua" w:cs="Times New Roman"/>
                <w:color w:val="000000" w:themeColor="text1"/>
                <w:kern w:val="0"/>
                <w:sz w:val="24"/>
                <w:szCs w:val="24"/>
                <w:lang w:eastAsia="zh-CN"/>
              </w:rPr>
              <w:t xml:space="preserve"> cm</w:t>
            </w:r>
          </w:p>
        </w:tc>
        <w:tc>
          <w:tcPr>
            <w:tcW w:w="45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38</w:t>
            </w:r>
          </w:p>
        </w:tc>
        <w:tc>
          <w:tcPr>
            <w:tcW w:w="144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46%</w:t>
            </w:r>
          </w:p>
        </w:tc>
        <w:tc>
          <w:tcPr>
            <w:tcW w:w="89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58%</w:t>
            </w:r>
          </w:p>
        </w:tc>
        <w:tc>
          <w:tcPr>
            <w:tcW w:w="112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63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129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88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832119" w:rsidRPr="00940F27" w:rsidTr="00940F27">
        <w:trPr>
          <w:trHeight w:val="300"/>
        </w:trPr>
        <w:tc>
          <w:tcPr>
            <w:tcW w:w="2500"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lastRenderedPageBreak/>
              <w:t>pT</w:t>
            </w:r>
          </w:p>
        </w:tc>
        <w:tc>
          <w:tcPr>
            <w:tcW w:w="172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pT1-2</w:t>
            </w:r>
          </w:p>
        </w:tc>
        <w:tc>
          <w:tcPr>
            <w:tcW w:w="45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24</w:t>
            </w:r>
          </w:p>
        </w:tc>
        <w:tc>
          <w:tcPr>
            <w:tcW w:w="144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29%</w:t>
            </w:r>
          </w:p>
        </w:tc>
        <w:tc>
          <w:tcPr>
            <w:tcW w:w="89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77%</w:t>
            </w:r>
          </w:p>
        </w:tc>
        <w:tc>
          <w:tcPr>
            <w:tcW w:w="112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0.01</w:t>
            </w:r>
            <w:r w:rsidRPr="00832119">
              <w:rPr>
                <w:rFonts w:ascii="Book Antiqua" w:eastAsia="SimSun" w:hAnsi="Book Antiqua" w:cs="Times New Roman" w:hint="eastAsia"/>
                <w:color w:val="000000" w:themeColor="text1"/>
                <w:sz w:val="24"/>
                <w:szCs w:val="24"/>
                <w:vertAlign w:val="superscript"/>
                <w:lang w:eastAsia="zh-CN"/>
              </w:rPr>
              <w:t>a</w:t>
            </w:r>
          </w:p>
        </w:tc>
        <w:tc>
          <w:tcPr>
            <w:tcW w:w="63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SimSun"/>
                <w:color w:val="000000" w:themeColor="text1"/>
                <w:kern w:val="0"/>
                <w:sz w:val="24"/>
                <w:szCs w:val="24"/>
                <w:lang w:eastAsia="zh-CN"/>
              </w:rPr>
            </w:pPr>
          </w:p>
        </w:tc>
        <w:tc>
          <w:tcPr>
            <w:tcW w:w="129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SimSun"/>
                <w:color w:val="000000" w:themeColor="text1"/>
                <w:kern w:val="0"/>
                <w:sz w:val="24"/>
                <w:szCs w:val="24"/>
                <w:lang w:eastAsia="zh-CN"/>
              </w:rPr>
            </w:pPr>
          </w:p>
        </w:tc>
        <w:tc>
          <w:tcPr>
            <w:tcW w:w="883" w:type="dxa"/>
            <w:vMerge w:val="restart"/>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0.88</w:t>
            </w:r>
          </w:p>
        </w:tc>
      </w:tr>
      <w:tr w:rsidR="00832119" w:rsidRPr="00940F27" w:rsidTr="00940F27">
        <w:trPr>
          <w:trHeight w:val="300"/>
        </w:trPr>
        <w:tc>
          <w:tcPr>
            <w:tcW w:w="2500"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172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pT3</w:t>
            </w:r>
          </w:p>
        </w:tc>
        <w:tc>
          <w:tcPr>
            <w:tcW w:w="45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59</w:t>
            </w:r>
          </w:p>
        </w:tc>
        <w:tc>
          <w:tcPr>
            <w:tcW w:w="144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71%</w:t>
            </w:r>
          </w:p>
        </w:tc>
        <w:tc>
          <w:tcPr>
            <w:tcW w:w="89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50%</w:t>
            </w:r>
          </w:p>
        </w:tc>
        <w:tc>
          <w:tcPr>
            <w:tcW w:w="112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63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129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883" w:type="dxa"/>
            <w:vMerge/>
            <w:tcBorders>
              <w:top w:val="nil"/>
              <w:left w:val="nil"/>
              <w:bottom w:val="nil"/>
              <w:right w:val="nil"/>
            </w:tcBorders>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r>
      <w:tr w:rsidR="00832119" w:rsidRPr="00940F27" w:rsidTr="00940F27">
        <w:trPr>
          <w:trHeight w:val="300"/>
        </w:trPr>
        <w:tc>
          <w:tcPr>
            <w:tcW w:w="2500"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pN</w:t>
            </w:r>
          </w:p>
        </w:tc>
        <w:tc>
          <w:tcPr>
            <w:tcW w:w="172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pN0</w:t>
            </w:r>
          </w:p>
        </w:tc>
        <w:tc>
          <w:tcPr>
            <w:tcW w:w="45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25</w:t>
            </w:r>
          </w:p>
        </w:tc>
        <w:tc>
          <w:tcPr>
            <w:tcW w:w="144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30%</w:t>
            </w:r>
          </w:p>
        </w:tc>
        <w:tc>
          <w:tcPr>
            <w:tcW w:w="89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78%</w:t>
            </w:r>
          </w:p>
        </w:tc>
        <w:tc>
          <w:tcPr>
            <w:tcW w:w="112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0.028</w:t>
            </w:r>
            <w:r w:rsidRPr="00832119">
              <w:rPr>
                <w:rFonts w:ascii="Book Antiqua" w:eastAsia="SimSun" w:hAnsi="Book Antiqua" w:cs="Times New Roman" w:hint="eastAsia"/>
                <w:color w:val="000000" w:themeColor="text1"/>
                <w:sz w:val="24"/>
                <w:szCs w:val="24"/>
                <w:vertAlign w:val="superscript"/>
                <w:lang w:eastAsia="zh-CN"/>
              </w:rPr>
              <w:t>a</w:t>
            </w:r>
          </w:p>
        </w:tc>
        <w:tc>
          <w:tcPr>
            <w:tcW w:w="63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129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883" w:type="dxa"/>
            <w:vMerge w:val="restart"/>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0.3</w:t>
            </w:r>
          </w:p>
        </w:tc>
      </w:tr>
      <w:tr w:rsidR="00832119" w:rsidRPr="00940F27" w:rsidTr="00940F27">
        <w:trPr>
          <w:trHeight w:val="300"/>
        </w:trPr>
        <w:tc>
          <w:tcPr>
            <w:tcW w:w="2500"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172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pN1-3</w:t>
            </w:r>
          </w:p>
        </w:tc>
        <w:tc>
          <w:tcPr>
            <w:tcW w:w="45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58</w:t>
            </w:r>
          </w:p>
        </w:tc>
        <w:tc>
          <w:tcPr>
            <w:tcW w:w="144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70%</w:t>
            </w:r>
          </w:p>
        </w:tc>
        <w:tc>
          <w:tcPr>
            <w:tcW w:w="89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49%</w:t>
            </w:r>
          </w:p>
        </w:tc>
        <w:tc>
          <w:tcPr>
            <w:tcW w:w="112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63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129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883" w:type="dxa"/>
            <w:vMerge/>
            <w:tcBorders>
              <w:top w:val="nil"/>
              <w:left w:val="nil"/>
              <w:bottom w:val="nil"/>
              <w:right w:val="nil"/>
            </w:tcBorders>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r>
      <w:tr w:rsidR="00832119" w:rsidRPr="00940F27" w:rsidTr="00940F27">
        <w:trPr>
          <w:trHeight w:val="300"/>
        </w:trPr>
        <w:tc>
          <w:tcPr>
            <w:tcW w:w="2500"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Mediastinal LN meta</w:t>
            </w:r>
          </w:p>
        </w:tc>
        <w:tc>
          <w:tcPr>
            <w:tcW w:w="172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No</w:t>
            </w:r>
          </w:p>
        </w:tc>
        <w:tc>
          <w:tcPr>
            <w:tcW w:w="45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78</w:t>
            </w:r>
          </w:p>
        </w:tc>
        <w:tc>
          <w:tcPr>
            <w:tcW w:w="144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94%</w:t>
            </w:r>
          </w:p>
        </w:tc>
        <w:tc>
          <w:tcPr>
            <w:tcW w:w="89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60%</w:t>
            </w:r>
          </w:p>
        </w:tc>
        <w:tc>
          <w:tcPr>
            <w:tcW w:w="112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0.007</w:t>
            </w:r>
            <w:r w:rsidRPr="00832119">
              <w:rPr>
                <w:rFonts w:ascii="Book Antiqua" w:eastAsia="SimSun" w:hAnsi="Book Antiqua" w:cs="Times New Roman" w:hint="eastAsia"/>
                <w:color w:val="000000" w:themeColor="text1"/>
                <w:sz w:val="24"/>
                <w:szCs w:val="24"/>
                <w:vertAlign w:val="superscript"/>
                <w:lang w:eastAsia="zh-CN"/>
              </w:rPr>
              <w:t>a</w:t>
            </w:r>
          </w:p>
        </w:tc>
        <w:tc>
          <w:tcPr>
            <w:tcW w:w="63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129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883" w:type="dxa"/>
            <w:vMerge w:val="restart"/>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0.17</w:t>
            </w:r>
          </w:p>
        </w:tc>
      </w:tr>
      <w:tr w:rsidR="00832119" w:rsidRPr="00940F27" w:rsidTr="00940F27">
        <w:trPr>
          <w:trHeight w:val="300"/>
        </w:trPr>
        <w:tc>
          <w:tcPr>
            <w:tcW w:w="2500"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172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Yes</w:t>
            </w:r>
          </w:p>
        </w:tc>
        <w:tc>
          <w:tcPr>
            <w:tcW w:w="45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5</w:t>
            </w:r>
          </w:p>
        </w:tc>
        <w:tc>
          <w:tcPr>
            <w:tcW w:w="144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6%</w:t>
            </w:r>
          </w:p>
        </w:tc>
        <w:tc>
          <w:tcPr>
            <w:tcW w:w="89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20%</w:t>
            </w:r>
          </w:p>
        </w:tc>
        <w:tc>
          <w:tcPr>
            <w:tcW w:w="112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63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129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883" w:type="dxa"/>
            <w:vMerge/>
            <w:tcBorders>
              <w:top w:val="nil"/>
              <w:left w:val="nil"/>
              <w:bottom w:val="nil"/>
              <w:right w:val="nil"/>
            </w:tcBorders>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r>
      <w:tr w:rsidR="00832119" w:rsidRPr="00940F27" w:rsidTr="00940F27">
        <w:trPr>
          <w:trHeight w:val="300"/>
        </w:trPr>
        <w:tc>
          <w:tcPr>
            <w:tcW w:w="2500"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LNR</w:t>
            </w:r>
          </w:p>
        </w:tc>
        <w:tc>
          <w:tcPr>
            <w:tcW w:w="172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£0.16</w:t>
            </w:r>
          </w:p>
        </w:tc>
        <w:tc>
          <w:tcPr>
            <w:tcW w:w="45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59</w:t>
            </w:r>
          </w:p>
        </w:tc>
        <w:tc>
          <w:tcPr>
            <w:tcW w:w="144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71%</w:t>
            </w:r>
          </w:p>
        </w:tc>
        <w:tc>
          <w:tcPr>
            <w:tcW w:w="89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71%</w:t>
            </w:r>
          </w:p>
        </w:tc>
        <w:tc>
          <w:tcPr>
            <w:tcW w:w="112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&lt;</w:t>
            </w:r>
            <w:r w:rsidRPr="00832119">
              <w:rPr>
                <w:rFonts w:ascii="Book Antiqua" w:eastAsia="SimSun" w:hAnsi="Book Antiqua" w:cs="Times New Roman" w:hint="eastAsia"/>
                <w:color w:val="000000" w:themeColor="text1"/>
                <w:kern w:val="0"/>
                <w:sz w:val="24"/>
                <w:szCs w:val="24"/>
                <w:lang w:eastAsia="zh-CN"/>
              </w:rPr>
              <w:t xml:space="preserve"> </w:t>
            </w:r>
            <w:r w:rsidRPr="00940F27">
              <w:rPr>
                <w:rFonts w:ascii="Book Antiqua" w:eastAsia="SimSun" w:hAnsi="Book Antiqua" w:cs="Times New Roman"/>
                <w:color w:val="000000" w:themeColor="text1"/>
                <w:kern w:val="0"/>
                <w:sz w:val="24"/>
                <w:szCs w:val="24"/>
                <w:lang w:eastAsia="zh-CN"/>
              </w:rPr>
              <w:t>0.001</w:t>
            </w:r>
            <w:r w:rsidRPr="00832119">
              <w:rPr>
                <w:rFonts w:ascii="Book Antiqua" w:eastAsia="SimSun" w:hAnsi="Book Antiqua" w:cs="Times New Roman" w:hint="eastAsia"/>
                <w:color w:val="000000" w:themeColor="text1"/>
                <w:sz w:val="24"/>
                <w:szCs w:val="24"/>
                <w:vertAlign w:val="superscript"/>
                <w:lang w:eastAsia="zh-CN"/>
              </w:rPr>
              <w:t>a</w:t>
            </w:r>
          </w:p>
        </w:tc>
        <w:tc>
          <w:tcPr>
            <w:tcW w:w="63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129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883" w:type="dxa"/>
            <w:vMerge w:val="restart"/>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0.001*</w:t>
            </w:r>
          </w:p>
        </w:tc>
      </w:tr>
      <w:tr w:rsidR="00832119" w:rsidRPr="00940F27" w:rsidTr="00940F27">
        <w:trPr>
          <w:trHeight w:val="300"/>
        </w:trPr>
        <w:tc>
          <w:tcPr>
            <w:tcW w:w="2500"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172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&gt;</w:t>
            </w:r>
            <w:r w:rsidRPr="00832119">
              <w:rPr>
                <w:rFonts w:ascii="Book Antiqua" w:eastAsia="SimSun" w:hAnsi="Book Antiqua" w:cs="Times New Roman" w:hint="eastAsia"/>
                <w:color w:val="000000" w:themeColor="text1"/>
                <w:kern w:val="0"/>
                <w:sz w:val="24"/>
                <w:szCs w:val="24"/>
                <w:lang w:eastAsia="zh-CN"/>
              </w:rPr>
              <w:t xml:space="preserve"> </w:t>
            </w:r>
            <w:r w:rsidRPr="00940F27">
              <w:rPr>
                <w:rFonts w:ascii="Book Antiqua" w:eastAsia="SimSun" w:hAnsi="Book Antiqua" w:cs="Times New Roman"/>
                <w:color w:val="000000" w:themeColor="text1"/>
                <w:kern w:val="0"/>
                <w:sz w:val="24"/>
                <w:szCs w:val="24"/>
                <w:lang w:eastAsia="zh-CN"/>
              </w:rPr>
              <w:t>0.16</w:t>
            </w:r>
          </w:p>
        </w:tc>
        <w:tc>
          <w:tcPr>
            <w:tcW w:w="45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24</w:t>
            </w:r>
          </w:p>
        </w:tc>
        <w:tc>
          <w:tcPr>
            <w:tcW w:w="144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29%</w:t>
            </w:r>
          </w:p>
        </w:tc>
        <w:tc>
          <w:tcPr>
            <w:tcW w:w="89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23%</w:t>
            </w:r>
          </w:p>
        </w:tc>
        <w:tc>
          <w:tcPr>
            <w:tcW w:w="112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63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4.29</w:t>
            </w:r>
          </w:p>
        </w:tc>
        <w:tc>
          <w:tcPr>
            <w:tcW w:w="129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1.79-10.89</w:t>
            </w:r>
          </w:p>
        </w:tc>
        <w:tc>
          <w:tcPr>
            <w:tcW w:w="883" w:type="dxa"/>
            <w:vMerge/>
            <w:tcBorders>
              <w:top w:val="nil"/>
              <w:left w:val="nil"/>
              <w:bottom w:val="nil"/>
              <w:right w:val="nil"/>
            </w:tcBorders>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r>
      <w:tr w:rsidR="00832119" w:rsidRPr="00940F27" w:rsidTr="00940F27">
        <w:trPr>
          <w:trHeight w:val="300"/>
        </w:trPr>
        <w:tc>
          <w:tcPr>
            <w:tcW w:w="2500"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ly</w:t>
            </w:r>
          </w:p>
        </w:tc>
        <w:tc>
          <w:tcPr>
            <w:tcW w:w="172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ly0, 1</w:t>
            </w:r>
          </w:p>
        </w:tc>
        <w:tc>
          <w:tcPr>
            <w:tcW w:w="45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29</w:t>
            </w:r>
          </w:p>
        </w:tc>
        <w:tc>
          <w:tcPr>
            <w:tcW w:w="144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35%</w:t>
            </w:r>
          </w:p>
        </w:tc>
        <w:tc>
          <w:tcPr>
            <w:tcW w:w="89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69%</w:t>
            </w:r>
          </w:p>
        </w:tc>
        <w:tc>
          <w:tcPr>
            <w:tcW w:w="112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0.059</w:t>
            </w:r>
          </w:p>
        </w:tc>
        <w:tc>
          <w:tcPr>
            <w:tcW w:w="63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129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883" w:type="dxa"/>
            <w:vMerge w:val="restart"/>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0.13</w:t>
            </w:r>
          </w:p>
        </w:tc>
      </w:tr>
      <w:tr w:rsidR="00832119" w:rsidRPr="00940F27" w:rsidTr="00940F27">
        <w:trPr>
          <w:trHeight w:val="300"/>
        </w:trPr>
        <w:tc>
          <w:tcPr>
            <w:tcW w:w="2500"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172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ly2, 3</w:t>
            </w:r>
          </w:p>
        </w:tc>
        <w:tc>
          <w:tcPr>
            <w:tcW w:w="45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54</w:t>
            </w:r>
          </w:p>
        </w:tc>
        <w:tc>
          <w:tcPr>
            <w:tcW w:w="144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65%</w:t>
            </w:r>
          </w:p>
        </w:tc>
        <w:tc>
          <w:tcPr>
            <w:tcW w:w="89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52%</w:t>
            </w:r>
          </w:p>
        </w:tc>
        <w:tc>
          <w:tcPr>
            <w:tcW w:w="112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63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129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883" w:type="dxa"/>
            <w:vMerge/>
            <w:tcBorders>
              <w:top w:val="nil"/>
              <w:left w:val="nil"/>
              <w:bottom w:val="nil"/>
              <w:right w:val="nil"/>
            </w:tcBorders>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r>
      <w:tr w:rsidR="00832119" w:rsidRPr="00940F27" w:rsidTr="00940F27">
        <w:trPr>
          <w:trHeight w:val="300"/>
        </w:trPr>
        <w:tc>
          <w:tcPr>
            <w:tcW w:w="2500"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v</w:t>
            </w:r>
          </w:p>
        </w:tc>
        <w:tc>
          <w:tcPr>
            <w:tcW w:w="172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v0, 1</w:t>
            </w:r>
          </w:p>
        </w:tc>
        <w:tc>
          <w:tcPr>
            <w:tcW w:w="45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27</w:t>
            </w:r>
          </w:p>
        </w:tc>
        <w:tc>
          <w:tcPr>
            <w:tcW w:w="144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33%</w:t>
            </w:r>
          </w:p>
        </w:tc>
        <w:tc>
          <w:tcPr>
            <w:tcW w:w="89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83%</w:t>
            </w:r>
          </w:p>
        </w:tc>
        <w:tc>
          <w:tcPr>
            <w:tcW w:w="112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&lt;0.001</w:t>
            </w:r>
            <w:r w:rsidRPr="00832119">
              <w:rPr>
                <w:rFonts w:ascii="Book Antiqua" w:eastAsia="SimSun" w:hAnsi="Book Antiqua" w:cs="Times New Roman" w:hint="eastAsia"/>
                <w:color w:val="000000" w:themeColor="text1"/>
                <w:sz w:val="24"/>
                <w:szCs w:val="24"/>
                <w:vertAlign w:val="superscript"/>
                <w:lang w:eastAsia="zh-CN"/>
              </w:rPr>
              <w:t>a</w:t>
            </w:r>
          </w:p>
        </w:tc>
        <w:tc>
          <w:tcPr>
            <w:tcW w:w="63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129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883" w:type="dxa"/>
            <w:vMerge w:val="restart"/>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0.004*</w:t>
            </w:r>
          </w:p>
        </w:tc>
      </w:tr>
      <w:tr w:rsidR="00832119" w:rsidRPr="00940F27" w:rsidTr="00940F27">
        <w:trPr>
          <w:trHeight w:val="300"/>
        </w:trPr>
        <w:tc>
          <w:tcPr>
            <w:tcW w:w="2500"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172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v2, 3</w:t>
            </w:r>
          </w:p>
        </w:tc>
        <w:tc>
          <w:tcPr>
            <w:tcW w:w="45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56</w:t>
            </w:r>
          </w:p>
        </w:tc>
        <w:tc>
          <w:tcPr>
            <w:tcW w:w="144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67%</w:t>
            </w:r>
          </w:p>
        </w:tc>
        <w:tc>
          <w:tcPr>
            <w:tcW w:w="89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46%</w:t>
            </w:r>
          </w:p>
        </w:tc>
        <w:tc>
          <w:tcPr>
            <w:tcW w:w="112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63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5.99</w:t>
            </w:r>
          </w:p>
        </w:tc>
        <w:tc>
          <w:tcPr>
            <w:tcW w:w="129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1.71-24.90</w:t>
            </w:r>
          </w:p>
        </w:tc>
        <w:tc>
          <w:tcPr>
            <w:tcW w:w="883" w:type="dxa"/>
            <w:vMerge/>
            <w:tcBorders>
              <w:top w:val="nil"/>
              <w:left w:val="nil"/>
              <w:bottom w:val="nil"/>
              <w:right w:val="nil"/>
            </w:tcBorders>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r>
      <w:tr w:rsidR="00832119" w:rsidRPr="00940F27" w:rsidTr="00940F27">
        <w:trPr>
          <w:trHeight w:val="300"/>
        </w:trPr>
        <w:tc>
          <w:tcPr>
            <w:tcW w:w="2500"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Histopathological Grade</w:t>
            </w:r>
          </w:p>
        </w:tc>
        <w:tc>
          <w:tcPr>
            <w:tcW w:w="172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G1 + G2</w:t>
            </w:r>
          </w:p>
        </w:tc>
        <w:tc>
          <w:tcPr>
            <w:tcW w:w="45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48</w:t>
            </w:r>
          </w:p>
        </w:tc>
        <w:tc>
          <w:tcPr>
            <w:tcW w:w="144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58%</w:t>
            </w:r>
          </w:p>
        </w:tc>
        <w:tc>
          <w:tcPr>
            <w:tcW w:w="89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60%</w:t>
            </w:r>
          </w:p>
        </w:tc>
        <w:tc>
          <w:tcPr>
            <w:tcW w:w="112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0.28</w:t>
            </w:r>
          </w:p>
        </w:tc>
        <w:tc>
          <w:tcPr>
            <w:tcW w:w="63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129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88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832119" w:rsidRPr="00940F27" w:rsidTr="00940F27">
        <w:trPr>
          <w:trHeight w:val="300"/>
        </w:trPr>
        <w:tc>
          <w:tcPr>
            <w:tcW w:w="2500"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172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G3 + G4</w:t>
            </w:r>
          </w:p>
        </w:tc>
        <w:tc>
          <w:tcPr>
            <w:tcW w:w="45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35</w:t>
            </w:r>
          </w:p>
        </w:tc>
        <w:tc>
          <w:tcPr>
            <w:tcW w:w="144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42%</w:t>
            </w:r>
          </w:p>
        </w:tc>
        <w:tc>
          <w:tcPr>
            <w:tcW w:w="89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55%</w:t>
            </w:r>
          </w:p>
        </w:tc>
        <w:tc>
          <w:tcPr>
            <w:tcW w:w="112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63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129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88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832119" w:rsidRPr="00940F27" w:rsidTr="00940F27">
        <w:trPr>
          <w:trHeight w:val="300"/>
        </w:trPr>
        <w:tc>
          <w:tcPr>
            <w:tcW w:w="2500"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Adjuvant chemotherapy</w:t>
            </w:r>
          </w:p>
        </w:tc>
        <w:tc>
          <w:tcPr>
            <w:tcW w:w="172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No</w:t>
            </w:r>
          </w:p>
        </w:tc>
        <w:tc>
          <w:tcPr>
            <w:tcW w:w="45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54</w:t>
            </w:r>
          </w:p>
        </w:tc>
        <w:tc>
          <w:tcPr>
            <w:tcW w:w="144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65%</w:t>
            </w:r>
          </w:p>
        </w:tc>
        <w:tc>
          <w:tcPr>
            <w:tcW w:w="89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56%</w:t>
            </w:r>
          </w:p>
        </w:tc>
        <w:tc>
          <w:tcPr>
            <w:tcW w:w="1128"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0.52</w:t>
            </w:r>
          </w:p>
        </w:tc>
        <w:tc>
          <w:tcPr>
            <w:tcW w:w="636"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1292"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883" w:type="dxa"/>
            <w:tcBorders>
              <w:top w:val="nil"/>
              <w:left w:val="nil"/>
              <w:bottom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832119" w:rsidRPr="00940F27" w:rsidTr="00940F27">
        <w:trPr>
          <w:trHeight w:val="300"/>
        </w:trPr>
        <w:tc>
          <w:tcPr>
            <w:tcW w:w="2500" w:type="dxa"/>
            <w:tcBorders>
              <w:top w:val="nil"/>
              <w:left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1722" w:type="dxa"/>
            <w:tcBorders>
              <w:top w:val="nil"/>
              <w:left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Yes</w:t>
            </w:r>
          </w:p>
        </w:tc>
        <w:tc>
          <w:tcPr>
            <w:tcW w:w="456" w:type="dxa"/>
            <w:tcBorders>
              <w:top w:val="nil"/>
              <w:left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29</w:t>
            </w:r>
          </w:p>
        </w:tc>
        <w:tc>
          <w:tcPr>
            <w:tcW w:w="1443" w:type="dxa"/>
            <w:tcBorders>
              <w:top w:val="nil"/>
              <w:left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35%</w:t>
            </w:r>
          </w:p>
        </w:tc>
        <w:tc>
          <w:tcPr>
            <w:tcW w:w="898" w:type="dxa"/>
            <w:tcBorders>
              <w:top w:val="nil"/>
              <w:left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61%</w:t>
            </w:r>
          </w:p>
        </w:tc>
        <w:tc>
          <w:tcPr>
            <w:tcW w:w="1128" w:type="dxa"/>
            <w:tcBorders>
              <w:top w:val="nil"/>
              <w:left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636" w:type="dxa"/>
            <w:tcBorders>
              <w:top w:val="nil"/>
              <w:left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1292" w:type="dxa"/>
            <w:tcBorders>
              <w:top w:val="nil"/>
              <w:left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883" w:type="dxa"/>
            <w:tcBorders>
              <w:top w:val="nil"/>
              <w:left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r>
      <w:tr w:rsidR="00832119" w:rsidRPr="00940F27" w:rsidTr="00940F27">
        <w:trPr>
          <w:trHeight w:val="300"/>
        </w:trPr>
        <w:tc>
          <w:tcPr>
            <w:tcW w:w="2500" w:type="dxa"/>
            <w:tcBorders>
              <w:top w:val="nil"/>
              <w:left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Residual tumor</w:t>
            </w:r>
          </w:p>
        </w:tc>
        <w:tc>
          <w:tcPr>
            <w:tcW w:w="1722" w:type="dxa"/>
            <w:tcBorders>
              <w:top w:val="nil"/>
              <w:left w:val="nil"/>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R0</w:t>
            </w:r>
          </w:p>
        </w:tc>
        <w:tc>
          <w:tcPr>
            <w:tcW w:w="456" w:type="dxa"/>
            <w:tcBorders>
              <w:top w:val="nil"/>
              <w:left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74</w:t>
            </w:r>
          </w:p>
        </w:tc>
        <w:tc>
          <w:tcPr>
            <w:tcW w:w="1443" w:type="dxa"/>
            <w:tcBorders>
              <w:top w:val="nil"/>
              <w:left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89%</w:t>
            </w:r>
          </w:p>
        </w:tc>
        <w:tc>
          <w:tcPr>
            <w:tcW w:w="898" w:type="dxa"/>
            <w:tcBorders>
              <w:top w:val="nil"/>
              <w:left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62%</w:t>
            </w:r>
          </w:p>
        </w:tc>
        <w:tc>
          <w:tcPr>
            <w:tcW w:w="1128" w:type="dxa"/>
            <w:tcBorders>
              <w:top w:val="nil"/>
              <w:left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&lt;</w:t>
            </w:r>
            <w:r w:rsidRPr="00832119">
              <w:rPr>
                <w:rFonts w:ascii="Book Antiqua" w:eastAsia="SimSun" w:hAnsi="Book Antiqua" w:cs="Times New Roman" w:hint="eastAsia"/>
                <w:color w:val="000000" w:themeColor="text1"/>
                <w:kern w:val="0"/>
                <w:sz w:val="24"/>
                <w:szCs w:val="24"/>
                <w:lang w:eastAsia="zh-CN"/>
              </w:rPr>
              <w:t xml:space="preserve"> </w:t>
            </w:r>
            <w:r w:rsidRPr="00940F27">
              <w:rPr>
                <w:rFonts w:ascii="Book Antiqua" w:eastAsia="SimSun" w:hAnsi="Book Antiqua" w:cs="Times New Roman"/>
                <w:color w:val="000000" w:themeColor="text1"/>
                <w:kern w:val="0"/>
                <w:sz w:val="24"/>
                <w:szCs w:val="24"/>
                <w:lang w:eastAsia="zh-CN"/>
              </w:rPr>
              <w:t>0.001</w:t>
            </w:r>
            <w:r w:rsidRPr="00832119">
              <w:rPr>
                <w:rFonts w:ascii="Book Antiqua" w:eastAsia="SimSun" w:hAnsi="Book Antiqua" w:cs="Times New Roman" w:hint="eastAsia"/>
                <w:color w:val="000000" w:themeColor="text1"/>
                <w:sz w:val="24"/>
                <w:szCs w:val="24"/>
                <w:vertAlign w:val="superscript"/>
                <w:lang w:eastAsia="zh-CN"/>
              </w:rPr>
              <w:t>a</w:t>
            </w:r>
          </w:p>
        </w:tc>
        <w:tc>
          <w:tcPr>
            <w:tcW w:w="636" w:type="dxa"/>
            <w:tcBorders>
              <w:top w:val="nil"/>
              <w:left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1292" w:type="dxa"/>
            <w:tcBorders>
              <w:top w:val="nil"/>
              <w:left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883" w:type="dxa"/>
            <w:vMerge w:val="restart"/>
            <w:tcBorders>
              <w:top w:val="nil"/>
              <w:left w:val="nil"/>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 xml:space="preserve">0.056 </w:t>
            </w:r>
          </w:p>
        </w:tc>
      </w:tr>
      <w:tr w:rsidR="00832119" w:rsidRPr="00940F27" w:rsidTr="00940F27">
        <w:trPr>
          <w:trHeight w:val="300"/>
        </w:trPr>
        <w:tc>
          <w:tcPr>
            <w:tcW w:w="2500" w:type="dxa"/>
            <w:tcBorders>
              <w:top w:val="nil"/>
              <w:left w:val="nil"/>
              <w:bottom w:val="single" w:sz="4" w:space="0" w:color="auto"/>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c>
          <w:tcPr>
            <w:tcW w:w="1722" w:type="dxa"/>
            <w:tcBorders>
              <w:top w:val="nil"/>
              <w:left w:val="nil"/>
              <w:bottom w:val="single" w:sz="4" w:space="0" w:color="auto"/>
              <w:right w:val="nil"/>
            </w:tcBorders>
            <w:shd w:val="clear" w:color="auto" w:fill="auto"/>
            <w:noWrap/>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R1</w:t>
            </w:r>
          </w:p>
        </w:tc>
        <w:tc>
          <w:tcPr>
            <w:tcW w:w="456" w:type="dxa"/>
            <w:tcBorders>
              <w:top w:val="nil"/>
              <w:left w:val="nil"/>
              <w:bottom w:val="single" w:sz="4" w:space="0" w:color="auto"/>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9</w:t>
            </w:r>
          </w:p>
        </w:tc>
        <w:tc>
          <w:tcPr>
            <w:tcW w:w="1443" w:type="dxa"/>
            <w:tcBorders>
              <w:top w:val="nil"/>
              <w:left w:val="nil"/>
              <w:bottom w:val="single" w:sz="4" w:space="0" w:color="auto"/>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11%</w:t>
            </w:r>
          </w:p>
        </w:tc>
        <w:tc>
          <w:tcPr>
            <w:tcW w:w="898" w:type="dxa"/>
            <w:tcBorders>
              <w:top w:val="nil"/>
              <w:left w:val="nil"/>
              <w:bottom w:val="single" w:sz="4" w:space="0" w:color="auto"/>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22%</w:t>
            </w:r>
          </w:p>
        </w:tc>
        <w:tc>
          <w:tcPr>
            <w:tcW w:w="1128" w:type="dxa"/>
            <w:tcBorders>
              <w:top w:val="nil"/>
              <w:left w:val="nil"/>
              <w:bottom w:val="single" w:sz="4" w:space="0" w:color="auto"/>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p>
        </w:tc>
        <w:tc>
          <w:tcPr>
            <w:tcW w:w="636" w:type="dxa"/>
            <w:tcBorders>
              <w:top w:val="nil"/>
              <w:left w:val="nil"/>
              <w:bottom w:val="single" w:sz="4" w:space="0" w:color="auto"/>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2.61</w:t>
            </w:r>
          </w:p>
        </w:tc>
        <w:tc>
          <w:tcPr>
            <w:tcW w:w="1292" w:type="dxa"/>
            <w:tcBorders>
              <w:top w:val="nil"/>
              <w:left w:val="nil"/>
              <w:bottom w:val="single" w:sz="4" w:space="0" w:color="auto"/>
              <w:right w:val="nil"/>
            </w:tcBorders>
            <w:shd w:val="clear" w:color="auto" w:fill="auto"/>
            <w:noWrap/>
            <w:vAlign w:val="center"/>
            <w:hideMark/>
          </w:tcPr>
          <w:p w:rsidR="00940F27" w:rsidRPr="00940F27" w:rsidRDefault="00940F27" w:rsidP="0063795D">
            <w:pPr>
              <w:widowControl/>
              <w:spacing w:line="360" w:lineRule="auto"/>
              <w:ind w:leftChars="0" w:left="0"/>
              <w:jc w:val="center"/>
              <w:rPr>
                <w:rFonts w:ascii="Book Antiqua" w:eastAsia="SimSun" w:hAnsi="Book Antiqua" w:cs="Times New Roman"/>
                <w:color w:val="000000" w:themeColor="text1"/>
                <w:kern w:val="0"/>
                <w:sz w:val="24"/>
                <w:szCs w:val="24"/>
                <w:lang w:eastAsia="zh-CN"/>
              </w:rPr>
            </w:pPr>
            <w:r w:rsidRPr="00940F27">
              <w:rPr>
                <w:rFonts w:ascii="Book Antiqua" w:eastAsia="SimSun" w:hAnsi="Book Antiqua" w:cs="Times New Roman"/>
                <w:color w:val="000000" w:themeColor="text1"/>
                <w:kern w:val="0"/>
                <w:sz w:val="24"/>
                <w:szCs w:val="24"/>
                <w:lang w:eastAsia="zh-CN"/>
              </w:rPr>
              <w:t>0.97-6.59</w:t>
            </w:r>
          </w:p>
        </w:tc>
        <w:tc>
          <w:tcPr>
            <w:tcW w:w="883" w:type="dxa"/>
            <w:vMerge/>
            <w:tcBorders>
              <w:top w:val="nil"/>
              <w:left w:val="nil"/>
              <w:bottom w:val="single" w:sz="4" w:space="0" w:color="auto"/>
              <w:right w:val="nil"/>
            </w:tcBorders>
            <w:vAlign w:val="center"/>
            <w:hideMark/>
          </w:tcPr>
          <w:p w:rsidR="00940F27" w:rsidRPr="00940F27" w:rsidRDefault="00940F27" w:rsidP="0063795D">
            <w:pPr>
              <w:widowControl/>
              <w:spacing w:line="360" w:lineRule="auto"/>
              <w:ind w:leftChars="0" w:left="0"/>
              <w:jc w:val="left"/>
              <w:rPr>
                <w:rFonts w:ascii="Book Antiqua" w:eastAsia="SimSun" w:hAnsi="Book Antiqua" w:cs="Times New Roman"/>
                <w:color w:val="000000" w:themeColor="text1"/>
                <w:kern w:val="0"/>
                <w:sz w:val="24"/>
                <w:szCs w:val="24"/>
                <w:lang w:eastAsia="zh-CN"/>
              </w:rPr>
            </w:pPr>
          </w:p>
        </w:tc>
      </w:tr>
    </w:tbl>
    <w:p w:rsidR="00F85C48" w:rsidRPr="00832119" w:rsidRDefault="00940F27" w:rsidP="0063795D">
      <w:pPr>
        <w:widowControl/>
        <w:spacing w:line="360" w:lineRule="auto"/>
        <w:ind w:leftChars="0" w:left="0"/>
        <w:jc w:val="left"/>
        <w:rPr>
          <w:rFonts w:ascii="Book Antiqua" w:hAnsi="Book Antiqua" w:cs="Times New Roman"/>
          <w:color w:val="000000" w:themeColor="text1"/>
          <w:sz w:val="24"/>
          <w:szCs w:val="24"/>
        </w:rPr>
      </w:pPr>
      <w:r w:rsidRPr="00832119">
        <w:rPr>
          <w:rFonts w:ascii="Book Antiqua" w:eastAsia="SimSun" w:hAnsi="Book Antiqua" w:cs="Times New Roman"/>
          <w:color w:val="000000" w:themeColor="text1"/>
          <w:sz w:val="24"/>
          <w:szCs w:val="24"/>
          <w:lang w:eastAsia="zh-CN"/>
        </w:rPr>
        <w:t>AEG</w:t>
      </w:r>
      <w:r w:rsidRPr="00832119">
        <w:rPr>
          <w:rFonts w:ascii="Book Antiqua" w:eastAsia="SimSun" w:hAnsi="Book Antiqua" w:cs="Times New Roman" w:hint="eastAsia"/>
          <w:color w:val="000000" w:themeColor="text1"/>
          <w:sz w:val="24"/>
          <w:szCs w:val="24"/>
          <w:lang w:eastAsia="zh-CN"/>
        </w:rPr>
        <w:t>:</w:t>
      </w:r>
      <w:r w:rsidRPr="00832119">
        <w:rPr>
          <w:rFonts w:ascii="Book Antiqua" w:eastAsia="SimSun" w:hAnsi="Book Antiqua" w:cs="Times New Roman"/>
          <w:color w:val="000000" w:themeColor="text1"/>
          <w:sz w:val="24"/>
          <w:szCs w:val="24"/>
          <w:lang w:eastAsia="zh-CN"/>
        </w:rPr>
        <w:t xml:space="preserve"> Adenocarcinoma of the esophagogastric junction</w:t>
      </w:r>
      <w:r w:rsidRPr="00832119">
        <w:rPr>
          <w:rFonts w:ascii="Book Antiqua" w:eastAsia="SimSun" w:hAnsi="Book Antiqua" w:cs="Times New Roman" w:hint="eastAsia"/>
          <w:color w:val="000000" w:themeColor="text1"/>
          <w:sz w:val="24"/>
          <w:szCs w:val="24"/>
          <w:lang w:eastAsia="zh-CN"/>
        </w:rPr>
        <w:t xml:space="preserve">; </w:t>
      </w:r>
      <w:r w:rsidRPr="00832119">
        <w:rPr>
          <w:rFonts w:ascii="Book Antiqua" w:eastAsia="SimSun" w:hAnsi="Book Antiqua" w:cs="Times New Roman"/>
          <w:color w:val="000000" w:themeColor="text1"/>
          <w:sz w:val="24"/>
          <w:szCs w:val="24"/>
          <w:lang w:eastAsia="zh-CN"/>
        </w:rPr>
        <w:t>OS</w:t>
      </w:r>
      <w:r w:rsidRPr="00832119">
        <w:rPr>
          <w:rFonts w:ascii="Book Antiqua" w:eastAsia="SimSun" w:hAnsi="Book Antiqua" w:cs="Times New Roman" w:hint="eastAsia"/>
          <w:color w:val="000000" w:themeColor="text1"/>
          <w:sz w:val="24"/>
          <w:szCs w:val="24"/>
          <w:lang w:eastAsia="zh-CN"/>
        </w:rPr>
        <w:t>:</w:t>
      </w:r>
      <w:r w:rsidRPr="00832119">
        <w:rPr>
          <w:rFonts w:ascii="Book Antiqua" w:eastAsia="SimSun" w:hAnsi="Book Antiqua" w:cs="Times New Roman"/>
          <w:color w:val="000000" w:themeColor="text1"/>
          <w:sz w:val="24"/>
          <w:szCs w:val="24"/>
          <w:lang w:eastAsia="zh-CN"/>
        </w:rPr>
        <w:t xml:space="preserve"> Overall survival, HR</w:t>
      </w:r>
      <w:r w:rsidRPr="00832119">
        <w:rPr>
          <w:rFonts w:ascii="Book Antiqua" w:eastAsia="SimSun" w:hAnsi="Book Antiqua" w:cs="Times New Roman" w:hint="eastAsia"/>
          <w:color w:val="000000" w:themeColor="text1"/>
          <w:sz w:val="24"/>
          <w:szCs w:val="24"/>
          <w:lang w:eastAsia="zh-CN"/>
        </w:rPr>
        <w:t>:</w:t>
      </w:r>
      <w:r w:rsidRPr="00832119">
        <w:rPr>
          <w:rFonts w:ascii="Book Antiqua" w:eastAsia="SimSun" w:hAnsi="Book Antiqua" w:cs="Times New Roman"/>
          <w:color w:val="000000" w:themeColor="text1"/>
          <w:sz w:val="24"/>
          <w:szCs w:val="24"/>
          <w:lang w:eastAsia="zh-CN"/>
        </w:rPr>
        <w:t xml:space="preserve"> Hazard ratio</w:t>
      </w:r>
      <w:r w:rsidRPr="00832119">
        <w:rPr>
          <w:rFonts w:ascii="Book Antiqua" w:eastAsia="SimSun" w:hAnsi="Book Antiqua" w:cs="Times New Roman" w:hint="eastAsia"/>
          <w:color w:val="000000" w:themeColor="text1"/>
          <w:sz w:val="24"/>
          <w:szCs w:val="24"/>
          <w:lang w:eastAsia="zh-CN"/>
        </w:rPr>
        <w:t>.</w:t>
      </w:r>
      <w:r w:rsidR="009357E0" w:rsidRPr="00832119">
        <w:rPr>
          <w:rFonts w:ascii="Book Antiqua" w:eastAsia="SimSun" w:hAnsi="Book Antiqua" w:cs="Times New Roman"/>
          <w:color w:val="000000" w:themeColor="text1"/>
          <w:sz w:val="24"/>
          <w:szCs w:val="24"/>
          <w:lang w:eastAsia="zh-CN"/>
        </w:rPr>
        <w:t xml:space="preserve"> LNR</w:t>
      </w:r>
      <w:r w:rsidR="009357E0" w:rsidRPr="00832119">
        <w:rPr>
          <w:rFonts w:ascii="Book Antiqua" w:eastAsia="SimSun" w:hAnsi="Book Antiqua" w:cs="Times New Roman" w:hint="eastAsia"/>
          <w:color w:val="000000" w:themeColor="text1"/>
          <w:sz w:val="24"/>
          <w:szCs w:val="24"/>
          <w:lang w:eastAsia="zh-CN"/>
        </w:rPr>
        <w:t>:</w:t>
      </w:r>
      <w:r w:rsidR="009357E0" w:rsidRPr="00832119">
        <w:rPr>
          <w:rFonts w:ascii="Book Antiqua" w:eastAsia="SimSun" w:hAnsi="Book Antiqua" w:cs="Times New Roman"/>
          <w:color w:val="000000" w:themeColor="text1"/>
          <w:sz w:val="24"/>
          <w:szCs w:val="24"/>
          <w:lang w:eastAsia="zh-CN"/>
        </w:rPr>
        <w:t xml:space="preserve"> Lymph node ratio</w:t>
      </w:r>
      <w:r w:rsidR="009357E0" w:rsidRPr="00832119">
        <w:rPr>
          <w:rFonts w:ascii="Book Antiqua" w:eastAsia="SimSun" w:hAnsi="Book Antiqua" w:cs="Times New Roman" w:hint="eastAsia"/>
          <w:color w:val="000000" w:themeColor="text1"/>
          <w:sz w:val="24"/>
          <w:szCs w:val="24"/>
          <w:lang w:eastAsia="zh-CN"/>
        </w:rPr>
        <w:t>;</w:t>
      </w:r>
      <w:r w:rsidR="009357E0" w:rsidRPr="00832119">
        <w:rPr>
          <w:rFonts w:ascii="Book Antiqua" w:eastAsia="SimSun" w:hAnsi="Book Antiqua" w:cs="Times New Roman"/>
          <w:color w:val="000000" w:themeColor="text1"/>
          <w:sz w:val="24"/>
          <w:szCs w:val="24"/>
          <w:lang w:eastAsia="zh-CN"/>
        </w:rPr>
        <w:t xml:space="preserve"> ly</w:t>
      </w:r>
      <w:r w:rsidR="009357E0" w:rsidRPr="00832119">
        <w:rPr>
          <w:rFonts w:ascii="Book Antiqua" w:eastAsia="SimSun" w:hAnsi="Book Antiqua" w:cs="Times New Roman" w:hint="eastAsia"/>
          <w:color w:val="000000" w:themeColor="text1"/>
          <w:sz w:val="24"/>
          <w:szCs w:val="24"/>
          <w:lang w:eastAsia="zh-CN"/>
        </w:rPr>
        <w:t>:</w:t>
      </w:r>
      <w:r w:rsidR="009357E0" w:rsidRPr="00832119">
        <w:rPr>
          <w:rFonts w:ascii="Book Antiqua" w:eastAsia="SimSun" w:hAnsi="Book Antiqua" w:cs="Times New Roman"/>
          <w:color w:val="000000" w:themeColor="text1"/>
          <w:sz w:val="24"/>
          <w:szCs w:val="24"/>
          <w:lang w:eastAsia="zh-CN"/>
        </w:rPr>
        <w:t xml:space="preserve"> Lymphatic invasion</w:t>
      </w:r>
      <w:r w:rsidR="009357E0" w:rsidRPr="00832119">
        <w:rPr>
          <w:rFonts w:ascii="Book Antiqua" w:eastAsia="SimSun" w:hAnsi="Book Antiqua" w:cs="Times New Roman" w:hint="eastAsia"/>
          <w:color w:val="000000" w:themeColor="text1"/>
          <w:sz w:val="24"/>
          <w:szCs w:val="24"/>
          <w:lang w:eastAsia="zh-CN"/>
        </w:rPr>
        <w:t>;</w:t>
      </w:r>
      <w:r w:rsidR="009357E0" w:rsidRPr="00832119">
        <w:rPr>
          <w:rFonts w:ascii="Book Antiqua" w:eastAsia="SimSun" w:hAnsi="Book Antiqua" w:cs="Times New Roman"/>
          <w:color w:val="000000" w:themeColor="text1"/>
          <w:sz w:val="24"/>
          <w:szCs w:val="24"/>
          <w:lang w:eastAsia="zh-CN"/>
        </w:rPr>
        <w:t xml:space="preserve"> v</w:t>
      </w:r>
      <w:r w:rsidR="009357E0" w:rsidRPr="00832119">
        <w:rPr>
          <w:rFonts w:ascii="Book Antiqua" w:eastAsia="SimSun" w:hAnsi="Book Antiqua" w:cs="Times New Roman" w:hint="eastAsia"/>
          <w:color w:val="000000" w:themeColor="text1"/>
          <w:sz w:val="24"/>
          <w:szCs w:val="24"/>
          <w:lang w:eastAsia="zh-CN"/>
        </w:rPr>
        <w:t>:</w:t>
      </w:r>
      <w:r w:rsidR="009357E0" w:rsidRPr="00832119">
        <w:rPr>
          <w:rFonts w:ascii="Book Antiqua" w:eastAsia="SimSun" w:hAnsi="Book Antiqua" w:cs="Times New Roman"/>
          <w:color w:val="000000" w:themeColor="text1"/>
          <w:sz w:val="24"/>
          <w:szCs w:val="24"/>
          <w:lang w:eastAsia="zh-CN"/>
        </w:rPr>
        <w:t xml:space="preserve"> Venzous invasion</w:t>
      </w:r>
      <w:r w:rsidR="009357E0" w:rsidRPr="00832119">
        <w:rPr>
          <w:rFonts w:ascii="Book Antiqua" w:eastAsia="SimSun" w:hAnsi="Book Antiqua" w:cs="Times New Roman" w:hint="eastAsia"/>
          <w:color w:val="000000" w:themeColor="text1"/>
          <w:sz w:val="24"/>
          <w:szCs w:val="24"/>
          <w:lang w:eastAsia="zh-CN"/>
        </w:rPr>
        <w:t xml:space="preserve">. </w:t>
      </w:r>
      <w:r w:rsidR="009357E0" w:rsidRPr="00832119">
        <w:rPr>
          <w:rFonts w:ascii="Book Antiqua" w:eastAsia="SimSun" w:hAnsi="Book Antiqua" w:cs="Times New Roman" w:hint="eastAsia"/>
          <w:color w:val="000000" w:themeColor="text1"/>
          <w:sz w:val="24"/>
          <w:szCs w:val="24"/>
          <w:vertAlign w:val="superscript"/>
          <w:lang w:eastAsia="zh-CN"/>
        </w:rPr>
        <w:t>a</w:t>
      </w:r>
      <w:r w:rsidR="009357E0" w:rsidRPr="00832119">
        <w:rPr>
          <w:rFonts w:ascii="Book Antiqua" w:eastAsia="SimSun" w:hAnsi="Book Antiqua" w:cs="Times New Roman" w:hint="eastAsia"/>
          <w:i/>
          <w:color w:val="000000" w:themeColor="text1"/>
          <w:sz w:val="24"/>
          <w:szCs w:val="24"/>
          <w:lang w:eastAsia="zh-CN"/>
        </w:rPr>
        <w:t>P</w:t>
      </w:r>
      <w:r w:rsidR="009357E0" w:rsidRPr="00832119">
        <w:rPr>
          <w:rFonts w:ascii="Book Antiqua" w:eastAsia="SimSun" w:hAnsi="Book Antiqua" w:cs="Times New Roman" w:hint="eastAsia"/>
          <w:color w:val="000000" w:themeColor="text1"/>
          <w:sz w:val="24"/>
          <w:szCs w:val="24"/>
          <w:lang w:eastAsia="zh-CN"/>
        </w:rPr>
        <w:t xml:space="preserve"> </w:t>
      </w:r>
      <w:r w:rsidR="009357E0" w:rsidRPr="00832119">
        <w:rPr>
          <w:rFonts w:ascii="Book Antiqua" w:eastAsia="SimSun" w:hAnsi="Book Antiqua" w:cs="Times New Roman" w:hint="eastAsia"/>
          <w:color w:val="000000" w:themeColor="text1"/>
          <w:sz w:val="24"/>
          <w:szCs w:val="24"/>
          <w:lang w:eastAsia="zh-CN"/>
        </w:rPr>
        <w:sym w:font="Symbol" w:char="F03C"/>
      </w:r>
      <w:r w:rsidR="009357E0" w:rsidRPr="00832119">
        <w:rPr>
          <w:rFonts w:ascii="Book Antiqua" w:eastAsia="SimSun" w:hAnsi="Book Antiqua" w:cs="Times New Roman" w:hint="eastAsia"/>
          <w:color w:val="000000" w:themeColor="text1"/>
          <w:sz w:val="24"/>
          <w:szCs w:val="24"/>
          <w:lang w:eastAsia="zh-CN"/>
        </w:rPr>
        <w:t xml:space="preserve"> 0.05.</w:t>
      </w:r>
      <w:r w:rsidR="009357E0" w:rsidRPr="00832119">
        <w:rPr>
          <w:color w:val="000000" w:themeColor="text1"/>
        </w:rPr>
        <w:t xml:space="preserve"> </w:t>
      </w:r>
    </w:p>
    <w:p w:rsidR="00EC66F2" w:rsidRPr="00832119" w:rsidRDefault="00EC66F2" w:rsidP="0063795D">
      <w:pPr>
        <w:spacing w:line="360" w:lineRule="auto"/>
        <w:ind w:leftChars="0" w:left="0"/>
        <w:rPr>
          <w:rFonts w:ascii="Book Antiqua" w:hAnsi="Book Antiqua"/>
          <w:color w:val="000000" w:themeColor="text1"/>
          <w:sz w:val="24"/>
          <w:szCs w:val="24"/>
        </w:rPr>
      </w:pPr>
    </w:p>
    <w:sectPr w:rsidR="00EC66F2" w:rsidRPr="00832119" w:rsidSect="00CE5B52">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675" w:rsidRDefault="00910675" w:rsidP="00355403">
      <w:pPr>
        <w:ind w:left="315"/>
      </w:pPr>
      <w:r>
        <w:separator/>
      </w:r>
    </w:p>
  </w:endnote>
  <w:endnote w:type="continuationSeparator" w:id="0">
    <w:p w:rsidR="00910675" w:rsidRDefault="00910675" w:rsidP="00355403">
      <w:pPr>
        <w:ind w:left="31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altName w:val="MS Mincho"/>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Yu Gothic Light">
    <w:altName w:val="MS Gothic"/>
    <w:charset w:val="80"/>
    <w:family w:val="modern"/>
    <w:pitch w:val="variable"/>
    <w:sig w:usb0="00000000" w:usb1="2AC7FDFF" w:usb2="00000016" w:usb3="00000000" w:csb0="0002009F" w:csb1="00000000"/>
  </w:font>
  <w:font w:name="JansonText-Roman">
    <w:altName w:val="MS Mincho"/>
    <w:panose1 w:val="00000000000000000000"/>
    <w:charset w:val="80"/>
    <w:family w:val="auto"/>
    <w:notTrueType/>
    <w:pitch w:val="default"/>
    <w:sig w:usb0="00000001" w:usb1="08070000" w:usb2="00000010" w:usb3="00000000" w:csb0="00020000" w:csb1="00000000"/>
  </w:font>
  <w:font w:name="UB-Times">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B52" w:rsidRDefault="00CE5B52">
    <w:pPr>
      <w:pStyle w:val="Footer"/>
      <w:ind w:left="315"/>
    </w:pPr>
  </w:p>
  <w:p w:rsidR="00CE5B52" w:rsidRDefault="00CE5B52">
    <w:pPr>
      <w:ind w:left="3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045602"/>
      <w:docPartObj>
        <w:docPartGallery w:val="Page Numbers (Bottom of Page)"/>
        <w:docPartUnique/>
      </w:docPartObj>
    </w:sdtPr>
    <w:sdtEndPr/>
    <w:sdtContent>
      <w:p w:rsidR="00CE5B52" w:rsidRDefault="00CE5B52">
        <w:pPr>
          <w:pStyle w:val="Footer"/>
          <w:ind w:left="315"/>
          <w:jc w:val="right"/>
        </w:pPr>
        <w:r>
          <w:fldChar w:fldCharType="begin"/>
        </w:r>
        <w:r>
          <w:instrText>PAGE   \* MERGEFORMAT</w:instrText>
        </w:r>
        <w:r>
          <w:fldChar w:fldCharType="separate"/>
        </w:r>
        <w:r w:rsidR="00C04ABF" w:rsidRPr="00C04ABF">
          <w:rPr>
            <w:noProof/>
            <w:lang w:val="ja-JP"/>
          </w:rPr>
          <w:t>35</w:t>
        </w:r>
        <w:r>
          <w:rPr>
            <w:noProof/>
            <w:lang w:val="ja-JP"/>
          </w:rPr>
          <w:fldChar w:fldCharType="end"/>
        </w:r>
      </w:p>
    </w:sdtContent>
  </w:sdt>
  <w:p w:rsidR="00CE5B52" w:rsidRDefault="00CE5B52">
    <w:pPr>
      <w:pStyle w:val="Footer"/>
      <w:ind w:left="315"/>
    </w:pPr>
  </w:p>
  <w:p w:rsidR="00CE5B52" w:rsidRDefault="00CE5B52">
    <w:pPr>
      <w:ind w:left="3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B52" w:rsidRDefault="00CE5B52">
    <w:pPr>
      <w:pStyle w:val="Footer"/>
      <w:ind w:left="3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675" w:rsidRDefault="00910675" w:rsidP="00355403">
      <w:pPr>
        <w:ind w:left="315"/>
      </w:pPr>
      <w:r>
        <w:separator/>
      </w:r>
    </w:p>
  </w:footnote>
  <w:footnote w:type="continuationSeparator" w:id="0">
    <w:p w:rsidR="00910675" w:rsidRDefault="00910675" w:rsidP="00355403">
      <w:pPr>
        <w:ind w:left="31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B52" w:rsidRDefault="00CE5B52">
    <w:pPr>
      <w:pStyle w:val="Header"/>
      <w:ind w:left="315"/>
    </w:pPr>
  </w:p>
  <w:p w:rsidR="00CE5B52" w:rsidRDefault="00CE5B52">
    <w:pPr>
      <w:ind w:left="3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B52" w:rsidRDefault="00CE5B52">
    <w:pPr>
      <w:pStyle w:val="Header"/>
      <w:ind w:leftChars="71" w:left="149"/>
    </w:pPr>
  </w:p>
  <w:p w:rsidR="00CE5B52" w:rsidRDefault="00CE5B52">
    <w:pPr>
      <w:ind w:left="3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B52" w:rsidRDefault="00CE5B52">
    <w:pPr>
      <w:pStyle w:val="Header"/>
      <w:ind w:left="31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85C48"/>
    <w:rsid w:val="00011811"/>
    <w:rsid w:val="001C39D2"/>
    <w:rsid w:val="001C5621"/>
    <w:rsid w:val="00280AFF"/>
    <w:rsid w:val="002832B2"/>
    <w:rsid w:val="0034249D"/>
    <w:rsid w:val="00355403"/>
    <w:rsid w:val="00373207"/>
    <w:rsid w:val="00443373"/>
    <w:rsid w:val="0047375C"/>
    <w:rsid w:val="00494A5B"/>
    <w:rsid w:val="0063795D"/>
    <w:rsid w:val="00644287"/>
    <w:rsid w:val="00731F4F"/>
    <w:rsid w:val="00796550"/>
    <w:rsid w:val="00832119"/>
    <w:rsid w:val="00836464"/>
    <w:rsid w:val="00910675"/>
    <w:rsid w:val="00911751"/>
    <w:rsid w:val="009357E0"/>
    <w:rsid w:val="00940F27"/>
    <w:rsid w:val="00966484"/>
    <w:rsid w:val="0099150D"/>
    <w:rsid w:val="00A1491F"/>
    <w:rsid w:val="00A668FF"/>
    <w:rsid w:val="00BC4464"/>
    <w:rsid w:val="00C04ABF"/>
    <w:rsid w:val="00C65D19"/>
    <w:rsid w:val="00CE5B52"/>
    <w:rsid w:val="00D65E61"/>
    <w:rsid w:val="00D663CE"/>
    <w:rsid w:val="00EC66F2"/>
    <w:rsid w:val="00F1603F"/>
    <w:rsid w:val="00F85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3C1A07-CE90-4001-959B-918E4858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C48"/>
    <w:pPr>
      <w:widowControl w:val="0"/>
      <w:ind w:leftChars="150" w:left="15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5C48"/>
    <w:pPr>
      <w:tabs>
        <w:tab w:val="center" w:pos="4252"/>
        <w:tab w:val="right" w:pos="8504"/>
      </w:tabs>
      <w:snapToGrid w:val="0"/>
    </w:pPr>
  </w:style>
  <w:style w:type="character" w:customStyle="1" w:styleId="HeaderChar">
    <w:name w:val="Header Char"/>
    <w:basedOn w:val="DefaultParagraphFont"/>
    <w:link w:val="Header"/>
    <w:uiPriority w:val="99"/>
    <w:semiHidden/>
    <w:rsid w:val="00F85C48"/>
  </w:style>
  <w:style w:type="paragraph" w:styleId="Footer">
    <w:name w:val="footer"/>
    <w:basedOn w:val="Normal"/>
    <w:link w:val="FooterChar"/>
    <w:uiPriority w:val="99"/>
    <w:unhideWhenUsed/>
    <w:rsid w:val="00F85C48"/>
    <w:pPr>
      <w:tabs>
        <w:tab w:val="center" w:pos="4252"/>
        <w:tab w:val="right" w:pos="8504"/>
      </w:tabs>
      <w:snapToGrid w:val="0"/>
    </w:pPr>
  </w:style>
  <w:style w:type="character" w:customStyle="1" w:styleId="FooterChar">
    <w:name w:val="Footer Char"/>
    <w:basedOn w:val="DefaultParagraphFont"/>
    <w:link w:val="Footer"/>
    <w:uiPriority w:val="99"/>
    <w:rsid w:val="00F85C48"/>
  </w:style>
  <w:style w:type="character" w:styleId="Hyperlink">
    <w:name w:val="Hyperlink"/>
    <w:basedOn w:val="DefaultParagraphFont"/>
    <w:uiPriority w:val="99"/>
    <w:unhideWhenUsed/>
    <w:rsid w:val="00F85C48"/>
    <w:rPr>
      <w:color w:val="0563C1" w:themeColor="hyperlink"/>
      <w:u w:val="single"/>
    </w:rPr>
  </w:style>
  <w:style w:type="paragraph" w:customStyle="1" w:styleId="EndNoteBibliographyTitle">
    <w:name w:val="EndNote Bibliography Title"/>
    <w:basedOn w:val="Normal"/>
    <w:link w:val="EndNoteBibliographyTitle0"/>
    <w:rsid w:val="00F85C48"/>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F85C48"/>
    <w:rPr>
      <w:rFonts w:ascii="Century" w:hAnsi="Century"/>
      <w:noProof/>
      <w:sz w:val="20"/>
    </w:rPr>
  </w:style>
  <w:style w:type="paragraph" w:customStyle="1" w:styleId="EndNoteBibliography">
    <w:name w:val="EndNote Bibliography"/>
    <w:basedOn w:val="Normal"/>
    <w:link w:val="EndNoteBibliography0"/>
    <w:rsid w:val="00F85C48"/>
    <w:rPr>
      <w:rFonts w:ascii="Century" w:hAnsi="Century"/>
      <w:noProof/>
      <w:sz w:val="20"/>
    </w:rPr>
  </w:style>
  <w:style w:type="character" w:customStyle="1" w:styleId="EndNoteBibliography0">
    <w:name w:val="EndNote Bibliography (文字)"/>
    <w:basedOn w:val="DefaultParagraphFont"/>
    <w:link w:val="EndNoteBibliography"/>
    <w:rsid w:val="00F85C48"/>
    <w:rPr>
      <w:rFonts w:ascii="Century" w:hAnsi="Century"/>
      <w:noProof/>
      <w:sz w:val="20"/>
    </w:rPr>
  </w:style>
  <w:style w:type="paragraph" w:styleId="BalloonText">
    <w:name w:val="Balloon Text"/>
    <w:basedOn w:val="Normal"/>
    <w:link w:val="BalloonTextChar"/>
    <w:uiPriority w:val="99"/>
    <w:semiHidden/>
    <w:unhideWhenUsed/>
    <w:rsid w:val="00F85C48"/>
    <w:rPr>
      <w:rFonts w:ascii="Tahoma" w:hAnsi="Tahoma" w:cs="Tahoma"/>
      <w:sz w:val="16"/>
      <w:szCs w:val="16"/>
    </w:rPr>
  </w:style>
  <w:style w:type="character" w:customStyle="1" w:styleId="BalloonTextChar">
    <w:name w:val="Balloon Text Char"/>
    <w:basedOn w:val="DefaultParagraphFont"/>
    <w:link w:val="BalloonText"/>
    <w:uiPriority w:val="99"/>
    <w:semiHidden/>
    <w:rsid w:val="00F85C48"/>
    <w:rPr>
      <w:rFonts w:ascii="Tahoma" w:hAnsi="Tahoma" w:cs="Tahoma"/>
      <w:sz w:val="16"/>
      <w:szCs w:val="16"/>
    </w:rPr>
  </w:style>
  <w:style w:type="character" w:styleId="CommentReference">
    <w:name w:val="annotation reference"/>
    <w:basedOn w:val="DefaultParagraphFont"/>
    <w:unhideWhenUsed/>
    <w:rsid w:val="00F85C48"/>
    <w:rPr>
      <w:sz w:val="16"/>
      <w:szCs w:val="16"/>
    </w:rPr>
  </w:style>
  <w:style w:type="paragraph" w:styleId="CommentText">
    <w:name w:val="annotation text"/>
    <w:basedOn w:val="Normal"/>
    <w:link w:val="CommentTextChar"/>
    <w:unhideWhenUsed/>
    <w:rsid w:val="00F85C48"/>
    <w:rPr>
      <w:sz w:val="20"/>
      <w:szCs w:val="20"/>
    </w:rPr>
  </w:style>
  <w:style w:type="character" w:customStyle="1" w:styleId="CommentTextChar">
    <w:name w:val="Comment Text Char"/>
    <w:basedOn w:val="DefaultParagraphFont"/>
    <w:link w:val="CommentText"/>
    <w:rsid w:val="00F85C48"/>
    <w:rPr>
      <w:sz w:val="20"/>
      <w:szCs w:val="20"/>
    </w:rPr>
  </w:style>
  <w:style w:type="paragraph" w:styleId="CommentSubject">
    <w:name w:val="annotation subject"/>
    <w:basedOn w:val="CommentText"/>
    <w:next w:val="CommentText"/>
    <w:link w:val="CommentSubjectChar"/>
    <w:uiPriority w:val="99"/>
    <w:semiHidden/>
    <w:unhideWhenUsed/>
    <w:rsid w:val="00F85C48"/>
    <w:rPr>
      <w:b/>
      <w:bCs/>
    </w:rPr>
  </w:style>
  <w:style w:type="character" w:customStyle="1" w:styleId="CommentSubjectChar">
    <w:name w:val="Comment Subject Char"/>
    <w:basedOn w:val="CommentTextChar"/>
    <w:link w:val="CommentSubject"/>
    <w:uiPriority w:val="99"/>
    <w:semiHidden/>
    <w:rsid w:val="00F85C48"/>
    <w:rPr>
      <w:b/>
      <w:bCs/>
      <w:sz w:val="20"/>
      <w:szCs w:val="20"/>
    </w:rPr>
  </w:style>
  <w:style w:type="paragraph" w:styleId="Revision">
    <w:name w:val="Revision"/>
    <w:hidden/>
    <w:uiPriority w:val="99"/>
    <w:semiHidden/>
    <w:rsid w:val="00F85C48"/>
  </w:style>
  <w:style w:type="paragraph" w:styleId="NoSpacing">
    <w:name w:val="No Spacing"/>
    <w:uiPriority w:val="1"/>
    <w:qFormat/>
    <w:rsid w:val="00F85C48"/>
    <w:pPr>
      <w:widowControl w:val="0"/>
      <w:ind w:leftChars="150" w:left="150"/>
      <w:jc w:val="both"/>
    </w:pPr>
  </w:style>
  <w:style w:type="paragraph" w:styleId="DocumentMap">
    <w:name w:val="Document Map"/>
    <w:basedOn w:val="Normal"/>
    <w:link w:val="DocumentMapChar"/>
    <w:uiPriority w:val="99"/>
    <w:semiHidden/>
    <w:unhideWhenUsed/>
    <w:rsid w:val="00F85C48"/>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85C48"/>
    <w:rPr>
      <w:rFonts w:ascii="Times New Roman" w:hAnsi="Times New Roman" w:cs="Times New Roman"/>
      <w:sz w:val="24"/>
      <w:szCs w:val="24"/>
    </w:rPr>
  </w:style>
  <w:style w:type="character" w:styleId="Strong">
    <w:name w:val="Strong"/>
    <w:uiPriority w:val="22"/>
    <w:qFormat/>
    <w:rsid w:val="00BC4464"/>
    <w:rPr>
      <w:b/>
      <w:bCs/>
    </w:rPr>
  </w:style>
  <w:style w:type="paragraph" w:styleId="ListParagraph">
    <w:name w:val="List Paragraph"/>
    <w:basedOn w:val="Normal"/>
    <w:uiPriority w:val="34"/>
    <w:qFormat/>
    <w:rsid w:val="00BC4464"/>
    <w:pPr>
      <w:widowControl/>
      <w:suppressAutoHyphens/>
      <w:ind w:leftChars="0" w:left="0"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3323">
      <w:bodyDiv w:val="1"/>
      <w:marLeft w:val="0"/>
      <w:marRight w:val="0"/>
      <w:marTop w:val="0"/>
      <w:marBottom w:val="0"/>
      <w:divBdr>
        <w:top w:val="none" w:sz="0" w:space="0" w:color="auto"/>
        <w:left w:val="none" w:sz="0" w:space="0" w:color="auto"/>
        <w:bottom w:val="none" w:sz="0" w:space="0" w:color="auto"/>
        <w:right w:val="none" w:sz="0" w:space="0" w:color="auto"/>
      </w:divBdr>
    </w:div>
    <w:div w:id="871650390">
      <w:bodyDiv w:val="1"/>
      <w:marLeft w:val="0"/>
      <w:marRight w:val="0"/>
      <w:marTop w:val="0"/>
      <w:marBottom w:val="0"/>
      <w:divBdr>
        <w:top w:val="none" w:sz="0" w:space="0" w:color="auto"/>
        <w:left w:val="none" w:sz="0" w:space="0" w:color="auto"/>
        <w:bottom w:val="none" w:sz="0" w:space="0" w:color="auto"/>
        <w:right w:val="none" w:sz="0" w:space="0" w:color="auto"/>
      </w:divBdr>
    </w:div>
    <w:div w:id="1338268422">
      <w:bodyDiv w:val="1"/>
      <w:marLeft w:val="0"/>
      <w:marRight w:val="0"/>
      <w:marTop w:val="0"/>
      <w:marBottom w:val="0"/>
      <w:divBdr>
        <w:top w:val="none" w:sz="0" w:space="0" w:color="auto"/>
        <w:left w:val="none" w:sz="0" w:space="0" w:color="auto"/>
        <w:bottom w:val="none" w:sz="0" w:space="0" w:color="auto"/>
        <w:right w:val="none" w:sz="0" w:space="0" w:color="auto"/>
      </w:divBdr>
    </w:div>
    <w:div w:id="1523208324">
      <w:bodyDiv w:val="1"/>
      <w:marLeft w:val="0"/>
      <w:marRight w:val="0"/>
      <w:marTop w:val="0"/>
      <w:marBottom w:val="0"/>
      <w:divBdr>
        <w:top w:val="none" w:sz="0" w:space="0" w:color="auto"/>
        <w:left w:val="none" w:sz="0" w:space="0" w:color="auto"/>
        <w:bottom w:val="none" w:sz="0" w:space="0" w:color="auto"/>
        <w:right w:val="none" w:sz="0" w:space="0" w:color="auto"/>
      </w:divBdr>
    </w:div>
    <w:div w:id="199695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soda@kitasato-u.ac.j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hosoda@kitasato-u.ac.j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C384C-231E-49F0-91BD-6D52234E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5757</Words>
  <Characters>32818</Characters>
  <Application>Microsoft Office Word</Application>
  <DocSecurity>0</DocSecurity>
  <Lines>273</Lines>
  <Paragraphs>76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細田桂</dc:creator>
  <cp:keywords/>
  <dc:description/>
  <cp:lastModifiedBy>Na Ma</cp:lastModifiedBy>
  <cp:revision>2</cp:revision>
  <dcterms:created xsi:type="dcterms:W3CDTF">2017-03-20T16:18:00Z</dcterms:created>
  <dcterms:modified xsi:type="dcterms:W3CDTF">2017-03-20T16:18:00Z</dcterms:modified>
</cp:coreProperties>
</file>