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8A" w:rsidRDefault="006823B1">
      <w:pPr>
        <w:snapToGrid w:val="0"/>
        <w:spacing w:line="360" w:lineRule="auto"/>
        <w:rPr>
          <w:rFonts w:ascii="Book Antiqua" w:hAnsi="Book Antiqua" w:cs="Book Antiqua"/>
          <w:i/>
          <w:iCs/>
          <w:color w:val="000000"/>
          <w:sz w:val="24"/>
          <w:szCs w:val="24"/>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1919"/>
      <w:bookmarkStart w:id="143" w:name="OLE_LINK2016"/>
      <w:bookmarkStart w:id="144" w:name="OLE_LINK2017"/>
      <w:bookmarkStart w:id="145" w:name="OLE_LINK2176"/>
      <w:bookmarkStart w:id="146" w:name="OLE_LINK2177"/>
      <w:bookmarkStart w:id="147" w:name="OLE_LINK2263"/>
      <w:bookmarkStart w:id="148" w:name="OLE_LINK2264"/>
      <w:bookmarkStart w:id="149" w:name="OLE_LINK2422"/>
      <w:bookmarkStart w:id="150" w:name="OLE_LINK2535"/>
      <w:bookmarkStart w:id="151" w:name="OLE_LINK2536"/>
      <w:bookmarkStart w:id="152" w:name="OLE_LINK2125"/>
      <w:bookmarkStart w:id="153" w:name="OLE_LINK2126"/>
      <w:bookmarkStart w:id="154" w:name="OLE_LINK2186"/>
      <w:bookmarkStart w:id="155" w:name="OLE_LINK2187"/>
      <w:bookmarkStart w:id="156" w:name="OLE_LINK2181"/>
      <w:r>
        <w:rPr>
          <w:rFonts w:ascii="Book Antiqua" w:hAnsi="Book Antiqua" w:cs="Book Antiqua"/>
          <w:b/>
          <w:bCs/>
          <w:color w:val="0033CC"/>
          <w:sz w:val="24"/>
          <w:szCs w:val="24"/>
        </w:rPr>
        <w:t>Name of journal:</w:t>
      </w:r>
      <w:r>
        <w:rPr>
          <w:rFonts w:ascii="Book Antiqua" w:hAnsi="Book Antiqua" w:cs="Book Antiqua"/>
          <w:b/>
          <w:bCs/>
          <w:color w:val="000000"/>
          <w:sz w:val="24"/>
          <w:szCs w:val="24"/>
        </w:rPr>
        <w:t xml:space="preserve"> </w:t>
      </w:r>
      <w:bookmarkStart w:id="157" w:name="OLE_LINK718"/>
      <w:bookmarkStart w:id="158" w:name="OLE_LINK719"/>
      <w:bookmarkEnd w:id="0"/>
      <w:r>
        <w:rPr>
          <w:rFonts w:ascii="Book Antiqua" w:hAnsi="Book Antiqua" w:cs="Book Antiqua"/>
          <w:i/>
          <w:iCs/>
          <w:color w:val="000000"/>
          <w:sz w:val="24"/>
          <w:szCs w:val="24"/>
        </w:rPr>
        <w:t xml:space="preserve">World Journal of </w:t>
      </w:r>
      <w:bookmarkEnd w:id="157"/>
      <w:bookmarkEnd w:id="158"/>
      <w:r>
        <w:rPr>
          <w:rFonts w:ascii="Book Antiqua" w:hAnsi="Book Antiqua" w:cs="Book Antiqua"/>
          <w:i/>
          <w:iCs/>
          <w:color w:val="000000"/>
          <w:sz w:val="24"/>
          <w:szCs w:val="24"/>
        </w:rPr>
        <w:t>Clinical Urology</w:t>
      </w:r>
    </w:p>
    <w:p w:rsidR="00915C8A" w:rsidRDefault="006823B1">
      <w:pPr>
        <w:snapToGrid w:val="0"/>
        <w:spacing w:line="360" w:lineRule="auto"/>
        <w:rPr>
          <w:rFonts w:ascii="Book Antiqua" w:eastAsia="Times New Roman" w:cs="Book Antiqua"/>
          <w:b/>
          <w:bCs/>
          <w:i/>
          <w:iCs/>
          <w:color w:val="000000"/>
          <w:sz w:val="24"/>
          <w:szCs w:val="24"/>
        </w:rPr>
      </w:pPr>
      <w:r>
        <w:rPr>
          <w:rFonts w:ascii="Book Antiqua" w:hAnsi="Book Antiqua" w:cs="Book Antiqua"/>
          <w:b/>
          <w:bCs/>
          <w:color w:val="0033CC"/>
          <w:sz w:val="24"/>
          <w:szCs w:val="24"/>
        </w:rPr>
        <w:t>ESPS Manuscript NO:</w:t>
      </w:r>
      <w:r>
        <w:rPr>
          <w:rFonts w:ascii="Book Antiqua" w:hAnsi="Book Antiqua" w:cs="Book Antiqua"/>
          <w:b/>
          <w:bCs/>
          <w:color w:val="222222"/>
          <w:sz w:val="24"/>
          <w:szCs w:val="24"/>
        </w:rPr>
        <w:t xml:space="preserve"> 3225</w:t>
      </w:r>
    </w:p>
    <w:p w:rsidR="00915C8A" w:rsidRDefault="006823B1">
      <w:pPr>
        <w:suppressAutoHyphens/>
        <w:autoSpaceDE w:val="0"/>
        <w:autoSpaceDN w:val="0"/>
        <w:snapToGrid w:val="0"/>
        <w:spacing w:line="360" w:lineRule="auto"/>
        <w:rPr>
          <w:rFonts w:ascii="Book Antiqua" w:hAnsi="Book Antiqua" w:cs="Book Antiqua"/>
          <w:b/>
          <w:bCs/>
          <w:color w:val="000000"/>
          <w:kern w:val="0"/>
          <w:sz w:val="24"/>
          <w:szCs w:val="24"/>
        </w:rPr>
      </w:pPr>
      <w:bookmarkStart w:id="159" w:name="OLE_LINK1617"/>
      <w:bookmarkStart w:id="160" w:name="OLE_LINK1618"/>
      <w:bookmarkStart w:id="161" w:name="OLE_LINK1966"/>
      <w:r>
        <w:rPr>
          <w:rFonts w:ascii="Book Antiqua" w:hAnsi="Book Antiqua" w:cs="Book Antiqua"/>
          <w:b/>
          <w:bCs/>
          <w:color w:val="0033CC"/>
          <w:kern w:val="0"/>
          <w:sz w:val="24"/>
          <w:szCs w:val="24"/>
        </w:rPr>
        <w:t>Columns:</w:t>
      </w:r>
      <w:r>
        <w:rPr>
          <w:rFonts w:ascii="Book Antiqua" w:hAnsi="Book Antiqua" w:cs="Book Antiqua"/>
          <w:b/>
          <w:bCs/>
          <w:color w:val="000000"/>
          <w:kern w:val="0"/>
          <w:sz w:val="24"/>
          <w:szCs w:val="24"/>
        </w:rPr>
        <w:t xml:space="preserve"> BRIEF ARTICLE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9"/>
    <w:bookmarkEnd w:id="160"/>
    <w:bookmarkEnd w:id="161"/>
    <w:p w:rsidR="00915C8A" w:rsidRDefault="00915C8A">
      <w:pPr>
        <w:pStyle w:val="Default"/>
        <w:snapToGrid w:val="0"/>
        <w:spacing w:line="360" w:lineRule="auto"/>
        <w:jc w:val="both"/>
        <w:rPr>
          <w:rFonts w:ascii="Book Antiqua" w:eastAsia="Times New Roman" w:cs="Book Antiqua"/>
          <w:b/>
          <w:bCs/>
        </w:rPr>
      </w:pP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t xml:space="preserve">Potential of metastin and metastin receptor as biomarkers for urological cancers </w:t>
      </w:r>
    </w:p>
    <w:p w:rsidR="00915C8A" w:rsidRDefault="00915C8A">
      <w:pPr>
        <w:pStyle w:val="Default"/>
        <w:snapToGrid w:val="0"/>
        <w:spacing w:line="360" w:lineRule="auto"/>
        <w:jc w:val="both"/>
        <w:rPr>
          <w:rFonts w:ascii="Book Antiqua" w:eastAsia="Times New Roman" w:cs="Book Antiqua"/>
          <w:b/>
          <w:bCs/>
        </w:rPr>
      </w:pP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 xml:space="preserve">Shoji S </w:t>
      </w:r>
      <w:r>
        <w:rPr>
          <w:rFonts w:ascii="Book Antiqua" w:hAnsi="Book Antiqua" w:cs="Book Antiqua"/>
          <w:b/>
          <w:bCs/>
          <w:i/>
          <w:iCs/>
        </w:rPr>
        <w:t>et al</w:t>
      </w:r>
      <w:r>
        <w:rPr>
          <w:rFonts w:ascii="Book Antiqua" w:eastAsia="Times New Roman" w:cs="Book Antiqua"/>
          <w:b/>
          <w:bCs/>
        </w:rPr>
        <w:t>.</w:t>
      </w:r>
      <w:r>
        <w:rPr>
          <w:rFonts w:ascii="Book Antiqua" w:hAnsi="Book Antiqua" w:cs="Book Antiqua"/>
          <w:b/>
          <w:bCs/>
          <w:i/>
          <w:iCs/>
        </w:rPr>
        <w:t xml:space="preserve"> </w:t>
      </w:r>
      <w:r>
        <w:rPr>
          <w:rFonts w:ascii="Book Antiqua" w:hAnsi="Book Antiqua" w:cs="Book Antiqua"/>
        </w:rPr>
        <w:t xml:space="preserve">Metastin in urological cancers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rPr>
        <w:t xml:space="preserve"> </w:t>
      </w:r>
    </w:p>
    <w:p w:rsidR="00915C8A" w:rsidRDefault="006823B1">
      <w:pPr>
        <w:pStyle w:val="Default"/>
        <w:snapToGrid w:val="0"/>
        <w:spacing w:line="360" w:lineRule="auto"/>
        <w:jc w:val="both"/>
        <w:rPr>
          <w:rFonts w:ascii="Book Antiqua" w:eastAsia="Times New Roman" w:cs="Book Antiqua"/>
        </w:rPr>
      </w:pPr>
      <w:bookmarkStart w:id="162" w:name="OLE_LINK2194"/>
      <w:bookmarkStart w:id="163" w:name="OLE_LINK2195"/>
      <w:r>
        <w:rPr>
          <w:rFonts w:ascii="Book Antiqua" w:hAnsi="Book Antiqua" w:cs="Book Antiqua"/>
        </w:rPr>
        <w:t xml:space="preserve">Sunao </w:t>
      </w:r>
      <w:bookmarkStart w:id="164" w:name="OLE_LINK2191"/>
      <w:bookmarkStart w:id="165" w:name="OLE_LINK2192"/>
      <w:r>
        <w:rPr>
          <w:rFonts w:ascii="Book Antiqua" w:hAnsi="Book Antiqua" w:cs="Book Antiqua"/>
        </w:rPr>
        <w:t>Shoji</w:t>
      </w:r>
      <w:bookmarkEnd w:id="164"/>
      <w:bookmarkEnd w:id="165"/>
      <w:r>
        <w:rPr>
          <w:rFonts w:ascii="Book Antiqua" w:hAnsi="Book Antiqua" w:cs="Book Antiqua"/>
        </w:rPr>
        <w:t>, Haruhiro Sato, Tetsuro Tomonaga, Hakushi Kim, Shuichi Soeda, Mayura Nakano, Toyoaki Uchida, Toshiro Terachi, Koichi Takeya</w:t>
      </w:r>
    </w:p>
    <w:bookmarkEnd w:id="162"/>
    <w:bookmarkEnd w:id="163"/>
    <w:p w:rsidR="00915C8A" w:rsidRDefault="00BD2094">
      <w:pPr>
        <w:pStyle w:val="Default"/>
        <w:snapToGrid w:val="0"/>
        <w:spacing w:line="360" w:lineRule="auto"/>
        <w:jc w:val="both"/>
        <w:rPr>
          <w:rFonts w:ascii="Book Antiqua" w:eastAsia="Times New Roman" w:cs="Book Antiqua"/>
        </w:rPr>
      </w:pPr>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88265</wp:posOffset>
                </wp:positionV>
                <wp:extent cx="5829300" cy="0"/>
                <wp:effectExtent l="24765" t="21590" r="2286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6.95pt;width:4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" strokecolor="gray" strokeweight="3pt"/>
            </w:pict>
          </mc:Fallback>
        </mc:AlternateContent>
      </w:r>
      <w:r w:rsidR="006823B1">
        <w:rPr>
          <w:rFonts w:ascii="Book Antiqua" w:hAnsi="Book Antiqua" w:cs="Book Antiqua"/>
        </w:rPr>
        <w:t xml:space="preserve"> </w:t>
      </w:r>
    </w:p>
    <w:p w:rsidR="00915C8A" w:rsidRDefault="006823B1">
      <w:pPr>
        <w:snapToGrid w:val="0"/>
        <w:spacing w:line="360" w:lineRule="auto"/>
        <w:rPr>
          <w:rFonts w:ascii="Book Antiqua" w:eastAsia="MS Mincho" w:hAnsi="Book Antiqua" w:cs="Book Antiqua"/>
          <w:sz w:val="24"/>
          <w:szCs w:val="24"/>
          <w:lang w:eastAsia="ja-JP"/>
        </w:rPr>
      </w:pPr>
      <w:bookmarkStart w:id="166" w:name="OLE_LINK422"/>
      <w:bookmarkStart w:id="167" w:name="OLE_LINK424"/>
      <w:bookmarkStart w:id="168" w:name="OLE_LINK971"/>
      <w:bookmarkStart w:id="169" w:name="OLE_LINK972"/>
      <w:bookmarkStart w:id="170" w:name="OLE_LINK973"/>
      <w:bookmarkStart w:id="171" w:name="OLE_LINK974"/>
      <w:bookmarkStart w:id="172" w:name="OLE_LINK975"/>
      <w:bookmarkStart w:id="173" w:name="OLE_LINK976"/>
      <w:bookmarkStart w:id="174" w:name="OLE_LINK977"/>
      <w:bookmarkStart w:id="175" w:name="OLE_LINK1022"/>
      <w:bookmarkStart w:id="176" w:name="OLE_LINK497"/>
      <w:bookmarkStart w:id="177" w:name="OLE_LINK498"/>
      <w:bookmarkStart w:id="178" w:name="OLE_LINK533"/>
      <w:bookmarkStart w:id="179" w:name="OLE_LINK569"/>
      <w:bookmarkStart w:id="180" w:name="OLE_LINK628"/>
      <w:bookmarkStart w:id="181" w:name="OLE_LINK654"/>
      <w:bookmarkStart w:id="182" w:name="OLE_LINK700"/>
      <w:bookmarkStart w:id="183" w:name="OLE_LINK711"/>
      <w:bookmarkStart w:id="184" w:name="OLE_LINK780"/>
      <w:bookmarkStart w:id="185" w:name="OLE_LINK816"/>
      <w:bookmarkStart w:id="186" w:name="OLE_LINK839"/>
      <w:bookmarkStart w:id="187" w:name="OLE_LINK871"/>
      <w:bookmarkStart w:id="188" w:name="OLE_LINK892"/>
      <w:bookmarkStart w:id="189" w:name="OLE_LINK922"/>
      <w:bookmarkStart w:id="190" w:name="OLE_LINK837"/>
      <w:bookmarkStart w:id="191" w:name="OLE_LINK1053"/>
      <w:bookmarkStart w:id="192" w:name="OLE_LINK1217"/>
      <w:bookmarkStart w:id="193" w:name="OLE_LINK1238"/>
      <w:bookmarkStart w:id="194" w:name="OLE_LINK1261"/>
      <w:bookmarkStart w:id="195" w:name="OLE_LINK1427"/>
      <w:bookmarkStart w:id="196" w:name="OLE_LINK1475"/>
      <w:bookmarkStart w:id="197" w:name="OLE_LINK1502"/>
      <w:bookmarkStart w:id="198" w:name="OLE_LINK289"/>
      <w:bookmarkStart w:id="199" w:name="OLE_LINK1212"/>
      <w:bookmarkStart w:id="200" w:name="OLE_LINK1333"/>
      <w:bookmarkStart w:id="201" w:name="OLE_LINK1335"/>
      <w:bookmarkStart w:id="202" w:name="OLE_LINK1336"/>
      <w:bookmarkStart w:id="203" w:name="OLE_LINK1270"/>
      <w:bookmarkStart w:id="204" w:name="OLE_LINK1404"/>
      <w:bookmarkStart w:id="205" w:name="OLE_LINK1565"/>
      <w:bookmarkStart w:id="206" w:name="OLE_LINK1636"/>
      <w:bookmarkStart w:id="207" w:name="OLE_LINK1668"/>
      <w:bookmarkStart w:id="208" w:name="OLE_LINK1682"/>
      <w:bookmarkStart w:id="209" w:name="OLE_LINK1715"/>
      <w:bookmarkStart w:id="210" w:name="OLE_LINK1724"/>
      <w:bookmarkStart w:id="211" w:name="OLE_LINK1765"/>
      <w:bookmarkStart w:id="212" w:name="OLE_LINK1791"/>
      <w:bookmarkStart w:id="213" w:name="OLE_LINK1852"/>
      <w:r>
        <w:rPr>
          <w:rFonts w:ascii="Book Antiqua" w:eastAsia="MS Mincho" w:hAnsi="Book Antiqua" w:cs="Book Antiqua"/>
          <w:b/>
          <w:bCs/>
          <w:sz w:val="24"/>
          <w:szCs w:val="24"/>
          <w:lang w:eastAsia="ja-JP"/>
        </w:rPr>
        <w:t>Sunao Shoji, Tetsuro Tomonaga, Hakushi Kim, Toyoaki Uchida,</w:t>
      </w:r>
      <w:r>
        <w:rPr>
          <w:rFonts w:ascii="Book Antiqua" w:eastAsia="MS Mincho" w:hAnsi="Book Antiqua" w:cs="Book Antiqua"/>
          <w:sz w:val="24"/>
          <w:szCs w:val="24"/>
          <w:lang w:eastAsia="ja-JP"/>
        </w:rPr>
        <w:t xml:space="preserve"> Department of Urology, Tokai University Hachioji Hospital, Hachioji, Tokyo 192-0032, Japan</w:t>
      </w:r>
    </w:p>
    <w:p w:rsidR="00915C8A" w:rsidRDefault="00915C8A">
      <w:pPr>
        <w:snapToGrid w:val="0"/>
        <w:spacing w:line="360" w:lineRule="auto"/>
        <w:rPr>
          <w:rFonts w:ascii="Book Antiqua" w:eastAsia="MS Mincho" w:hAnsi="Book Antiqua" w:cs="Book Antiqua"/>
          <w:color w:val="FF0000"/>
          <w:sz w:val="24"/>
          <w:szCs w:val="24"/>
          <w:lang w:eastAsia="ja-JP"/>
        </w:rPr>
      </w:pPr>
    </w:p>
    <w:p w:rsidR="00915C8A" w:rsidRDefault="006823B1">
      <w:pPr>
        <w:snapToGrid w:val="0"/>
        <w:spacing w:line="360" w:lineRule="auto"/>
        <w:rPr>
          <w:rFonts w:ascii="Book Antiqua" w:eastAsia="MS Mincho" w:hAnsi="Book Antiqua" w:cs="Book Antiqua"/>
          <w:sz w:val="24"/>
          <w:szCs w:val="24"/>
          <w:lang w:eastAsia="ja-JP"/>
        </w:rPr>
      </w:pPr>
      <w:r>
        <w:rPr>
          <w:rFonts w:ascii="Book Antiqua" w:eastAsia="MS Mincho" w:hAnsi="Book Antiqua" w:cs="Book Antiqua"/>
          <w:b/>
          <w:bCs/>
          <w:sz w:val="24"/>
          <w:szCs w:val="24"/>
          <w:lang w:eastAsia="ja-JP"/>
        </w:rPr>
        <w:t>Haruhiro Sato,</w:t>
      </w:r>
      <w:r>
        <w:rPr>
          <w:rFonts w:ascii="Book Antiqua" w:eastAsia="MS Mincho" w:hAnsi="Book Antiqua" w:cs="Book Antiqua"/>
          <w:sz w:val="24"/>
          <w:szCs w:val="24"/>
          <w:lang w:eastAsia="ja-JP"/>
        </w:rPr>
        <w:t xml:space="preserve"> Department of Internal Medicine, Tokai University School of Medicine, Isehara, Kanagawa 259-1193, Japan</w:t>
      </w:r>
    </w:p>
    <w:p w:rsidR="00915C8A" w:rsidRDefault="00915C8A">
      <w:pPr>
        <w:snapToGrid w:val="0"/>
        <w:spacing w:line="360" w:lineRule="auto"/>
        <w:rPr>
          <w:rFonts w:ascii="Book Antiqua" w:eastAsia="MS Mincho" w:hAnsi="Book Antiqua" w:cs="Book Antiqua"/>
          <w:sz w:val="24"/>
          <w:szCs w:val="24"/>
          <w:lang w:eastAsia="ja-JP"/>
        </w:rPr>
      </w:pPr>
    </w:p>
    <w:p w:rsidR="00915C8A" w:rsidRDefault="006823B1">
      <w:pPr>
        <w:snapToGrid w:val="0"/>
        <w:spacing w:line="360" w:lineRule="auto"/>
        <w:rPr>
          <w:rFonts w:ascii="Book Antiqua" w:eastAsia="MS Mincho" w:hAnsi="Book Antiqua" w:cs="Book Antiqua"/>
          <w:sz w:val="24"/>
          <w:szCs w:val="24"/>
          <w:lang w:eastAsia="ja-JP"/>
        </w:rPr>
      </w:pPr>
      <w:r>
        <w:rPr>
          <w:rFonts w:ascii="Book Antiqua" w:eastAsia="MS Mincho" w:hAnsi="Book Antiqua" w:cs="Book Antiqua"/>
          <w:b/>
          <w:bCs/>
          <w:sz w:val="24"/>
          <w:szCs w:val="24"/>
          <w:lang w:eastAsia="ja-JP"/>
        </w:rPr>
        <w:t xml:space="preserve">Shuichi Soeda, </w:t>
      </w:r>
      <w:r>
        <w:rPr>
          <w:rFonts w:ascii="Book Antiqua" w:eastAsia="MS Mincho" w:hAnsi="Book Antiqua" w:cs="Book Antiqua"/>
          <w:sz w:val="24"/>
          <w:szCs w:val="24"/>
          <w:lang w:eastAsia="ja-JP"/>
        </w:rPr>
        <w:t>Department of Urology, Tokai University Oiso Hospital, Naka-gun, Kanagawa 259-0198, Japan</w:t>
      </w:r>
    </w:p>
    <w:p w:rsidR="00915C8A" w:rsidRDefault="00915C8A">
      <w:pPr>
        <w:snapToGrid w:val="0"/>
        <w:spacing w:line="360" w:lineRule="auto"/>
        <w:rPr>
          <w:rFonts w:ascii="Book Antiqua" w:eastAsia="MS Mincho" w:hAnsi="Book Antiqua" w:cs="Book Antiqua"/>
          <w:sz w:val="24"/>
          <w:szCs w:val="24"/>
          <w:lang w:eastAsia="ja-JP"/>
        </w:rPr>
      </w:pPr>
    </w:p>
    <w:p w:rsidR="00915C8A" w:rsidRDefault="006823B1">
      <w:pPr>
        <w:snapToGrid w:val="0"/>
        <w:spacing w:line="360" w:lineRule="auto"/>
        <w:rPr>
          <w:rFonts w:ascii="Book Antiqua" w:eastAsia="MS Mincho" w:hAnsi="Book Antiqua" w:cs="Book Antiqua"/>
          <w:sz w:val="24"/>
          <w:szCs w:val="24"/>
          <w:lang w:eastAsia="ja-JP"/>
        </w:rPr>
      </w:pPr>
      <w:r>
        <w:rPr>
          <w:rFonts w:ascii="Book Antiqua" w:eastAsia="MS Mincho" w:hAnsi="Book Antiqua" w:cs="Book Antiqua"/>
          <w:b/>
          <w:bCs/>
          <w:sz w:val="24"/>
          <w:szCs w:val="24"/>
          <w:lang w:eastAsia="ja-JP"/>
        </w:rPr>
        <w:t>Mayura Nakano,</w:t>
      </w:r>
      <w:r>
        <w:rPr>
          <w:rFonts w:ascii="Book Antiqua" w:eastAsia="MS Mincho" w:hAnsi="Book Antiqua" w:cs="Book Antiqua"/>
          <w:sz w:val="24"/>
          <w:szCs w:val="24"/>
          <w:lang w:eastAsia="ja-JP"/>
        </w:rPr>
        <w:t xml:space="preserve"> Department of Urology, Numazu City Hospital, Numazu, Shizuoka 410-0302, Japan</w:t>
      </w:r>
    </w:p>
    <w:p w:rsidR="00915C8A" w:rsidRDefault="00915C8A">
      <w:pPr>
        <w:snapToGrid w:val="0"/>
        <w:spacing w:line="360" w:lineRule="auto"/>
        <w:rPr>
          <w:rFonts w:ascii="Book Antiqua" w:eastAsia="MS Mincho" w:hAnsi="Book Antiqua" w:cs="Book Antiqua"/>
          <w:sz w:val="24"/>
          <w:szCs w:val="24"/>
          <w:lang w:eastAsia="ja-JP"/>
        </w:rPr>
      </w:pPr>
    </w:p>
    <w:p w:rsidR="00915C8A" w:rsidRDefault="006823B1">
      <w:pPr>
        <w:snapToGrid w:val="0"/>
        <w:spacing w:line="360" w:lineRule="auto"/>
        <w:rPr>
          <w:rFonts w:ascii="Book Antiqua" w:eastAsia="MS Mincho" w:hAnsi="Book Antiqua" w:cs="Book Antiqua"/>
          <w:sz w:val="24"/>
          <w:szCs w:val="24"/>
          <w:lang w:eastAsia="ja-JP"/>
        </w:rPr>
      </w:pPr>
      <w:r>
        <w:rPr>
          <w:rFonts w:ascii="Book Antiqua" w:eastAsia="MS Mincho" w:hAnsi="Book Antiqua" w:cs="Book Antiqua"/>
          <w:b/>
          <w:bCs/>
          <w:sz w:val="24"/>
          <w:szCs w:val="24"/>
          <w:lang w:eastAsia="ja-JP"/>
        </w:rPr>
        <w:t>Toshiro Terachi,</w:t>
      </w:r>
      <w:r>
        <w:rPr>
          <w:rFonts w:ascii="Book Antiqua" w:eastAsia="MS Mincho" w:hAnsi="Book Antiqua" w:cs="Book Antiqua"/>
          <w:sz w:val="24"/>
          <w:szCs w:val="24"/>
          <w:lang w:eastAsia="ja-JP"/>
        </w:rPr>
        <w:t xml:space="preserve"> Department of Urology, Tokai University School of Medicine, Isehara, Kanagawa 259-1193, Japan</w:t>
      </w:r>
    </w:p>
    <w:p w:rsidR="00915C8A" w:rsidRDefault="00915C8A">
      <w:pPr>
        <w:snapToGrid w:val="0"/>
        <w:spacing w:line="360" w:lineRule="auto"/>
        <w:rPr>
          <w:rFonts w:ascii="Book Antiqua" w:eastAsia="MS Mincho" w:hAnsi="Book Antiqua" w:cs="Book Antiqua"/>
          <w:sz w:val="24"/>
          <w:szCs w:val="24"/>
          <w:lang w:eastAsia="ja-JP"/>
        </w:rPr>
      </w:pPr>
    </w:p>
    <w:p w:rsidR="00915C8A" w:rsidRDefault="006823B1">
      <w:pPr>
        <w:snapToGrid w:val="0"/>
        <w:spacing w:line="360" w:lineRule="auto"/>
        <w:rPr>
          <w:rFonts w:ascii="Book Antiqua" w:eastAsia="MS Mincho" w:hAnsi="Book Antiqua" w:cs="Book Antiqua"/>
          <w:sz w:val="24"/>
          <w:szCs w:val="24"/>
          <w:lang w:eastAsia="ja-JP"/>
        </w:rPr>
      </w:pPr>
      <w:r>
        <w:rPr>
          <w:rFonts w:ascii="Book Antiqua" w:eastAsia="MS Mincho" w:hAnsi="Book Antiqua" w:cs="Book Antiqua"/>
          <w:b/>
          <w:bCs/>
          <w:sz w:val="24"/>
          <w:szCs w:val="24"/>
          <w:lang w:eastAsia="ja-JP"/>
        </w:rPr>
        <w:t>Koichi Takeya,</w:t>
      </w:r>
      <w:r>
        <w:rPr>
          <w:rFonts w:ascii="Book Antiqua" w:eastAsia="MS Mincho" w:hAnsi="Book Antiqua" w:cs="Book Antiqua"/>
          <w:sz w:val="24"/>
          <w:szCs w:val="24"/>
          <w:lang w:eastAsia="ja-JP"/>
        </w:rPr>
        <w:t xml:space="preserve"> Department of Natural Products and Medical Chemistry, School of Pharmacy,</w:t>
      </w:r>
      <w:r>
        <w:rPr>
          <w:rFonts w:ascii="Book Antiqua" w:hAnsi="Book Antiqua" w:cs="Book Antiqua"/>
          <w:sz w:val="24"/>
          <w:szCs w:val="24"/>
        </w:rPr>
        <w:t xml:space="preserve"> </w:t>
      </w:r>
      <w:r>
        <w:rPr>
          <w:rFonts w:ascii="Book Antiqua" w:eastAsia="MS Mincho" w:hAnsi="Book Antiqua" w:cs="Book Antiqua"/>
          <w:sz w:val="24"/>
          <w:szCs w:val="24"/>
          <w:lang w:eastAsia="ja-JP"/>
        </w:rPr>
        <w:t>Tokyo University of Pharmacy and Life Sciences, Hachioji, Tokyo 192-0355, Japan</w:t>
      </w:r>
    </w:p>
    <w:p w:rsidR="00915C8A" w:rsidRDefault="00915C8A">
      <w:pPr>
        <w:snapToGrid w:val="0"/>
        <w:spacing w:line="360" w:lineRule="auto"/>
        <w:rPr>
          <w:rFonts w:ascii="Book Antiqua" w:eastAsia="Times New Roman" w:cs="Book Antiqua"/>
          <w:sz w:val="24"/>
          <w:szCs w:val="24"/>
        </w:rPr>
      </w:pPr>
      <w:bookmarkStart w:id="214" w:name="OLE_LINK76"/>
      <w:bookmarkStart w:id="215" w:name="OLE_LINK269"/>
      <w:bookmarkStart w:id="216" w:name="OLE_LINK425"/>
      <w:bookmarkStart w:id="217" w:name="OLE_LINK561"/>
      <w:bookmarkStart w:id="218" w:name="OLE_LINK562"/>
      <w:bookmarkStart w:id="219" w:name="OLE_LINK534"/>
      <w:bookmarkStart w:id="220" w:name="OLE_LINK948"/>
      <w:bookmarkStart w:id="221" w:name="OLE_LINK1206"/>
      <w:bookmarkStart w:id="222" w:name="OLE_LINK1109"/>
      <w:bookmarkStart w:id="223" w:name="OLE_LINK1747"/>
      <w:bookmarkStart w:id="224" w:name="OLE_LINK1749"/>
      <w:bookmarkStart w:id="225" w:name="OLE_LINK1766"/>
      <w:bookmarkStart w:id="226" w:name="OLE_LINK167"/>
      <w:bookmarkStart w:id="227" w:name="OLE_LINK206"/>
      <w:bookmarkStart w:id="228" w:name="OLE_LINK334"/>
      <w:bookmarkStart w:id="229" w:name="OLE_LINK426"/>
      <w:bookmarkStart w:id="230" w:name="OLE_LINK23"/>
      <w:bookmarkStart w:id="231" w:name="OLE_LINK40"/>
      <w:bookmarkStart w:id="232" w:name="OLE_LINK52"/>
      <w:bookmarkStart w:id="233" w:name="OLE_LINK115"/>
      <w:bookmarkStart w:id="234" w:name="OLE_LINK155"/>
      <w:bookmarkStart w:id="235" w:name="OLE_LINK597"/>
      <w:bookmarkStart w:id="236" w:name="OLE_LINK598"/>
      <w:bookmarkStart w:id="237" w:name="OLE_LINK499"/>
      <w:bookmarkStart w:id="238" w:name="OLE_LINK633"/>
      <w:bookmarkStart w:id="239" w:name="OLE_LINK701"/>
      <w:bookmarkStart w:id="240" w:name="OLE_LINK1499"/>
      <w:bookmarkStart w:id="241" w:name="OLE_LINK1339"/>
      <w:bookmarkStart w:id="242" w:name="OLE_LINK1341"/>
      <w:bookmarkStart w:id="243" w:name="OLE_LINK1536"/>
      <w:bookmarkStart w:id="244" w:name="OLE_LINK1559"/>
      <w:bookmarkStart w:id="245" w:name="OLE_LINK1597"/>
      <w:bookmarkStart w:id="246" w:name="OLE_LINK1684"/>
      <w:bookmarkStart w:id="247" w:name="OLE_LINK754"/>
      <w:bookmarkStart w:id="248" w:name="OLE_LINK781"/>
      <w:bookmarkStart w:id="249" w:name="OLE_LINK782"/>
      <w:bookmarkStart w:id="250" w:name="OLE_LINK840"/>
      <w:bookmarkStart w:id="251" w:name="OLE_LINK893"/>
      <w:bookmarkStart w:id="252" w:name="OLE_LINK759"/>
      <w:bookmarkStart w:id="253" w:name="OLE_LINK838"/>
      <w:bookmarkStart w:id="254" w:name="OLE_LINK1129"/>
      <w:bookmarkStart w:id="255" w:name="OLE_LINK1130"/>
      <w:bookmarkStart w:id="256" w:name="OLE_LINK1016"/>
      <w:bookmarkStart w:id="257" w:name="OLE_LINK1112"/>
      <w:bookmarkStart w:id="258" w:name="OLE_LINK1188"/>
      <w:bookmarkStart w:id="259" w:name="OLE_LINK1239"/>
      <w:bookmarkStart w:id="260" w:name="OLE_LINK1262"/>
      <w:bookmarkStart w:id="261" w:name="OLE_LINK1281"/>
      <w:bookmarkStart w:id="262" w:name="OLE_LINK1301"/>
      <w:bookmarkStart w:id="263" w:name="OLE_LINK1352"/>
      <w:bookmarkStart w:id="264" w:name="OLE_LINK1374"/>
      <w:bookmarkStart w:id="265" w:name="OLE_LINK1451"/>
      <w:bookmarkStart w:id="266" w:name="OLE_LINK770"/>
      <w:bookmarkStart w:id="267" w:name="OLE_LINK1220"/>
      <w:bookmarkStart w:id="268" w:name="OLE_LINK1272"/>
      <w:bookmarkStart w:id="269" w:name="OLE_LINK1413"/>
      <w:bookmarkStart w:id="270" w:name="OLE_LINK1527"/>
      <w:bookmarkStart w:id="271" w:name="OLE_LINK1579"/>
      <w:bookmarkStart w:id="272" w:name="OLE_LINK1580"/>
      <w:bookmarkStart w:id="273" w:name="OLE_LINK1683"/>
      <w:bookmarkStart w:id="274" w:name="OLE_LINK1716"/>
      <w:bookmarkStart w:id="275" w:name="OLE_LINK1725"/>
      <w:bookmarkStart w:id="276" w:name="OLE_LINK1792"/>
      <w:bookmarkStart w:id="277" w:name="OLE_LINK1815"/>
      <w:bookmarkStart w:id="278" w:name="OLE_LINK1853"/>
      <w:bookmarkStart w:id="279" w:name="OLE_LINK500"/>
      <w:bookmarkStart w:id="280" w:name="OLE_LINK502"/>
      <w:bookmarkStart w:id="281" w:name="OLE_LINK702"/>
      <w:bookmarkStart w:id="282" w:name="OLE_LINK1218"/>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15C8A" w:rsidRDefault="006823B1">
      <w:pPr>
        <w:snapToGrid w:val="0"/>
        <w:spacing w:line="360" w:lineRule="auto"/>
        <w:rPr>
          <w:rFonts w:ascii="Book Antiqua" w:hAnsi="Book Antiqua" w:cs="Book Antiqua"/>
          <w:sz w:val="24"/>
          <w:szCs w:val="24"/>
        </w:rPr>
      </w:pPr>
      <w:r>
        <w:rPr>
          <w:rFonts w:ascii="Book Antiqua" w:hAnsi="Book Antiqua" w:cs="Book Antiqua"/>
          <w:b/>
          <w:bCs/>
          <w:sz w:val="24"/>
          <w:szCs w:val="24"/>
        </w:rPr>
        <w:lastRenderedPageBreak/>
        <w:t>Author contributions</w:t>
      </w:r>
      <w:r>
        <w:rPr>
          <w:rFonts w:ascii="Book Antiqua" w:hAnsi="Book Antiqua" w:cs="Book Antiqua"/>
          <w:sz w:val="24"/>
          <w:szCs w:val="24"/>
        </w:rPr>
        <w:t>:</w:t>
      </w:r>
      <w:bookmarkEnd w:id="214"/>
      <w:bookmarkEnd w:id="215"/>
      <w:bookmarkEnd w:id="216"/>
      <w:bookmarkEnd w:id="217"/>
      <w:bookmarkEnd w:id="218"/>
      <w:bookmarkEnd w:id="219"/>
      <w:bookmarkEnd w:id="220"/>
      <w:bookmarkEnd w:id="221"/>
      <w:bookmarkEnd w:id="222"/>
      <w:bookmarkEnd w:id="223"/>
      <w:bookmarkEnd w:id="224"/>
      <w:bookmarkEnd w:id="225"/>
      <w:r>
        <w:rPr>
          <w:rFonts w:ascii="Book Antiqua" w:hAnsi="Book Antiqua" w:cs="Book Antiqua"/>
          <w:sz w:val="24"/>
          <w:szCs w:val="24"/>
        </w:rPr>
        <w:t xml:space="preserve">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ascii="Book Antiqua" w:eastAsia="MS Mincho" w:hAnsi="Book Antiqua" w:cs="Book Antiqua"/>
          <w:sz w:val="24"/>
          <w:szCs w:val="24"/>
          <w:lang w:eastAsia="ja-JP"/>
        </w:rPr>
        <w:t>Shoji S</w:t>
      </w:r>
      <w:r>
        <w:rPr>
          <w:rFonts w:ascii="Book Antiqua" w:hAnsi="Book Antiqua" w:cs="Book Antiqua"/>
          <w:sz w:val="24"/>
          <w:szCs w:val="24"/>
        </w:rPr>
        <w:t xml:space="preserve"> designed research and performed research; </w:t>
      </w:r>
      <w:r>
        <w:rPr>
          <w:rFonts w:ascii="Book Antiqua" w:eastAsia="MS Mincho" w:hAnsi="Book Antiqua" w:cs="Book Antiqua"/>
          <w:sz w:val="24"/>
          <w:szCs w:val="24"/>
          <w:lang w:eastAsia="ja-JP"/>
        </w:rPr>
        <w:t>Shoji S, Sato</w:t>
      </w:r>
      <w:r>
        <w:rPr>
          <w:rFonts w:ascii="Book Antiqua" w:hAnsi="Book Antiqua" w:cs="Book Antiqua"/>
          <w:sz w:val="24"/>
          <w:szCs w:val="24"/>
        </w:rPr>
        <w:t xml:space="preserve"> </w:t>
      </w:r>
      <w:r>
        <w:rPr>
          <w:rFonts w:ascii="Book Antiqua" w:eastAsia="MS Mincho" w:hAnsi="Book Antiqua" w:cs="Book Antiqua"/>
          <w:sz w:val="24"/>
          <w:szCs w:val="24"/>
          <w:lang w:eastAsia="ja-JP"/>
        </w:rPr>
        <w:t>H, Tomonaga T, Kim H, Soeda S, Nakano M, Uchida T, Terachi T, Takeya</w:t>
      </w:r>
      <w:r>
        <w:rPr>
          <w:rFonts w:ascii="Book Antiqua" w:hAnsi="Book Antiqua" w:cs="Book Antiqua"/>
          <w:sz w:val="24"/>
          <w:szCs w:val="24"/>
        </w:rPr>
        <w:t xml:space="preserve"> </w:t>
      </w:r>
      <w:r>
        <w:rPr>
          <w:rFonts w:ascii="Book Antiqua" w:eastAsia="MS Mincho" w:hAnsi="Book Antiqua" w:cs="Book Antiqua"/>
          <w:sz w:val="24"/>
          <w:szCs w:val="24"/>
          <w:lang w:eastAsia="ja-JP"/>
        </w:rPr>
        <w:t>K</w:t>
      </w:r>
      <w:r>
        <w:rPr>
          <w:rFonts w:ascii="Book Antiqua" w:hAnsi="Book Antiqua" w:cs="Book Antiqua"/>
          <w:sz w:val="24"/>
          <w:szCs w:val="24"/>
        </w:rPr>
        <w:t xml:space="preserve"> analyzed data; </w:t>
      </w:r>
      <w:r>
        <w:rPr>
          <w:rFonts w:ascii="Book Antiqua" w:eastAsia="MS Mincho" w:hAnsi="Book Antiqua" w:cs="Book Antiqua"/>
          <w:sz w:val="24"/>
          <w:szCs w:val="24"/>
          <w:lang w:eastAsia="ja-JP"/>
        </w:rPr>
        <w:t>Shoji</w:t>
      </w:r>
      <w:r>
        <w:rPr>
          <w:rFonts w:ascii="Book Antiqua" w:hAnsi="Book Antiqua" w:cs="Book Antiqua"/>
          <w:sz w:val="24"/>
          <w:szCs w:val="24"/>
        </w:rPr>
        <w:t xml:space="preserve"> </w:t>
      </w:r>
      <w:r>
        <w:rPr>
          <w:rFonts w:ascii="Book Antiqua" w:eastAsia="MS Mincho" w:hAnsi="Book Antiqua" w:cs="Book Antiqua"/>
          <w:sz w:val="24"/>
          <w:szCs w:val="24"/>
          <w:lang w:eastAsia="ja-JP"/>
        </w:rPr>
        <w:t>S</w:t>
      </w:r>
      <w:r>
        <w:rPr>
          <w:rFonts w:ascii="Book Antiqua" w:hAnsi="Book Antiqua" w:cs="Book Antiqua"/>
          <w:sz w:val="24"/>
          <w:szCs w:val="24"/>
        </w:rPr>
        <w:t xml:space="preserve"> wrote the paper; an author may list more than one contribution, and more than one </w:t>
      </w:r>
      <w:bookmarkStart w:id="283" w:name="OLE_LINK1343"/>
      <w:bookmarkStart w:id="284" w:name="OLE_LINK1350"/>
      <w:bookmarkEnd w:id="241"/>
      <w:bookmarkEnd w:id="242"/>
      <w:r>
        <w:rPr>
          <w:rFonts w:ascii="Book Antiqua" w:hAnsi="Book Antiqua" w:cs="Book Antiqua"/>
          <w:sz w:val="24"/>
          <w:szCs w:val="24"/>
        </w:rPr>
        <w:t>author may have contributed to the same aspect.</w:t>
      </w:r>
      <w:bookmarkEnd w:id="283"/>
      <w:bookmarkEnd w:id="284"/>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t xml:space="preserve">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 xml:space="preserve">Correspondence to: Sunao Shoji, MD, PhD, </w:t>
      </w:r>
      <w:r>
        <w:rPr>
          <w:rFonts w:ascii="Book Antiqua" w:hAnsi="Book Antiqua" w:cs="Book Antiqua"/>
        </w:rPr>
        <w:t>Department of Urology, Tokai University Hachioji Hospital</w:t>
      </w:r>
      <w:r>
        <w:rPr>
          <w:rFonts w:ascii="Book Antiqua" w:eastAsia="Times New Roman" w:cs="Book Antiqua"/>
        </w:rPr>
        <w:t>,</w:t>
      </w:r>
      <w:r>
        <w:rPr>
          <w:rFonts w:ascii="Book Antiqua" w:hAnsi="Book Antiqua" w:cs="Book Antiqua"/>
        </w:rPr>
        <w:t xml:space="preserve"> 1838 Ishikawa-machi, Hachioji, Tokyo 192-0032, Japan. </w:t>
      </w:r>
    </w:p>
    <w:p w:rsidR="00915C8A" w:rsidRDefault="00E007F7">
      <w:pPr>
        <w:pStyle w:val="Default"/>
        <w:snapToGrid w:val="0"/>
        <w:spacing w:line="360" w:lineRule="auto"/>
        <w:jc w:val="both"/>
        <w:rPr>
          <w:rFonts w:ascii="Book Antiqua" w:eastAsia="Times New Roman" w:cs="Book Antiqua"/>
        </w:rPr>
      </w:pPr>
      <w:hyperlink r:id="rId7" w:history="1">
        <w:r w:rsidR="006823B1">
          <w:rPr>
            <w:rFonts w:ascii="Book Antiqua" w:hAnsi="Book Antiqua" w:cs="Book Antiqua"/>
            <w:color w:val="0000FF"/>
          </w:rPr>
          <w:t>sunashoj@mail.goo.ne.jp</w:t>
        </w:r>
      </w:hyperlink>
    </w:p>
    <w:p w:rsidR="00915C8A" w:rsidRDefault="00915C8A">
      <w:pPr>
        <w:pStyle w:val="Default"/>
        <w:snapToGrid w:val="0"/>
        <w:spacing w:line="360" w:lineRule="auto"/>
        <w:jc w:val="both"/>
        <w:rPr>
          <w:rFonts w:ascii="Book Antiqua" w:eastAsia="Times New Roman" w:cs="Book Antiqua"/>
        </w:rPr>
      </w:pPr>
    </w:p>
    <w:p w:rsidR="00915C8A" w:rsidRDefault="006823B1">
      <w:pPr>
        <w:autoSpaceDE w:val="0"/>
        <w:autoSpaceDN w:val="0"/>
        <w:snapToGrid w:val="0"/>
        <w:spacing w:line="360" w:lineRule="auto"/>
        <w:rPr>
          <w:rFonts w:ascii="Book Antiqua" w:eastAsia="Times New Roman" w:cs="Book Antiqua"/>
          <w:color w:val="000000"/>
          <w:kern w:val="0"/>
          <w:sz w:val="24"/>
          <w:szCs w:val="24"/>
        </w:rPr>
      </w:pPr>
      <w:bookmarkStart w:id="285" w:name="OLE_LINK65"/>
      <w:bookmarkStart w:id="286" w:name="OLE_LINK106"/>
      <w:bookmarkStart w:id="287" w:name="OLE_LINK331"/>
      <w:bookmarkStart w:id="288" w:name="OLE_LINK2444"/>
      <w:bookmarkStart w:id="289" w:name="OLE_LINK1525"/>
      <w:bookmarkStart w:id="290" w:name="OLE_LINK1567"/>
      <w:bookmarkStart w:id="291" w:name="OLE_LINK1728"/>
      <w:bookmarkStart w:id="292" w:name="OLE_LINK1768"/>
      <w:bookmarkStart w:id="293" w:name="OLE_LINK1857"/>
      <w:bookmarkStart w:id="294" w:name="OLE_LINK1968"/>
      <w:bookmarkStart w:id="295" w:name="OLE_LINK1969"/>
      <w:bookmarkStart w:id="296" w:name="OLE_LINK1970"/>
      <w:bookmarkStart w:id="297" w:name="OLE_LINK1971"/>
      <w:bookmarkStart w:id="298" w:name="OLE_LINK207"/>
      <w:bookmarkStart w:id="299" w:name="OLE_LINK1904"/>
      <w:bookmarkStart w:id="300" w:name="OLE_LINK1940"/>
      <w:bookmarkStart w:id="301" w:name="OLE_LINK1933"/>
      <w:bookmarkStart w:id="302" w:name="OLE_LINK1991"/>
      <w:bookmarkStart w:id="303" w:name="OLE_LINK2074"/>
      <w:bookmarkStart w:id="304" w:name="OLE_LINK1916"/>
      <w:bookmarkStart w:id="305" w:name="OLE_LINK1961"/>
      <w:bookmarkStart w:id="306" w:name="OLE_LINK2003"/>
      <w:bookmarkStart w:id="307" w:name="OLE_LINK2404"/>
      <w:bookmarkStart w:id="308" w:name="OLE_LINK542"/>
      <w:bookmarkStart w:id="309" w:name="OLE_LINK208"/>
      <w:bookmarkStart w:id="310" w:name="OLE_LINK143"/>
      <w:bookmarkStart w:id="311" w:name="OLE_LINK429"/>
      <w:bookmarkStart w:id="312" w:name="OLE_LINK724"/>
      <w:bookmarkStart w:id="313" w:name="OLE_LINK601"/>
      <w:bookmarkStart w:id="314" w:name="OLE_LINK570"/>
      <w:bookmarkStart w:id="315" w:name="OLE_LINK788"/>
      <w:bookmarkStart w:id="316" w:name="OLE_LINK978"/>
      <w:bookmarkStart w:id="317" w:name="OLE_LINK503"/>
      <w:bookmarkStart w:id="318" w:name="OLE_LINK636"/>
      <w:bookmarkStart w:id="319" w:name="OLE_LINK659"/>
      <w:bookmarkStart w:id="320" w:name="OLE_LINK567"/>
      <w:bookmarkStart w:id="321" w:name="OLE_LINK737"/>
      <w:bookmarkStart w:id="322" w:name="OLE_LINK786"/>
      <w:bookmarkStart w:id="323" w:name="OLE_LINK842"/>
      <w:bookmarkStart w:id="324" w:name="OLE_LINK858"/>
      <w:bookmarkStart w:id="325" w:name="OLE_LINK873"/>
      <w:bookmarkStart w:id="326" w:name="OLE_LINK924"/>
      <w:bookmarkStart w:id="327" w:name="OLE_LINK761"/>
      <w:bookmarkStart w:id="328" w:name="OLE_LINK848"/>
      <w:bookmarkStart w:id="329" w:name="OLE_LINK1020"/>
      <w:bookmarkStart w:id="330" w:name="OLE_LINK1066"/>
      <w:bookmarkStart w:id="331" w:name="OLE_LINK1085"/>
      <w:bookmarkStart w:id="332" w:name="OLE_LINK1115"/>
      <w:bookmarkStart w:id="333" w:name="OLE_LINK1162"/>
      <w:bookmarkStart w:id="334" w:name="OLE_LINK1243"/>
      <w:bookmarkStart w:id="335" w:name="OLE_LINK1264"/>
      <w:bookmarkStart w:id="336" w:name="OLE_LINK1283"/>
      <w:bookmarkStart w:id="337" w:name="OLE_LINK1311"/>
      <w:bookmarkStart w:id="338" w:name="OLE_LINK1360"/>
      <w:bookmarkStart w:id="339" w:name="OLE_LINK1383"/>
      <w:bookmarkStart w:id="340" w:name="OLE_LINK1430"/>
      <w:bookmarkStart w:id="341" w:name="OLE_LINK1453"/>
      <w:bookmarkStart w:id="342" w:name="OLE_LINK913"/>
      <w:bookmarkStart w:id="343" w:name="OLE_LINK1228"/>
      <w:bookmarkStart w:id="344" w:name="OLE_LINK1356"/>
      <w:bookmarkStart w:id="345" w:name="OLE_LINK1359"/>
      <w:bookmarkStart w:id="346" w:name="OLE_LINK1629"/>
      <w:bookmarkStart w:id="347" w:name="OLE_LINK1630"/>
      <w:bookmarkStart w:id="348" w:name="OLE_LINK1631"/>
      <w:bookmarkStart w:id="349" w:name="OLE_LINK1632"/>
      <w:bookmarkStart w:id="350" w:name="OLE_LINK1837"/>
      <w:bookmarkStart w:id="351" w:name="OLE_LINK1532"/>
      <w:bookmarkStart w:id="352" w:name="OLE_LINK1533"/>
      <w:bookmarkStart w:id="353" w:name="OLE_LINK1534"/>
      <w:bookmarkStart w:id="354" w:name="OLE_LINK1535"/>
      <w:r>
        <w:rPr>
          <w:rFonts w:ascii="Book Antiqua" w:hAnsi="Book Antiqua" w:cs="Book Antiqua"/>
          <w:b/>
          <w:bCs/>
          <w:color w:val="000000"/>
          <w:kern w:val="0"/>
          <w:sz w:val="24"/>
          <w:szCs w:val="24"/>
        </w:rPr>
        <w:t xml:space="preserve">Telephone: </w:t>
      </w:r>
      <w:bookmarkStart w:id="355" w:name="OLE_LINK1415"/>
      <w:bookmarkStart w:id="356" w:name="OLE_LINK1416"/>
      <w:bookmarkStart w:id="357" w:name="OLE_LINK1417"/>
      <w:r>
        <w:rPr>
          <w:rFonts w:ascii="Book Antiqua" w:hAnsi="Book Antiqua" w:cs="Book Antiqua"/>
          <w:color w:val="000000"/>
          <w:kern w:val="0"/>
          <w:sz w:val="24"/>
          <w:szCs w:val="24"/>
        </w:rPr>
        <w:t>+</w:t>
      </w:r>
      <w:bookmarkEnd w:id="355"/>
      <w:bookmarkEnd w:id="356"/>
      <w:bookmarkEnd w:id="357"/>
      <w:r>
        <w:rPr>
          <w:rFonts w:ascii="Book Antiqua" w:hAnsi="Book Antiqua" w:cs="Book Antiqua"/>
          <w:sz w:val="24"/>
          <w:szCs w:val="24"/>
        </w:rPr>
        <w:t>81-42-6391111</w:t>
      </w:r>
      <w:r>
        <w:rPr>
          <w:rFonts w:ascii="Book Antiqua" w:hAnsi="Book Antiqua" w:cs="Book Antiqua"/>
          <w:color w:val="000000"/>
          <w:kern w:val="0"/>
          <w:sz w:val="24"/>
          <w:szCs w:val="24"/>
        </w:rPr>
        <w:t xml:space="preserve">         </w:t>
      </w:r>
      <w:bookmarkStart w:id="358" w:name="OLE_LINK42"/>
      <w:bookmarkStart w:id="359" w:name="OLE_LINK128"/>
      <w:bookmarkStart w:id="360" w:name="OLE_LINK951"/>
      <w:bookmarkStart w:id="361" w:name="OLE_LINK955"/>
      <w:r>
        <w:rPr>
          <w:rFonts w:ascii="Book Antiqua" w:hAnsi="Book Antiqua" w:cs="Book Antiqua"/>
          <w:b/>
          <w:bCs/>
          <w:color w:val="000000"/>
          <w:kern w:val="0"/>
          <w:sz w:val="24"/>
          <w:szCs w:val="24"/>
        </w:rPr>
        <w:t xml:space="preserve"> </w:t>
      </w:r>
      <w:bookmarkStart w:id="362" w:name="OLE_LINK440"/>
      <w:r>
        <w:rPr>
          <w:rFonts w:ascii="Book Antiqua" w:hAnsi="Book Antiqua" w:cs="Book Antiqua"/>
          <w:b/>
          <w:bCs/>
          <w:color w:val="000000"/>
          <w:kern w:val="0"/>
          <w:sz w:val="24"/>
          <w:szCs w:val="24"/>
        </w:rPr>
        <w:t>Fax:</w:t>
      </w:r>
      <w:r>
        <w:rPr>
          <w:rFonts w:ascii="Book Antiqua" w:hAnsi="Book Antiqua" w:cs="Book Antiqua"/>
          <w:color w:val="000000"/>
          <w:kern w:val="0"/>
          <w:sz w:val="24"/>
          <w:szCs w:val="24"/>
        </w:rPr>
        <w:t xml:space="preserve"> +</w:t>
      </w:r>
      <w:bookmarkEnd w:id="285"/>
      <w:bookmarkEnd w:id="286"/>
      <w:bookmarkEnd w:id="358"/>
      <w:bookmarkEnd w:id="359"/>
      <w:bookmarkEnd w:id="362"/>
      <w:r>
        <w:rPr>
          <w:rFonts w:ascii="Book Antiqua" w:hAnsi="Book Antiqua" w:cs="Book Antiqua"/>
          <w:sz w:val="24"/>
          <w:szCs w:val="24"/>
        </w:rPr>
        <w:t>81-42-6391111</w:t>
      </w:r>
    </w:p>
    <w:p w:rsidR="00915C8A" w:rsidRDefault="006823B1">
      <w:pPr>
        <w:snapToGrid w:val="0"/>
        <w:spacing w:line="360" w:lineRule="auto"/>
        <w:rPr>
          <w:rFonts w:ascii="Book Antiqua" w:hAnsi="Book Antiqua" w:cs="Book Antiqua"/>
          <w:sz w:val="24"/>
          <w:szCs w:val="24"/>
        </w:rPr>
      </w:pPr>
      <w:bookmarkStart w:id="363" w:name="OLE_LINK25"/>
      <w:bookmarkStart w:id="364" w:name="OLE_LINK26"/>
      <w:bookmarkStart w:id="365" w:name="OLE_LINK1927"/>
      <w:bookmarkStart w:id="366" w:name="OLE_LINK1928"/>
      <w:bookmarkStart w:id="367" w:name="OLE_LINK2044"/>
      <w:bookmarkStart w:id="368" w:name="OLE_LINK2352"/>
      <w:bookmarkStart w:id="369" w:name="OLE_LINK145"/>
      <w:bookmarkStart w:id="370" w:name="OLE_LINK215"/>
      <w:bookmarkStart w:id="371" w:name="OLE_LINK352"/>
      <w:bookmarkStart w:id="372" w:name="OLE_LINK364"/>
      <w:bookmarkStart w:id="373" w:name="OLE_LINK383"/>
      <w:bookmarkStart w:id="374" w:name="OLE_LINK361"/>
      <w:bookmarkStart w:id="375" w:name="OLE_LINK444"/>
      <w:bookmarkStart w:id="376" w:name="OLE_LINK501"/>
      <w:bookmarkStart w:id="377" w:name="OLE_LINK572"/>
      <w:bookmarkStart w:id="378" w:name="OLE_LINK573"/>
      <w:bookmarkStart w:id="379" w:name="OLE_LINK756"/>
      <w:bookmarkStart w:id="380" w:name="OLE_LINK757"/>
      <w:bookmarkStart w:id="381" w:name="OLE_LINK805"/>
      <w:bookmarkStart w:id="382" w:name="OLE_LINK806"/>
      <w:bookmarkStart w:id="383" w:name="OLE_LINK958"/>
      <w:bookmarkStart w:id="384" w:name="OLE_LINK1018"/>
      <w:bookmarkStart w:id="385" w:name="OLE_LINK1059"/>
      <w:bookmarkStart w:id="386" w:name="OLE_LINK1122"/>
      <w:bookmarkStart w:id="387" w:name="OLE_LINK1123"/>
      <w:bookmarkStart w:id="388" w:name="OLE_LINK1402"/>
      <w:bookmarkStart w:id="389" w:name="OLE_LINK1750"/>
      <w:bookmarkStart w:id="390" w:name="OLE_LINK1751"/>
      <w:bookmarkStart w:id="391" w:name="OLE_LINK1832"/>
      <w:bookmarkStart w:id="392" w:name="OLE_LINK1878"/>
      <w:bookmarkStart w:id="393" w:name="OLE_LINK1917"/>
      <w:bookmarkStart w:id="394" w:name="OLE_LINK1918"/>
      <w:bookmarkStart w:id="395" w:name="OLE_LINK1985"/>
      <w:bookmarkStart w:id="396" w:name="OLE_LINK1986"/>
      <w:bookmarkEnd w:id="287"/>
      <w:bookmarkEnd w:id="288"/>
      <w:r>
        <w:rPr>
          <w:rFonts w:ascii="Book Antiqua" w:hAnsi="Book Antiqua" w:cs="Book Antiqua"/>
          <w:b/>
          <w:bCs/>
          <w:sz w:val="24"/>
          <w:szCs w:val="24"/>
        </w:rPr>
        <w:t xml:space="preserve">Received: </w:t>
      </w:r>
      <w:r>
        <w:rPr>
          <w:rFonts w:ascii="Book Antiqua" w:hAnsi="Book Antiqua" w:cs="Book Antiqua"/>
          <w:sz w:val="24"/>
          <w:szCs w:val="24"/>
        </w:rPr>
        <w:t xml:space="preserve">April 15, 2013 </w:t>
      </w:r>
      <w:r>
        <w:rPr>
          <w:rFonts w:ascii="Book Antiqua" w:hAnsi="Book Antiqua" w:cs="Book Antiqua"/>
          <w:b/>
          <w:bCs/>
          <w:sz w:val="24"/>
          <w:szCs w:val="24"/>
        </w:rPr>
        <w:t xml:space="preserve">       Revised:</w:t>
      </w:r>
      <w:bookmarkEnd w:id="363"/>
      <w:bookmarkEnd w:id="364"/>
      <w:r>
        <w:rPr>
          <w:rFonts w:ascii="Book Antiqua" w:hAnsi="Book Antiqua" w:cs="Book Antiqua"/>
          <w:sz w:val="24"/>
          <w:szCs w:val="24"/>
        </w:rPr>
        <w:t xml:space="preserve"> May 31, 2013 </w:t>
      </w:r>
      <w:bookmarkStart w:id="397" w:name="OLE_LINK103"/>
      <w:bookmarkStart w:id="398" w:name="OLE_LINK104"/>
      <w:bookmarkStart w:id="399" w:name="OLE_LINK69"/>
      <w:bookmarkStart w:id="400" w:name="OLE_LINK70"/>
    </w:p>
    <w:p w:rsidR="00BD2094" w:rsidRPr="002A1266" w:rsidRDefault="006823B1" w:rsidP="00BD2094">
      <w:pPr>
        <w:rPr>
          <w:sz w:val="24"/>
          <w:szCs w:val="24"/>
        </w:rPr>
      </w:pPr>
      <w:bookmarkStart w:id="401" w:name="OLE_LINK303"/>
      <w:bookmarkStart w:id="402" w:name="OLE_LINK304"/>
      <w:bookmarkStart w:id="403" w:name="OLE_LINK1382"/>
      <w:bookmarkStart w:id="404" w:name="OLE_LINK2188"/>
      <w:bookmarkStart w:id="405" w:name="OLE_LINK2189"/>
      <w:r>
        <w:rPr>
          <w:rFonts w:ascii="Book Antiqua" w:hAnsi="Book Antiqua" w:cs="Book Antiqua"/>
          <w:b/>
          <w:bCs/>
          <w:sz w:val="24"/>
          <w:szCs w:val="24"/>
        </w:rPr>
        <w:t>Accepted:</w:t>
      </w:r>
      <w:bookmarkStart w:id="406" w:name="OLE_LINK1"/>
      <w:r w:rsidR="00BD2094" w:rsidRPr="00BD2094">
        <w:rPr>
          <w:sz w:val="24"/>
          <w:szCs w:val="24"/>
        </w:rPr>
        <w:t xml:space="preserve"> </w:t>
      </w:r>
      <w:r w:rsidR="00BD2094" w:rsidRPr="002A1266">
        <w:rPr>
          <w:sz w:val="24"/>
          <w:szCs w:val="24"/>
        </w:rPr>
        <w:t>June 8, 2013</w:t>
      </w:r>
      <w:bookmarkEnd w:id="406"/>
    </w:p>
    <w:p w:rsidR="00915C8A" w:rsidRDefault="006823B1">
      <w:pPr>
        <w:snapToGrid w:val="0"/>
        <w:spacing w:line="360" w:lineRule="auto"/>
        <w:rPr>
          <w:rFonts w:ascii="Book Antiqua" w:hAnsi="Book Antiqua" w:cs="Book Antiqua"/>
          <w:b/>
          <w:bCs/>
          <w:sz w:val="24"/>
          <w:szCs w:val="24"/>
        </w:rPr>
      </w:pPr>
      <w:bookmarkStart w:id="407" w:name="_GoBack"/>
      <w:bookmarkEnd w:id="407"/>
      <w:r>
        <w:rPr>
          <w:rFonts w:ascii="Book Antiqua" w:hAnsi="Book Antiqua" w:cs="Book Antiqua"/>
          <w:b/>
          <w:bCs/>
          <w:sz w:val="24"/>
          <w:szCs w:val="24"/>
        </w:rPr>
        <w:t xml:space="preserve">  Published online: </w:t>
      </w:r>
      <w:bookmarkEnd w:id="397"/>
      <w:bookmarkEnd w:id="398"/>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60"/>
    <w:bookmarkEnd w:id="361"/>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9"/>
    <w:bookmarkEnd w:id="400"/>
    <w:bookmarkEnd w:id="401"/>
    <w:bookmarkEnd w:id="402"/>
    <w:bookmarkEnd w:id="403"/>
    <w:bookmarkEnd w:id="404"/>
    <w:bookmarkEnd w:id="405"/>
    <w:p w:rsidR="00915C8A" w:rsidRDefault="00915C8A">
      <w:pPr>
        <w:pStyle w:val="Default"/>
        <w:snapToGrid w:val="0"/>
        <w:spacing w:line="360" w:lineRule="auto"/>
        <w:jc w:val="both"/>
        <w:rPr>
          <w:rFonts w:ascii="Book Antiqua" w:eastAsia="Times New Roman" w:cs="Book Antiqua"/>
        </w:rPr>
      </w:pP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eastAsia="Times New Roman" w:cs="Book Antiqua"/>
        </w:rPr>
      </w:pPr>
      <w:r>
        <w:rPr>
          <w:rFonts w:ascii="Book Antiqua" w:eastAsia="Times New Roman" w:cs="Book Antiqua"/>
          <w:b/>
          <w:bCs/>
        </w:rPr>
        <w:br w:type="page"/>
      </w:r>
      <w:r>
        <w:rPr>
          <w:rFonts w:ascii="Book Antiqua" w:hAnsi="Book Antiqua" w:cs="Book Antiqua"/>
          <w:b/>
          <w:bCs/>
        </w:rPr>
        <w:lastRenderedPageBreak/>
        <w:t xml:space="preserve">Abstract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AIM:</w:t>
      </w:r>
      <w:r>
        <w:rPr>
          <w:rFonts w:ascii="Book Antiqua" w:hAnsi="Book Antiqua" w:cs="Book Antiqua"/>
          <w:i/>
          <w:iCs/>
        </w:rPr>
        <w:t xml:space="preserve"> </w:t>
      </w:r>
      <w:r>
        <w:rPr>
          <w:rFonts w:ascii="Book Antiqua" w:hAnsi="Book Antiqua" w:cs="Book Antiqua"/>
        </w:rPr>
        <w:t xml:space="preserve">To investigate the current state of the research of metastin and metastin receptor in the urological cancer field.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METHODS:</w:t>
      </w:r>
      <w:r>
        <w:rPr>
          <w:rFonts w:ascii="Book Antiqua" w:hAnsi="Book Antiqua" w:cs="Book Antiqua"/>
        </w:rPr>
        <w:t xml:space="preserve"> For analyzing the value of metastin and metastin receptor as molecular biomarkers for the patients with urological cancer, MEDLINE database searches were performed using these terms: metastin, KISS1, kisspeptin, </w:t>
      </w:r>
      <w:bookmarkStart w:id="408" w:name="OLE_LINK2217"/>
      <w:bookmarkStart w:id="409" w:name="OLE_LINK2218"/>
      <w:r>
        <w:rPr>
          <w:rFonts w:ascii="Book Antiqua" w:hAnsi="Book Antiqua" w:cs="Book Antiqua"/>
        </w:rPr>
        <w:t>renal (cell) carcinoma (RCC)</w:t>
      </w:r>
      <w:bookmarkEnd w:id="408"/>
      <w:bookmarkEnd w:id="409"/>
      <w:r>
        <w:rPr>
          <w:rFonts w:ascii="Book Antiqua" w:hAnsi="Book Antiqua" w:cs="Book Antiqua"/>
        </w:rPr>
        <w:t xml:space="preserve">, kidney cancer or urothelial cancer or bladder cancer or prostate cancer or testicular cancer (tumor). Since the articles were evaluated by the validity of the articles based on plausibility, credibility, and evidence levels, the articles were graded according to their level of evidence, using the grading system defined by the Oxford Centre for Evidence-based Medicine.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RESULTS:</w:t>
      </w:r>
      <w:r>
        <w:rPr>
          <w:rFonts w:ascii="Book Antiqua" w:hAnsi="Book Antiqua" w:cs="Book Antiqua"/>
        </w:rPr>
        <w:t xml:space="preserve"> A total of six clinical studies published by individual institutions between 2003 and 2013 were included in this review. The article numbers for each of the evidence levels 2a and 2b were three (50%) and three (50%), respectively. Immunohistochemistry and reverse transcriptase-polymerase chain reaction using tumor tissues were performed to analyze in five articles (83%) and in one article (17%). The value of metastin and/or metastin receptor as molecular biomarkers in clear cell RCC, upper tract urothelial carcinoma, and bladder cancer was evaluated by multivariate analysis. Low expression of metastin receptor in clear cell RCC and low expression of metastin in upper tract urothelial carcinoma were significant risk factors for metastasis, and low metastin expression was an independent prognostic factor in bladder cancer.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CONCLUSION:</w:t>
      </w:r>
      <w:r>
        <w:rPr>
          <w:rFonts w:ascii="Book Antiqua" w:hAnsi="Book Antiqua" w:cs="Book Antiqua"/>
        </w:rPr>
        <w:t xml:space="preserve"> Metastin and metastin receptor have potential as suitable molecular biomarkers for urological cancers. However, future studies of metastin and metastin receptor should undergo external validation to ensure consistency across different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rPr>
        <w:t xml:space="preserve">patient series, since individual institutional studies lack generalization. </w:t>
      </w: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rPr>
        <w:t xml:space="preserve"> </w:t>
      </w:r>
    </w:p>
    <w:p w:rsidR="00915C8A" w:rsidRDefault="006823B1">
      <w:pPr>
        <w:snapToGrid w:val="0"/>
        <w:spacing w:line="360" w:lineRule="auto"/>
        <w:rPr>
          <w:rFonts w:ascii="Book Antiqua" w:hAnsi="Book Antiqua" w:cs="Book Antiqua"/>
          <w:sz w:val="24"/>
          <w:szCs w:val="24"/>
        </w:rPr>
      </w:pPr>
      <w:bookmarkStart w:id="410" w:name="OLE_LINK98"/>
      <w:bookmarkStart w:id="411" w:name="OLE_LINK156"/>
      <w:bookmarkStart w:id="412" w:name="OLE_LINK196"/>
      <w:bookmarkStart w:id="413" w:name="OLE_LINK217"/>
      <w:bookmarkStart w:id="414" w:name="OLE_LINK242"/>
      <w:bookmarkStart w:id="415" w:name="OLE_LINK247"/>
      <w:bookmarkStart w:id="416" w:name="OLE_LINK311"/>
      <w:bookmarkStart w:id="417" w:name="OLE_LINK312"/>
      <w:bookmarkStart w:id="418" w:name="OLE_LINK325"/>
      <w:bookmarkStart w:id="419" w:name="OLE_LINK330"/>
      <w:bookmarkStart w:id="420" w:name="OLE_LINK513"/>
      <w:bookmarkStart w:id="421" w:name="OLE_LINK514"/>
      <w:bookmarkStart w:id="422" w:name="OLE_LINK464"/>
      <w:bookmarkStart w:id="423" w:name="OLE_LINK465"/>
      <w:bookmarkStart w:id="424" w:name="OLE_LINK466"/>
      <w:bookmarkStart w:id="425" w:name="OLE_LINK470"/>
      <w:bookmarkStart w:id="426" w:name="OLE_LINK471"/>
      <w:bookmarkStart w:id="427" w:name="OLE_LINK472"/>
      <w:bookmarkStart w:id="428" w:name="OLE_LINK474"/>
      <w:bookmarkStart w:id="429" w:name="OLE_LINK512"/>
      <w:bookmarkStart w:id="430" w:name="OLE_LINK800"/>
      <w:bookmarkStart w:id="431" w:name="OLE_LINK982"/>
      <w:bookmarkStart w:id="432" w:name="OLE_LINK1027"/>
      <w:bookmarkStart w:id="433" w:name="OLE_LINK504"/>
      <w:bookmarkStart w:id="434" w:name="OLE_LINK546"/>
      <w:bookmarkStart w:id="435" w:name="OLE_LINK547"/>
      <w:bookmarkStart w:id="436" w:name="OLE_LINK575"/>
      <w:bookmarkStart w:id="437" w:name="OLE_LINK640"/>
      <w:bookmarkStart w:id="438" w:name="OLE_LINK672"/>
      <w:bookmarkStart w:id="439" w:name="OLE_LINK714"/>
      <w:bookmarkStart w:id="440" w:name="OLE_LINK651"/>
      <w:bookmarkStart w:id="441" w:name="OLE_LINK652"/>
      <w:bookmarkStart w:id="442" w:name="OLE_LINK744"/>
      <w:bookmarkStart w:id="443" w:name="OLE_LINK758"/>
      <w:bookmarkStart w:id="444" w:name="OLE_LINK787"/>
      <w:bookmarkStart w:id="445" w:name="OLE_LINK807"/>
      <w:bookmarkStart w:id="446" w:name="OLE_LINK820"/>
      <w:bookmarkStart w:id="447" w:name="OLE_LINK862"/>
      <w:bookmarkStart w:id="448" w:name="OLE_LINK879"/>
      <w:bookmarkStart w:id="449" w:name="OLE_LINK906"/>
      <w:bookmarkStart w:id="450" w:name="OLE_LINK928"/>
      <w:bookmarkStart w:id="451" w:name="OLE_LINK960"/>
      <w:bookmarkStart w:id="452" w:name="OLE_LINK861"/>
      <w:bookmarkStart w:id="453" w:name="OLE_LINK983"/>
      <w:bookmarkStart w:id="454" w:name="OLE_LINK1334"/>
      <w:bookmarkStart w:id="455" w:name="OLE_LINK1029"/>
      <w:bookmarkStart w:id="456" w:name="OLE_LINK1060"/>
      <w:bookmarkStart w:id="457" w:name="OLE_LINK1061"/>
      <w:bookmarkStart w:id="458" w:name="OLE_LINK1348"/>
      <w:bookmarkStart w:id="459" w:name="OLE_LINK1086"/>
      <w:bookmarkStart w:id="460" w:name="OLE_LINK1100"/>
      <w:bookmarkStart w:id="461" w:name="OLE_LINK1125"/>
      <w:bookmarkStart w:id="462" w:name="OLE_LINK1163"/>
      <w:bookmarkStart w:id="463" w:name="OLE_LINK1193"/>
      <w:bookmarkStart w:id="464" w:name="OLE_LINK1219"/>
      <w:bookmarkStart w:id="465" w:name="OLE_LINK1247"/>
      <w:bookmarkStart w:id="466" w:name="OLE_LINK1284"/>
      <w:bookmarkStart w:id="467" w:name="OLE_LINK1313"/>
      <w:bookmarkStart w:id="468" w:name="OLE_LINK1361"/>
      <w:bookmarkStart w:id="469" w:name="OLE_LINK1384"/>
      <w:bookmarkStart w:id="470" w:name="OLE_LINK1403"/>
      <w:bookmarkStart w:id="471" w:name="OLE_LINK1437"/>
      <w:bookmarkStart w:id="472" w:name="OLE_LINK1454"/>
      <w:bookmarkStart w:id="473" w:name="OLE_LINK1480"/>
      <w:bookmarkStart w:id="474" w:name="OLE_LINK1504"/>
      <w:bookmarkStart w:id="475" w:name="OLE_LINK1516"/>
      <w:bookmarkStart w:id="476" w:name="OLE_LINK135"/>
      <w:bookmarkStart w:id="477" w:name="OLE_LINK216"/>
      <w:bookmarkStart w:id="478" w:name="OLE_LINK259"/>
      <w:bookmarkStart w:id="479" w:name="OLE_LINK1186"/>
      <w:bookmarkStart w:id="480" w:name="OLE_LINK1265"/>
      <w:bookmarkStart w:id="481" w:name="OLE_LINK1373"/>
      <w:bookmarkStart w:id="482" w:name="OLE_LINK1478"/>
      <w:bookmarkStart w:id="483" w:name="OLE_LINK1644"/>
      <w:bookmarkStart w:id="484" w:name="OLE_LINK1884"/>
      <w:bookmarkStart w:id="485" w:name="OLE_LINK1885"/>
      <w:bookmarkStart w:id="486" w:name="OLE_LINK1538"/>
      <w:bookmarkStart w:id="487" w:name="OLE_LINK1539"/>
      <w:bookmarkStart w:id="488" w:name="OLE_LINK1543"/>
      <w:bookmarkStart w:id="489" w:name="OLE_LINK1549"/>
      <w:bookmarkStart w:id="490" w:name="OLE_LINK1778"/>
      <w:bookmarkStart w:id="491" w:name="OLE_LINK1756"/>
      <w:bookmarkStart w:id="492" w:name="OLE_LINK1776"/>
      <w:bookmarkStart w:id="493" w:name="OLE_LINK1777"/>
      <w:bookmarkStart w:id="494" w:name="OLE_LINK1868"/>
      <w:bookmarkStart w:id="495" w:name="OLE_LINK1744"/>
      <w:bookmarkStart w:id="496" w:name="OLE_LINK1817"/>
      <w:bookmarkStart w:id="497" w:name="OLE_LINK1835"/>
      <w:bookmarkStart w:id="498" w:name="OLE_LINK1866"/>
      <w:bookmarkStart w:id="499" w:name="OLE_LINK1882"/>
      <w:bookmarkStart w:id="500" w:name="OLE_LINK1901"/>
      <w:bookmarkStart w:id="501" w:name="OLE_LINK1902"/>
      <w:bookmarkStart w:id="502" w:name="OLE_LINK2013"/>
      <w:bookmarkStart w:id="503" w:name="OLE_LINK1894"/>
      <w:bookmarkStart w:id="504" w:name="OLE_LINK1929"/>
      <w:r>
        <w:rPr>
          <w:rFonts w:ascii="Book Antiqua" w:hAnsi="Book Antiqua" w:cs="Book Antiqua"/>
          <w:sz w:val="24"/>
          <w:szCs w:val="24"/>
        </w:rPr>
        <w:lastRenderedPageBreak/>
        <w:t xml:space="preserve">© 2013 Baishideng. All rights reserved.  </w:t>
      </w:r>
    </w:p>
    <w:p w:rsidR="00915C8A" w:rsidRDefault="00915C8A">
      <w:pPr>
        <w:snapToGrid w:val="0"/>
        <w:spacing w:line="360" w:lineRule="auto"/>
        <w:rPr>
          <w:rFonts w:ascii="Book Antiqua" w:hAnsi="Book Antiqua" w:cs="Book Antiqua"/>
          <w:sz w:val="24"/>
          <w:szCs w:val="24"/>
        </w:rPr>
      </w:pPr>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Key words</w:t>
      </w:r>
      <w:r>
        <w:rPr>
          <w:rFonts w:ascii="Book Antiqua" w:hAnsi="Book Antiqua" w:cs="Book Antiqua"/>
        </w:rPr>
        <w:t xml:space="preserve">: </w:t>
      </w:r>
      <w:r>
        <w:rPr>
          <w:rFonts w:ascii="Book Antiqua" w:hAnsi="Book Antiqua" w:cs="Book Antiqua"/>
          <w:i/>
          <w:iCs/>
        </w:rPr>
        <w:t>KISS-1</w:t>
      </w:r>
      <w:bookmarkStart w:id="505" w:name="OLE_LINK2193"/>
      <w:r>
        <w:rPr>
          <w:rFonts w:ascii="Book Antiqua" w:hAnsi="Book Antiqua" w:cs="Book Antiqua"/>
        </w:rPr>
        <w:t>;</w:t>
      </w:r>
      <w:bookmarkEnd w:id="505"/>
      <w:r>
        <w:rPr>
          <w:rFonts w:ascii="Book Antiqua" w:hAnsi="Book Antiqua" w:cs="Book Antiqua"/>
        </w:rPr>
        <w:t xml:space="preserve"> Metastin; Metastin receptor; Metastasis; Renal cell carcinoma; Upper tract urothelial carcinoma; Bladder cancer </w:t>
      </w:r>
    </w:p>
    <w:p w:rsidR="00915C8A" w:rsidRDefault="00915C8A">
      <w:pPr>
        <w:pStyle w:val="Default"/>
        <w:snapToGrid w:val="0"/>
        <w:spacing w:line="360" w:lineRule="auto"/>
        <w:jc w:val="both"/>
        <w:rPr>
          <w:rFonts w:ascii="Book Antiqua" w:eastAsia="Times New Roman" w:cs="Book Antiqua"/>
        </w:rPr>
      </w:pPr>
    </w:p>
    <w:p w:rsidR="00915C8A" w:rsidRDefault="006823B1">
      <w:pPr>
        <w:snapToGrid w:val="0"/>
        <w:spacing w:line="360" w:lineRule="auto"/>
        <w:rPr>
          <w:rFonts w:ascii="Book Antiqua" w:eastAsia="Times New Roman" w:cs="Book Antiqua"/>
          <w:color w:val="008000"/>
          <w:kern w:val="0"/>
          <w:sz w:val="24"/>
          <w:szCs w:val="24"/>
        </w:rPr>
      </w:pPr>
      <w:bookmarkStart w:id="506" w:name="OLE_LINK1196"/>
      <w:bookmarkStart w:id="507" w:name="OLE_LINK1154"/>
      <w:bookmarkStart w:id="508" w:name="OLE_LINK1155"/>
      <w:bookmarkStart w:id="509" w:name="OLE_LINK1322"/>
      <w:bookmarkStart w:id="510" w:name="OLE_LINK1044"/>
      <w:bookmarkStart w:id="511" w:name="OLE_LINK1224"/>
      <w:bookmarkStart w:id="512" w:name="OLE_LINK1225"/>
      <w:bookmarkStart w:id="513" w:name="OLE_LINK1634"/>
      <w:bookmarkStart w:id="514" w:name="OLE_LINK1635"/>
      <w:bookmarkStart w:id="515" w:name="OLE_LINK1762"/>
      <w:bookmarkStart w:id="516" w:name="OLE_LINK1763"/>
      <w:bookmarkStart w:id="517" w:name="OLE_LINK1764"/>
      <w:bookmarkStart w:id="518" w:name="OLE_LINK576"/>
      <w:bookmarkStart w:id="519" w:name="OLE_LINK579"/>
      <w:bookmarkStart w:id="520" w:name="OLE_LINK580"/>
      <w:bookmarkStart w:id="521" w:name="OLE_LINK521"/>
      <w:bookmarkStart w:id="522" w:name="OLE_LINK1043"/>
      <w:bookmarkStart w:id="523" w:name="OLE_LINK1886"/>
      <w:bookmarkStart w:id="524" w:name="OLE_LINK1887"/>
      <w:bookmarkStart w:id="525" w:name="OLE_LINK1888"/>
      <w:bookmarkStart w:id="526" w:name="OLE_LINK1889"/>
      <w:bookmarkStart w:id="527" w:name="OLE_LINK1903"/>
      <w:bookmarkStart w:id="528" w:name="OLE_LINK581"/>
      <w:bookmarkStart w:id="529" w:name="OLE_LINK582"/>
      <w:bookmarkStart w:id="530" w:name="OLE_LINK994"/>
      <w:bookmarkStart w:id="531" w:name="OLE_LINK995"/>
      <w:bookmarkStart w:id="532" w:name="OLE_LINK1074"/>
      <w:bookmarkStart w:id="533" w:name="OLE_LINK1140"/>
      <w:bookmarkStart w:id="534" w:name="OLE_LINK1127"/>
      <w:bookmarkStart w:id="535" w:name="OLE_LINK1266"/>
      <w:bookmarkStart w:id="536" w:name="OLE_LINK1540"/>
      <w:bookmarkStart w:id="537" w:name="OLE_LINK1541"/>
      <w:bookmarkStart w:id="538" w:name="OLE_LINK1551"/>
      <w:bookmarkStart w:id="539" w:name="OLE_LINK1587"/>
      <w:bookmarkStart w:id="540" w:name="OLE_LINK1601"/>
      <w:bookmarkStart w:id="541" w:name="OLE_LINK1731"/>
      <w:bookmarkStart w:id="542" w:name="OLE_LINK1818"/>
      <w:bookmarkStart w:id="543" w:name="OLE_LINK389"/>
      <w:bookmarkStart w:id="544" w:name="OLE_LINK391"/>
      <w:bookmarkStart w:id="545" w:name="OLE_LINK432"/>
      <w:bookmarkStart w:id="546" w:name="OLE_LINK1087"/>
      <w:bookmarkStart w:id="547" w:name="OLE_LINK1418"/>
      <w:bookmarkStart w:id="548" w:name="OLE_LINK1267"/>
      <w:r>
        <w:rPr>
          <w:rFonts w:ascii="Book Antiqua" w:hAnsi="Book Antiqua" w:cs="Book Antiqua"/>
          <w:b/>
          <w:bCs/>
          <w:kern w:val="0"/>
          <w:sz w:val="24"/>
          <w:szCs w:val="24"/>
        </w:rPr>
        <w:t>Core tip:</w:t>
      </w:r>
      <w:bookmarkEnd w:id="506"/>
      <w:bookmarkEnd w:id="507"/>
      <w:bookmarkEnd w:id="508"/>
      <w:bookmarkEnd w:id="509"/>
      <w:bookmarkEnd w:id="510"/>
      <w:bookmarkEnd w:id="511"/>
      <w:bookmarkEnd w:id="512"/>
      <w:bookmarkEnd w:id="513"/>
      <w:bookmarkEnd w:id="514"/>
      <w:bookmarkEnd w:id="515"/>
      <w:bookmarkEnd w:id="516"/>
      <w:bookmarkEnd w:id="517"/>
      <w:r>
        <w:rPr>
          <w:rFonts w:ascii="Book Antiqua" w:hAnsi="Book Antiqua" w:cs="Book Antiqua"/>
          <w:kern w:val="0"/>
          <w:sz w:val="24"/>
          <w:szCs w:val="24"/>
        </w:rPr>
        <w:t xml:space="preserve"> </w:t>
      </w:r>
      <w:bookmarkEnd w:id="518"/>
      <w:bookmarkEnd w:id="519"/>
      <w:bookmarkEnd w:id="520"/>
      <w:bookmarkEnd w:id="521"/>
      <w:bookmarkEnd w:id="522"/>
      <w:bookmarkEnd w:id="523"/>
      <w:bookmarkEnd w:id="524"/>
      <w:bookmarkEnd w:id="525"/>
      <w:bookmarkEnd w:id="526"/>
      <w:bookmarkEnd w:id="527"/>
      <w:r>
        <w:rPr>
          <w:rFonts w:ascii="Book Antiqua" w:eastAsia="MS Mincho" w:hAnsi="Book Antiqua" w:cs="Book Antiqua"/>
          <w:kern w:val="0"/>
          <w:sz w:val="24"/>
          <w:szCs w:val="24"/>
          <w:lang w:eastAsia="ja-JP"/>
        </w:rPr>
        <w:t>M</w:t>
      </w:r>
      <w:r>
        <w:rPr>
          <w:rFonts w:ascii="Book Antiqua" w:hAnsi="Book Antiqua" w:cs="Book Antiqua"/>
          <w:kern w:val="0"/>
          <w:sz w:val="24"/>
          <w:szCs w:val="24"/>
        </w:rPr>
        <w:t>etastin and metastin receptor have attracted interest in the field of cancer because of their novelty and potential to inhibit cancer metastasis. Furthermore, they have potential as suitable molecular biomarkers for urological cancers. However, the results of all of the studies analyzed in this review were retrospectively obtained. Therefore, future studies of metastin and metastin receptor should undergo external validation to ensure consistency across different patient series, since individual institutional studies lack generalization.</w:t>
      </w:r>
    </w:p>
    <w:p w:rsidR="00915C8A" w:rsidRDefault="00915C8A">
      <w:pPr>
        <w:snapToGrid w:val="0"/>
        <w:spacing w:line="360" w:lineRule="auto"/>
        <w:rPr>
          <w:rFonts w:ascii="Book Antiqua" w:eastAsia="MS Mincho" w:hAnsi="Book Antiqua" w:cs="Book Antiqua"/>
          <w:kern w:val="0"/>
          <w:sz w:val="24"/>
          <w:szCs w:val="24"/>
          <w:lang w:eastAsia="ja-JP"/>
        </w:rPr>
      </w:pPr>
    </w:p>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rPr>
        <w:t>Shoji S, Sato H, Tomonaga T, Kim H, Soeda S, Nakano M, Uchida T, Terachi T, Takeya K. Potential of metastin and metastin receptor as biomarkers for urological cancers.</w:t>
      </w:r>
      <w:bookmarkStart w:id="549" w:name="OLE_LINK1547"/>
      <w:bookmarkStart w:id="550" w:name="OLE_LINK1548"/>
      <w:bookmarkStart w:id="551" w:name="OLE_LINK1824"/>
      <w:bookmarkStart w:id="552" w:name="OLE_LINK1825"/>
      <w:bookmarkStart w:id="553" w:name="OLE_LINK1945"/>
      <w:bookmarkStart w:id="554" w:name="OLE_LINK1826"/>
      <w:bookmarkStart w:id="555" w:name="OLE_LINK1921"/>
      <w:bookmarkStart w:id="556" w:name="OLE_LINK1912"/>
      <w:bookmarkStart w:id="557" w:name="OLE_LINK1974"/>
      <w:bookmarkStart w:id="558" w:name="OLE_LINK1975"/>
      <w:bookmarkStart w:id="559" w:name="OLE_LINK1946"/>
      <w:bookmarkStart w:id="560" w:name="OLE_LINK1998"/>
      <w:bookmarkStart w:id="561" w:name="OLE_LINK2000"/>
      <w:bookmarkStart w:id="562" w:name="OLE_LINK1944"/>
      <w:bookmarkStart w:id="563" w:name="OLE_LINK2001"/>
      <w:bookmarkStart w:id="564" w:name="OLE_LINK2307"/>
      <w:bookmarkStart w:id="565" w:name="OLE_LINK2453"/>
      <w:bookmarkStart w:id="566" w:name="OLE_LINK2454"/>
      <w:r>
        <w:rPr>
          <w:rFonts w:ascii="Book Antiqua" w:hAnsi="Book Antiqua" w:cs="Book Antiqua"/>
        </w:rPr>
        <w:t xml:space="preserve"> </w:t>
      </w:r>
      <w:r>
        <w:rPr>
          <w:rFonts w:ascii="Book Antiqua" w:hAnsi="Book Antiqua" w:cs="Book Antiqua"/>
          <w:i/>
          <w:iCs/>
          <w:snapToGrid w:val="0"/>
        </w:rPr>
        <w:t xml:space="preserve">World J Clin Urol </w:t>
      </w:r>
      <w:r>
        <w:rPr>
          <w:rFonts w:ascii="Book Antiqua" w:hAnsi="Book Antiqua" w:cs="Book Antiqua"/>
          <w:snapToGrid w:val="0"/>
        </w:rPr>
        <w:t>2013</w:t>
      </w:r>
      <w:r>
        <w:rPr>
          <w:rFonts w:ascii="Book Antiqua" w:hAnsi="Book Antiqua" w:cs="Book Antiqua"/>
          <w:i/>
          <w:iCs/>
          <w:snapToGrid w:val="0"/>
        </w:rPr>
        <w:t>;</w:t>
      </w:r>
    </w:p>
    <w:p w:rsidR="00915C8A" w:rsidRDefault="006823B1">
      <w:pPr>
        <w:pStyle w:val="p0"/>
        <w:snapToGrid w:val="0"/>
        <w:spacing w:line="360" w:lineRule="auto"/>
        <w:jc w:val="both"/>
        <w:rPr>
          <w:rFonts w:ascii="Book Antiqua" w:eastAsia="Times New Roman" w:cs="Book Antiqua"/>
          <w:sz w:val="24"/>
          <w:szCs w:val="24"/>
        </w:rPr>
      </w:pPr>
      <w:bookmarkStart w:id="567" w:name="OLE_LINK404"/>
      <w:bookmarkStart w:id="568" w:name="OLE_LINK405"/>
      <w:bookmarkStart w:id="569" w:name="OLE_LINK406"/>
      <w:bookmarkStart w:id="570" w:name="OLE_LINK407"/>
      <w:bookmarkStart w:id="571" w:name="OLE_LINK629"/>
      <w:bookmarkStart w:id="572" w:name="OLE_LINK630"/>
      <w:bookmarkStart w:id="573" w:name="OLE_LINK1908"/>
      <w:bookmarkStart w:id="574" w:name="OLE_LINK1864"/>
      <w:bookmarkStart w:id="575" w:name="OLE_LINK401"/>
      <w:bookmarkStart w:id="576" w:name="OLE_LINK402"/>
      <w:bookmarkStart w:id="577" w:name="OLE_LINK99"/>
      <w:bookmarkStart w:id="578" w:name="OLE_LINK100"/>
      <w:bookmarkStart w:id="579" w:name="OLE_LINK271"/>
      <w:bookmarkStart w:id="580" w:name="OLE_LINK272"/>
      <w:bookmarkStart w:id="581" w:name="OLE_LINK300"/>
      <w:bookmarkStart w:id="582" w:name="OLE_LINK302"/>
      <w:bookmarkStart w:id="583" w:name="OLE_LINK449"/>
      <w:bookmarkStart w:id="584" w:name="OLE_LINK450"/>
      <w:bookmarkStart w:id="585" w:name="OLE_LINK456"/>
      <w:bookmarkStart w:id="586" w:name="OLE_LINK705"/>
      <w:bookmarkStart w:id="587" w:name="OLE_LINK522"/>
      <w:bookmarkStart w:id="588" w:name="OLE_LINK621"/>
      <w:bookmarkStart w:id="589" w:name="OLE_LINK1242"/>
      <w:bookmarkStart w:id="590" w:name="OLE_LINK1102"/>
      <w:bookmarkStart w:id="591" w:name="OLE_LINK1103"/>
      <w:bookmarkStart w:id="592" w:name="OLE_LINK1546"/>
      <w:bookmarkStart w:id="593" w:name="OLE_LINK2014"/>
      <w:bookmarkStart w:id="594" w:name="OLE_LINK2015"/>
      <w:bookmarkStart w:id="595" w:name="OLE_LINK2138"/>
      <w:bookmarkStart w:id="596" w:name="OLE_LINK2139"/>
      <w:bookmarkStart w:id="597" w:name="OLE_LINK2202"/>
      <w:bookmarkStart w:id="598" w:name="OLE_LINK2203"/>
      <w:bookmarkStart w:id="599" w:name="OLE_LINK2205"/>
      <w:bookmarkStart w:id="600" w:name="OLE_LINK2206"/>
      <w:bookmarkEnd w:id="549"/>
      <w:bookmarkEnd w:id="550"/>
      <w:r>
        <w:rPr>
          <w:rFonts w:ascii="Book Antiqua" w:hAnsi="Book Antiqua" w:cs="Book Antiqua"/>
          <w:b/>
          <w:bCs/>
          <w:sz w:val="24"/>
          <w:szCs w:val="24"/>
        </w:rPr>
        <w:t>Available from:</w:t>
      </w:r>
      <w:r>
        <w:rPr>
          <w:rFonts w:ascii="Book Antiqua" w:hAnsi="Book Antiqua" w:cs="Book Antiqua"/>
          <w:sz w:val="24"/>
          <w:szCs w:val="24"/>
        </w:rPr>
        <w:t xml:space="preserve"> </w:t>
      </w:r>
      <w:bookmarkEnd w:id="567"/>
      <w:bookmarkEnd w:id="568"/>
      <w:r>
        <w:rPr>
          <w:rFonts w:ascii="Book Antiqua" w:hAnsi="Book Antiqua" w:cs="Book Antiqua"/>
          <w:color w:val="000000"/>
          <w:sz w:val="24"/>
          <w:szCs w:val="24"/>
        </w:rPr>
        <w:t>URL:</w:t>
      </w:r>
      <w:bookmarkEnd w:id="569"/>
      <w:bookmarkEnd w:id="570"/>
      <w:bookmarkEnd w:id="571"/>
      <w:bookmarkEnd w:id="572"/>
      <w:bookmarkEnd w:id="573"/>
      <w:bookmarkEnd w:id="574"/>
      <w:r>
        <w:rPr>
          <w:rFonts w:ascii="Book Antiqua" w:hAnsi="Book Antiqua" w:cs="Book Antiqua"/>
          <w:color w:val="000000"/>
          <w:sz w:val="24"/>
          <w:szCs w:val="24"/>
        </w:rPr>
        <w:t xml:space="preserve"> http://</w:t>
      </w:r>
      <w:bookmarkEnd w:id="575"/>
      <w:bookmarkEnd w:id="576"/>
      <w:r>
        <w:rPr>
          <w:rFonts w:ascii="Book Antiqua" w:hAnsi="Book Antiqua" w:cs="Book Antiqua"/>
          <w:color w:val="000000"/>
          <w:sz w:val="24"/>
          <w:szCs w:val="24"/>
        </w:rPr>
        <w:t xml:space="preserve">www.wjgnet.com/esps/  </w:t>
      </w:r>
    </w:p>
    <w:p w:rsidR="00915C8A" w:rsidRDefault="006823B1">
      <w:pPr>
        <w:pStyle w:val="p0"/>
        <w:snapToGrid w:val="0"/>
        <w:spacing w:line="360" w:lineRule="auto"/>
        <w:jc w:val="both"/>
        <w:rPr>
          <w:rFonts w:ascii="Book Antiqua" w:eastAsia="Times New Roman" w:cs="Book Antiqua"/>
          <w:sz w:val="24"/>
          <w:szCs w:val="24"/>
        </w:rPr>
      </w:pPr>
      <w:bookmarkStart w:id="601" w:name="OLE_LINK399"/>
      <w:bookmarkStart w:id="602" w:name="OLE_LINK400"/>
      <w:bookmarkStart w:id="603" w:name="OLE_LINK494"/>
      <w:bookmarkStart w:id="604" w:name="OLE_LINK495"/>
      <w:bookmarkStart w:id="605" w:name="OLE_LINK607"/>
      <w:bookmarkStart w:id="606" w:name="OLE_LINK608"/>
      <w:bookmarkStart w:id="607" w:name="OLE_LINK609"/>
      <w:bookmarkStart w:id="608" w:name="OLE_LINK727"/>
      <w:bookmarkStart w:id="609" w:name="OLE_LINK853"/>
      <w:bookmarkStart w:id="610" w:name="OLE_LINK585"/>
      <w:bookmarkStart w:id="611" w:name="OLE_LINK689"/>
      <w:bookmarkStart w:id="612" w:name="OLE_LINK539"/>
      <w:bookmarkEnd w:id="577"/>
      <w:bookmarkEnd w:id="578"/>
      <w:bookmarkEnd w:id="579"/>
      <w:bookmarkEnd w:id="580"/>
      <w:bookmarkEnd w:id="581"/>
      <w:bookmarkEnd w:id="582"/>
      <w:r>
        <w:rPr>
          <w:rFonts w:ascii="Book Antiqua" w:hAnsi="Book Antiqua" w:cs="Book Antiqua"/>
          <w:b/>
          <w:bCs/>
          <w:sz w:val="24"/>
          <w:szCs w:val="24"/>
        </w:rPr>
        <w:t xml:space="preserve">DOI: </w:t>
      </w:r>
      <w:r>
        <w:rPr>
          <w:rFonts w:ascii="Book Antiqua" w:hAnsi="Book Antiqua" w:cs="Book Antiqua"/>
          <w:sz w:val="24"/>
          <w:szCs w:val="24"/>
        </w:rPr>
        <w:t>http://dx.doi.org/10.5410/wjcu.v0.i0.0000</w:t>
      </w:r>
    </w:p>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rsidR="00915C8A" w:rsidRDefault="00915C8A">
      <w:pPr>
        <w:pStyle w:val="Default"/>
        <w:snapToGrid w:val="0"/>
        <w:spacing w:line="360" w:lineRule="auto"/>
        <w:jc w:val="both"/>
        <w:rPr>
          <w:rFonts w:ascii="Book Antiqua" w:eastAsia="Times New Roman" w:cs="Book Antiqua"/>
          <w:b/>
          <w:bCs/>
        </w:rPr>
      </w:pPr>
    </w:p>
    <w:p w:rsidR="00915C8A" w:rsidRDefault="00915C8A">
      <w:pPr>
        <w:pStyle w:val="Default"/>
        <w:snapToGrid w:val="0"/>
        <w:spacing w:line="360" w:lineRule="auto"/>
        <w:jc w:val="both"/>
        <w:rPr>
          <w:rFonts w:ascii="Book Antiqua" w:eastAsia="Times New Roman" w:cs="Book Antiqua"/>
        </w:rPr>
      </w:pPr>
    </w:p>
    <w:p w:rsidR="00915C8A" w:rsidRDefault="00915C8A">
      <w:pPr>
        <w:pStyle w:val="Default"/>
        <w:snapToGrid w:val="0"/>
        <w:spacing w:line="360" w:lineRule="auto"/>
        <w:jc w:val="both"/>
        <w:rPr>
          <w:rFonts w:ascii="Book Antiqua" w:eastAsia="MS Mincho" w:hAnsi="Book Antiqua" w:cs="Book Antiqua"/>
          <w:lang w:eastAsia="ja-JP"/>
        </w:rPr>
      </w:pPr>
    </w:p>
    <w:p w:rsidR="00915C8A" w:rsidRDefault="006823B1">
      <w:pPr>
        <w:pStyle w:val="Default"/>
        <w:snapToGrid w:val="0"/>
        <w:spacing w:line="360" w:lineRule="auto"/>
        <w:jc w:val="both"/>
        <w:rPr>
          <w:rFonts w:ascii="Book Antiqua" w:eastAsia="Times New Roman" w:cs="Book Antiqua"/>
        </w:rPr>
      </w:pPr>
      <w:r>
        <w:rPr>
          <w:rFonts w:ascii="Book Antiqua" w:eastAsia="Times New Roman" w:cs="Book Antiqua"/>
          <w:b/>
          <w:bCs/>
        </w:rPr>
        <w:br w:type="page"/>
      </w:r>
      <w:r>
        <w:rPr>
          <w:rFonts w:ascii="Book Antiqua" w:hAnsi="Book Antiqua" w:cs="Book Antiqua"/>
          <w:b/>
          <w:bCs/>
        </w:rPr>
        <w:lastRenderedPageBreak/>
        <w:t xml:space="preserve">INTRODUCTION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rPr>
        <w:t>Cancer metastasis is a leading cause of death in cancer patients. Metastasis is a complex, multistage process in which malignant tumor cells spread from the primary tumor to secondary organs. Tumor cells acquire an invasive phenotype to invade the stromal tissue and disrupt the vascular endothelium. Once in the blood, the disseminated tumor cells (DTCs) must survive in the circulating environment and escape physical damage and attack by the immune system. After the tumor cells arrest or adhere to vessel walls, they invade through the capillary wall (extravasation)</w:t>
      </w:r>
      <w:r>
        <w:rPr>
          <w:rFonts w:ascii="Book Antiqua" w:hAnsi="Book Antiqua" w:cs="Book Antiqua"/>
          <w:vertAlign w:val="superscript"/>
        </w:rPr>
        <w:t>[1,2]</w:t>
      </w:r>
      <w:r>
        <w:rPr>
          <w:rFonts w:ascii="Book Antiqua" w:hAnsi="Book Antiqua" w:cs="Book Antiqua"/>
        </w:rPr>
        <w:t>. Finally, DTCs must adapt to the new microenvironment of the secondary site and start to form micrometastasis or reprogram to a quiescent state, which can last for years</w:t>
      </w:r>
      <w:r>
        <w:rPr>
          <w:rFonts w:ascii="Book Antiqua" w:hAnsi="Book Antiqua" w:cs="Book Antiqua"/>
          <w:vertAlign w:val="superscript"/>
        </w:rPr>
        <w:t>[1,2]</w:t>
      </w:r>
      <w:r>
        <w:rPr>
          <w:rFonts w:ascii="Book Antiqua" w:hAnsi="Book Antiqua" w:cs="Book Antiqua"/>
        </w:rPr>
        <w:t>. The metastasis suppressor genes are defined by their ability to prevent the development of metastasis by inducing apoptosis or dormancy once the cells have lodged at the secondary site. The proteins encoded by these genes participate in a diverse range of signaling pathways, and in some cases they inhibit not just one but multiple steps in the metastatic cascade</w:t>
      </w:r>
      <w:r>
        <w:rPr>
          <w:rFonts w:ascii="Book Antiqua" w:hAnsi="Book Antiqua" w:cs="Book Antiqua"/>
          <w:vertAlign w:val="superscript"/>
        </w:rPr>
        <w:t>[2]</w:t>
      </w:r>
      <w:r>
        <w:rPr>
          <w:rFonts w:ascii="Book Antiqua" w:hAnsi="Book Antiqua" w:cs="Book Antiqua"/>
        </w:rPr>
        <w:t xml:space="preserve">. The </w:t>
      </w:r>
      <w:r>
        <w:rPr>
          <w:rFonts w:ascii="Book Antiqua" w:hAnsi="Book Antiqua" w:cs="Book Antiqua"/>
          <w:i/>
          <w:iCs/>
        </w:rPr>
        <w:t>KISS-1</w:t>
      </w:r>
      <w:r>
        <w:rPr>
          <w:rFonts w:ascii="Book Antiqua" w:hAnsi="Book Antiqua" w:cs="Book Antiqua"/>
        </w:rPr>
        <w:t xml:space="preserve"> cancer metastasis suppressor gene is located on human chromosome 1q32</w:t>
      </w:r>
      <w:r>
        <w:rPr>
          <w:rFonts w:ascii="Book Antiqua" w:hAnsi="Book Antiqua" w:cs="Book Antiqua"/>
          <w:vertAlign w:val="superscript"/>
        </w:rPr>
        <w:t>[3]</w:t>
      </w:r>
      <w:r>
        <w:rPr>
          <w:rFonts w:ascii="Book Antiqua" w:hAnsi="Book Antiqua" w:cs="Book Antiqua"/>
        </w:rPr>
        <w:t>, and encodes a carboxy-terminal amidated peptide with 54 amino acid residues called metastin (kisspeptin), which was identified as the ligand of a G-protein-coupled receptor, the metastin receptor</w:t>
      </w:r>
      <w:r>
        <w:rPr>
          <w:rFonts w:ascii="Book Antiqua" w:hAnsi="Book Antiqua" w:cs="Book Antiqua"/>
          <w:vertAlign w:val="superscript"/>
        </w:rPr>
        <w:t>[4]</w:t>
      </w:r>
      <w:r>
        <w:rPr>
          <w:rFonts w:ascii="Book Antiqua" w:hAnsi="Book Antiqua" w:cs="Book Antiqua"/>
        </w:rPr>
        <w:t>. Metastin and metastin receptor inhibit tumor invasion or migration through focal adhesion kinase, paxillin, MAP kinase or RhoA, and have been implicated in melanoma, thyroid cancer, esophageal squamous cell carcinoma, hepatocellular carcinoma, pancreatic carcinoma, breast cancer, ovarian cancer, RCC, upper tract urothelial carcinoma, bladder cancer, and prostate cancer</w:t>
      </w:r>
      <w:r>
        <w:rPr>
          <w:rFonts w:ascii="Book Antiqua" w:hAnsi="Book Antiqua" w:cs="Book Antiqua"/>
          <w:vertAlign w:val="superscript"/>
        </w:rPr>
        <w:t>[5-7]</w:t>
      </w:r>
      <w:r>
        <w:rPr>
          <w:rFonts w:ascii="Book Antiqua" w:hAnsi="Book Antiqua" w:cs="Book Antiqua"/>
        </w:rPr>
        <w:t xml:space="preserve">. Furthermore, metastin and metastin receptor were shown to be expressed in the hypothalamus, brain stem, spinal cord, pituitary, ovary, prostate and placenta in normal human tissue, and they play a pivotal role in the control of the hypothalamic pituitary–gonadal axis </w:t>
      </w:r>
      <w:r>
        <w:rPr>
          <w:rFonts w:ascii="Book Antiqua" w:hAnsi="Book Antiqua" w:cs="Book Antiqua"/>
          <w:i/>
          <w:iCs/>
        </w:rPr>
        <w:t xml:space="preserve">via </w:t>
      </w:r>
      <w:r>
        <w:rPr>
          <w:rFonts w:ascii="Book Antiqua" w:hAnsi="Book Antiqua" w:cs="Book Antiqua"/>
        </w:rPr>
        <w:t>regulation of gonadotropin-releasing hormone secretion</w:t>
      </w:r>
      <w:r>
        <w:rPr>
          <w:rFonts w:ascii="Book Antiqua" w:hAnsi="Book Antiqua" w:cs="Book Antiqua"/>
          <w:vertAlign w:val="superscript"/>
        </w:rPr>
        <w:t>[8]</w:t>
      </w:r>
      <w:r>
        <w:rPr>
          <w:rFonts w:ascii="Book Antiqua" w:hAnsi="Book Antiqua" w:cs="Book Antiqua"/>
        </w:rPr>
        <w:t xml:space="preserve">.  </w:t>
      </w:r>
    </w:p>
    <w:p w:rsidR="00915C8A" w:rsidRDefault="006823B1">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 xml:space="preserve">The objective of this review article was to investigate the value of metastin and metastin receptor in urological cancers. </w:t>
      </w:r>
    </w:p>
    <w:p w:rsidR="00915C8A" w:rsidRDefault="00915C8A">
      <w:pPr>
        <w:pStyle w:val="Default"/>
        <w:snapToGrid w:val="0"/>
        <w:spacing w:line="360" w:lineRule="auto"/>
        <w:ind w:firstLineChars="100" w:firstLine="240"/>
        <w:jc w:val="both"/>
        <w:rPr>
          <w:rFonts w:ascii="Book Antiqua" w:eastAsia="Times New Roman" w:cs="Book Antiqua"/>
        </w:rPr>
      </w:pP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lastRenderedPageBreak/>
        <w:t xml:space="preserve">MATERIALS AND METHODS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rPr>
        <w:t xml:space="preserve">To analyze the clinical study of metastin and/or metastin receptor, MEDLINE database searches were performed using the following terms: metastin, </w:t>
      </w:r>
      <w:r>
        <w:rPr>
          <w:rFonts w:ascii="Book Antiqua" w:hAnsi="Book Antiqua" w:cs="Book Antiqua"/>
          <w:i/>
          <w:iCs/>
        </w:rPr>
        <w:t>KISS-1</w:t>
      </w:r>
      <w:r>
        <w:rPr>
          <w:rFonts w:ascii="Book Antiqua" w:hAnsi="Book Antiqua" w:cs="Book Antiqua"/>
        </w:rPr>
        <w:t>, kisspeptin, renal (cell) carcinoma or kidney cancer, urothelial carcinoma or bladder cancer or prostate cancer or testicular cancer. Since the articles were evaluated by the validity of the articles based on plausibility, credibility, and evidence levels</w:t>
      </w:r>
      <w:r>
        <w:rPr>
          <w:rFonts w:ascii="Book Antiqua" w:hAnsi="Book Antiqua" w:cs="Book Antiqua"/>
          <w:vertAlign w:val="superscript"/>
        </w:rPr>
        <w:t>[9]</w:t>
      </w:r>
      <w:r>
        <w:rPr>
          <w:rFonts w:ascii="Book Antiqua" w:hAnsi="Book Antiqua" w:cs="Book Antiqua"/>
        </w:rPr>
        <w:t>, the articles were graded according to their level of evidence using the grading system defined by the Oxford Centre for Evidence-based Medicine</w:t>
      </w:r>
      <w:r>
        <w:rPr>
          <w:rFonts w:ascii="Book Antiqua" w:hAnsi="Book Antiqua" w:cs="Book Antiqua"/>
          <w:vertAlign w:val="superscript"/>
        </w:rPr>
        <w:t>[10]</w:t>
      </w:r>
      <w:r>
        <w:rPr>
          <w:rFonts w:ascii="Book Antiqua" w:hAnsi="Book Antiqua" w:cs="Book Antiqua"/>
        </w:rPr>
        <w:t xml:space="preserve">.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t xml:space="preserve">RESULTS </w:t>
      </w:r>
    </w:p>
    <w:p w:rsidR="00915C8A" w:rsidRDefault="006823B1">
      <w:pPr>
        <w:pStyle w:val="Default"/>
        <w:snapToGrid w:val="0"/>
        <w:spacing w:line="360" w:lineRule="auto"/>
        <w:jc w:val="both"/>
        <w:rPr>
          <w:rFonts w:ascii="Book Antiqua" w:eastAsia="Times New Roman" w:cs="Book Antiqua"/>
          <w:i/>
          <w:iCs/>
        </w:rPr>
      </w:pPr>
      <w:r>
        <w:rPr>
          <w:rFonts w:ascii="Book Antiqua" w:hAnsi="Book Antiqua" w:cs="Book Antiqua"/>
          <w:b/>
          <w:bCs/>
          <w:i/>
          <w:iCs/>
        </w:rPr>
        <w:t xml:space="preserve">Current state of the literature for metastin and metastin receptor in urological cancer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rPr>
        <w:t xml:space="preserve">A total of six articles published between 2003 and 2013 were included in this review. The majority of the data were predominantly obtained </w:t>
      </w:r>
      <w:r>
        <w:rPr>
          <w:rFonts w:ascii="Book Antiqua" w:hAnsi="Book Antiqua" w:cs="Book Antiqua"/>
          <w:i/>
          <w:iCs/>
        </w:rPr>
        <w:t xml:space="preserve">via </w:t>
      </w:r>
      <w:r>
        <w:rPr>
          <w:rFonts w:ascii="Book Antiqua" w:hAnsi="Book Antiqua" w:cs="Book Antiqua"/>
        </w:rPr>
        <w:t>nonrandomized, retrospective, but often controlled studies. Immunohistochemistry (</w:t>
      </w:r>
      <w:bookmarkStart w:id="613" w:name="OLE_LINK2204"/>
      <w:r>
        <w:rPr>
          <w:rFonts w:ascii="Book Antiqua" w:hAnsi="Book Antiqua" w:cs="Book Antiqua"/>
        </w:rPr>
        <w:t>IHC</w:t>
      </w:r>
      <w:bookmarkEnd w:id="613"/>
      <w:r>
        <w:rPr>
          <w:rFonts w:ascii="Book Antiqua" w:hAnsi="Book Antiqua" w:cs="Book Antiqua"/>
        </w:rPr>
        <w:t>) and reverse transcriptase-polymerase chain reaction analyses of tumor tissues were performed in five articles (83%)</w:t>
      </w:r>
      <w:r>
        <w:rPr>
          <w:rFonts w:ascii="Book Antiqua" w:hAnsi="Book Antiqua" w:cs="Book Antiqua"/>
          <w:vertAlign w:val="superscript"/>
        </w:rPr>
        <w:t xml:space="preserve">[6,11-14] </w:t>
      </w:r>
      <w:r>
        <w:rPr>
          <w:rFonts w:ascii="Book Antiqua" w:hAnsi="Book Antiqua" w:cs="Book Antiqua"/>
        </w:rPr>
        <w:t>and in one article (17%)</w:t>
      </w:r>
      <w:r>
        <w:rPr>
          <w:rFonts w:ascii="Book Antiqua" w:hAnsi="Book Antiqua" w:cs="Book Antiqua"/>
          <w:vertAlign w:val="superscript"/>
        </w:rPr>
        <w:t>[15]</w:t>
      </w:r>
      <w:r>
        <w:rPr>
          <w:rFonts w:ascii="Book Antiqua" w:hAnsi="Book Antiqua" w:cs="Book Antiqua"/>
        </w:rPr>
        <w:t>. Thus, the article numbers for each of the evidence levels</w:t>
      </w:r>
      <w:r>
        <w:rPr>
          <w:rFonts w:ascii="Book Antiqua" w:hAnsi="Book Antiqua" w:cs="Book Antiqua"/>
          <w:vertAlign w:val="superscript"/>
        </w:rPr>
        <w:t xml:space="preserve">[10] </w:t>
      </w:r>
      <w:r>
        <w:rPr>
          <w:rFonts w:ascii="Book Antiqua" w:hAnsi="Book Antiqua" w:cs="Book Antiqua"/>
        </w:rPr>
        <w:t xml:space="preserve">2a and 2b were three (50%) and three (50%), respectively (Table 1).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hAnsi="Book Antiqua" w:cs="Book Antiqua"/>
          <w:b/>
          <w:bCs/>
          <w:i/>
          <w:iCs/>
        </w:rPr>
      </w:pPr>
      <w:r>
        <w:rPr>
          <w:rFonts w:ascii="Book Antiqua" w:hAnsi="Book Antiqua" w:cs="Book Antiqua"/>
          <w:b/>
          <w:bCs/>
          <w:i/>
          <w:iCs/>
        </w:rPr>
        <w:t xml:space="preserve">Summary of the clinical studies of metastin and metastin receptor in urological cancer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 xml:space="preserve">Renal cell carcinoma: </w:t>
      </w:r>
      <w:r>
        <w:rPr>
          <w:rFonts w:ascii="Book Antiqua" w:hAnsi="Book Antiqua" w:cs="Book Antiqua"/>
        </w:rPr>
        <w:t>Metastin receptor was reported as being more highly expressed in RCCs compared to normal tissue</w:t>
      </w:r>
      <w:r>
        <w:rPr>
          <w:rFonts w:ascii="Book Antiqua" w:hAnsi="Book Antiqua" w:cs="Book Antiqua"/>
          <w:vertAlign w:val="superscript"/>
        </w:rPr>
        <w:t>[11,16]</w:t>
      </w:r>
      <w:r>
        <w:rPr>
          <w:rFonts w:ascii="Book Antiqua" w:hAnsi="Book Antiqua" w:cs="Book Antiqua"/>
        </w:rPr>
        <w:t xml:space="preserve">. Chen </w:t>
      </w:r>
      <w:r>
        <w:rPr>
          <w:rFonts w:ascii="Book Antiqua" w:hAnsi="Book Antiqua" w:cs="Book Antiqua"/>
          <w:i/>
          <w:iCs/>
        </w:rPr>
        <w:t>et al</w:t>
      </w:r>
      <w:r>
        <w:rPr>
          <w:rFonts w:ascii="Book Antiqua" w:hAnsi="Book Antiqua" w:cs="Book Antiqua"/>
          <w:vertAlign w:val="superscript"/>
        </w:rPr>
        <w:t>[11]</w:t>
      </w:r>
      <w:r>
        <w:rPr>
          <w:rFonts w:ascii="Book Antiqua" w:hAnsi="Book Antiqua" w:cs="Book Antiqua"/>
        </w:rPr>
        <w:t xml:space="preserve"> reported that lack of metastin receptor was correlated with rapid progression of clear cell RCC. In an IHC study of 131 patients with clear cell RCC, the absence of metastin receptor was significantly associated with a poor overall or tumor-specific survival in Kaplan–Meier survival analysis (</w:t>
      </w:r>
      <w:r>
        <w:rPr>
          <w:rFonts w:ascii="Book Antiqua" w:hAnsi="Book Antiqua" w:cs="Book Antiqua"/>
          <w:i/>
          <w:iCs/>
        </w:rPr>
        <w:t xml:space="preserve">P </w:t>
      </w:r>
      <w:r>
        <w:rPr>
          <w:rFonts w:ascii="Book Antiqua" w:hAnsi="Book Antiqua" w:cs="Book Antiqua"/>
        </w:rPr>
        <w:t>&lt; 0.0001)</w:t>
      </w:r>
      <w:r>
        <w:rPr>
          <w:rFonts w:ascii="Book Antiqua" w:hAnsi="Book Antiqua" w:cs="Book Antiqua"/>
          <w:vertAlign w:val="superscript"/>
        </w:rPr>
        <w:t>[11]</w:t>
      </w:r>
      <w:r>
        <w:rPr>
          <w:rFonts w:ascii="Book Antiqua" w:hAnsi="Book Antiqua" w:cs="Book Antiqua"/>
        </w:rPr>
        <w:t>. Furthermore, 121 patients with clear cell RCC exhibited positive staining of low to high metastin receptor expression, and the remaining</w:t>
      </w:r>
      <w:r>
        <w:rPr>
          <w:rFonts w:ascii="Book Antiqua" w:eastAsia="MS Mincho" w:hAnsi="Book Antiqua" w:cs="Book Antiqua"/>
          <w:lang w:eastAsia="ja-JP"/>
        </w:rPr>
        <w:t xml:space="preserve"> </w:t>
      </w:r>
      <w:r>
        <w:rPr>
          <w:rFonts w:ascii="Book Antiqua" w:hAnsi="Book Antiqua" w:cs="Book Antiqua"/>
        </w:rPr>
        <w:t xml:space="preserve">10 patients with negative immunostaining died because of tumor </w:t>
      </w:r>
      <w:r>
        <w:rPr>
          <w:rFonts w:ascii="Book Antiqua" w:hAnsi="Book Antiqua" w:cs="Book Antiqua"/>
        </w:rPr>
        <w:lastRenderedPageBreak/>
        <w:t>progression. However, the expression of metastin had no correlation with tumor-specific survival (</w:t>
      </w:r>
      <w:r>
        <w:rPr>
          <w:rFonts w:ascii="Book Antiqua" w:hAnsi="Book Antiqua" w:cs="Book Antiqua"/>
          <w:i/>
          <w:iCs/>
        </w:rPr>
        <w:t xml:space="preserve">P </w:t>
      </w:r>
      <w:r>
        <w:rPr>
          <w:rFonts w:ascii="Book Antiqua" w:hAnsi="Book Antiqua" w:cs="Book Antiqua"/>
        </w:rPr>
        <w:t>= 0.778)</w:t>
      </w:r>
      <w:r>
        <w:rPr>
          <w:rFonts w:ascii="Book Antiqua" w:hAnsi="Book Antiqua" w:cs="Book Antiqua"/>
          <w:vertAlign w:val="superscript"/>
        </w:rPr>
        <w:t>[11]</w:t>
      </w:r>
      <w:r>
        <w:rPr>
          <w:rFonts w:ascii="Book Antiqua" w:hAnsi="Book Antiqua" w:cs="Book Antiqua"/>
        </w:rPr>
        <w:t xml:space="preserve">. Shoji </w:t>
      </w:r>
      <w:r>
        <w:rPr>
          <w:rFonts w:ascii="Book Antiqua" w:hAnsi="Book Antiqua" w:cs="Book Antiqua"/>
          <w:i/>
          <w:iCs/>
        </w:rPr>
        <w:t>et al</w:t>
      </w:r>
      <w:r>
        <w:rPr>
          <w:rFonts w:ascii="Book Antiqua" w:hAnsi="Book Antiqua" w:cs="Book Antiqua"/>
          <w:vertAlign w:val="superscript"/>
        </w:rPr>
        <w:t>[12]</w:t>
      </w:r>
      <w:r>
        <w:rPr>
          <w:rFonts w:ascii="Book Antiqua" w:hAnsi="Book Antiqua" w:cs="Book Antiqua"/>
        </w:rPr>
        <w:t xml:space="preserve"> reported that lack of metastin receptor is a predictor of metastasis after radical nephrectomy for pT1 clear cell RCC. IHC analysis of samples from 54 patients with clear cell RCC revealed that the sensitivity, specificity, positive predictive value, and negative predictive value with negative immunostaining of metastin receptor were 85.7%, 97.6%, 46.2%, and 97.6%, respectively</w:t>
      </w:r>
      <w:r>
        <w:rPr>
          <w:rFonts w:ascii="Book Antiqua" w:hAnsi="Book Antiqua" w:cs="Book Antiqua"/>
          <w:vertAlign w:val="superscript"/>
        </w:rPr>
        <w:t>[12]</w:t>
      </w:r>
      <w:r>
        <w:rPr>
          <w:rFonts w:ascii="Book Antiqua" w:hAnsi="Book Antiqua" w:cs="Book Antiqua"/>
        </w:rPr>
        <w:t>. Metastasis-free survival rates were significantly higher in patients with positive staining (97.6%) than in patients with negative staining (53.8%) (</w:t>
      </w:r>
      <w:r>
        <w:rPr>
          <w:rFonts w:ascii="Book Antiqua" w:hAnsi="Book Antiqua" w:cs="Book Antiqua"/>
          <w:i/>
          <w:iCs/>
        </w:rPr>
        <w:t xml:space="preserve">P </w:t>
      </w:r>
      <w:r>
        <w:rPr>
          <w:rFonts w:ascii="Book Antiqua" w:hAnsi="Book Antiqua" w:cs="Book Antiqua"/>
        </w:rPr>
        <w:t>&lt; 0.001)</w:t>
      </w:r>
      <w:r>
        <w:rPr>
          <w:rFonts w:ascii="Book Antiqua" w:hAnsi="Book Antiqua" w:cs="Book Antiqua"/>
          <w:vertAlign w:val="superscript"/>
        </w:rPr>
        <w:t>[12]</w:t>
      </w:r>
      <w:r>
        <w:rPr>
          <w:rFonts w:ascii="Book Antiqua" w:hAnsi="Book Antiqua" w:cs="Book Antiqua"/>
        </w:rPr>
        <w:t>. In univariate analysis for metastasis-free survival, negative immunostaining of metastin receptor was a significant risk factor for metastasis (</w:t>
      </w:r>
      <w:r>
        <w:rPr>
          <w:rFonts w:ascii="Book Antiqua" w:hAnsi="Book Antiqua" w:cs="Book Antiqua"/>
          <w:i/>
          <w:iCs/>
        </w:rPr>
        <w:t xml:space="preserve">P </w:t>
      </w:r>
      <w:r>
        <w:rPr>
          <w:rFonts w:ascii="Book Antiqua" w:hAnsi="Book Antiqua" w:cs="Book Antiqua"/>
        </w:rPr>
        <w:t>= 0.001)</w:t>
      </w:r>
      <w:r>
        <w:rPr>
          <w:rFonts w:ascii="Book Antiqua" w:hAnsi="Book Antiqua" w:cs="Book Antiqua"/>
          <w:vertAlign w:val="superscript"/>
        </w:rPr>
        <w:t>[12]</w:t>
      </w:r>
      <w:r>
        <w:rPr>
          <w:rFonts w:ascii="Book Antiqua" w:hAnsi="Book Antiqua" w:cs="Book Antiqua"/>
        </w:rPr>
        <w:t>. Furthermore, negative immunostaining of metastin receptor was an independent predictor for metastasis in multivariate analysis (</w:t>
      </w:r>
      <w:r>
        <w:rPr>
          <w:rFonts w:ascii="Book Antiqua" w:hAnsi="Book Antiqua" w:cs="Book Antiqua"/>
          <w:i/>
          <w:iCs/>
        </w:rPr>
        <w:t xml:space="preserve">P </w:t>
      </w:r>
      <w:r>
        <w:rPr>
          <w:rFonts w:ascii="Book Antiqua" w:hAnsi="Book Antiqua" w:cs="Book Antiqua"/>
        </w:rPr>
        <w:t xml:space="preserve">= 0.002) </w:t>
      </w:r>
      <w:r>
        <w:rPr>
          <w:rFonts w:ascii="Book Antiqua" w:hAnsi="Book Antiqua" w:cs="Book Antiqua"/>
          <w:vertAlign w:val="superscript"/>
        </w:rPr>
        <w:t>[12]</w:t>
      </w:r>
      <w:r>
        <w:rPr>
          <w:rFonts w:ascii="Book Antiqua" w:hAnsi="Book Antiqua" w:cs="Book Antiqua"/>
        </w:rPr>
        <w:t xml:space="preserve">.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 xml:space="preserve">Upper urinary tract urothelial carcinoma: </w:t>
      </w:r>
      <w:r>
        <w:rPr>
          <w:rFonts w:ascii="Book Antiqua" w:hAnsi="Book Antiqua" w:cs="Book Antiqua"/>
        </w:rPr>
        <w:t xml:space="preserve">Takeda </w:t>
      </w:r>
      <w:r>
        <w:rPr>
          <w:rFonts w:ascii="Book Antiqua" w:hAnsi="Book Antiqua" w:cs="Book Antiqua"/>
          <w:i/>
          <w:iCs/>
        </w:rPr>
        <w:t>et al</w:t>
      </w:r>
      <w:r>
        <w:rPr>
          <w:rFonts w:ascii="Book Antiqua" w:hAnsi="Book Antiqua" w:cs="Book Antiqua"/>
          <w:vertAlign w:val="superscript"/>
        </w:rPr>
        <w:t>[6]</w:t>
      </w:r>
      <w:r>
        <w:rPr>
          <w:rFonts w:ascii="Book Antiqua" w:hAnsi="Book Antiqua" w:cs="Book Antiqua"/>
        </w:rPr>
        <w:t xml:space="preserve"> reported that 44 patients (29.1%) had distant metastasis during follow-up; 39.1% (27 of 69 patients) with low metastin expression compared with 20.7% (17 of 82 patients) with high metastin expression in an IHC study of 151 patients with upper urinary urothelial carcinoma. Univariate analysis revealed that low metastin expression, pT2 or greater, and positive lymphovascular invasion were significant risk factors for metastasis</w:t>
      </w:r>
      <w:r>
        <w:rPr>
          <w:rFonts w:ascii="Book Antiqua" w:hAnsi="Book Antiqua" w:cs="Book Antiqua"/>
          <w:vertAlign w:val="superscript"/>
        </w:rPr>
        <w:t>[6]</w:t>
      </w:r>
      <w:r>
        <w:rPr>
          <w:rFonts w:ascii="Book Antiqua" w:hAnsi="Book Antiqua" w:cs="Book Antiqua"/>
        </w:rPr>
        <w:t>. In multivariate analysis, low metastin expression (</w:t>
      </w:r>
      <w:r>
        <w:rPr>
          <w:rFonts w:ascii="Book Antiqua" w:hAnsi="Book Antiqua" w:cs="Book Antiqua"/>
          <w:i/>
          <w:iCs/>
        </w:rPr>
        <w:t xml:space="preserve">P </w:t>
      </w:r>
      <w:r>
        <w:rPr>
          <w:rFonts w:ascii="Book Antiqua" w:hAnsi="Book Antiqua" w:cs="Book Antiqua"/>
        </w:rPr>
        <w:t>= 0.028), pT2 or greater (</w:t>
      </w:r>
      <w:r>
        <w:rPr>
          <w:rFonts w:ascii="Book Antiqua" w:hAnsi="Book Antiqua" w:cs="Book Antiqua"/>
          <w:i/>
          <w:iCs/>
        </w:rPr>
        <w:t xml:space="preserve">P </w:t>
      </w:r>
      <w:r>
        <w:rPr>
          <w:rFonts w:ascii="Book Antiqua" w:hAnsi="Book Antiqua" w:cs="Book Antiqua"/>
        </w:rPr>
        <w:t>= 0.013), and positive lymphovascular invasion (</w:t>
      </w:r>
      <w:r>
        <w:rPr>
          <w:rFonts w:ascii="Book Antiqua" w:hAnsi="Book Antiqua" w:cs="Book Antiqua"/>
          <w:i/>
          <w:iCs/>
        </w:rPr>
        <w:t xml:space="preserve">P </w:t>
      </w:r>
      <w:r>
        <w:rPr>
          <w:rFonts w:ascii="Book Antiqua" w:hAnsi="Book Antiqua" w:cs="Book Antiqua"/>
        </w:rPr>
        <w:t>&lt; 0.001) were independent predictors for metastasis</w:t>
      </w:r>
      <w:r>
        <w:rPr>
          <w:rFonts w:ascii="Book Antiqua" w:hAnsi="Book Antiqua" w:cs="Book Antiqua"/>
          <w:vertAlign w:val="superscript"/>
        </w:rPr>
        <w:t>[6]</w:t>
      </w:r>
      <w:r>
        <w:rPr>
          <w:rFonts w:ascii="Book Antiqua" w:hAnsi="Book Antiqua" w:cs="Book Antiqua"/>
        </w:rPr>
        <w:t>. The 5-year metastasis-free survival rates were 60.9% for the patients with low expression of metastin and 81.0% for patients with high expression of metastin (</w:t>
      </w:r>
      <w:r>
        <w:rPr>
          <w:rFonts w:ascii="Book Antiqua" w:hAnsi="Book Antiqua" w:cs="Book Antiqua"/>
          <w:i/>
          <w:iCs/>
        </w:rPr>
        <w:t xml:space="preserve">P </w:t>
      </w:r>
      <w:r>
        <w:rPr>
          <w:rFonts w:ascii="Book Antiqua" w:hAnsi="Book Antiqua" w:cs="Book Antiqua"/>
        </w:rPr>
        <w:t>= 0.012)</w:t>
      </w:r>
      <w:r>
        <w:rPr>
          <w:rFonts w:ascii="Book Antiqua" w:hAnsi="Book Antiqua" w:cs="Book Antiqua"/>
          <w:vertAlign w:val="superscript"/>
        </w:rPr>
        <w:t>[6]</w:t>
      </w:r>
      <w:r>
        <w:rPr>
          <w:rFonts w:ascii="Book Antiqua" w:hAnsi="Book Antiqua" w:cs="Book Antiqua"/>
        </w:rPr>
        <w:t xml:space="preserve">.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b/>
          <w:bCs/>
        </w:rPr>
        <w:t xml:space="preserve">Bladder cancer: </w:t>
      </w:r>
      <w:r>
        <w:rPr>
          <w:rFonts w:ascii="Book Antiqua" w:hAnsi="Book Antiqua" w:cs="Book Antiqua"/>
        </w:rPr>
        <w:t>Metastin was reported to be highly expressed in bladder cancers</w:t>
      </w:r>
      <w:r>
        <w:rPr>
          <w:rFonts w:ascii="Book Antiqua" w:hAnsi="Book Antiqua" w:cs="Book Antiqua"/>
          <w:vertAlign w:val="superscript"/>
        </w:rPr>
        <w:t>[13,14]</w:t>
      </w:r>
      <w:r>
        <w:rPr>
          <w:rFonts w:ascii="Book Antiqua" w:eastAsia="Times New Roman" w:cs="Book Antiqua"/>
        </w:rPr>
        <w:t>.</w:t>
      </w:r>
      <w:r>
        <w:rPr>
          <w:rFonts w:ascii="Book Antiqua" w:hAnsi="Book Antiqua" w:cs="Book Antiqua"/>
          <w:b/>
          <w:bCs/>
        </w:rPr>
        <w:t xml:space="preserve"> </w:t>
      </w:r>
      <w:r>
        <w:rPr>
          <w:rFonts w:ascii="Book Antiqua" w:hAnsi="Book Antiqua" w:cs="Book Antiqua"/>
        </w:rPr>
        <w:t xml:space="preserve">Sanchez-Carbayo </w:t>
      </w:r>
      <w:r>
        <w:rPr>
          <w:rFonts w:ascii="Book Antiqua" w:hAnsi="Book Antiqua" w:cs="Book Antiqua"/>
          <w:i/>
          <w:iCs/>
        </w:rPr>
        <w:t>et al</w:t>
      </w:r>
      <w:r>
        <w:rPr>
          <w:rFonts w:ascii="Book Antiqua" w:hAnsi="Book Antiqua" w:cs="Book Antiqua"/>
          <w:vertAlign w:val="superscript"/>
        </w:rPr>
        <w:t>[13]</w:t>
      </w:r>
      <w:r>
        <w:rPr>
          <w:rFonts w:ascii="Book Antiqua" w:hAnsi="Book Antiqua" w:cs="Book Antiqua"/>
        </w:rPr>
        <w:t xml:space="preserve"> reported that metastin expression was significantly associated with stage (</w:t>
      </w:r>
      <w:r>
        <w:rPr>
          <w:rFonts w:ascii="Book Antiqua" w:hAnsi="Book Antiqua" w:cs="Book Antiqua"/>
          <w:i/>
          <w:iCs/>
        </w:rPr>
        <w:t xml:space="preserve">P </w:t>
      </w:r>
      <w:r>
        <w:rPr>
          <w:rFonts w:ascii="Book Antiqua" w:hAnsi="Book Antiqua" w:cs="Book Antiqua"/>
        </w:rPr>
        <w:t>= 0.031) and not with tumor grade. In an IHC study of 69 patients with bladder cancer, mean survival time and median survival time of patients with expression lower than 20% was 14.7 and 9.0 mo, respectively</w:t>
      </w:r>
      <w:r>
        <w:rPr>
          <w:rFonts w:ascii="Book Antiqua" w:hAnsi="Book Antiqua" w:cs="Book Antiqua"/>
          <w:vertAlign w:val="superscript"/>
        </w:rPr>
        <w:t>[13]</w:t>
      </w:r>
      <w:r>
        <w:rPr>
          <w:rFonts w:ascii="Book Antiqua" w:hAnsi="Book Antiqua" w:cs="Book Antiqua"/>
        </w:rPr>
        <w:t xml:space="preserve">. </w:t>
      </w:r>
      <w:r>
        <w:rPr>
          <w:rFonts w:ascii="Book Antiqua" w:hAnsi="Book Antiqua" w:cs="Book Antiqua"/>
        </w:rPr>
        <w:lastRenderedPageBreak/>
        <w:t>Furthermore, mean survival time and median survival time of patients with expression higher than 20% was 47.3 and 37.0 mo</w:t>
      </w:r>
      <w:r>
        <w:rPr>
          <w:rFonts w:ascii="Book Antiqua" w:eastAsia="Times New Roman" w:cs="Book Antiqua"/>
        </w:rPr>
        <w:t>,</w:t>
      </w:r>
      <w:r>
        <w:rPr>
          <w:rFonts w:ascii="Book Antiqua" w:hAnsi="Book Antiqua" w:cs="Book Antiqua"/>
        </w:rPr>
        <w:t xml:space="preserve"> respectively</w:t>
      </w:r>
      <w:r>
        <w:rPr>
          <w:rFonts w:ascii="Book Antiqua" w:hAnsi="Book Antiqua" w:cs="Book Antiqua"/>
          <w:vertAlign w:val="superscript"/>
        </w:rPr>
        <w:t>[13]</w:t>
      </w:r>
      <w:r>
        <w:rPr>
          <w:rFonts w:ascii="Book Antiqua" w:hAnsi="Book Antiqua" w:cs="Book Antiqua"/>
        </w:rPr>
        <w:t xml:space="preserve">. Nicolle </w:t>
      </w:r>
      <w:r>
        <w:rPr>
          <w:rFonts w:ascii="Book Antiqua" w:hAnsi="Book Antiqua" w:cs="Book Antiqua"/>
          <w:i/>
          <w:iCs/>
        </w:rPr>
        <w:t>et al</w:t>
      </w:r>
      <w:r>
        <w:rPr>
          <w:rFonts w:ascii="Book Antiqua" w:hAnsi="Book Antiqua" w:cs="Book Antiqua"/>
          <w:vertAlign w:val="superscript"/>
        </w:rPr>
        <w:t xml:space="preserve">[14] </w:t>
      </w:r>
      <w:r>
        <w:rPr>
          <w:rFonts w:ascii="Book Antiqua" w:hAnsi="Book Antiqua" w:cs="Book Antiqua"/>
        </w:rPr>
        <w:t>reported that metastin receptor was expressed at high levels in bladder cancers compared with normal bladder tissue, and the difference between low- and high-grade groups was significant (</w:t>
      </w:r>
      <w:r>
        <w:rPr>
          <w:rFonts w:ascii="Book Antiqua" w:hAnsi="Book Antiqua" w:cs="Book Antiqua"/>
          <w:i/>
          <w:iCs/>
        </w:rPr>
        <w:t xml:space="preserve">P </w:t>
      </w:r>
      <w:r>
        <w:rPr>
          <w:rFonts w:ascii="Book Antiqua" w:hAnsi="Book Antiqua" w:cs="Book Antiqua"/>
        </w:rPr>
        <w:t>= 0.03). However, there was no association between the expression of metastin and grade</w:t>
      </w:r>
      <w:r>
        <w:rPr>
          <w:rFonts w:ascii="Book Antiqua" w:hAnsi="Book Antiqua" w:cs="Book Antiqua"/>
          <w:vertAlign w:val="superscript"/>
        </w:rPr>
        <w:t>[14]</w:t>
      </w:r>
      <w:r>
        <w:rPr>
          <w:rFonts w:ascii="Book Antiqua" w:hAnsi="Book Antiqua" w:cs="Book Antiqua"/>
        </w:rPr>
        <w:t>. The researchers suggested that the expression of metastin receptor is highly deregulated in invasive and high-grade tumors more often than in superficial and low-grade tumors</w:t>
      </w:r>
      <w:r>
        <w:rPr>
          <w:rFonts w:ascii="Book Antiqua" w:hAnsi="Book Antiqua" w:cs="Book Antiqua"/>
          <w:vertAlign w:val="superscript"/>
        </w:rPr>
        <w:t>[14]</w:t>
      </w:r>
      <w:r>
        <w:rPr>
          <w:rFonts w:ascii="Book Antiqua" w:hAnsi="Book Antiqua" w:cs="Book Antiqua"/>
        </w:rPr>
        <w:t xml:space="preserve">. Cebrian </w:t>
      </w:r>
      <w:r>
        <w:rPr>
          <w:rFonts w:ascii="Book Antiqua" w:hAnsi="Book Antiqua" w:cs="Book Antiqua"/>
          <w:i/>
          <w:iCs/>
        </w:rPr>
        <w:t>et al</w:t>
      </w:r>
      <w:r>
        <w:rPr>
          <w:rFonts w:ascii="Book Antiqua" w:hAnsi="Book Antiqua" w:cs="Book Antiqua"/>
          <w:vertAlign w:val="superscript"/>
        </w:rPr>
        <w:t>[15]</w:t>
      </w:r>
      <w:r>
        <w:rPr>
          <w:rFonts w:ascii="Book Antiqua" w:hAnsi="Book Antiqua" w:cs="Book Antiqua"/>
        </w:rPr>
        <w:t xml:space="preserve"> reported that upregulated metastin expression was found in low-grade and early lesions, compared with high-grade (</w:t>
      </w:r>
      <w:r>
        <w:rPr>
          <w:rFonts w:ascii="Book Antiqua" w:hAnsi="Book Antiqua" w:cs="Book Antiqua"/>
          <w:i/>
          <w:iCs/>
        </w:rPr>
        <w:t xml:space="preserve">P </w:t>
      </w:r>
      <w:r>
        <w:rPr>
          <w:rFonts w:ascii="Book Antiqua" w:hAnsi="Book Antiqua" w:cs="Book Antiqua"/>
        </w:rPr>
        <w:t>= 0.010) and invasive bladder tumors (</w:t>
      </w:r>
      <w:r>
        <w:rPr>
          <w:rFonts w:ascii="Book Antiqua" w:hAnsi="Book Antiqua" w:cs="Book Antiqua"/>
          <w:i/>
          <w:iCs/>
        </w:rPr>
        <w:t xml:space="preserve">P </w:t>
      </w:r>
      <w:r>
        <w:rPr>
          <w:rFonts w:ascii="Book Antiqua" w:hAnsi="Book Antiqua" w:cs="Book Antiqua"/>
        </w:rPr>
        <w:t>= 0.001). They reported that tumors with metastin methylation had lower transcript expression than unmethylated tumors (</w:t>
      </w:r>
      <w:r>
        <w:rPr>
          <w:rFonts w:ascii="Book Antiqua" w:hAnsi="Book Antiqua" w:cs="Book Antiqua"/>
          <w:i/>
          <w:iCs/>
        </w:rPr>
        <w:t xml:space="preserve">P </w:t>
      </w:r>
      <w:r>
        <w:rPr>
          <w:rFonts w:ascii="Book Antiqua" w:hAnsi="Book Antiqua" w:cs="Book Antiqua"/>
        </w:rPr>
        <w:t>= 0.037), and low transcript levels of metastin were significantly associated with increasing stage (</w:t>
      </w:r>
      <w:r>
        <w:rPr>
          <w:rFonts w:ascii="Book Antiqua" w:hAnsi="Book Antiqua" w:cs="Book Antiqua"/>
          <w:i/>
          <w:iCs/>
        </w:rPr>
        <w:t xml:space="preserve">P </w:t>
      </w:r>
      <w:r>
        <w:rPr>
          <w:rFonts w:ascii="Book Antiqua" w:hAnsi="Book Antiqua" w:cs="Book Antiqua"/>
        </w:rPr>
        <w:t>&lt; 0.0005) and grade (</w:t>
      </w:r>
      <w:r>
        <w:rPr>
          <w:rFonts w:ascii="Book Antiqua" w:hAnsi="Book Antiqua" w:cs="Book Antiqua"/>
          <w:i/>
          <w:iCs/>
        </w:rPr>
        <w:t xml:space="preserve">P </w:t>
      </w:r>
      <w:r>
        <w:rPr>
          <w:rFonts w:ascii="Book Antiqua" w:hAnsi="Book Antiqua" w:cs="Book Antiqua"/>
        </w:rPr>
        <w:t>= 0.024)</w:t>
      </w:r>
      <w:r>
        <w:rPr>
          <w:rFonts w:ascii="Book Antiqua" w:hAnsi="Book Antiqua" w:cs="Book Antiqua"/>
          <w:vertAlign w:val="superscript"/>
        </w:rPr>
        <w:t>[15]</w:t>
      </w:r>
      <w:r>
        <w:rPr>
          <w:rFonts w:ascii="Book Antiqua" w:hAnsi="Book Antiqua" w:cs="Book Antiqua"/>
        </w:rPr>
        <w:t>. In a series of 205 patients with bladder cancer, high expression of metastin indicated favorable outcomes. Furthermore, multivariate analysis indicated that metastin expression and tumor stage were independent prognostic factors (</w:t>
      </w:r>
      <w:r>
        <w:rPr>
          <w:rFonts w:ascii="Book Antiqua" w:hAnsi="Book Antiqua" w:cs="Book Antiqua"/>
          <w:i/>
          <w:iCs/>
        </w:rPr>
        <w:t xml:space="preserve">P </w:t>
      </w:r>
      <w:r>
        <w:rPr>
          <w:rFonts w:ascii="Book Antiqua" w:hAnsi="Book Antiqua" w:cs="Book Antiqua"/>
        </w:rPr>
        <w:t xml:space="preserve">= 0.001), with hazard ratios of death of 2.62 (95%CI 1.49–4.58; </w:t>
      </w:r>
      <w:r>
        <w:rPr>
          <w:rFonts w:ascii="Book Antiqua" w:hAnsi="Book Antiqua" w:cs="Book Antiqua"/>
          <w:i/>
          <w:iCs/>
        </w:rPr>
        <w:t xml:space="preserve">P </w:t>
      </w:r>
      <w:r>
        <w:rPr>
          <w:rFonts w:ascii="Book Antiqua" w:hAnsi="Book Antiqua" w:cs="Book Antiqua"/>
        </w:rPr>
        <w:t xml:space="preserve">= 0.001) and 0.42 (95%CI 0.20–0.85; </w:t>
      </w:r>
      <w:r>
        <w:rPr>
          <w:rFonts w:ascii="Book Antiqua" w:hAnsi="Book Antiqua" w:cs="Book Antiqua"/>
          <w:i/>
          <w:iCs/>
        </w:rPr>
        <w:t xml:space="preserve">P </w:t>
      </w:r>
      <w:r>
        <w:rPr>
          <w:rFonts w:ascii="Book Antiqua" w:hAnsi="Book Antiqua" w:cs="Book Antiqua"/>
        </w:rPr>
        <w:t>= 0.017), respectively</w:t>
      </w:r>
      <w:r>
        <w:rPr>
          <w:rFonts w:ascii="Book Antiqua" w:hAnsi="Book Antiqua" w:cs="Book Antiqua"/>
          <w:vertAlign w:val="superscript"/>
        </w:rPr>
        <w:t>[15]</w:t>
      </w:r>
      <w:r>
        <w:rPr>
          <w:rFonts w:ascii="Book Antiqua" w:hAnsi="Book Antiqua" w:cs="Book Antiqua"/>
        </w:rPr>
        <w:t xml:space="preserve">. </w:t>
      </w:r>
    </w:p>
    <w:p w:rsidR="00915C8A" w:rsidRDefault="00915C8A">
      <w:pPr>
        <w:pStyle w:val="Default"/>
        <w:snapToGrid w:val="0"/>
        <w:spacing w:line="360" w:lineRule="auto"/>
        <w:jc w:val="both"/>
        <w:rPr>
          <w:rFonts w:ascii="Book Antiqua" w:eastAsia="Times New Roman" w:cs="Book Antiqua"/>
        </w:rPr>
      </w:pP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t xml:space="preserve">DISCUSSION </w:t>
      </w:r>
    </w:p>
    <w:p w:rsidR="00915C8A" w:rsidRDefault="006823B1">
      <w:pPr>
        <w:pStyle w:val="Default"/>
        <w:snapToGrid w:val="0"/>
        <w:spacing w:line="360" w:lineRule="auto"/>
        <w:jc w:val="both"/>
        <w:rPr>
          <w:rFonts w:ascii="Book Antiqua" w:hAnsi="Book Antiqua" w:cs="Book Antiqua"/>
        </w:rPr>
      </w:pPr>
      <w:r>
        <w:rPr>
          <w:rFonts w:ascii="Book Antiqua" w:hAnsi="Book Antiqua" w:cs="Book Antiqua"/>
        </w:rPr>
        <w:t>In the current review, the value of metastin and/or metastin receptor as molecular biomarkers in clear cell RCC</w:t>
      </w:r>
      <w:r>
        <w:rPr>
          <w:rFonts w:ascii="Book Antiqua" w:hAnsi="Book Antiqua" w:cs="Book Antiqua"/>
          <w:vertAlign w:val="superscript"/>
        </w:rPr>
        <w:t>[12]</w:t>
      </w:r>
      <w:r>
        <w:rPr>
          <w:rFonts w:ascii="Book Antiqua" w:hAnsi="Book Antiqua" w:cs="Book Antiqua"/>
        </w:rPr>
        <w:t>, upper tract urothelial carcinoma</w:t>
      </w:r>
      <w:r>
        <w:rPr>
          <w:rFonts w:ascii="Book Antiqua" w:hAnsi="Book Antiqua" w:cs="Book Antiqua"/>
          <w:vertAlign w:val="superscript"/>
        </w:rPr>
        <w:t>[6]</w:t>
      </w:r>
      <w:r>
        <w:rPr>
          <w:rFonts w:ascii="Book Antiqua" w:hAnsi="Book Antiqua" w:cs="Book Antiqua"/>
        </w:rPr>
        <w:t>, and bladder cancer</w:t>
      </w:r>
      <w:r>
        <w:rPr>
          <w:rFonts w:ascii="Book Antiqua" w:hAnsi="Book Antiqua" w:cs="Book Antiqua"/>
          <w:vertAlign w:val="superscript"/>
        </w:rPr>
        <w:t>[15]</w:t>
      </w:r>
      <w:r>
        <w:rPr>
          <w:rFonts w:ascii="Book Antiqua" w:hAnsi="Book Antiqua" w:cs="Book Antiqua"/>
        </w:rPr>
        <w:t xml:space="preserve"> were evaluated in a multivariate analysis of clinical studies. Low expression of metastin receptor in clear cell RCC and low expression of metastin in upper tract urothelial carcinoma were found to be significant risk factors for metastasis</w:t>
      </w:r>
      <w:r>
        <w:rPr>
          <w:rFonts w:ascii="Book Antiqua" w:hAnsi="Book Antiqua" w:cs="Book Antiqua"/>
          <w:vertAlign w:val="superscript"/>
        </w:rPr>
        <w:t>[6,12]</w:t>
      </w:r>
      <w:r>
        <w:rPr>
          <w:rFonts w:ascii="Book Antiqua" w:hAnsi="Book Antiqua" w:cs="Book Antiqua"/>
        </w:rPr>
        <w:t>, and low expression of metastin was an independent prognostic factor in bladder cancer</w:t>
      </w:r>
      <w:r>
        <w:rPr>
          <w:rFonts w:ascii="Book Antiqua" w:hAnsi="Book Antiqua" w:cs="Book Antiqua"/>
          <w:vertAlign w:val="superscript"/>
        </w:rPr>
        <w:t>[15]</w:t>
      </w:r>
      <w:r>
        <w:rPr>
          <w:rFonts w:ascii="Book Antiqua" w:hAnsi="Book Antiqua" w:cs="Book Antiqua"/>
        </w:rPr>
        <w:t xml:space="preserve">. However, the results showed that the data in all of the studies were obtained retrospectively. An increasing number of molecular biomarkers have been investigated by numerous teams, with inherent differences regarding population size, demographics, techniques used, and interpretation of results. </w:t>
      </w:r>
      <w:r>
        <w:rPr>
          <w:rFonts w:ascii="Book Antiqua" w:hAnsi="Book Antiqua" w:cs="Book Antiqua"/>
        </w:rPr>
        <w:lastRenderedPageBreak/>
        <w:t>However, many negative findings have not been published as a result of a lack of enthusiasm by researchers to declare negative findings and because of the reluctance of scientific journals to publish negative reports, thus lending bias to the overall field. Therefore, all studies of molecular biomarker including metastin and metastin receptor should undergo external validation to ensure consistency across different patient series, since individual institutional studies lack generalization</w:t>
      </w:r>
      <w:r>
        <w:rPr>
          <w:rFonts w:ascii="Book Antiqua" w:hAnsi="Book Antiqua" w:cs="Book Antiqua"/>
          <w:vertAlign w:val="superscript"/>
        </w:rPr>
        <w:t>[17]</w:t>
      </w:r>
      <w:r>
        <w:rPr>
          <w:rFonts w:ascii="Book Antiqua" w:hAnsi="Book Antiqua" w:cs="Book Antiqua"/>
        </w:rPr>
        <w:t xml:space="preserve">.  </w:t>
      </w:r>
    </w:p>
    <w:p w:rsidR="00915C8A" w:rsidRDefault="006823B1">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 xml:space="preserve">Metastin receptor was found by Ohtaki </w:t>
      </w:r>
      <w:r>
        <w:rPr>
          <w:rFonts w:ascii="Book Antiqua" w:hAnsi="Book Antiqua" w:cs="Book Antiqua"/>
          <w:i/>
          <w:iCs/>
        </w:rPr>
        <w:t>et al</w:t>
      </w:r>
      <w:r>
        <w:rPr>
          <w:rFonts w:ascii="Book Antiqua" w:hAnsi="Book Antiqua" w:cs="Book Antiqua"/>
          <w:vertAlign w:val="superscript"/>
        </w:rPr>
        <w:t>[4]</w:t>
      </w:r>
      <w:r>
        <w:rPr>
          <w:rFonts w:ascii="Book Antiqua" w:hAnsi="Book Antiqua" w:cs="Book Antiqua"/>
        </w:rPr>
        <w:t xml:space="preserve"> as a rat orphan receptor (rOT7T175) that was nearly identical to GPR54 during a search for novel G-protein-coupled receptors using a degenerate polymerase chain reaction strategy. To identify the endogenous ligand of a human orphan receptor, these authors established a stable CHO cell line expressing the human counterpart metastin receptor (CHO/h175). Although hOT7T175 has 39.2% amino-acid identity to human galanin receptor GALR2, the cells did not show any response to a panel of known peptides, including galanin and galanin-like peptides. However, human placental extract induced a robust increase in the intracellular calcium ion concentration ([Ca</w:t>
      </w:r>
      <w:r>
        <w:rPr>
          <w:rFonts w:ascii="Book Antiqua" w:hAnsi="Book Antiqua" w:cs="Book Antiqua"/>
          <w:vertAlign w:val="superscript"/>
        </w:rPr>
        <w:t>2+</w:t>
      </w:r>
      <w:r>
        <w:rPr>
          <w:rFonts w:ascii="Book Antiqua" w:hAnsi="Book Antiqua" w:cs="Book Antiqua"/>
        </w:rPr>
        <w:t xml:space="preserve">]i) in CHO/h175 cells. The amino-terminal sequence obtained for the isolated peptide was identical to the partial amino-acid sequence (Gly 68 to Ala 88) of the </w:t>
      </w:r>
      <w:r>
        <w:rPr>
          <w:rFonts w:ascii="Book Antiqua" w:hAnsi="Book Antiqua" w:cs="Book Antiqua"/>
          <w:i/>
          <w:iCs/>
        </w:rPr>
        <w:t>KISS-1</w:t>
      </w:r>
      <w:r>
        <w:rPr>
          <w:rFonts w:ascii="Book Antiqua" w:hAnsi="Book Antiqua" w:cs="Book Antiqua"/>
        </w:rPr>
        <w:t xml:space="preserve"> gene product. This sequence was isolated from human placenta as the endogenous ligand of an orphan G-protein-coupled receptor and was termed “metastin”</w:t>
      </w:r>
      <w:r>
        <w:rPr>
          <w:rFonts w:ascii="Book Antiqua" w:hAnsi="Book Antiqua" w:cs="Book Antiqua"/>
          <w:vertAlign w:val="superscript"/>
        </w:rPr>
        <w:t>[4]</w:t>
      </w:r>
      <w:r>
        <w:rPr>
          <w:rFonts w:ascii="Book Antiqua" w:hAnsi="Book Antiqua" w:cs="Book Antiqua"/>
        </w:rPr>
        <w:t>. For the function of metastin as a metastasis suppressor protein, excessive formation of focal adhesion and stress fibers by phosphorylation of focal adhesion kinase and paxillin in cells expressing metastin receptor might be one of the mechanisms through which tumor metastasis is inhibited by metastin</w:t>
      </w:r>
      <w:r>
        <w:rPr>
          <w:rFonts w:ascii="Book Antiqua" w:hAnsi="Book Antiqua" w:cs="Book Antiqua"/>
          <w:vertAlign w:val="superscript"/>
        </w:rPr>
        <w:t>[4,18-20]</w:t>
      </w:r>
      <w:r>
        <w:rPr>
          <w:rFonts w:ascii="Book Antiqua" w:hAnsi="Book Antiqua" w:cs="Book Antiqua"/>
        </w:rPr>
        <w:t>. Takino</w:t>
      </w:r>
      <w:r>
        <w:rPr>
          <w:rFonts w:ascii="Book Antiqua" w:hAnsi="Book Antiqua" w:cs="Book Antiqua"/>
          <w:i/>
          <w:iCs/>
        </w:rPr>
        <w:t xml:space="preserve"> et al</w:t>
      </w:r>
      <w:r>
        <w:rPr>
          <w:rFonts w:ascii="Book Antiqua" w:hAnsi="Book Antiqua" w:cs="Book Antiqua"/>
          <w:vertAlign w:val="superscript"/>
        </w:rPr>
        <w:t>[21]</w:t>
      </w:r>
      <w:r>
        <w:rPr>
          <w:rFonts w:ascii="Book Antiqua" w:hAnsi="Book Antiqua" w:cs="Book Antiqua"/>
        </w:rPr>
        <w:t xml:space="preserve"> reported that metastin forms a complex with pro- matrix metalloprotease (MMP) and active MMP-2, while MMP-9, matrix type (MT) 1-MMP, MT3-MMP and MT5-MMP cleave the Gly118-Leu119 peptide bond of both full-length metastin and metastin decapeptide. MMP plays an important role in development and morphogenesis by participating in extracellular matrix re-modeling</w:t>
      </w:r>
      <w:r>
        <w:rPr>
          <w:rFonts w:ascii="Book Antiqua" w:hAnsi="Book Antiqua" w:cs="Book Antiqua"/>
          <w:vertAlign w:val="superscript"/>
        </w:rPr>
        <w:t>[22]</w:t>
      </w:r>
      <w:r>
        <w:rPr>
          <w:rFonts w:ascii="Book Antiqua" w:hAnsi="Book Antiqua" w:cs="Book Antiqua"/>
        </w:rPr>
        <w:t xml:space="preserve">. Cancer cells also use MMP for invasion and metastasis. Invading cells are forced to proliferate within an embedded dense three-dimensional matrix composed largely of type I collagen or cross-linked </w:t>
      </w:r>
      <w:r>
        <w:rPr>
          <w:rFonts w:ascii="Book Antiqua" w:hAnsi="Book Antiqua" w:cs="Book Antiqua"/>
        </w:rPr>
        <w:lastRenderedPageBreak/>
        <w:t>fibrin</w:t>
      </w:r>
      <w:r>
        <w:rPr>
          <w:rFonts w:ascii="Book Antiqua" w:hAnsi="Book Antiqua" w:cs="Book Antiqua"/>
          <w:vertAlign w:val="superscript"/>
        </w:rPr>
        <w:t>[23</w:t>
      </w:r>
      <w:r>
        <w:rPr>
          <w:rFonts w:ascii="Book Antiqua" w:eastAsia="MS Mincho" w:hAnsi="Book Antiqua" w:cs="Book Antiqua"/>
          <w:vertAlign w:val="superscript"/>
          <w:lang w:eastAsia="ja-JP"/>
        </w:rPr>
        <w:t>-26</w:t>
      </w:r>
      <w:r>
        <w:rPr>
          <w:rFonts w:ascii="Book Antiqua" w:hAnsi="Book Antiqua" w:cs="Book Antiqua"/>
          <w:vertAlign w:val="superscript"/>
        </w:rPr>
        <w:t>]</w:t>
      </w:r>
      <w:r>
        <w:rPr>
          <w:rFonts w:ascii="Book Antiqua" w:hAnsi="Book Antiqua" w:cs="Book Antiqua"/>
        </w:rPr>
        <w:t xml:space="preserve">. Moreover, digestion of the metastin decapeptide by MMP abolished its ligand activity. Takino </w:t>
      </w:r>
      <w:r>
        <w:rPr>
          <w:rFonts w:ascii="Book Antiqua" w:hAnsi="Book Antiqua" w:cs="Book Antiqua"/>
          <w:i/>
          <w:iCs/>
        </w:rPr>
        <w:t>et al</w:t>
      </w:r>
      <w:r>
        <w:rPr>
          <w:rFonts w:ascii="Book Antiqua" w:hAnsi="Book Antiqua" w:cs="Book Antiqua"/>
          <w:vertAlign w:val="superscript"/>
        </w:rPr>
        <w:t>[21]</w:t>
      </w:r>
      <w:r>
        <w:rPr>
          <w:rFonts w:ascii="Book Antiqua" w:hAnsi="Book Antiqua" w:cs="Book Antiqua"/>
        </w:rPr>
        <w:t xml:space="preserve"> proposed that: (1) metastin is used as an antimetastatic agent in combination with MMP inhibitor; or (2) MMP-resistant forms of metastin are developed that may also be efficacious.  </w:t>
      </w:r>
    </w:p>
    <w:p w:rsidR="00915C8A" w:rsidRDefault="006823B1">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The mechanisms of metastin and metastin receptor as metastasis suppressor proteins in urological cancers were hypothesized</w:t>
      </w:r>
      <w:r>
        <w:rPr>
          <w:rFonts w:ascii="Book Antiqua" w:hAnsi="Book Antiqua" w:cs="Book Antiqua"/>
          <w:vertAlign w:val="superscript"/>
        </w:rPr>
        <w:t>[6,13,16]</w:t>
      </w:r>
      <w:r>
        <w:rPr>
          <w:rFonts w:ascii="Book Antiqua" w:hAnsi="Book Antiqua" w:cs="Book Antiqua"/>
        </w:rPr>
        <w:t>. In RCC, metastin induced excessive formation of focal adhesions in RCC cell lines, which are located at the ends of stress fibers in RCC cell lines</w:t>
      </w:r>
      <w:r>
        <w:rPr>
          <w:rFonts w:ascii="Book Antiqua" w:hAnsi="Book Antiqua" w:cs="Book Antiqua"/>
          <w:vertAlign w:val="superscript"/>
        </w:rPr>
        <w:t>[16]</w:t>
      </w:r>
      <w:r>
        <w:rPr>
          <w:rFonts w:ascii="Book Antiqua" w:hAnsi="Book Antiqua" w:cs="Book Antiqua"/>
        </w:rPr>
        <w:t>. The results of these experiences suggested that metastin regulates focal adhesion and metastasis through the Rho-GTPase route by activating one or several of its members</w:t>
      </w:r>
      <w:r>
        <w:rPr>
          <w:rFonts w:ascii="Book Antiqua" w:hAnsi="Book Antiqua" w:cs="Book Antiqua"/>
          <w:vertAlign w:val="superscript"/>
        </w:rPr>
        <w:t>[16]</w:t>
      </w:r>
      <w:r>
        <w:rPr>
          <w:rFonts w:ascii="Book Antiqua" w:hAnsi="Book Antiqua" w:cs="Book Antiqua"/>
        </w:rPr>
        <w:t xml:space="preserve">. In urothelial carcinoma, metastin significantly reduced the invasiveness of a bladder cancer cell line and inhibited the DNA-binding activity of </w:t>
      </w:r>
      <w:bookmarkStart w:id="614" w:name="OLE_LINK2208"/>
      <w:bookmarkStart w:id="615" w:name="OLE_LINK2209"/>
      <w:bookmarkStart w:id="616" w:name="OLE_LINK2210"/>
      <w:bookmarkStart w:id="617" w:name="OLE_LINK2211"/>
      <w:r>
        <w:rPr>
          <w:rFonts w:ascii="Book Antiqua" w:hAnsi="Book Antiqua" w:cs="Book Antiqua"/>
        </w:rPr>
        <w:t>nuclear factor kappa B</w:t>
      </w:r>
      <w:bookmarkEnd w:id="614"/>
      <w:bookmarkEnd w:id="615"/>
      <w:r>
        <w:rPr>
          <w:rFonts w:ascii="Book Antiqua" w:hAnsi="Book Antiqua" w:cs="Book Antiqua"/>
        </w:rPr>
        <w:t xml:space="preserve"> </w:t>
      </w:r>
      <w:bookmarkEnd w:id="616"/>
      <w:bookmarkEnd w:id="617"/>
      <w:r>
        <w:rPr>
          <w:rFonts w:ascii="Book Antiqua" w:hAnsi="Book Antiqua" w:cs="Book Antiqua"/>
        </w:rPr>
        <w:t>by blocking its nuclear translocation, leading to a reduction in the expression and activity of MMP-9</w:t>
      </w:r>
      <w:r>
        <w:rPr>
          <w:rFonts w:ascii="Book Antiqua" w:hAnsi="Book Antiqua" w:cs="Book Antiqua"/>
          <w:vertAlign w:val="superscript"/>
        </w:rPr>
        <w:t>[6]</w:t>
      </w:r>
      <w:r>
        <w:rPr>
          <w:rFonts w:ascii="Book Antiqua" w:hAnsi="Book Antiqua" w:cs="Book Antiqua"/>
        </w:rPr>
        <w:t>. In another study, metastin function was considered as an upstream regulator of E-cadherin</w:t>
      </w:r>
      <w:r>
        <w:rPr>
          <w:rFonts w:ascii="Book Antiqua" w:hAnsi="Book Antiqua" w:cs="Book Antiqua"/>
          <w:vertAlign w:val="superscript"/>
        </w:rPr>
        <w:t>[13]</w:t>
      </w:r>
      <w:r>
        <w:rPr>
          <w:rFonts w:ascii="Book Antiqua" w:hAnsi="Book Antiqua" w:cs="Book Antiqua"/>
        </w:rPr>
        <w:t>. Furthermore, metastin was aberrantly silenced by CpG island hypermethylation in bladder cancer cell lines</w:t>
      </w:r>
      <w:r>
        <w:rPr>
          <w:rFonts w:ascii="Book Antiqua" w:hAnsi="Book Antiqua" w:cs="Book Antiqua"/>
          <w:vertAlign w:val="superscript"/>
        </w:rPr>
        <w:t>[15]</w:t>
      </w:r>
      <w:r>
        <w:rPr>
          <w:rFonts w:ascii="Book Antiqua" w:hAnsi="Book Antiqua" w:cs="Book Antiqua"/>
        </w:rPr>
        <w:t xml:space="preserve">. In bladder cancer, the increased methylation rate together with the loss of transcript expression of </w:t>
      </w:r>
      <w:r>
        <w:rPr>
          <w:rFonts w:ascii="Book Antiqua" w:hAnsi="Book Antiqua" w:cs="Book Antiqua"/>
          <w:i/>
          <w:iCs/>
        </w:rPr>
        <w:t>KISS-1</w:t>
      </w:r>
      <w:r>
        <w:rPr>
          <w:rFonts w:ascii="Book Antiqua" w:hAnsi="Book Antiqua" w:cs="Book Antiqua"/>
        </w:rPr>
        <w:t xml:space="preserve"> was also found to be associated with increasing tumor stage and poor clinical outcome</w:t>
      </w:r>
      <w:r>
        <w:rPr>
          <w:rFonts w:ascii="Book Antiqua" w:hAnsi="Book Antiqua" w:cs="Book Antiqua"/>
          <w:vertAlign w:val="superscript"/>
        </w:rPr>
        <w:t>[15]</w:t>
      </w:r>
      <w:r>
        <w:rPr>
          <w:rFonts w:ascii="Book Antiqua" w:hAnsi="Book Antiqua" w:cs="Book Antiqua"/>
        </w:rPr>
        <w:t xml:space="preserve">.  </w:t>
      </w:r>
    </w:p>
    <w:p w:rsidR="00915C8A" w:rsidRDefault="006823B1">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t>Wang</w:t>
      </w:r>
      <w:r>
        <w:rPr>
          <w:rFonts w:ascii="Book Antiqua" w:hAnsi="Book Antiqua" w:cs="Book Antiqua"/>
          <w:i/>
          <w:iCs/>
        </w:rPr>
        <w:t xml:space="preserve"> et al</w:t>
      </w:r>
      <w:r>
        <w:rPr>
          <w:rFonts w:ascii="Book Antiqua" w:hAnsi="Book Antiqua" w:cs="Book Antiqua"/>
          <w:vertAlign w:val="superscript"/>
        </w:rPr>
        <w:t>[7]</w:t>
      </w:r>
      <w:r>
        <w:rPr>
          <w:rFonts w:ascii="Book Antiqua" w:hAnsi="Book Antiqua" w:cs="Book Antiqua"/>
        </w:rPr>
        <w:t xml:space="preserve"> reported the potential of metastin as a molecular biomarker for predicting prognosis in patients with prostate cancer. </w:t>
      </w:r>
      <w:r>
        <w:rPr>
          <w:rFonts w:ascii="Book Antiqua" w:hAnsi="Book Antiqua" w:cs="Book Antiqua"/>
          <w:i/>
          <w:iCs/>
        </w:rPr>
        <w:t>In</w:t>
      </w:r>
      <w:r>
        <w:rPr>
          <w:rFonts w:ascii="Book Antiqua" w:hAnsi="Book Antiqua" w:cs="Book Antiqua"/>
        </w:rPr>
        <w:t xml:space="preserve"> </w:t>
      </w:r>
      <w:r>
        <w:rPr>
          <w:rFonts w:ascii="Book Antiqua" w:hAnsi="Book Antiqua" w:cs="Book Antiqua"/>
          <w:i/>
          <w:iCs/>
        </w:rPr>
        <w:t>vitro</w:t>
      </w:r>
      <w:r>
        <w:rPr>
          <w:rFonts w:ascii="Book Antiqua" w:hAnsi="Book Antiqua" w:cs="Book Antiqua"/>
        </w:rPr>
        <w:t>, metastin inhibited the invasion of a prostate cancer cell line, PC-3M. Furthermore, IHC staining showed weak or lack of metastin expression in prostate cancer tissue</w:t>
      </w:r>
      <w:r>
        <w:rPr>
          <w:rFonts w:ascii="Book Antiqua" w:hAnsi="Book Antiqua" w:cs="Book Antiqua"/>
          <w:vertAlign w:val="superscript"/>
        </w:rPr>
        <w:t>[7]</w:t>
      </w:r>
      <w:r>
        <w:rPr>
          <w:rFonts w:ascii="Book Antiqua" w:hAnsi="Book Antiqua" w:cs="Book Antiqua"/>
        </w:rPr>
        <w:t>. Although no significant difference in metastin expression was observed between primary and metastatic tissues (</w:t>
      </w:r>
      <w:r>
        <w:rPr>
          <w:rFonts w:ascii="Book Antiqua" w:hAnsi="Book Antiqua" w:cs="Book Antiqua"/>
          <w:i/>
          <w:iCs/>
        </w:rPr>
        <w:t xml:space="preserve">P </w:t>
      </w:r>
      <w:r>
        <w:rPr>
          <w:rFonts w:ascii="Book Antiqua" w:hAnsi="Book Antiqua" w:cs="Book Antiqua"/>
        </w:rPr>
        <w:t>= 0.3), loss of metastin expression was positively correlated with clinical stages II/III, IV and metastatic tumors (</w:t>
      </w:r>
      <w:r>
        <w:rPr>
          <w:rFonts w:ascii="Book Antiqua" w:hAnsi="Book Antiqua" w:cs="Book Antiqua"/>
          <w:i/>
          <w:iCs/>
        </w:rPr>
        <w:t xml:space="preserve">P </w:t>
      </w:r>
      <w:r>
        <w:rPr>
          <w:rFonts w:ascii="Book Antiqua" w:hAnsi="Book Antiqua" w:cs="Book Antiqua"/>
        </w:rPr>
        <w:t>&lt; 0.01), and metastin expression was significantly lower in metastatic tissues than in earlier stage primary prostate cancer (</w:t>
      </w:r>
      <w:r>
        <w:rPr>
          <w:rFonts w:ascii="Book Antiqua" w:hAnsi="Book Antiqua" w:cs="Book Antiqua"/>
          <w:i/>
          <w:iCs/>
        </w:rPr>
        <w:t xml:space="preserve">P </w:t>
      </w:r>
      <w:r>
        <w:rPr>
          <w:rFonts w:ascii="Book Antiqua" w:hAnsi="Book Antiqua" w:cs="Book Antiqua"/>
        </w:rPr>
        <w:t>&lt; 0.01), indicating that loss of metastin expression correlated with prostate cancer progression</w:t>
      </w:r>
      <w:r>
        <w:rPr>
          <w:rFonts w:ascii="Book Antiqua" w:hAnsi="Book Antiqua" w:cs="Book Antiqua"/>
          <w:vertAlign w:val="superscript"/>
        </w:rPr>
        <w:t>[7]</w:t>
      </w:r>
      <w:r>
        <w:rPr>
          <w:rFonts w:ascii="Book Antiqua" w:hAnsi="Book Antiqua" w:cs="Book Antiqua"/>
        </w:rPr>
        <w:t>. Moreover, the expression of metastin receptor was weak and only mildly positive in normal prostate tissues, and decreased expression was observed in primary and metastatic tissues</w:t>
      </w:r>
      <w:r>
        <w:rPr>
          <w:rFonts w:ascii="Book Antiqua" w:hAnsi="Book Antiqua" w:cs="Book Antiqua"/>
          <w:vertAlign w:val="superscript"/>
        </w:rPr>
        <w:t>[7]</w:t>
      </w:r>
      <w:r>
        <w:rPr>
          <w:rFonts w:ascii="Book Antiqua" w:hAnsi="Book Antiqua" w:cs="Book Antiqua"/>
        </w:rPr>
        <w:t xml:space="preserve">. </w:t>
      </w:r>
    </w:p>
    <w:p w:rsidR="00915C8A" w:rsidRDefault="006823B1">
      <w:pPr>
        <w:pStyle w:val="Default"/>
        <w:snapToGrid w:val="0"/>
        <w:spacing w:line="360" w:lineRule="auto"/>
        <w:ind w:firstLineChars="100" w:firstLine="240"/>
        <w:jc w:val="both"/>
        <w:rPr>
          <w:rFonts w:ascii="Book Antiqua" w:hAnsi="Book Antiqua" w:cs="Book Antiqua"/>
        </w:rPr>
      </w:pPr>
      <w:r>
        <w:rPr>
          <w:rFonts w:ascii="Book Antiqua" w:hAnsi="Book Antiqua" w:cs="Book Antiqua"/>
        </w:rPr>
        <w:lastRenderedPageBreak/>
        <w:t xml:space="preserve">In conclusion, metastin and metastin receptor have attracted interest in the field of cancer because of their novelty and potential to inhibit cancer metastasis. Furthermore, they have potential as suitable molecular biomarkers for urological cancers. However, the results of all of the studies analyzed in this review were retrospectively obtained. Therefore, future studies of metastin and metastin receptor should undergo external validation to ensure consistency across different patient series, since individual institutional studies lack generalization.  </w:t>
      </w: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t xml:space="preserve"> </w:t>
      </w:r>
    </w:p>
    <w:p w:rsidR="00915C8A" w:rsidRDefault="006823B1">
      <w:pPr>
        <w:autoSpaceDE w:val="0"/>
        <w:autoSpaceDN w:val="0"/>
        <w:snapToGrid w:val="0"/>
        <w:spacing w:line="360" w:lineRule="auto"/>
        <w:rPr>
          <w:rFonts w:ascii="Book Antiqua" w:hAnsi="Book Antiqua" w:cs="Book Antiqua"/>
          <w:b/>
          <w:bCs/>
          <w:color w:val="000000"/>
          <w:sz w:val="24"/>
          <w:szCs w:val="24"/>
        </w:rPr>
      </w:pPr>
      <w:bookmarkStart w:id="618" w:name="OLE_LINK1001"/>
      <w:bookmarkStart w:id="619" w:name="OLE_LINK1785"/>
      <w:bookmarkStart w:id="620" w:name="OLE_LINK1166"/>
      <w:bookmarkStart w:id="621" w:name="OLE_LINK1167"/>
      <w:bookmarkStart w:id="622" w:name="OLE_LINK1253"/>
      <w:bookmarkStart w:id="623" w:name="OLE_LINK1345"/>
      <w:bookmarkStart w:id="624" w:name="OLE_LINK1069"/>
      <w:bookmarkStart w:id="625" w:name="OLE_LINK1659"/>
      <w:bookmarkStart w:id="626" w:name="OLE_LINK1692"/>
      <w:bookmarkStart w:id="627" w:name="OLE_LINK1693"/>
      <w:bookmarkStart w:id="628" w:name="OLE_LINK1233"/>
      <w:bookmarkStart w:id="629" w:name="OLE_LINK1234"/>
      <w:bookmarkStart w:id="630" w:name="OLE_LINK1275"/>
      <w:bookmarkStart w:id="631" w:name="OLE_LINK1557"/>
      <w:bookmarkStart w:id="632" w:name="OLE_LINK1591"/>
      <w:bookmarkStart w:id="633" w:name="OLE_LINK1592"/>
      <w:bookmarkStart w:id="634" w:name="OLE_LINK1605"/>
      <w:bookmarkStart w:id="635" w:name="OLE_LINK1645"/>
      <w:bookmarkStart w:id="636" w:name="OLE_LINK1702"/>
      <w:bookmarkStart w:id="637" w:name="OLE_LINK1703"/>
      <w:bookmarkStart w:id="638" w:name="OLE_LINK1806"/>
      <w:bookmarkStart w:id="639" w:name="OLE_LINK902"/>
      <w:bookmarkStart w:id="640" w:name="OLE_LINK903"/>
      <w:bookmarkStart w:id="641" w:name="OLE_LINK904"/>
      <w:bookmarkStart w:id="642" w:name="OLE_LINK905"/>
      <w:bookmarkStart w:id="643" w:name="OLE_LINK1827"/>
      <w:bookmarkStart w:id="644" w:name="OLE_LINK1828"/>
      <w:bookmarkStart w:id="645" w:name="OLE_LINK1829"/>
      <w:bookmarkStart w:id="646" w:name="OLE_LINK685"/>
      <w:bookmarkStart w:id="647" w:name="OLE_LINK849"/>
      <w:bookmarkStart w:id="648" w:name="OLE_LINK936"/>
      <w:bookmarkStart w:id="649" w:name="OLE_LINK937"/>
      <w:bookmarkStart w:id="650" w:name="OLE_LINK938"/>
      <w:bookmarkStart w:id="651" w:name="OLE_LINK939"/>
      <w:bookmarkStart w:id="652" w:name="OLE_LINK1067"/>
      <w:bookmarkStart w:id="653" w:name="OLE_LINK940"/>
      <w:bookmarkStart w:id="654" w:name="OLE_LINK941"/>
      <w:bookmarkStart w:id="655" w:name="OLE_LINK1153"/>
      <w:r>
        <w:rPr>
          <w:rFonts w:ascii="Book Antiqua" w:hAnsi="Book Antiqua" w:cs="Book Antiqua"/>
          <w:b/>
          <w:bCs/>
          <w:color w:val="000000"/>
          <w:sz w:val="24"/>
          <w:szCs w:val="24"/>
        </w:rPr>
        <w:t>COMMENTS</w:t>
      </w:r>
    </w:p>
    <w:p w:rsidR="00915C8A" w:rsidRDefault="006823B1">
      <w:pPr>
        <w:snapToGrid w:val="0"/>
        <w:spacing w:line="360" w:lineRule="auto"/>
        <w:rPr>
          <w:rFonts w:ascii="Book Antiqua" w:hAnsi="Book Antiqua" w:cs="Book Antiqua"/>
          <w:b/>
          <w:bCs/>
          <w:i/>
          <w:iCs/>
          <w:sz w:val="24"/>
          <w:szCs w:val="24"/>
        </w:rPr>
      </w:pPr>
      <w:bookmarkStart w:id="656" w:name="OLE_LINK614"/>
      <w:bookmarkStart w:id="657" w:name="OLE_LINK615"/>
      <w:bookmarkStart w:id="658" w:name="OLE_LINK843"/>
      <w:bookmarkStart w:id="659" w:name="OLE_LINK844"/>
      <w:r>
        <w:rPr>
          <w:rFonts w:ascii="Book Antiqua" w:hAnsi="Book Antiqua" w:cs="Book Antiqua"/>
          <w:b/>
          <w:bCs/>
          <w:i/>
          <w:iCs/>
          <w:sz w:val="24"/>
          <w:szCs w:val="24"/>
        </w:rPr>
        <w:t>Background</w:t>
      </w:r>
    </w:p>
    <w:bookmarkEnd w:id="656"/>
    <w:bookmarkEnd w:id="657"/>
    <w:p w:rsidR="00915C8A" w:rsidRDefault="006823B1">
      <w:pPr>
        <w:snapToGrid w:val="0"/>
        <w:spacing w:line="360" w:lineRule="auto"/>
        <w:rPr>
          <w:rFonts w:ascii="Book Antiqua" w:eastAsia="MS Mincho" w:hAnsi="Book Antiqua" w:cs="Book Antiqua"/>
          <w:sz w:val="24"/>
          <w:szCs w:val="24"/>
          <w:lang w:eastAsia="ja-JP"/>
        </w:rPr>
      </w:pPr>
      <w:r>
        <w:rPr>
          <w:rFonts w:ascii="Book Antiqua" w:hAnsi="Book Antiqua" w:cs="Book Antiqua"/>
          <w:sz w:val="24"/>
          <w:szCs w:val="24"/>
        </w:rPr>
        <w:t>Cancer metastasis is a leading cause of death in cancer patients. Metastasis is a complex, multistage process in which malignant tumor cells spread from the primary tumor to secondary organs.</w:t>
      </w:r>
      <w:r>
        <w:rPr>
          <w:rFonts w:ascii="Book Antiqua" w:eastAsia="MS Mincho" w:hAnsi="Book Antiqua" w:cs="Book Antiqua"/>
          <w:sz w:val="24"/>
          <w:szCs w:val="24"/>
          <w:lang w:eastAsia="ja-JP"/>
        </w:rPr>
        <w:t xml:space="preserve"> The KISS-1 cancer metastasis suppressor gene is located on human chromosome 1q32, and encodes a carboxy-terminal amidated peptide with 54 amino acid residues called metastin (kisspeptin), which was identified as the ligand of a G-protein-coupled receptor, the metastin receptor. Metastin and metastin receptor inhibit tumor invasion or migration through focal adhesion kinase, paxillin, </w:t>
      </w:r>
      <w:bookmarkStart w:id="660" w:name="OLE_LINK2212"/>
      <w:bookmarkStart w:id="661" w:name="OLE_LINK2213"/>
      <w:r>
        <w:rPr>
          <w:rFonts w:ascii="Book Antiqua" w:eastAsia="MS Mincho" w:hAnsi="Book Antiqua" w:cs="Book Antiqua"/>
          <w:sz w:val="24"/>
          <w:szCs w:val="24"/>
          <w:lang w:eastAsia="ja-JP"/>
        </w:rPr>
        <w:t xml:space="preserve">mitogen-activated protein kinase </w:t>
      </w:r>
      <w:bookmarkEnd w:id="660"/>
      <w:bookmarkEnd w:id="661"/>
      <w:r>
        <w:rPr>
          <w:rFonts w:ascii="Book Antiqua" w:eastAsia="MS Mincho" w:hAnsi="Book Antiqua" w:cs="Book Antiqua"/>
          <w:sz w:val="24"/>
          <w:szCs w:val="24"/>
          <w:lang w:eastAsia="ja-JP"/>
        </w:rPr>
        <w:t xml:space="preserve">or RhoA, and have been implicated in melanoma, thyroid cancer, esophageal squamous cell carcinoma, hepatocellular carcinoma, pancreatic carcinoma, breast cancer, ovarian cancer, </w:t>
      </w:r>
      <w:r>
        <w:rPr>
          <w:rFonts w:ascii="Book Antiqua" w:hAnsi="Book Antiqua" w:cs="Book Antiqua"/>
          <w:kern w:val="0"/>
          <w:sz w:val="24"/>
          <w:szCs w:val="24"/>
        </w:rPr>
        <w:t>renal (cell) carcinoma (RCC)</w:t>
      </w:r>
      <w:r>
        <w:rPr>
          <w:rFonts w:ascii="Book Antiqua" w:eastAsia="MS Mincho" w:hAnsi="Book Antiqua" w:cs="Book Antiqua"/>
          <w:sz w:val="24"/>
          <w:szCs w:val="24"/>
          <w:lang w:eastAsia="ja-JP"/>
        </w:rPr>
        <w:t>, upper tract urothelial carcinoma, bladder cancer, and prostate cancer.</w:t>
      </w:r>
    </w:p>
    <w:p w:rsidR="00915C8A" w:rsidRDefault="00915C8A">
      <w:pPr>
        <w:snapToGrid w:val="0"/>
        <w:spacing w:line="360" w:lineRule="auto"/>
        <w:rPr>
          <w:rFonts w:ascii="Book Antiqua" w:eastAsia="MS Mincho" w:hAnsi="Book Antiqua" w:cs="Book Antiqua"/>
          <w:sz w:val="24"/>
          <w:szCs w:val="24"/>
          <w:lang w:eastAsia="ja-JP"/>
        </w:rPr>
      </w:pPr>
    </w:p>
    <w:p w:rsidR="00915C8A" w:rsidRDefault="006823B1">
      <w:pPr>
        <w:snapToGrid w:val="0"/>
        <w:spacing w:line="360" w:lineRule="auto"/>
        <w:rPr>
          <w:rFonts w:ascii="Book Antiqua" w:eastAsia="MS Mincho" w:hAnsi="Book Antiqua" w:cs="Book Antiqua"/>
          <w:i/>
          <w:iCs/>
          <w:sz w:val="24"/>
          <w:szCs w:val="24"/>
          <w:lang w:eastAsia="ja-JP"/>
        </w:rPr>
      </w:pPr>
      <w:r>
        <w:rPr>
          <w:rFonts w:ascii="Book Antiqua" w:hAnsi="Book Antiqua" w:cs="Book Antiqua"/>
          <w:b/>
          <w:bCs/>
          <w:i/>
          <w:iCs/>
          <w:sz w:val="24"/>
          <w:szCs w:val="24"/>
        </w:rPr>
        <w:t>Research frontiers</w:t>
      </w:r>
      <w:r>
        <w:rPr>
          <w:rFonts w:ascii="Book Antiqua" w:eastAsia="MS Mincho" w:hAnsi="Book Antiqua" w:cs="Book Antiqua"/>
          <w:b/>
          <w:bCs/>
          <w:i/>
          <w:iCs/>
          <w:sz w:val="24"/>
          <w:szCs w:val="24"/>
          <w:lang w:eastAsia="ja-JP"/>
        </w:rPr>
        <w:t xml:space="preserve"> / </w:t>
      </w:r>
      <w:r>
        <w:rPr>
          <w:rFonts w:ascii="Book Antiqua" w:hAnsi="Book Antiqua" w:cs="Book Antiqua"/>
          <w:b/>
          <w:bCs/>
          <w:i/>
          <w:iCs/>
          <w:sz w:val="24"/>
          <w:szCs w:val="24"/>
        </w:rPr>
        <w:t>Innovations and breakthroughs</w:t>
      </w:r>
    </w:p>
    <w:p w:rsidR="00915C8A" w:rsidRDefault="006823B1">
      <w:pPr>
        <w:snapToGrid w:val="0"/>
        <w:spacing w:line="360" w:lineRule="auto"/>
        <w:rPr>
          <w:rFonts w:ascii="Book Antiqua" w:eastAsia="MS Mincho" w:hAnsi="Book Antiqua" w:cs="Book Antiqua"/>
          <w:sz w:val="24"/>
          <w:szCs w:val="24"/>
          <w:lang w:eastAsia="ja-JP"/>
        </w:rPr>
      </w:pPr>
      <w:r>
        <w:rPr>
          <w:rFonts w:ascii="Book Antiqua" w:hAnsi="Book Antiqua" w:cs="Book Antiqua"/>
          <w:sz w:val="24"/>
          <w:szCs w:val="24"/>
        </w:rPr>
        <w:t xml:space="preserve">In the current review, the value of metastin and/or metastin receptor as molecular biomarkers in clear cell RCC, upper tract urothelial carcinoma, and bladder cancer were evaluated in a multivariate analysis of clinical studies. Low expression of metastin receptor in clear cell RCC and low expression of metastin in upper tract urothelial carcinoma were found to be significant risk factors for metastasis, and low expression of metastin was an independent prognostic factor in bladder cancer. </w:t>
      </w:r>
    </w:p>
    <w:p w:rsidR="00915C8A" w:rsidRDefault="00915C8A">
      <w:pPr>
        <w:snapToGrid w:val="0"/>
        <w:spacing w:line="360" w:lineRule="auto"/>
        <w:rPr>
          <w:rFonts w:ascii="Book Antiqua" w:eastAsia="MS Mincho" w:hAnsi="Book Antiqua" w:cs="Book Antiqua"/>
          <w:sz w:val="24"/>
          <w:szCs w:val="24"/>
          <w:lang w:eastAsia="ja-JP"/>
        </w:rPr>
      </w:pPr>
    </w:p>
    <w:p w:rsidR="00915C8A" w:rsidRDefault="006823B1">
      <w:pPr>
        <w:snapToGrid w:val="0"/>
        <w:spacing w:line="360" w:lineRule="auto"/>
        <w:rPr>
          <w:rFonts w:ascii="Book Antiqua" w:hAnsi="Book Antiqua" w:cs="Book Antiqua"/>
          <w:b/>
          <w:bCs/>
          <w:i/>
          <w:iCs/>
          <w:sz w:val="24"/>
          <w:szCs w:val="24"/>
        </w:rPr>
      </w:pPr>
      <w:bookmarkStart w:id="662" w:name="OLE_LINK1860"/>
      <w:bookmarkStart w:id="663" w:name="OLE_LINK1861"/>
      <w:r>
        <w:rPr>
          <w:rFonts w:ascii="Book Antiqua" w:hAnsi="Book Antiqua" w:cs="Book Antiqua"/>
          <w:b/>
          <w:bCs/>
          <w:i/>
          <w:iCs/>
          <w:sz w:val="24"/>
          <w:szCs w:val="24"/>
        </w:rPr>
        <w:t xml:space="preserve">Applications </w:t>
      </w:r>
    </w:p>
    <w:bookmarkEnd w:id="662"/>
    <w:bookmarkEnd w:id="663"/>
    <w:p w:rsidR="00915C8A" w:rsidRDefault="006823B1">
      <w:pPr>
        <w:snapToGrid w:val="0"/>
        <w:spacing w:line="360" w:lineRule="auto"/>
        <w:rPr>
          <w:rFonts w:ascii="Book Antiqua" w:eastAsia="MS Mincho" w:hAnsi="Book Antiqua" w:cs="Book Antiqua"/>
          <w:sz w:val="24"/>
          <w:szCs w:val="24"/>
          <w:lang w:eastAsia="ja-JP"/>
        </w:rPr>
      </w:pPr>
      <w:r>
        <w:rPr>
          <w:rFonts w:ascii="Book Antiqua" w:eastAsia="MS Mincho" w:hAnsi="Book Antiqua" w:cs="Book Antiqua"/>
          <w:sz w:val="24"/>
          <w:szCs w:val="24"/>
          <w:lang w:eastAsia="ja-JP"/>
        </w:rPr>
        <w:t>M</w:t>
      </w:r>
      <w:r>
        <w:rPr>
          <w:rFonts w:ascii="Book Antiqua" w:hAnsi="Book Antiqua" w:cs="Book Antiqua"/>
          <w:sz w:val="24"/>
          <w:szCs w:val="24"/>
        </w:rPr>
        <w:t xml:space="preserve">etastin and metastin receptor have attracted interest in the field of cancer because of their novelty and potential to inhibit cancer metastasis. Furthermore, they have potential as suitable molecular biomarkers for urological cancers. </w:t>
      </w:r>
    </w:p>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8"/>
    <w:bookmarkEnd w:id="659"/>
    <w:p w:rsidR="00915C8A" w:rsidRDefault="00915C8A">
      <w:pPr>
        <w:pStyle w:val="Default"/>
        <w:snapToGrid w:val="0"/>
        <w:spacing w:line="360" w:lineRule="auto"/>
        <w:jc w:val="both"/>
        <w:rPr>
          <w:rFonts w:ascii="Book Antiqua" w:eastAsia="Times New Roman" w:cs="Book Antiqua"/>
        </w:rPr>
      </w:pPr>
    </w:p>
    <w:p w:rsidR="00915C8A" w:rsidRDefault="006823B1">
      <w:pPr>
        <w:snapToGrid w:val="0"/>
        <w:spacing w:line="360" w:lineRule="auto"/>
        <w:rPr>
          <w:rFonts w:ascii="Book Antiqua" w:hAnsi="Book Antiqua" w:cs="Book Antiqua"/>
          <w:b/>
          <w:bCs/>
          <w:i/>
          <w:iCs/>
          <w:sz w:val="24"/>
          <w:szCs w:val="24"/>
        </w:rPr>
      </w:pPr>
      <w:bookmarkStart w:id="664" w:name="OLE_LINK2135"/>
      <w:r>
        <w:rPr>
          <w:rFonts w:ascii="Book Antiqua" w:hAnsi="Book Antiqua" w:cs="Book Antiqua"/>
          <w:b/>
          <w:bCs/>
          <w:i/>
          <w:iCs/>
          <w:sz w:val="24"/>
          <w:szCs w:val="24"/>
        </w:rPr>
        <w:t>Peer review</w:t>
      </w:r>
    </w:p>
    <w:bookmarkEnd w:id="664"/>
    <w:p w:rsidR="00915C8A" w:rsidRDefault="006823B1">
      <w:pPr>
        <w:pStyle w:val="Default"/>
        <w:snapToGrid w:val="0"/>
        <w:spacing w:line="360" w:lineRule="auto"/>
        <w:jc w:val="both"/>
        <w:rPr>
          <w:rFonts w:ascii="Book Antiqua" w:hAnsi="Book Antiqua" w:cs="Book Antiqua"/>
        </w:rPr>
      </w:pPr>
      <w:r>
        <w:rPr>
          <w:rFonts w:ascii="Book Antiqua" w:hAnsi="Book Antiqua" w:cs="Book Antiqua"/>
        </w:rPr>
        <w:t>This paper is meaningful because a description of metastin and metastin receptor was clearfied as suitable molecular biomarkers for urological cancers.</w:t>
      </w:r>
    </w:p>
    <w:p w:rsidR="00915C8A" w:rsidRDefault="00915C8A">
      <w:pPr>
        <w:pStyle w:val="Default"/>
        <w:snapToGrid w:val="0"/>
        <w:spacing w:line="360" w:lineRule="auto"/>
        <w:jc w:val="both"/>
        <w:rPr>
          <w:rFonts w:ascii="Book Antiqua" w:hAnsi="Book Antiqua" w:cs="Book Antiqua"/>
        </w:rPr>
      </w:pP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t>REFERENCES</w:t>
      </w:r>
      <w:bookmarkStart w:id="665" w:name="OLE_LINK2219"/>
      <w:bookmarkStart w:id="666" w:name="OLE_LINK2220"/>
      <w:bookmarkStart w:id="667" w:name="OLE_LINK2221"/>
      <w:bookmarkStart w:id="668" w:name="OLE_LINK2222"/>
      <w:r>
        <w:rPr>
          <w:rFonts w:ascii="Book Antiqua" w:hAnsi="Book Antiqua" w:cs="Book Antiqua"/>
          <w:b/>
          <w:bCs/>
        </w:rPr>
        <w:t xml:space="preserve"> </w:t>
      </w:r>
      <w:bookmarkStart w:id="669" w:name="OLE_LINK2240"/>
      <w:bookmarkStart w:id="670" w:name="OLE_LINK2241"/>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 </w:t>
      </w:r>
      <w:r>
        <w:rPr>
          <w:rFonts w:ascii="Book Antiqua" w:hAnsi="Book Antiqua" w:cs="Book Antiqua"/>
          <w:b/>
          <w:bCs/>
          <w:kern w:val="0"/>
          <w:sz w:val="24"/>
          <w:szCs w:val="24"/>
        </w:rPr>
        <w:t>Páez D</w:t>
      </w:r>
      <w:r>
        <w:rPr>
          <w:rFonts w:ascii="Book Antiqua" w:hAnsi="Book Antiqua" w:cs="Book Antiqua"/>
          <w:kern w:val="0"/>
          <w:sz w:val="24"/>
          <w:szCs w:val="24"/>
        </w:rPr>
        <w:t xml:space="preserve">, Labonte MJ, Bohanes P, Zhang W, Benhanim L, Ning Y, Wakatsuki T, Loupakis F, Lenz HJ. Cancer dormancy: a model of early dissemination and late cancer recurrence. </w:t>
      </w:r>
      <w:r>
        <w:rPr>
          <w:rFonts w:ascii="Book Antiqua" w:hAnsi="Book Antiqua" w:cs="Book Antiqua"/>
          <w:i/>
          <w:iCs/>
          <w:kern w:val="0"/>
          <w:sz w:val="24"/>
          <w:szCs w:val="24"/>
        </w:rPr>
        <w:t>Clin Cancer Res</w:t>
      </w:r>
      <w:r>
        <w:rPr>
          <w:rFonts w:ascii="Book Antiqua" w:hAnsi="Book Antiqua" w:cs="Book Antiqua"/>
          <w:kern w:val="0"/>
          <w:sz w:val="24"/>
          <w:szCs w:val="24"/>
        </w:rPr>
        <w:t xml:space="preserve"> 2012; </w:t>
      </w:r>
      <w:r>
        <w:rPr>
          <w:rFonts w:ascii="Book Antiqua" w:hAnsi="Book Antiqua" w:cs="Book Antiqua"/>
          <w:b/>
          <w:bCs/>
          <w:kern w:val="0"/>
          <w:sz w:val="24"/>
          <w:szCs w:val="24"/>
        </w:rPr>
        <w:t>18</w:t>
      </w:r>
      <w:r>
        <w:rPr>
          <w:rFonts w:ascii="Book Antiqua" w:hAnsi="Book Antiqua" w:cs="Book Antiqua"/>
          <w:kern w:val="0"/>
          <w:sz w:val="24"/>
          <w:szCs w:val="24"/>
        </w:rPr>
        <w:t>: 645-653 [PMID: 22156560 DOI: 10.1158/1078-0432.CCR-11-2186]</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 </w:t>
      </w:r>
      <w:r>
        <w:rPr>
          <w:rFonts w:ascii="Book Antiqua" w:hAnsi="Book Antiqua" w:cs="Book Antiqua"/>
          <w:b/>
          <w:bCs/>
          <w:kern w:val="0"/>
          <w:sz w:val="24"/>
          <w:szCs w:val="24"/>
        </w:rPr>
        <w:t>Horak CE</w:t>
      </w:r>
      <w:r>
        <w:rPr>
          <w:rFonts w:ascii="Book Antiqua" w:hAnsi="Book Antiqua" w:cs="Book Antiqua"/>
          <w:kern w:val="0"/>
          <w:sz w:val="24"/>
          <w:szCs w:val="24"/>
        </w:rPr>
        <w:t xml:space="preserve">, Lee JH, Marshall JC, Shreeve SM, Steeg PS. The role of metastasis suppressor genes in metastatic dormancy. </w:t>
      </w:r>
      <w:r>
        <w:rPr>
          <w:rFonts w:ascii="Book Antiqua" w:hAnsi="Book Antiqua" w:cs="Book Antiqua"/>
          <w:i/>
          <w:iCs/>
          <w:kern w:val="0"/>
          <w:sz w:val="24"/>
          <w:szCs w:val="24"/>
        </w:rPr>
        <w:t>APMIS</w:t>
      </w:r>
      <w:r>
        <w:rPr>
          <w:rFonts w:ascii="Book Antiqua" w:hAnsi="Book Antiqua" w:cs="Book Antiqua"/>
          <w:kern w:val="0"/>
          <w:sz w:val="24"/>
          <w:szCs w:val="24"/>
        </w:rPr>
        <w:t xml:space="preserve"> 2008; </w:t>
      </w:r>
      <w:r>
        <w:rPr>
          <w:rFonts w:ascii="Book Antiqua" w:hAnsi="Book Antiqua" w:cs="Book Antiqua"/>
          <w:b/>
          <w:bCs/>
          <w:kern w:val="0"/>
          <w:sz w:val="24"/>
          <w:szCs w:val="24"/>
        </w:rPr>
        <w:t>116</w:t>
      </w:r>
      <w:r>
        <w:rPr>
          <w:rFonts w:ascii="Book Antiqua" w:hAnsi="Book Antiqua" w:cs="Book Antiqua"/>
          <w:kern w:val="0"/>
          <w:sz w:val="24"/>
          <w:szCs w:val="24"/>
        </w:rPr>
        <w:t>: 586-601 [PMID: 18834404 DOI: 10.1111/j.1600-0463.2008.01213.x]</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3 </w:t>
      </w:r>
      <w:r>
        <w:rPr>
          <w:rFonts w:ascii="Book Antiqua" w:hAnsi="Book Antiqua" w:cs="Book Antiqua"/>
          <w:b/>
          <w:bCs/>
          <w:kern w:val="0"/>
          <w:sz w:val="24"/>
          <w:szCs w:val="24"/>
        </w:rPr>
        <w:t>West A</w:t>
      </w:r>
      <w:r>
        <w:rPr>
          <w:rFonts w:ascii="Book Antiqua" w:hAnsi="Book Antiqua" w:cs="Book Antiqua"/>
          <w:kern w:val="0"/>
          <w:sz w:val="24"/>
          <w:szCs w:val="24"/>
        </w:rPr>
        <w:t xml:space="preserve">, Vojta PJ, Welch DR, Weissman BE. Chromosome localization and genomic structure of the KiSS-1 metastasis suppressor gene (KISS1). </w:t>
      </w:r>
      <w:r>
        <w:rPr>
          <w:rFonts w:ascii="Book Antiqua" w:hAnsi="Book Antiqua" w:cs="Book Antiqua"/>
          <w:i/>
          <w:iCs/>
          <w:kern w:val="0"/>
          <w:sz w:val="24"/>
          <w:szCs w:val="24"/>
        </w:rPr>
        <w:t>Genomics</w:t>
      </w:r>
      <w:r>
        <w:rPr>
          <w:rFonts w:ascii="Book Antiqua" w:hAnsi="Book Antiqua" w:cs="Book Antiqua"/>
          <w:kern w:val="0"/>
          <w:sz w:val="24"/>
          <w:szCs w:val="24"/>
        </w:rPr>
        <w:t xml:space="preserve"> 1998; </w:t>
      </w:r>
      <w:r>
        <w:rPr>
          <w:rFonts w:ascii="Book Antiqua" w:hAnsi="Book Antiqua" w:cs="Book Antiqua"/>
          <w:b/>
          <w:bCs/>
          <w:kern w:val="0"/>
          <w:sz w:val="24"/>
          <w:szCs w:val="24"/>
        </w:rPr>
        <w:t>54</w:t>
      </w:r>
      <w:r>
        <w:rPr>
          <w:rFonts w:ascii="Book Antiqua" w:hAnsi="Book Antiqua" w:cs="Book Antiqua"/>
          <w:kern w:val="0"/>
          <w:sz w:val="24"/>
          <w:szCs w:val="24"/>
        </w:rPr>
        <w:t>: 145-148 [PMID: 9806840 DOI: 10.1006/geno.1998.5566]</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4 </w:t>
      </w:r>
      <w:r>
        <w:rPr>
          <w:rFonts w:ascii="Book Antiqua" w:hAnsi="Book Antiqua" w:cs="Book Antiqua"/>
          <w:b/>
          <w:bCs/>
          <w:kern w:val="0"/>
          <w:sz w:val="24"/>
          <w:szCs w:val="24"/>
        </w:rPr>
        <w:t>Ohtaki T</w:t>
      </w:r>
      <w:r>
        <w:rPr>
          <w:rFonts w:ascii="Book Antiqua" w:hAnsi="Book Antiqua" w:cs="Book Antiqua"/>
          <w:kern w:val="0"/>
          <w:sz w:val="24"/>
          <w:szCs w:val="24"/>
        </w:rPr>
        <w:t xml:space="preserve">, Shintani Y, Honda S, Matsumoto H, Hori A, Kanehashi K, Terao Y, Kumano S, Takatsu Y, Masuda Y, Ishibashi Y, Watanabe T, Asada M, Yamada T, Suenaga M, Kitada C, Usuki S, Kurokawa T, Onda H, Nishimura O, Fujino M. Metastasis suppressor gene KiSS-1 encodes peptide ligand of a G-protein-coupled receptor. </w:t>
      </w:r>
      <w:r>
        <w:rPr>
          <w:rFonts w:ascii="Book Antiqua" w:hAnsi="Book Antiqua" w:cs="Book Antiqua"/>
          <w:i/>
          <w:iCs/>
          <w:kern w:val="0"/>
          <w:sz w:val="24"/>
          <w:szCs w:val="24"/>
        </w:rPr>
        <w:t>Nature</w:t>
      </w:r>
      <w:r>
        <w:rPr>
          <w:rFonts w:ascii="Book Antiqua" w:hAnsi="Book Antiqua" w:cs="Book Antiqua"/>
          <w:kern w:val="0"/>
          <w:sz w:val="24"/>
          <w:szCs w:val="24"/>
        </w:rPr>
        <w:t xml:space="preserve"> 2001; </w:t>
      </w:r>
      <w:r>
        <w:rPr>
          <w:rFonts w:ascii="Book Antiqua" w:hAnsi="Book Antiqua" w:cs="Book Antiqua"/>
          <w:b/>
          <w:bCs/>
          <w:kern w:val="0"/>
          <w:sz w:val="24"/>
          <w:szCs w:val="24"/>
        </w:rPr>
        <w:t>411</w:t>
      </w:r>
      <w:r>
        <w:rPr>
          <w:rFonts w:ascii="Book Antiqua" w:hAnsi="Book Antiqua" w:cs="Book Antiqua"/>
          <w:kern w:val="0"/>
          <w:sz w:val="24"/>
          <w:szCs w:val="24"/>
        </w:rPr>
        <w:t>: 613-617 [PMID: 11385580 DOI: 10.1038/35079135]</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5 </w:t>
      </w:r>
      <w:r>
        <w:rPr>
          <w:rFonts w:ascii="Book Antiqua" w:hAnsi="Book Antiqua" w:cs="Book Antiqua"/>
          <w:b/>
          <w:bCs/>
          <w:kern w:val="0"/>
          <w:sz w:val="24"/>
          <w:szCs w:val="24"/>
        </w:rPr>
        <w:t>Shoji S</w:t>
      </w:r>
      <w:r>
        <w:rPr>
          <w:rFonts w:ascii="Book Antiqua" w:hAnsi="Book Antiqua" w:cs="Book Antiqua"/>
          <w:kern w:val="0"/>
          <w:sz w:val="24"/>
          <w:szCs w:val="24"/>
        </w:rPr>
        <w:t xml:space="preserve">, Tang XY, Sato H, Usui Y, Uchida T, Terachi T. Metastin has potential as a suitable biomarker and novel effective therapy for cancer metastasis (Review). </w:t>
      </w:r>
      <w:r>
        <w:rPr>
          <w:rFonts w:ascii="Book Antiqua" w:hAnsi="Book Antiqua" w:cs="Book Antiqua"/>
          <w:i/>
          <w:iCs/>
          <w:kern w:val="0"/>
          <w:sz w:val="24"/>
          <w:szCs w:val="24"/>
        </w:rPr>
        <w:t>Oncol Lett</w:t>
      </w:r>
      <w:r>
        <w:rPr>
          <w:rFonts w:ascii="Book Antiqua" w:hAnsi="Book Antiqua" w:cs="Book Antiqua"/>
          <w:kern w:val="0"/>
          <w:sz w:val="24"/>
          <w:szCs w:val="24"/>
        </w:rPr>
        <w:t xml:space="preserve"> 2010; </w:t>
      </w:r>
      <w:r>
        <w:rPr>
          <w:rFonts w:ascii="Book Antiqua" w:hAnsi="Book Antiqua" w:cs="Book Antiqua"/>
          <w:b/>
          <w:bCs/>
          <w:kern w:val="0"/>
          <w:sz w:val="24"/>
          <w:szCs w:val="24"/>
        </w:rPr>
        <w:t>1</w:t>
      </w:r>
      <w:r>
        <w:rPr>
          <w:rFonts w:ascii="Book Antiqua" w:hAnsi="Book Antiqua" w:cs="Book Antiqua"/>
          <w:kern w:val="0"/>
          <w:sz w:val="24"/>
          <w:szCs w:val="24"/>
        </w:rPr>
        <w:t>: 783-788 [PMID: 22966379 DOI: 10.3892/ol_00000136]</w:t>
      </w:r>
    </w:p>
    <w:p w:rsidR="00915C8A" w:rsidRDefault="006823B1">
      <w:pPr>
        <w:rPr>
          <w:rFonts w:ascii="Book Antiqua" w:eastAsia="Times New Roman" w:cs="Book Antiqua"/>
          <w:kern w:val="0"/>
          <w:sz w:val="24"/>
          <w:szCs w:val="24"/>
        </w:rPr>
      </w:pPr>
      <w:r>
        <w:rPr>
          <w:rFonts w:ascii="Book Antiqua" w:hAnsi="Book Antiqua" w:cs="Book Antiqua"/>
          <w:kern w:val="0"/>
          <w:sz w:val="24"/>
          <w:szCs w:val="24"/>
        </w:rPr>
        <w:t xml:space="preserve">6 </w:t>
      </w:r>
      <w:r>
        <w:rPr>
          <w:rFonts w:ascii="Book Antiqua" w:hAnsi="Book Antiqua" w:cs="Book Antiqua"/>
          <w:b/>
          <w:bCs/>
          <w:kern w:val="0"/>
          <w:sz w:val="24"/>
          <w:szCs w:val="24"/>
        </w:rPr>
        <w:t>Takeda T</w:t>
      </w:r>
      <w:r>
        <w:rPr>
          <w:rFonts w:ascii="Book Antiqua" w:hAnsi="Book Antiqua" w:cs="Book Antiqua"/>
          <w:kern w:val="0"/>
          <w:sz w:val="24"/>
          <w:szCs w:val="24"/>
        </w:rPr>
        <w:t xml:space="preserve">, Kikuchi E, Mikami S, Suzuki E, Matsumoto K, Miyajima A, Okada Y, Oya M. Prognostic role of KiSS-1 and possibility of therapeutic modality of metastin, the final peptide of the KiSS-1 gene, in urothelial carcinoma. </w:t>
      </w:r>
      <w:r>
        <w:rPr>
          <w:rFonts w:ascii="Book Antiqua" w:hAnsi="Book Antiqua" w:cs="Book Antiqua"/>
          <w:i/>
          <w:iCs/>
          <w:kern w:val="0"/>
          <w:sz w:val="24"/>
          <w:szCs w:val="24"/>
        </w:rPr>
        <w:t>Mol Cancer Ther</w:t>
      </w:r>
      <w:r>
        <w:rPr>
          <w:rFonts w:ascii="Book Antiqua" w:hAnsi="Book Antiqua" w:cs="Book Antiqua"/>
          <w:kern w:val="0"/>
          <w:sz w:val="24"/>
          <w:szCs w:val="24"/>
        </w:rPr>
        <w:t xml:space="preserve"> 2012; </w:t>
      </w:r>
      <w:r>
        <w:rPr>
          <w:rFonts w:ascii="Book Antiqua" w:hAnsi="Book Antiqua" w:cs="Book Antiqua"/>
          <w:b/>
          <w:bCs/>
          <w:kern w:val="0"/>
          <w:sz w:val="24"/>
          <w:szCs w:val="24"/>
        </w:rPr>
        <w:t>11</w:t>
      </w:r>
      <w:r>
        <w:rPr>
          <w:rFonts w:ascii="Book Antiqua" w:hAnsi="Book Antiqua" w:cs="Book Antiqua"/>
          <w:kern w:val="0"/>
          <w:sz w:val="24"/>
          <w:szCs w:val="24"/>
        </w:rPr>
        <w:t>: 853-863 [PMID: 22367780 DOI: 10.1158/1535-7163.MCT-11-0521]</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7 </w:t>
      </w:r>
      <w:r>
        <w:rPr>
          <w:rFonts w:ascii="Book Antiqua" w:hAnsi="Book Antiqua" w:cs="Book Antiqua"/>
          <w:b/>
          <w:bCs/>
          <w:kern w:val="0"/>
          <w:sz w:val="24"/>
          <w:szCs w:val="24"/>
        </w:rPr>
        <w:t>Wang H</w:t>
      </w:r>
      <w:r>
        <w:rPr>
          <w:rFonts w:ascii="Book Antiqua" w:hAnsi="Book Antiqua" w:cs="Book Antiqua"/>
          <w:kern w:val="0"/>
          <w:sz w:val="24"/>
          <w:szCs w:val="24"/>
        </w:rPr>
        <w:t xml:space="preserve">, Jones J, Turner T, He QP, Hardy S, Grizzle WE, Welch DR, Yates C. Clinical and biological significance of KISS1 expression in prostate cancer. </w:t>
      </w:r>
      <w:r>
        <w:rPr>
          <w:rFonts w:ascii="Book Antiqua" w:hAnsi="Book Antiqua" w:cs="Book Antiqua"/>
          <w:i/>
          <w:iCs/>
          <w:kern w:val="0"/>
          <w:sz w:val="24"/>
          <w:szCs w:val="24"/>
        </w:rPr>
        <w:t>Am J Pathol</w:t>
      </w:r>
      <w:r>
        <w:rPr>
          <w:rFonts w:ascii="Book Antiqua" w:hAnsi="Book Antiqua" w:cs="Book Antiqua"/>
          <w:kern w:val="0"/>
          <w:sz w:val="24"/>
          <w:szCs w:val="24"/>
        </w:rPr>
        <w:t xml:space="preserve"> 2012; </w:t>
      </w:r>
      <w:r>
        <w:rPr>
          <w:rFonts w:ascii="Book Antiqua" w:hAnsi="Book Antiqua" w:cs="Book Antiqua"/>
          <w:b/>
          <w:bCs/>
          <w:kern w:val="0"/>
          <w:sz w:val="24"/>
          <w:szCs w:val="24"/>
        </w:rPr>
        <w:t>180</w:t>
      </w:r>
      <w:r>
        <w:rPr>
          <w:rFonts w:ascii="Book Antiqua" w:hAnsi="Book Antiqua" w:cs="Book Antiqua"/>
          <w:kern w:val="0"/>
          <w:sz w:val="24"/>
          <w:szCs w:val="24"/>
        </w:rPr>
        <w:t>: 1170-1178 [PMID: 22226740 DOI: 10.1016/j.ajpath.2011.11.020]</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8 </w:t>
      </w:r>
      <w:r>
        <w:rPr>
          <w:rFonts w:ascii="Book Antiqua" w:hAnsi="Book Antiqua" w:cs="Book Antiqua"/>
          <w:b/>
          <w:bCs/>
          <w:kern w:val="0"/>
          <w:sz w:val="24"/>
          <w:szCs w:val="24"/>
        </w:rPr>
        <w:t>Roseweir AK</w:t>
      </w:r>
      <w:r>
        <w:rPr>
          <w:rFonts w:ascii="Book Antiqua" w:hAnsi="Book Antiqua" w:cs="Book Antiqua"/>
          <w:kern w:val="0"/>
          <w:sz w:val="24"/>
          <w:szCs w:val="24"/>
        </w:rPr>
        <w:t xml:space="preserve">, Millar RP. The role of kisspeptin in the control of gonadotrophin secretion. </w:t>
      </w:r>
      <w:r>
        <w:rPr>
          <w:rFonts w:ascii="Book Antiqua" w:hAnsi="Book Antiqua" w:cs="Book Antiqua"/>
          <w:i/>
          <w:iCs/>
          <w:kern w:val="0"/>
          <w:sz w:val="24"/>
          <w:szCs w:val="24"/>
        </w:rPr>
        <w:t>Hum Reprod Update</w:t>
      </w:r>
      <w:r>
        <w:rPr>
          <w:rFonts w:ascii="Book Antiqua" w:hAnsi="Book Antiqua" w:cs="Book Antiqua"/>
          <w:kern w:val="0"/>
          <w:sz w:val="24"/>
          <w:szCs w:val="24"/>
        </w:rPr>
        <w:t xml:space="preserve"> 2009; </w:t>
      </w:r>
      <w:r>
        <w:rPr>
          <w:rFonts w:ascii="Book Antiqua" w:hAnsi="Book Antiqua" w:cs="Book Antiqua"/>
          <w:b/>
          <w:bCs/>
          <w:kern w:val="0"/>
          <w:sz w:val="24"/>
          <w:szCs w:val="24"/>
        </w:rPr>
        <w:t>15</w:t>
      </w:r>
      <w:r>
        <w:rPr>
          <w:rFonts w:ascii="Book Antiqua" w:hAnsi="Book Antiqua" w:cs="Book Antiqua"/>
          <w:kern w:val="0"/>
          <w:sz w:val="24"/>
          <w:szCs w:val="24"/>
        </w:rPr>
        <w:t>: 203-212 [PMID: 19109311 DOI: 10.1093/humupd/dmn058]</w:t>
      </w:r>
    </w:p>
    <w:p w:rsidR="00915C8A" w:rsidRDefault="006823B1">
      <w:pPr>
        <w:widowControl/>
        <w:jc w:val="left"/>
        <w:rPr>
          <w:rFonts w:ascii="Book Antiqua" w:eastAsia="Times New Roman" w:cs="Book Antiqua"/>
          <w:kern w:val="0"/>
          <w:sz w:val="24"/>
          <w:szCs w:val="24"/>
        </w:rPr>
      </w:pPr>
      <w:r>
        <w:rPr>
          <w:rFonts w:ascii="Book Antiqua" w:hAnsi="Book Antiqua" w:cs="Book Antiqua"/>
          <w:kern w:val="0"/>
          <w:sz w:val="24"/>
          <w:szCs w:val="24"/>
        </w:rPr>
        <w:lastRenderedPageBreak/>
        <w:t xml:space="preserve">9 </w:t>
      </w:r>
      <w:r>
        <w:rPr>
          <w:rFonts w:ascii="Book Antiqua" w:hAnsi="Book Antiqua" w:cs="Book Antiqua"/>
          <w:b/>
          <w:bCs/>
          <w:kern w:val="0"/>
          <w:sz w:val="24"/>
          <w:szCs w:val="24"/>
        </w:rPr>
        <w:t>Hammersley M</w:t>
      </w:r>
      <w:r>
        <w:rPr>
          <w:rFonts w:ascii="Book Antiqua" w:hAnsi="Book Antiqua" w:cs="Book Antiqua"/>
          <w:kern w:val="0"/>
          <w:sz w:val="24"/>
          <w:szCs w:val="24"/>
        </w:rPr>
        <w:t>. Reading ethnographic research : a critical guide. 2nd ed. London; New York: Longman, 1998</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10 Centre for Evidenced-Based Medicine. In: Secondary Centre for Evidenced-Based Medicine; 2009</w:t>
      </w:r>
      <w:r>
        <w:rPr>
          <w:rFonts w:ascii="Book Antiqua" w:hAnsi="Book Antiqua" w:cs="Book Antiqua"/>
          <w:b/>
          <w:bCs/>
          <w:sz w:val="24"/>
          <w:szCs w:val="24"/>
        </w:rPr>
        <w:t xml:space="preserve"> </w:t>
      </w:r>
      <w:r>
        <w:rPr>
          <w:rFonts w:ascii="Book Antiqua" w:hAnsi="Book Antiqua" w:cs="Book Antiqua"/>
          <w:sz w:val="24"/>
          <w:szCs w:val="24"/>
        </w:rPr>
        <w:t xml:space="preserve">Available from: </w:t>
      </w:r>
      <w:r>
        <w:rPr>
          <w:rFonts w:ascii="Book Antiqua" w:hAnsi="Book Antiqua" w:cs="Book Antiqua"/>
          <w:color w:val="000000"/>
          <w:sz w:val="24"/>
          <w:szCs w:val="24"/>
        </w:rPr>
        <w:t>URL:</w:t>
      </w:r>
      <w:r>
        <w:rPr>
          <w:rFonts w:ascii="Book Antiqua" w:hAnsi="Book Antiqua" w:cs="Book Antiqua"/>
          <w:kern w:val="0"/>
          <w:sz w:val="24"/>
          <w:szCs w:val="24"/>
        </w:rPr>
        <w:t xml:space="preserve"> http: //www.cebm.net/?o=1025</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11 </w:t>
      </w:r>
      <w:r>
        <w:rPr>
          <w:rFonts w:ascii="Book Antiqua" w:hAnsi="Book Antiqua" w:cs="Book Antiqua"/>
          <w:b/>
          <w:bCs/>
          <w:kern w:val="0"/>
          <w:sz w:val="24"/>
          <w:szCs w:val="24"/>
        </w:rPr>
        <w:t>Chen Y</w:t>
      </w:r>
      <w:r>
        <w:rPr>
          <w:rFonts w:ascii="Book Antiqua" w:hAnsi="Book Antiqua" w:cs="Book Antiqua"/>
          <w:kern w:val="0"/>
          <w:sz w:val="24"/>
          <w:szCs w:val="24"/>
        </w:rPr>
        <w:t xml:space="preserve">, Yusenko MV, Kovacs G. Lack of KISS1R expression is associated with rapid progression of conventional renal cell carcinomas. </w:t>
      </w:r>
      <w:r>
        <w:rPr>
          <w:rFonts w:ascii="Book Antiqua" w:hAnsi="Book Antiqua" w:cs="Book Antiqua"/>
          <w:i/>
          <w:iCs/>
          <w:kern w:val="0"/>
          <w:sz w:val="24"/>
          <w:szCs w:val="24"/>
        </w:rPr>
        <w:t>J Pathol</w:t>
      </w:r>
      <w:r>
        <w:rPr>
          <w:rFonts w:ascii="Book Antiqua" w:hAnsi="Book Antiqua" w:cs="Book Antiqua"/>
          <w:kern w:val="0"/>
          <w:sz w:val="24"/>
          <w:szCs w:val="24"/>
        </w:rPr>
        <w:t xml:space="preserve"> 2011; </w:t>
      </w:r>
      <w:r>
        <w:rPr>
          <w:rFonts w:ascii="Book Antiqua" w:hAnsi="Book Antiqua" w:cs="Book Antiqua"/>
          <w:b/>
          <w:bCs/>
          <w:kern w:val="0"/>
          <w:sz w:val="24"/>
          <w:szCs w:val="24"/>
        </w:rPr>
        <w:t>223</w:t>
      </w:r>
      <w:r>
        <w:rPr>
          <w:rFonts w:ascii="Book Antiqua" w:hAnsi="Book Antiqua" w:cs="Book Antiqua"/>
          <w:kern w:val="0"/>
          <w:sz w:val="24"/>
          <w:szCs w:val="24"/>
        </w:rPr>
        <w:t>: 46-53 [PMID: 20922711 DOI: 10.1002/path.2764]</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12 </w:t>
      </w:r>
      <w:r>
        <w:rPr>
          <w:rFonts w:ascii="Book Antiqua" w:hAnsi="Book Antiqua" w:cs="Book Antiqua"/>
          <w:b/>
          <w:bCs/>
          <w:kern w:val="0"/>
          <w:sz w:val="24"/>
          <w:szCs w:val="24"/>
        </w:rPr>
        <w:t>Shoji S</w:t>
      </w:r>
      <w:r>
        <w:rPr>
          <w:rFonts w:ascii="Book Antiqua" w:hAnsi="Book Antiqua" w:cs="Book Antiqua"/>
          <w:kern w:val="0"/>
          <w:sz w:val="24"/>
          <w:szCs w:val="24"/>
        </w:rPr>
        <w:t>, Nakano M, Tomonaga T, Kim H, Hanai K, Usui Y, Nagata Y, Miyazawa M, Sato H, Tang XY, Osamura YR, Uchida T, Terachi T, Takeya K. Value of metastin receptor immunohistochemistry in predicting metastasis after radical nephrectomy for pT1 clear cell renal cell carcinoma.</w:t>
      </w:r>
      <w:r>
        <w:rPr>
          <w:rFonts w:ascii="Book Antiqua" w:hAnsi="Book Antiqua" w:cs="Book Antiqua"/>
          <w:i/>
          <w:iCs/>
          <w:kern w:val="0"/>
          <w:sz w:val="24"/>
          <w:szCs w:val="24"/>
        </w:rPr>
        <w:t xml:space="preserve"> Clin Exp Metastasis </w:t>
      </w:r>
      <w:r>
        <w:rPr>
          <w:rFonts w:ascii="Book Antiqua" w:hAnsi="Book Antiqua" w:cs="Book Antiqua"/>
          <w:kern w:val="0"/>
          <w:sz w:val="24"/>
          <w:szCs w:val="24"/>
        </w:rPr>
        <w:t>2013; In press</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13 </w:t>
      </w:r>
      <w:r>
        <w:rPr>
          <w:rFonts w:ascii="Book Antiqua" w:hAnsi="Book Antiqua" w:cs="Book Antiqua"/>
          <w:b/>
          <w:bCs/>
          <w:kern w:val="0"/>
          <w:sz w:val="24"/>
          <w:szCs w:val="24"/>
        </w:rPr>
        <w:t>Sanchez-Carbayo M</w:t>
      </w:r>
      <w:r>
        <w:rPr>
          <w:rFonts w:ascii="Book Antiqua" w:hAnsi="Book Antiqua" w:cs="Book Antiqua"/>
          <w:kern w:val="0"/>
          <w:sz w:val="24"/>
          <w:szCs w:val="24"/>
        </w:rPr>
        <w:t xml:space="preserve">, Capodieci P, Cordon-Cardo C. Tumor suppressor role of KiSS-1 in bladder cancer: loss of KiSS-1 expression is associated with bladder cancer progression and clinical outcome. </w:t>
      </w:r>
      <w:r>
        <w:rPr>
          <w:rFonts w:ascii="Book Antiqua" w:hAnsi="Book Antiqua" w:cs="Book Antiqua"/>
          <w:i/>
          <w:iCs/>
          <w:kern w:val="0"/>
          <w:sz w:val="24"/>
          <w:szCs w:val="24"/>
        </w:rPr>
        <w:t>Am J Pathol</w:t>
      </w:r>
      <w:r>
        <w:rPr>
          <w:rFonts w:ascii="Book Antiqua" w:hAnsi="Book Antiqua" w:cs="Book Antiqua"/>
          <w:kern w:val="0"/>
          <w:sz w:val="24"/>
          <w:szCs w:val="24"/>
        </w:rPr>
        <w:t xml:space="preserve"> 2003; </w:t>
      </w:r>
      <w:r>
        <w:rPr>
          <w:rFonts w:ascii="Book Antiqua" w:hAnsi="Book Antiqua" w:cs="Book Antiqua"/>
          <w:b/>
          <w:bCs/>
          <w:kern w:val="0"/>
          <w:sz w:val="24"/>
          <w:szCs w:val="24"/>
        </w:rPr>
        <w:t>162</w:t>
      </w:r>
      <w:r>
        <w:rPr>
          <w:rFonts w:ascii="Book Antiqua" w:hAnsi="Book Antiqua" w:cs="Book Antiqua"/>
          <w:kern w:val="0"/>
          <w:sz w:val="24"/>
          <w:szCs w:val="24"/>
        </w:rPr>
        <w:t>: 609-617 [PMID: 12547718 DOI: 10.1016/S0002-9440(10)63854-0]</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14 </w:t>
      </w:r>
      <w:r>
        <w:rPr>
          <w:rFonts w:ascii="Book Antiqua" w:hAnsi="Book Antiqua" w:cs="Book Antiqua"/>
          <w:b/>
          <w:bCs/>
          <w:kern w:val="0"/>
          <w:sz w:val="24"/>
          <w:szCs w:val="24"/>
        </w:rPr>
        <w:t>Nicolle G</w:t>
      </w:r>
      <w:r>
        <w:rPr>
          <w:rFonts w:ascii="Book Antiqua" w:hAnsi="Book Antiqua" w:cs="Book Antiqua"/>
          <w:kern w:val="0"/>
          <w:sz w:val="24"/>
          <w:szCs w:val="24"/>
        </w:rPr>
        <w:t xml:space="preserve">, Comperat E, Nicolaïew N, Cancel-Tassin G, Cussenot O. Metastin (KISS-1) and metastin-coupled receptor (GPR54) expression in transitional cell carcinoma of the bladder. </w:t>
      </w:r>
      <w:r>
        <w:rPr>
          <w:rFonts w:ascii="Book Antiqua" w:hAnsi="Book Antiqua" w:cs="Book Antiqua"/>
          <w:i/>
          <w:iCs/>
          <w:kern w:val="0"/>
          <w:sz w:val="24"/>
          <w:szCs w:val="24"/>
        </w:rPr>
        <w:t>Ann Oncol</w:t>
      </w:r>
      <w:r>
        <w:rPr>
          <w:rFonts w:ascii="Book Antiqua" w:hAnsi="Book Antiqua" w:cs="Book Antiqua"/>
          <w:kern w:val="0"/>
          <w:sz w:val="24"/>
          <w:szCs w:val="24"/>
        </w:rPr>
        <w:t xml:space="preserve"> 2007; </w:t>
      </w:r>
      <w:r>
        <w:rPr>
          <w:rFonts w:ascii="Book Antiqua" w:hAnsi="Book Antiqua" w:cs="Book Antiqua"/>
          <w:b/>
          <w:bCs/>
          <w:kern w:val="0"/>
          <w:sz w:val="24"/>
          <w:szCs w:val="24"/>
        </w:rPr>
        <w:t>18</w:t>
      </w:r>
      <w:r>
        <w:rPr>
          <w:rFonts w:ascii="Book Antiqua" w:hAnsi="Book Antiqua" w:cs="Book Antiqua"/>
          <w:kern w:val="0"/>
          <w:sz w:val="24"/>
          <w:szCs w:val="24"/>
        </w:rPr>
        <w:t>: 605-607 [PMID: 17164231 DOI: 10.1093/annonc/mdl421]</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15 </w:t>
      </w:r>
      <w:r>
        <w:rPr>
          <w:rFonts w:ascii="Book Antiqua" w:hAnsi="Book Antiqua" w:cs="Book Antiqua"/>
          <w:b/>
          <w:bCs/>
          <w:kern w:val="0"/>
          <w:sz w:val="24"/>
          <w:szCs w:val="24"/>
        </w:rPr>
        <w:t>Cebrian V</w:t>
      </w:r>
      <w:r>
        <w:rPr>
          <w:rFonts w:ascii="Book Antiqua" w:hAnsi="Book Antiqua" w:cs="Book Antiqua"/>
          <w:kern w:val="0"/>
          <w:sz w:val="24"/>
          <w:szCs w:val="24"/>
        </w:rPr>
        <w:t xml:space="preserve">, Fierro M, Orenes-Piñero E, Grau L, Moya P, Ecke T, Alvarez M, Gil M, Algaba F, Bellmunt J, Cordon-Cardo C, Catto J, López-Beltrán A, Sánchez-Carbayo M. KISS1 methylation and expression as tumor stratification biomarkers and clinical outcome prognosticators for bladder cancer patients. </w:t>
      </w:r>
      <w:r>
        <w:rPr>
          <w:rFonts w:ascii="Book Antiqua" w:hAnsi="Book Antiqua" w:cs="Book Antiqua"/>
          <w:i/>
          <w:iCs/>
          <w:kern w:val="0"/>
          <w:sz w:val="24"/>
          <w:szCs w:val="24"/>
        </w:rPr>
        <w:t>Am J Pathol</w:t>
      </w:r>
      <w:r>
        <w:rPr>
          <w:rFonts w:ascii="Book Antiqua" w:hAnsi="Book Antiqua" w:cs="Book Antiqua"/>
          <w:kern w:val="0"/>
          <w:sz w:val="24"/>
          <w:szCs w:val="24"/>
        </w:rPr>
        <w:t xml:space="preserve"> 2011; </w:t>
      </w:r>
      <w:r>
        <w:rPr>
          <w:rFonts w:ascii="Book Antiqua" w:hAnsi="Book Antiqua" w:cs="Book Antiqua"/>
          <w:b/>
          <w:bCs/>
          <w:kern w:val="0"/>
          <w:sz w:val="24"/>
          <w:szCs w:val="24"/>
        </w:rPr>
        <w:t>179</w:t>
      </w:r>
      <w:r>
        <w:rPr>
          <w:rFonts w:ascii="Book Antiqua" w:hAnsi="Book Antiqua" w:cs="Book Antiqua"/>
          <w:kern w:val="0"/>
          <w:sz w:val="24"/>
          <w:szCs w:val="24"/>
        </w:rPr>
        <w:t>: 540-546 [PMID: 21683672 DOI: 10.1016/j.ajpath.2011.05.009]</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16 </w:t>
      </w:r>
      <w:r>
        <w:rPr>
          <w:rFonts w:ascii="Book Antiqua" w:hAnsi="Book Antiqua" w:cs="Book Antiqua"/>
          <w:b/>
          <w:bCs/>
          <w:kern w:val="0"/>
          <w:sz w:val="24"/>
          <w:szCs w:val="24"/>
        </w:rPr>
        <w:t>Shoji S</w:t>
      </w:r>
      <w:r>
        <w:rPr>
          <w:rFonts w:ascii="Book Antiqua" w:hAnsi="Book Antiqua" w:cs="Book Antiqua"/>
          <w:kern w:val="0"/>
          <w:sz w:val="24"/>
          <w:szCs w:val="24"/>
        </w:rPr>
        <w:t xml:space="preserve">, Tang XY, Umemura S, Itoh J, Takekoshi S, Shima M, Usui Y, Nagata Y, Uchida T, Osamura RY, Terachi T. Metastin inhibits migration and invasion of renal cell carcinoma with overexpression of metastin receptor. </w:t>
      </w:r>
      <w:r>
        <w:rPr>
          <w:rFonts w:ascii="Book Antiqua" w:hAnsi="Book Antiqua" w:cs="Book Antiqua"/>
          <w:i/>
          <w:iCs/>
          <w:kern w:val="0"/>
          <w:sz w:val="24"/>
          <w:szCs w:val="24"/>
        </w:rPr>
        <w:t>Eur Urol</w:t>
      </w:r>
      <w:r>
        <w:rPr>
          <w:rFonts w:ascii="Book Antiqua" w:hAnsi="Book Antiqua" w:cs="Book Antiqua"/>
          <w:kern w:val="0"/>
          <w:sz w:val="24"/>
          <w:szCs w:val="24"/>
        </w:rPr>
        <w:t xml:space="preserve"> 2009; </w:t>
      </w:r>
      <w:r>
        <w:rPr>
          <w:rFonts w:ascii="Book Antiqua" w:hAnsi="Book Antiqua" w:cs="Book Antiqua"/>
          <w:b/>
          <w:bCs/>
          <w:kern w:val="0"/>
          <w:sz w:val="24"/>
          <w:szCs w:val="24"/>
        </w:rPr>
        <w:t>55</w:t>
      </w:r>
      <w:r>
        <w:rPr>
          <w:rFonts w:ascii="Book Antiqua" w:hAnsi="Book Antiqua" w:cs="Book Antiqua"/>
          <w:kern w:val="0"/>
          <w:sz w:val="24"/>
          <w:szCs w:val="24"/>
        </w:rPr>
        <w:t>: 441-449 [PMID: 18395325 DOI: 10.1016/j.eururo.2008.02.048]</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17 </w:t>
      </w:r>
      <w:r>
        <w:rPr>
          <w:rFonts w:ascii="Book Antiqua" w:hAnsi="Book Antiqua" w:cs="Book Antiqua"/>
          <w:b/>
          <w:bCs/>
          <w:kern w:val="0"/>
          <w:sz w:val="24"/>
          <w:szCs w:val="24"/>
        </w:rPr>
        <w:t>Bleeker SE</w:t>
      </w:r>
      <w:r>
        <w:rPr>
          <w:rFonts w:ascii="Book Antiqua" w:hAnsi="Book Antiqua" w:cs="Book Antiqua"/>
          <w:kern w:val="0"/>
          <w:sz w:val="24"/>
          <w:szCs w:val="24"/>
        </w:rPr>
        <w:t xml:space="preserve">, Moll HA, Steyerberg EW, Donders AR, Derksen-Lubsen G, Grobbee DE, Moons KG. External validation is necessary in prediction research: a clinical example. </w:t>
      </w:r>
      <w:r>
        <w:rPr>
          <w:rFonts w:ascii="Book Antiqua" w:hAnsi="Book Antiqua" w:cs="Book Antiqua"/>
          <w:i/>
          <w:iCs/>
          <w:kern w:val="0"/>
          <w:sz w:val="24"/>
          <w:szCs w:val="24"/>
        </w:rPr>
        <w:t>J Clin Epidemiol</w:t>
      </w:r>
      <w:r>
        <w:rPr>
          <w:rFonts w:ascii="Book Antiqua" w:hAnsi="Book Antiqua" w:cs="Book Antiqua"/>
          <w:kern w:val="0"/>
          <w:sz w:val="24"/>
          <w:szCs w:val="24"/>
        </w:rPr>
        <w:t xml:space="preserve"> 2003; </w:t>
      </w:r>
      <w:r>
        <w:rPr>
          <w:rFonts w:ascii="Book Antiqua" w:hAnsi="Book Antiqua" w:cs="Book Antiqua"/>
          <w:b/>
          <w:bCs/>
          <w:kern w:val="0"/>
          <w:sz w:val="24"/>
          <w:szCs w:val="24"/>
        </w:rPr>
        <w:t>56</w:t>
      </w:r>
      <w:r>
        <w:rPr>
          <w:rFonts w:ascii="Book Antiqua" w:hAnsi="Book Antiqua" w:cs="Book Antiqua"/>
          <w:kern w:val="0"/>
          <w:sz w:val="24"/>
          <w:szCs w:val="24"/>
        </w:rPr>
        <w:t>: 826-832 [PMID: 14505766]</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18 </w:t>
      </w:r>
      <w:r>
        <w:rPr>
          <w:rFonts w:ascii="Book Antiqua" w:hAnsi="Book Antiqua" w:cs="Book Antiqua"/>
          <w:b/>
          <w:bCs/>
          <w:kern w:val="0"/>
          <w:sz w:val="24"/>
          <w:szCs w:val="24"/>
        </w:rPr>
        <w:t>Kotani M</w:t>
      </w:r>
      <w:r>
        <w:rPr>
          <w:rFonts w:ascii="Book Antiqua" w:hAnsi="Book Antiqua" w:cs="Book Antiqua"/>
          <w:kern w:val="0"/>
          <w:sz w:val="24"/>
          <w:szCs w:val="24"/>
        </w:rPr>
        <w:t xml:space="preserve">, Detheux M, Vandenbogaerde A, Communi D, Vanderwinden JM, Le Poul E, Brézillon S, Tyldesley R, Suarez-Huerta N, Vandeput F, Blanpain C, Schiffmann SN, Vassart G, Parmentier M. The metastasis suppressor gene KiSS-1 encodes kisspeptins, the natural ligands of the orphan G protein-coupled receptor GPR54. </w:t>
      </w:r>
      <w:r>
        <w:rPr>
          <w:rFonts w:ascii="Book Antiqua" w:hAnsi="Book Antiqua" w:cs="Book Antiqua"/>
          <w:i/>
          <w:iCs/>
          <w:kern w:val="0"/>
          <w:sz w:val="24"/>
          <w:szCs w:val="24"/>
        </w:rPr>
        <w:t>J Biol Chem</w:t>
      </w:r>
      <w:r>
        <w:rPr>
          <w:rFonts w:ascii="Book Antiqua" w:hAnsi="Book Antiqua" w:cs="Book Antiqua"/>
          <w:kern w:val="0"/>
          <w:sz w:val="24"/>
          <w:szCs w:val="24"/>
        </w:rPr>
        <w:t xml:space="preserve"> 2001; </w:t>
      </w:r>
      <w:r>
        <w:rPr>
          <w:rFonts w:ascii="Book Antiqua" w:hAnsi="Book Antiqua" w:cs="Book Antiqua"/>
          <w:b/>
          <w:bCs/>
          <w:kern w:val="0"/>
          <w:sz w:val="24"/>
          <w:szCs w:val="24"/>
        </w:rPr>
        <w:t>276</w:t>
      </w:r>
      <w:r>
        <w:rPr>
          <w:rFonts w:ascii="Book Antiqua" w:hAnsi="Book Antiqua" w:cs="Book Antiqua"/>
          <w:kern w:val="0"/>
          <w:sz w:val="24"/>
          <w:szCs w:val="24"/>
        </w:rPr>
        <w:t>: 34631-34636 [PMID: 11457843 DOI: 10.1074/jbc.M104847200]</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19 </w:t>
      </w:r>
      <w:r>
        <w:rPr>
          <w:rFonts w:ascii="Book Antiqua" w:hAnsi="Book Antiqua" w:cs="Book Antiqua"/>
          <w:b/>
          <w:bCs/>
          <w:kern w:val="0"/>
          <w:sz w:val="24"/>
          <w:szCs w:val="24"/>
        </w:rPr>
        <w:t>Hori A</w:t>
      </w:r>
      <w:r>
        <w:rPr>
          <w:rFonts w:ascii="Book Antiqua" w:hAnsi="Book Antiqua" w:cs="Book Antiqua"/>
          <w:kern w:val="0"/>
          <w:sz w:val="24"/>
          <w:szCs w:val="24"/>
        </w:rPr>
        <w:t xml:space="preserve">, Honda S, Asada M, Ohtaki T, Oda K, Watanabe T, Shintani Y, Yamada T, Suenaga M, Kitada C, Onda H, Kurokawa T, Nishimura O, Fujino M. Metastin suppresses the motility and growth of CHO cells transfected with its receptor. </w:t>
      </w:r>
      <w:r>
        <w:rPr>
          <w:rFonts w:ascii="Book Antiqua" w:hAnsi="Book Antiqua" w:cs="Book Antiqua"/>
          <w:i/>
          <w:iCs/>
          <w:kern w:val="0"/>
          <w:sz w:val="24"/>
          <w:szCs w:val="24"/>
        </w:rPr>
        <w:t>Biochem Biophys Res Commun</w:t>
      </w:r>
      <w:r>
        <w:rPr>
          <w:rFonts w:ascii="Book Antiqua" w:hAnsi="Book Antiqua" w:cs="Book Antiqua"/>
          <w:kern w:val="0"/>
          <w:sz w:val="24"/>
          <w:szCs w:val="24"/>
        </w:rPr>
        <w:t xml:space="preserve"> 2001; </w:t>
      </w:r>
      <w:r>
        <w:rPr>
          <w:rFonts w:ascii="Book Antiqua" w:hAnsi="Book Antiqua" w:cs="Book Antiqua"/>
          <w:b/>
          <w:bCs/>
          <w:kern w:val="0"/>
          <w:sz w:val="24"/>
          <w:szCs w:val="24"/>
        </w:rPr>
        <w:t>286</w:t>
      </w:r>
      <w:r>
        <w:rPr>
          <w:rFonts w:ascii="Book Antiqua" w:hAnsi="Book Antiqua" w:cs="Book Antiqua"/>
          <w:kern w:val="0"/>
          <w:sz w:val="24"/>
          <w:szCs w:val="24"/>
        </w:rPr>
        <w:t>: 958-963 [PMID: 11527393 DOI: 10.1006/bbrc.2001.5470]</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20 </w:t>
      </w:r>
      <w:r>
        <w:rPr>
          <w:rFonts w:ascii="Book Antiqua" w:hAnsi="Book Antiqua" w:cs="Book Antiqua"/>
          <w:b/>
          <w:bCs/>
          <w:kern w:val="0"/>
          <w:sz w:val="24"/>
          <w:szCs w:val="24"/>
        </w:rPr>
        <w:t>Yan C</w:t>
      </w:r>
      <w:r>
        <w:rPr>
          <w:rFonts w:ascii="Book Antiqua" w:hAnsi="Book Antiqua" w:cs="Book Antiqua"/>
          <w:kern w:val="0"/>
          <w:sz w:val="24"/>
          <w:szCs w:val="24"/>
        </w:rPr>
        <w:t xml:space="preserve">, Wang H, Boyd DD. KiSS-1 represses 92-kDa type IV collagenase expression by down-regulating NF-kappa B binding to the promoter as a </w:t>
      </w:r>
      <w:r>
        <w:rPr>
          <w:rFonts w:ascii="Book Antiqua" w:hAnsi="Book Antiqua" w:cs="Book Antiqua"/>
          <w:kern w:val="0"/>
          <w:sz w:val="24"/>
          <w:szCs w:val="24"/>
        </w:rPr>
        <w:lastRenderedPageBreak/>
        <w:t xml:space="preserve">consequence of Ikappa Balpha -induced block of p65/p50 nuclear translocation. </w:t>
      </w:r>
      <w:r>
        <w:rPr>
          <w:rFonts w:ascii="Book Antiqua" w:hAnsi="Book Antiqua" w:cs="Book Antiqua"/>
          <w:i/>
          <w:iCs/>
          <w:kern w:val="0"/>
          <w:sz w:val="24"/>
          <w:szCs w:val="24"/>
        </w:rPr>
        <w:t>J Biol Chem</w:t>
      </w:r>
      <w:r>
        <w:rPr>
          <w:rFonts w:ascii="Book Antiqua" w:hAnsi="Book Antiqua" w:cs="Book Antiqua"/>
          <w:kern w:val="0"/>
          <w:sz w:val="24"/>
          <w:szCs w:val="24"/>
        </w:rPr>
        <w:t xml:space="preserve"> 2001; </w:t>
      </w:r>
      <w:r>
        <w:rPr>
          <w:rFonts w:ascii="Book Antiqua" w:hAnsi="Book Antiqua" w:cs="Book Antiqua"/>
          <w:b/>
          <w:bCs/>
          <w:kern w:val="0"/>
          <w:sz w:val="24"/>
          <w:szCs w:val="24"/>
        </w:rPr>
        <w:t>276</w:t>
      </w:r>
      <w:r>
        <w:rPr>
          <w:rFonts w:ascii="Book Antiqua" w:hAnsi="Book Antiqua" w:cs="Book Antiqua"/>
          <w:kern w:val="0"/>
          <w:sz w:val="24"/>
          <w:szCs w:val="24"/>
        </w:rPr>
        <w:t>: 1164-1172 [PMID: 11060311 DOI: 10.1074/jbc.M008681200]</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21 </w:t>
      </w:r>
      <w:r>
        <w:rPr>
          <w:rFonts w:ascii="Book Antiqua" w:hAnsi="Book Antiqua" w:cs="Book Antiqua"/>
          <w:b/>
          <w:bCs/>
          <w:kern w:val="0"/>
          <w:sz w:val="24"/>
          <w:szCs w:val="24"/>
        </w:rPr>
        <w:t>Takino T</w:t>
      </w:r>
      <w:r>
        <w:rPr>
          <w:rFonts w:ascii="Book Antiqua" w:hAnsi="Book Antiqua" w:cs="Book Antiqua"/>
          <w:kern w:val="0"/>
          <w:sz w:val="24"/>
          <w:szCs w:val="24"/>
        </w:rPr>
        <w:t xml:space="preserve">, Koshikawa N, Miyamori H, Tanaka M, Sasaki T, Okada Y, Seiki M, Sato H. Cleavage of metastasis suppressor gene product KiSS-1 protein/metastin by matrix metalloproteinases. </w:t>
      </w:r>
      <w:r>
        <w:rPr>
          <w:rFonts w:ascii="Book Antiqua" w:hAnsi="Book Antiqua" w:cs="Book Antiqua"/>
          <w:i/>
          <w:iCs/>
          <w:kern w:val="0"/>
          <w:sz w:val="24"/>
          <w:szCs w:val="24"/>
        </w:rPr>
        <w:t>Oncogene</w:t>
      </w:r>
      <w:r>
        <w:rPr>
          <w:rFonts w:ascii="Book Antiqua" w:hAnsi="Book Antiqua" w:cs="Book Antiqua"/>
          <w:kern w:val="0"/>
          <w:sz w:val="24"/>
          <w:szCs w:val="24"/>
        </w:rPr>
        <w:t xml:space="preserve"> 2003; </w:t>
      </w:r>
      <w:r>
        <w:rPr>
          <w:rFonts w:ascii="Book Antiqua" w:hAnsi="Book Antiqua" w:cs="Book Antiqua"/>
          <w:b/>
          <w:bCs/>
          <w:kern w:val="0"/>
          <w:sz w:val="24"/>
          <w:szCs w:val="24"/>
        </w:rPr>
        <w:t>22</w:t>
      </w:r>
      <w:r>
        <w:rPr>
          <w:rFonts w:ascii="Book Antiqua" w:hAnsi="Book Antiqua" w:cs="Book Antiqua"/>
          <w:kern w:val="0"/>
          <w:sz w:val="24"/>
          <w:szCs w:val="24"/>
        </w:rPr>
        <w:t>: 4617-4626 [PMID: 12879005 DOI: 10.1038/sj.onc.1206542]</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22 </w:t>
      </w:r>
      <w:r>
        <w:rPr>
          <w:rFonts w:ascii="Book Antiqua" w:hAnsi="Book Antiqua" w:cs="Book Antiqua"/>
          <w:b/>
          <w:bCs/>
          <w:kern w:val="0"/>
          <w:sz w:val="24"/>
          <w:szCs w:val="24"/>
        </w:rPr>
        <w:t>Liotta LA</w:t>
      </w:r>
      <w:r>
        <w:rPr>
          <w:rFonts w:ascii="Book Antiqua" w:hAnsi="Book Antiqua" w:cs="Book Antiqua"/>
          <w:kern w:val="0"/>
          <w:sz w:val="24"/>
          <w:szCs w:val="24"/>
        </w:rPr>
        <w:t xml:space="preserve">, Thorgeirsson UP, Garbisa S. Role of collagenases in tumor cell invasion. </w:t>
      </w:r>
      <w:r>
        <w:rPr>
          <w:rFonts w:ascii="Book Antiqua" w:hAnsi="Book Antiqua" w:cs="Book Antiqua"/>
          <w:i/>
          <w:iCs/>
          <w:kern w:val="0"/>
          <w:sz w:val="24"/>
          <w:szCs w:val="24"/>
        </w:rPr>
        <w:t>Cancer Metastasis Rev</w:t>
      </w:r>
      <w:r>
        <w:rPr>
          <w:rFonts w:ascii="Book Antiqua" w:hAnsi="Book Antiqua" w:cs="Book Antiqua"/>
          <w:kern w:val="0"/>
          <w:sz w:val="24"/>
          <w:szCs w:val="24"/>
        </w:rPr>
        <w:t xml:space="preserve"> 1982; </w:t>
      </w:r>
      <w:r>
        <w:rPr>
          <w:rFonts w:ascii="Book Antiqua" w:hAnsi="Book Antiqua" w:cs="Book Antiqua"/>
          <w:b/>
          <w:bCs/>
          <w:kern w:val="0"/>
          <w:sz w:val="24"/>
          <w:szCs w:val="24"/>
        </w:rPr>
        <w:t>1</w:t>
      </w:r>
      <w:r>
        <w:rPr>
          <w:rFonts w:ascii="Book Antiqua" w:hAnsi="Book Antiqua" w:cs="Book Antiqua"/>
          <w:kern w:val="0"/>
          <w:sz w:val="24"/>
          <w:szCs w:val="24"/>
        </w:rPr>
        <w:t>: 277-288 [PMID: 6309368]</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23 </w:t>
      </w:r>
      <w:r>
        <w:rPr>
          <w:rFonts w:ascii="Book Antiqua" w:hAnsi="Book Antiqua" w:cs="Book Antiqua"/>
          <w:b/>
          <w:bCs/>
          <w:kern w:val="0"/>
          <w:sz w:val="24"/>
          <w:szCs w:val="24"/>
        </w:rPr>
        <w:t>Fisher KE</w:t>
      </w:r>
      <w:r>
        <w:rPr>
          <w:rFonts w:ascii="Book Antiqua" w:hAnsi="Book Antiqua" w:cs="Book Antiqua"/>
          <w:kern w:val="0"/>
          <w:sz w:val="24"/>
          <w:szCs w:val="24"/>
        </w:rPr>
        <w:t xml:space="preserve">, Sacharidou A, Stratman AN, Mayo AM, Fisher SB, Mahan RD, Davis MJ, Davis GE. MT1-MMP- and Cdc42-dependent signaling co-regulate cell invasion and tunnel formation in 3D collagen matrices. </w:t>
      </w:r>
      <w:r>
        <w:rPr>
          <w:rFonts w:ascii="Book Antiqua" w:hAnsi="Book Antiqua" w:cs="Book Antiqua"/>
          <w:i/>
          <w:iCs/>
          <w:kern w:val="0"/>
          <w:sz w:val="24"/>
          <w:szCs w:val="24"/>
        </w:rPr>
        <w:t>J Cell Sci</w:t>
      </w:r>
      <w:r>
        <w:rPr>
          <w:rFonts w:ascii="Book Antiqua" w:hAnsi="Book Antiqua" w:cs="Book Antiqua"/>
          <w:kern w:val="0"/>
          <w:sz w:val="24"/>
          <w:szCs w:val="24"/>
        </w:rPr>
        <w:t xml:space="preserve"> 2009; </w:t>
      </w:r>
      <w:r>
        <w:rPr>
          <w:rFonts w:ascii="Book Antiqua" w:hAnsi="Book Antiqua" w:cs="Book Antiqua"/>
          <w:b/>
          <w:bCs/>
          <w:kern w:val="0"/>
          <w:sz w:val="24"/>
          <w:szCs w:val="24"/>
        </w:rPr>
        <w:t>122</w:t>
      </w:r>
      <w:r>
        <w:rPr>
          <w:rFonts w:ascii="Book Antiqua" w:hAnsi="Book Antiqua" w:cs="Book Antiqua"/>
          <w:kern w:val="0"/>
          <w:sz w:val="24"/>
          <w:szCs w:val="24"/>
        </w:rPr>
        <w:t>: 4558-4569 [PMID: 19934222 DOI: 10.1242/jcs.050724]</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24 </w:t>
      </w:r>
      <w:r>
        <w:rPr>
          <w:rFonts w:ascii="Book Antiqua" w:hAnsi="Book Antiqua" w:cs="Book Antiqua"/>
          <w:b/>
          <w:bCs/>
          <w:kern w:val="0"/>
          <w:sz w:val="24"/>
          <w:szCs w:val="24"/>
        </w:rPr>
        <w:t>Makareeva E</w:t>
      </w:r>
      <w:r>
        <w:rPr>
          <w:rFonts w:ascii="Book Antiqua" w:hAnsi="Book Antiqua" w:cs="Book Antiqua"/>
          <w:kern w:val="0"/>
          <w:sz w:val="24"/>
          <w:szCs w:val="24"/>
        </w:rPr>
        <w:t xml:space="preserve">, Han S, Vera JC, Sackett DL, Holmbeck K, Phillips CL, Visse R, Nagase H, Leikin S. Carcinomas contain a matrix metalloproteinase-resistant isoform of type I collagen exerting selective support to invasion. </w:t>
      </w:r>
      <w:r>
        <w:rPr>
          <w:rFonts w:ascii="Book Antiqua" w:hAnsi="Book Antiqua" w:cs="Book Antiqua"/>
          <w:i/>
          <w:iCs/>
          <w:kern w:val="0"/>
          <w:sz w:val="24"/>
          <w:szCs w:val="24"/>
        </w:rPr>
        <w:t>Cancer Res</w:t>
      </w:r>
      <w:r>
        <w:rPr>
          <w:rFonts w:ascii="Book Antiqua" w:hAnsi="Book Antiqua" w:cs="Book Antiqua"/>
          <w:kern w:val="0"/>
          <w:sz w:val="24"/>
          <w:szCs w:val="24"/>
        </w:rPr>
        <w:t xml:space="preserve"> 2010; </w:t>
      </w:r>
      <w:r>
        <w:rPr>
          <w:rFonts w:ascii="Book Antiqua" w:hAnsi="Book Antiqua" w:cs="Book Antiqua"/>
          <w:b/>
          <w:bCs/>
          <w:kern w:val="0"/>
          <w:sz w:val="24"/>
          <w:szCs w:val="24"/>
        </w:rPr>
        <w:t>70</w:t>
      </w:r>
      <w:r>
        <w:rPr>
          <w:rFonts w:ascii="Book Antiqua" w:hAnsi="Book Antiqua" w:cs="Book Antiqua"/>
          <w:kern w:val="0"/>
          <w:sz w:val="24"/>
          <w:szCs w:val="24"/>
        </w:rPr>
        <w:t>: 4366-4374 [PMID: 20460529 DOI: 10.1158/0008-5472]</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25 </w:t>
      </w:r>
      <w:r>
        <w:rPr>
          <w:rFonts w:ascii="Book Antiqua" w:hAnsi="Book Antiqua" w:cs="Book Antiqua"/>
          <w:b/>
          <w:bCs/>
          <w:kern w:val="0"/>
          <w:sz w:val="24"/>
          <w:szCs w:val="24"/>
        </w:rPr>
        <w:t>Maquoi E</w:t>
      </w:r>
      <w:r>
        <w:rPr>
          <w:rFonts w:ascii="Book Antiqua" w:hAnsi="Book Antiqua" w:cs="Book Antiqua"/>
          <w:kern w:val="0"/>
          <w:sz w:val="24"/>
          <w:szCs w:val="24"/>
        </w:rPr>
        <w:t xml:space="preserve">, Assent D, Detilleux J, Pequeux C, Foidart JM, Noël A. MT1-MMP protects breast carcinoma cells against type I collagen-induced apoptosis. </w:t>
      </w:r>
      <w:r>
        <w:rPr>
          <w:rFonts w:ascii="Book Antiqua" w:hAnsi="Book Antiqua" w:cs="Book Antiqua"/>
          <w:i/>
          <w:iCs/>
          <w:kern w:val="0"/>
          <w:sz w:val="24"/>
          <w:szCs w:val="24"/>
        </w:rPr>
        <w:t>Oncogene</w:t>
      </w:r>
      <w:r>
        <w:rPr>
          <w:rFonts w:ascii="Book Antiqua" w:hAnsi="Book Antiqua" w:cs="Book Antiqua"/>
          <w:kern w:val="0"/>
          <w:sz w:val="24"/>
          <w:szCs w:val="24"/>
        </w:rPr>
        <w:t xml:space="preserve"> 2012; </w:t>
      </w:r>
      <w:r>
        <w:rPr>
          <w:rFonts w:ascii="Book Antiqua" w:hAnsi="Book Antiqua" w:cs="Book Antiqua"/>
          <w:b/>
          <w:bCs/>
          <w:kern w:val="0"/>
          <w:sz w:val="24"/>
          <w:szCs w:val="24"/>
        </w:rPr>
        <w:t>31</w:t>
      </w:r>
      <w:r>
        <w:rPr>
          <w:rFonts w:ascii="Book Antiqua" w:hAnsi="Book Antiqua" w:cs="Book Antiqua"/>
          <w:kern w:val="0"/>
          <w:sz w:val="24"/>
          <w:szCs w:val="24"/>
        </w:rPr>
        <w:t>: 480-493 [PMID: 21706048 DOI: 10.1038/onc.2011.249]</w:t>
      </w:r>
    </w:p>
    <w:p w:rsidR="00915C8A" w:rsidRDefault="006823B1">
      <w:pPr>
        <w:widowControl/>
        <w:jc w:val="left"/>
        <w:rPr>
          <w:rFonts w:ascii="Book Antiqua" w:hAnsi="Book Antiqua" w:cs="Book Antiqua"/>
          <w:kern w:val="0"/>
          <w:sz w:val="24"/>
          <w:szCs w:val="24"/>
        </w:rPr>
      </w:pPr>
      <w:r>
        <w:rPr>
          <w:rFonts w:ascii="Book Antiqua" w:hAnsi="Book Antiqua" w:cs="Book Antiqua"/>
          <w:kern w:val="0"/>
          <w:sz w:val="24"/>
          <w:szCs w:val="24"/>
        </w:rPr>
        <w:t xml:space="preserve">26 </w:t>
      </w:r>
      <w:r>
        <w:rPr>
          <w:rFonts w:ascii="Book Antiqua" w:hAnsi="Book Antiqua" w:cs="Book Antiqua"/>
          <w:b/>
          <w:bCs/>
          <w:kern w:val="0"/>
          <w:sz w:val="24"/>
          <w:szCs w:val="24"/>
        </w:rPr>
        <w:t>Sarkar SK</w:t>
      </w:r>
      <w:r>
        <w:rPr>
          <w:rFonts w:ascii="Book Antiqua" w:hAnsi="Book Antiqua" w:cs="Book Antiqua"/>
          <w:kern w:val="0"/>
          <w:sz w:val="24"/>
          <w:szCs w:val="24"/>
        </w:rPr>
        <w:t xml:space="preserve">, Marmer B, Goldberg G, Neuman KC. Single-molecule tracking of collagenase on native type I collagen fibrils reveals degradation mechanism. </w:t>
      </w:r>
      <w:r>
        <w:rPr>
          <w:rFonts w:ascii="Book Antiqua" w:hAnsi="Book Antiqua" w:cs="Book Antiqua"/>
          <w:i/>
          <w:iCs/>
          <w:kern w:val="0"/>
          <w:sz w:val="24"/>
          <w:szCs w:val="24"/>
        </w:rPr>
        <w:t>Curr Biol</w:t>
      </w:r>
      <w:r>
        <w:rPr>
          <w:rFonts w:ascii="Book Antiqua" w:hAnsi="Book Antiqua" w:cs="Book Antiqua"/>
          <w:kern w:val="0"/>
          <w:sz w:val="24"/>
          <w:szCs w:val="24"/>
        </w:rPr>
        <w:t xml:space="preserve"> 2012; </w:t>
      </w:r>
      <w:r>
        <w:rPr>
          <w:rFonts w:ascii="Book Antiqua" w:hAnsi="Book Antiqua" w:cs="Book Antiqua"/>
          <w:b/>
          <w:bCs/>
          <w:kern w:val="0"/>
          <w:sz w:val="24"/>
          <w:szCs w:val="24"/>
        </w:rPr>
        <w:t>22</w:t>
      </w:r>
      <w:r>
        <w:rPr>
          <w:rFonts w:ascii="Book Antiqua" w:hAnsi="Book Antiqua" w:cs="Book Antiqua"/>
          <w:kern w:val="0"/>
          <w:sz w:val="24"/>
          <w:szCs w:val="24"/>
        </w:rPr>
        <w:t>: 1047-1056 [PMID: 22578418 DOI: 10.1016/j.cub.2012.04.012]</w:t>
      </w:r>
    </w:p>
    <w:p w:rsidR="00915C8A" w:rsidRDefault="00915C8A">
      <w:pPr>
        <w:pStyle w:val="Default"/>
        <w:snapToGrid w:val="0"/>
        <w:spacing w:line="360" w:lineRule="auto"/>
        <w:jc w:val="both"/>
        <w:rPr>
          <w:rFonts w:ascii="Book Antiqua" w:eastAsia="MS Mincho" w:hAnsi="Book Antiqua" w:cs="Book Antiqua"/>
          <w:b/>
          <w:bCs/>
          <w:lang w:eastAsia="ja-JP"/>
        </w:rPr>
      </w:pPr>
    </w:p>
    <w:bookmarkEnd w:id="665"/>
    <w:bookmarkEnd w:id="666"/>
    <w:bookmarkEnd w:id="667"/>
    <w:bookmarkEnd w:id="668"/>
    <w:bookmarkEnd w:id="669"/>
    <w:bookmarkEnd w:id="670"/>
    <w:p w:rsidR="00915C8A" w:rsidRDefault="00915C8A">
      <w:pPr>
        <w:pStyle w:val="Default"/>
        <w:snapToGrid w:val="0"/>
        <w:spacing w:line="360" w:lineRule="auto"/>
        <w:jc w:val="both"/>
        <w:rPr>
          <w:rFonts w:ascii="Book Antiqua" w:eastAsia="Times New Roman" w:cs="Book Antiqua"/>
          <w:b/>
          <w:bCs/>
        </w:rPr>
      </w:pPr>
    </w:p>
    <w:p w:rsidR="00915C8A" w:rsidRDefault="006823B1">
      <w:pPr>
        <w:tabs>
          <w:tab w:val="left" w:pos="180"/>
          <w:tab w:val="left" w:pos="360"/>
        </w:tabs>
        <w:wordWrap w:val="0"/>
        <w:snapToGrid w:val="0"/>
        <w:spacing w:line="360" w:lineRule="auto"/>
        <w:jc w:val="right"/>
        <w:rPr>
          <w:rFonts w:ascii="Book Antiqua" w:eastAsia="Times New Roman" w:cs="Book Antiqua"/>
          <w:b/>
          <w:bCs/>
          <w:color w:val="000000"/>
          <w:sz w:val="24"/>
          <w:szCs w:val="24"/>
        </w:rPr>
      </w:pPr>
      <w:bookmarkStart w:id="671" w:name="OLE_LINK874"/>
      <w:bookmarkStart w:id="672" w:name="OLE_LINK875"/>
      <w:bookmarkStart w:id="673" w:name="OLE_LINK347"/>
      <w:bookmarkStart w:id="674" w:name="OLE_LINK384"/>
      <w:bookmarkStart w:id="675" w:name="OLE_LINK557"/>
      <w:bookmarkStart w:id="676" w:name="OLE_LINK558"/>
      <w:bookmarkStart w:id="677" w:name="OLE_LINK631"/>
      <w:bookmarkStart w:id="678" w:name="OLE_LINK632"/>
      <w:bookmarkStart w:id="679" w:name="OLE_LINK386"/>
      <w:bookmarkStart w:id="680" w:name="OLE_LINK431"/>
      <w:bookmarkStart w:id="681" w:name="OLE_LINK564"/>
      <w:bookmarkStart w:id="682" w:name="OLE_LINK493"/>
      <w:bookmarkStart w:id="683" w:name="OLE_LINK442"/>
      <w:bookmarkStart w:id="684" w:name="OLE_LINK551"/>
      <w:bookmarkStart w:id="685" w:name="OLE_LINK668"/>
      <w:bookmarkStart w:id="686" w:name="OLE_LINK669"/>
      <w:bookmarkStart w:id="687" w:name="OLE_LINK725"/>
      <w:bookmarkStart w:id="688" w:name="OLE_LINK489"/>
      <w:bookmarkStart w:id="689" w:name="OLE_LINK602"/>
      <w:bookmarkStart w:id="690" w:name="OLE_LINK658"/>
      <w:bookmarkStart w:id="691" w:name="OLE_LINK747"/>
      <w:bookmarkStart w:id="692" w:name="OLE_LINK897"/>
      <w:bookmarkStart w:id="693" w:name="OLE_LINK1138"/>
      <w:bookmarkStart w:id="694" w:name="OLE_LINK1139"/>
      <w:bookmarkStart w:id="695" w:name="OLE_LINK882"/>
      <w:bookmarkStart w:id="696" w:name="OLE_LINK1095"/>
      <w:bookmarkStart w:id="697" w:name="OLE_LINK1305"/>
      <w:bookmarkStart w:id="698" w:name="OLE_LINK1390"/>
      <w:bookmarkStart w:id="699" w:name="OLE_LINK964"/>
      <w:bookmarkStart w:id="700" w:name="OLE_LINK1190"/>
      <w:bookmarkStart w:id="701" w:name="OLE_LINK1314"/>
      <w:bookmarkStart w:id="702" w:name="OLE_LINK1031"/>
      <w:bookmarkStart w:id="703" w:name="OLE_LINK1092"/>
      <w:bookmarkStart w:id="704" w:name="OLE_LINK1258"/>
      <w:bookmarkStart w:id="705" w:name="OLE_LINK1259"/>
      <w:bookmarkStart w:id="706" w:name="OLE_LINK1337"/>
      <w:bookmarkStart w:id="707" w:name="OLE_LINK1338"/>
      <w:bookmarkStart w:id="708" w:name="OLE_LINK1363"/>
      <w:bookmarkStart w:id="709" w:name="OLE_LINK1364"/>
      <w:bookmarkStart w:id="710" w:name="OLE_LINK86"/>
      <w:bookmarkStart w:id="711" w:name="OLE_LINK1595"/>
      <w:bookmarkStart w:id="712" w:name="OLE_LINK1613"/>
      <w:bookmarkStart w:id="713" w:name="OLE_LINK1708"/>
      <w:bookmarkStart w:id="714" w:name="OLE_LINK1774"/>
      <w:bookmarkStart w:id="715" w:name="OLE_LINK1872"/>
      <w:bookmarkStart w:id="716" w:name="OLE_LINK1899"/>
      <w:bookmarkStart w:id="717" w:name="OLE_LINK1492"/>
      <w:bookmarkStart w:id="718" w:name="OLE_LINK1497"/>
      <w:bookmarkStart w:id="719" w:name="OLE_LINK1498"/>
      <w:bookmarkStart w:id="720" w:name="OLE_LINK1589"/>
      <w:bookmarkStart w:id="721" w:name="OLE_LINK1666"/>
      <w:bookmarkStart w:id="722" w:name="OLE_LINK1752"/>
      <w:bookmarkStart w:id="723" w:name="OLE_LINK1616"/>
      <w:bookmarkStart w:id="724" w:name="OLE_LINK1696"/>
      <w:bookmarkStart w:id="725" w:name="OLE_LINK1855"/>
      <w:bookmarkStart w:id="726" w:name="OLE_LINK1942"/>
      <w:bookmarkStart w:id="727" w:name="OLE_LINK1943"/>
      <w:bookmarkStart w:id="728" w:name="OLE_LINK1573"/>
      <w:bookmarkStart w:id="729" w:name="OLE_LINK1574"/>
      <w:bookmarkStart w:id="730" w:name="OLE_LINK1575"/>
      <w:bookmarkStart w:id="731" w:name="OLE_LINK1739"/>
      <w:bookmarkStart w:id="732" w:name="OLE_LINK1761"/>
      <w:bookmarkStart w:id="733" w:name="OLE_LINK1743"/>
      <w:bookmarkStart w:id="734" w:name="OLE_LINK1841"/>
      <w:bookmarkStart w:id="735" w:name="OLE_LINK1858"/>
      <w:bookmarkStart w:id="736" w:name="OLE_LINK1890"/>
      <w:bookmarkStart w:id="737" w:name="OLE_LINK1915"/>
      <w:bookmarkStart w:id="738" w:name="OLE_LINK1980"/>
      <w:bookmarkStart w:id="739" w:name="OLE_LINK1883"/>
      <w:bookmarkStart w:id="740" w:name="OLE_LINK1935"/>
      <w:bookmarkStart w:id="741" w:name="OLE_LINK1936"/>
      <w:bookmarkStart w:id="742" w:name="OLE_LINK1952"/>
      <w:bookmarkStart w:id="743" w:name="OLE_LINK1953"/>
      <w:bookmarkStart w:id="744" w:name="OLE_LINK1999"/>
      <w:bookmarkStart w:id="745" w:name="OLE_LINK2050"/>
      <w:bookmarkStart w:id="746" w:name="OLE_LINK1862"/>
      <w:bookmarkStart w:id="747" w:name="OLE_LINK1963"/>
      <w:bookmarkStart w:id="748" w:name="OLE_LINK2052"/>
      <w:bookmarkStart w:id="749" w:name="OLE_LINK1906"/>
      <w:bookmarkStart w:id="750" w:name="OLE_LINK2031"/>
      <w:bookmarkStart w:id="751" w:name="OLE_LINK2032"/>
      <w:bookmarkStart w:id="752" w:name="OLE_LINK1907"/>
      <w:bookmarkStart w:id="753" w:name="OLE_LINK2004"/>
      <w:bookmarkStart w:id="754" w:name="OLE_LINK2163"/>
      <w:bookmarkStart w:id="755" w:name="OLE_LINK2207"/>
      <w:bookmarkStart w:id="756" w:name="OLE_LINK2341"/>
      <w:bookmarkStart w:id="757" w:name="OLE_LINK2417"/>
      <w:bookmarkStart w:id="758" w:name="OLE_LINK2509"/>
      <w:bookmarkStart w:id="759" w:name="OLE_LINK2510"/>
      <w:bookmarkStart w:id="760" w:name="OLE_LINK2511"/>
      <w:bookmarkStart w:id="761" w:name="OLE_LINK2512"/>
      <w:bookmarkStart w:id="762" w:name="OLE_LINK2513"/>
      <w:bookmarkStart w:id="763" w:name="OLE_LINK2514"/>
      <w:bookmarkStart w:id="764" w:name="OLE_LINK2515"/>
      <w:bookmarkStart w:id="765" w:name="OLE_LINK2516"/>
      <w:bookmarkStart w:id="766" w:name="OLE_LINK2517"/>
      <w:bookmarkStart w:id="767" w:name="OLE_LINK2518"/>
      <w:bookmarkStart w:id="768" w:name="OLE_LINK2519"/>
      <w:bookmarkStart w:id="769" w:name="OLE_LINK2520"/>
      <w:bookmarkStart w:id="770" w:name="OLE_LINK2521"/>
      <w:bookmarkStart w:id="771" w:name="OLE_LINK2522"/>
      <w:bookmarkStart w:id="772" w:name="OLE_LINK2523"/>
      <w:bookmarkStart w:id="773" w:name="OLE_LINK2524"/>
      <w:bookmarkStart w:id="774" w:name="OLE_LINK2051"/>
      <w:bookmarkStart w:id="775" w:name="OLE_LINK2109"/>
      <w:bookmarkStart w:id="776" w:name="OLE_LINK2165"/>
      <w:bookmarkStart w:id="777" w:name="OLE_LINK2385"/>
      <w:bookmarkStart w:id="778" w:name="OLE_LINK2593"/>
      <w:bookmarkStart w:id="779" w:name="OLE_LINK2111"/>
      <w:bookmarkStart w:id="780" w:name="OLE_LINK2178"/>
      <w:bookmarkStart w:id="781" w:name="OLE_LINK2179"/>
      <w:r>
        <w:rPr>
          <w:rFonts w:ascii="Book Antiqua" w:hAnsi="Book Antiqua" w:cs="Book Antiqua"/>
          <w:b/>
          <w:bCs/>
          <w:color w:val="000000"/>
          <w:sz w:val="24"/>
          <w:szCs w:val="24"/>
        </w:rPr>
        <w:t>P-Reviewers</w:t>
      </w:r>
      <w:r>
        <w:rPr>
          <w:rFonts w:ascii="Book Antiqua" w:hAnsi="Book Antiqua" w:cs="Book Antiqua"/>
          <w:color w:val="000000"/>
          <w:sz w:val="24"/>
          <w:szCs w:val="24"/>
        </w:rPr>
        <w:t xml:space="preserve"> Ali-El-Dein B, Shoji S</w:t>
      </w:r>
      <w:r>
        <w:rPr>
          <w:rFonts w:ascii="Book Antiqua" w:hAnsi="Book Antiqua" w:cs="Book Antiqua"/>
          <w:b/>
          <w:bCs/>
          <w:color w:val="000000"/>
          <w:sz w:val="24"/>
          <w:szCs w:val="24"/>
        </w:rPr>
        <w:t xml:space="preserve"> S-Editor </w:t>
      </w:r>
      <w:r>
        <w:rPr>
          <w:rFonts w:ascii="Book Antiqua" w:hAnsi="Book Antiqua" w:cs="Book Antiqua"/>
          <w:color w:val="000000"/>
          <w:sz w:val="24"/>
          <w:szCs w:val="24"/>
        </w:rPr>
        <w:t xml:space="preserve">Gou SX </w:t>
      </w:r>
      <w:r>
        <w:rPr>
          <w:rFonts w:ascii="Book Antiqua" w:hAnsi="Book Antiqua" w:cs="Book Antiqua"/>
          <w:b/>
          <w:bCs/>
          <w:color w:val="000000"/>
          <w:sz w:val="24"/>
          <w:szCs w:val="24"/>
        </w:rPr>
        <w:t xml:space="preserve">  </w:t>
      </w:r>
    </w:p>
    <w:p w:rsidR="00915C8A" w:rsidRDefault="006823B1">
      <w:pPr>
        <w:tabs>
          <w:tab w:val="left" w:pos="180"/>
          <w:tab w:val="left" w:pos="360"/>
        </w:tabs>
        <w:snapToGrid w:val="0"/>
        <w:spacing w:line="360" w:lineRule="auto"/>
        <w:jc w:val="right"/>
        <w:rPr>
          <w:rFonts w:ascii="Book Antiqua" w:hAnsi="Book Antiqua" w:cs="Book Antiqua"/>
          <w:b/>
          <w:bCs/>
          <w:color w:val="000000"/>
          <w:sz w:val="24"/>
          <w:szCs w:val="24"/>
        </w:rPr>
      </w:pPr>
      <w:r>
        <w:rPr>
          <w:rFonts w:ascii="Book Antiqua" w:hAnsi="Book Antiqua" w:cs="Book Antiqua"/>
          <w:b/>
          <w:bCs/>
          <w:color w:val="000000"/>
          <w:sz w:val="24"/>
          <w:szCs w:val="24"/>
        </w:rPr>
        <w:t>L-Editor    E-Edito</w:t>
      </w:r>
      <w:bookmarkEnd w:id="671"/>
      <w:bookmarkEnd w:id="672"/>
      <w:r>
        <w:rPr>
          <w:rFonts w:ascii="Book Antiqua" w:hAnsi="Book Antiqua" w:cs="Book Antiqua"/>
          <w:b/>
          <w:bCs/>
          <w:color w:val="000000"/>
          <w:sz w:val="24"/>
          <w:szCs w:val="24"/>
        </w:rPr>
        <w:t>r</w:t>
      </w:r>
    </w:p>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rsidR="00915C8A" w:rsidRDefault="00915C8A">
      <w:pPr>
        <w:pStyle w:val="Default"/>
        <w:snapToGrid w:val="0"/>
        <w:spacing w:line="360" w:lineRule="auto"/>
        <w:jc w:val="right"/>
        <w:rPr>
          <w:rFonts w:ascii="Book Antiqua" w:eastAsia="Times New Roman" w:cs="Book Antiqua"/>
          <w:b/>
          <w:bCs/>
        </w:rPr>
        <w:sectPr w:rsidR="00915C8A">
          <w:pgSz w:w="11906" w:h="17338"/>
          <w:pgMar w:top="2576" w:right="1386" w:bottom="1440" w:left="1476" w:header="720" w:footer="720" w:gutter="0"/>
          <w:cols w:space="720"/>
        </w:sectPr>
      </w:pP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b/>
          <w:bCs/>
        </w:rPr>
        <w:lastRenderedPageBreak/>
        <w:t xml:space="preserve">Table 1 Summary of metastin and/or metastin receptor literature in the urological cancer field </w:t>
      </w:r>
    </w:p>
    <w:tbl>
      <w:tblPr>
        <w:tblpPr w:leftFromText="142" w:rightFromText="142" w:vertAnchor="page" w:horzAnchor="margin" w:tblpY="2173"/>
        <w:tblW w:w="0" w:type="auto"/>
        <w:tblBorders>
          <w:top w:val="single" w:sz="4" w:space="0" w:color="auto"/>
          <w:bottom w:val="single" w:sz="4" w:space="0" w:color="auto"/>
        </w:tblBorders>
        <w:tblLayout w:type="fixed"/>
        <w:tblLook w:val="0000" w:firstRow="0" w:lastRow="0" w:firstColumn="0" w:lastColumn="0" w:noHBand="0" w:noVBand="0"/>
      </w:tblPr>
      <w:tblGrid>
        <w:gridCol w:w="2292"/>
        <w:gridCol w:w="2494"/>
        <w:gridCol w:w="1985"/>
        <w:gridCol w:w="2835"/>
        <w:gridCol w:w="1559"/>
      </w:tblGrid>
      <w:tr w:rsidR="00915C8A" w:rsidTr="006823B1">
        <w:tc>
          <w:tcPr>
            <w:tcW w:w="2292" w:type="dxa"/>
            <w:tcBorders>
              <w:top w:val="single" w:sz="4" w:space="0" w:color="auto"/>
              <w:bottom w:val="single" w:sz="4" w:space="0" w:color="auto"/>
            </w:tcBorders>
          </w:tcPr>
          <w:p w:rsidR="00915C8A" w:rsidRDefault="00915C8A">
            <w:pPr>
              <w:snapToGrid w:val="0"/>
              <w:spacing w:line="360" w:lineRule="auto"/>
              <w:jc w:val="left"/>
              <w:rPr>
                <w:rFonts w:ascii="Book Antiqua" w:eastAsia="Times New Roman" w:cs="Book Antiqua"/>
                <w:sz w:val="24"/>
                <w:szCs w:val="24"/>
              </w:rPr>
            </w:pPr>
          </w:p>
        </w:tc>
        <w:tc>
          <w:tcPr>
            <w:tcW w:w="2494" w:type="dxa"/>
            <w:tcBorders>
              <w:top w:val="single" w:sz="4" w:space="0" w:color="auto"/>
              <w:bottom w:val="single" w:sz="4" w:space="0" w:color="auto"/>
            </w:tcBorders>
          </w:tcPr>
          <w:p w:rsidR="00915C8A" w:rsidRDefault="006823B1">
            <w:pPr>
              <w:snapToGrid w:val="0"/>
              <w:spacing w:line="360" w:lineRule="auto"/>
              <w:jc w:val="center"/>
              <w:rPr>
                <w:rFonts w:ascii="Book Antiqua" w:hAnsi="Book Antiqua" w:cs="Book Antiqua"/>
                <w:b/>
                <w:bCs/>
                <w:sz w:val="24"/>
                <w:szCs w:val="24"/>
              </w:rPr>
            </w:pPr>
            <w:r>
              <w:rPr>
                <w:rFonts w:ascii="Book Antiqua" w:hAnsi="Book Antiqua" w:cs="Book Antiqua"/>
                <w:b/>
                <w:bCs/>
                <w:sz w:val="24"/>
                <w:szCs w:val="24"/>
              </w:rPr>
              <w:t>Author (yr)</w:t>
            </w:r>
          </w:p>
        </w:tc>
        <w:tc>
          <w:tcPr>
            <w:tcW w:w="1985" w:type="dxa"/>
            <w:tcBorders>
              <w:top w:val="single" w:sz="4" w:space="0" w:color="auto"/>
              <w:bottom w:val="single" w:sz="4" w:space="0" w:color="auto"/>
            </w:tcBorders>
          </w:tcPr>
          <w:p w:rsidR="00915C8A" w:rsidRDefault="006823B1">
            <w:pPr>
              <w:snapToGrid w:val="0"/>
              <w:spacing w:line="360" w:lineRule="auto"/>
              <w:jc w:val="center"/>
              <w:rPr>
                <w:rFonts w:ascii="Book Antiqua" w:hAnsi="Book Antiqua" w:cs="Book Antiqua"/>
                <w:b/>
                <w:bCs/>
                <w:sz w:val="24"/>
                <w:szCs w:val="24"/>
              </w:rPr>
            </w:pPr>
            <w:r>
              <w:rPr>
                <w:rFonts w:ascii="Book Antiqua" w:hAnsi="Book Antiqua" w:cs="Book Antiqua"/>
                <w:b/>
                <w:bCs/>
                <w:sz w:val="24"/>
                <w:szCs w:val="24"/>
              </w:rPr>
              <w:t>Patients (</w:t>
            </w:r>
            <w:r>
              <w:rPr>
                <w:rFonts w:ascii="Book Antiqua" w:hAnsi="Book Antiqua" w:cs="Book Antiqua"/>
                <w:b/>
                <w:bCs/>
                <w:i/>
                <w:iCs/>
                <w:sz w:val="24"/>
                <w:szCs w:val="24"/>
              </w:rPr>
              <w:t>n</w:t>
            </w:r>
            <w:r>
              <w:rPr>
                <w:rFonts w:ascii="Book Antiqua" w:hAnsi="Book Antiqua" w:cs="Book Antiqua"/>
                <w:b/>
                <w:bCs/>
                <w:sz w:val="24"/>
                <w:szCs w:val="24"/>
              </w:rPr>
              <w:t>)</w:t>
            </w:r>
          </w:p>
        </w:tc>
        <w:tc>
          <w:tcPr>
            <w:tcW w:w="2835" w:type="dxa"/>
            <w:tcBorders>
              <w:top w:val="single" w:sz="4" w:space="0" w:color="auto"/>
              <w:bottom w:val="single" w:sz="4" w:space="0" w:color="auto"/>
            </w:tcBorders>
          </w:tcPr>
          <w:p w:rsidR="00915C8A" w:rsidRDefault="006823B1">
            <w:pPr>
              <w:snapToGrid w:val="0"/>
              <w:spacing w:line="360" w:lineRule="auto"/>
              <w:jc w:val="center"/>
              <w:rPr>
                <w:rFonts w:ascii="Book Antiqua" w:hAnsi="Book Antiqua" w:cs="Book Antiqua"/>
                <w:b/>
                <w:bCs/>
                <w:sz w:val="24"/>
                <w:szCs w:val="24"/>
              </w:rPr>
            </w:pPr>
            <w:r>
              <w:rPr>
                <w:rFonts w:ascii="Book Antiqua" w:hAnsi="Book Antiqua" w:cs="Book Antiqua"/>
                <w:b/>
                <w:bCs/>
                <w:sz w:val="24"/>
                <w:szCs w:val="24"/>
              </w:rPr>
              <w:t>The methods of the analyses (sample type)</w:t>
            </w:r>
          </w:p>
        </w:tc>
        <w:tc>
          <w:tcPr>
            <w:tcW w:w="1559" w:type="dxa"/>
            <w:tcBorders>
              <w:top w:val="single" w:sz="4" w:space="0" w:color="auto"/>
              <w:bottom w:val="single" w:sz="4" w:space="0" w:color="auto"/>
            </w:tcBorders>
          </w:tcPr>
          <w:p w:rsidR="00915C8A" w:rsidRDefault="006823B1">
            <w:pPr>
              <w:snapToGrid w:val="0"/>
              <w:spacing w:line="360" w:lineRule="auto"/>
              <w:jc w:val="center"/>
              <w:rPr>
                <w:rFonts w:ascii="Book Antiqua" w:eastAsia="Times New Roman" w:cs="Book Antiqua"/>
                <w:b/>
                <w:bCs/>
                <w:sz w:val="24"/>
                <w:szCs w:val="24"/>
              </w:rPr>
            </w:pPr>
            <w:r>
              <w:rPr>
                <w:rFonts w:ascii="Book Antiqua" w:hAnsi="Book Antiqua" w:cs="Book Antiqua"/>
                <w:b/>
                <w:bCs/>
                <w:sz w:val="24"/>
                <w:szCs w:val="24"/>
              </w:rPr>
              <w:t>Evidence level</w:t>
            </w:r>
            <w:r>
              <w:rPr>
                <w:rFonts w:ascii="Book Antiqua" w:hAnsi="Book Antiqua" w:cs="Book Antiqua"/>
                <w:b/>
                <w:bCs/>
                <w:vertAlign w:val="superscript"/>
                <w:lang w:eastAsia="ja-JP"/>
              </w:rPr>
              <w:t>[14]</w:t>
            </w:r>
          </w:p>
        </w:tc>
      </w:tr>
      <w:tr w:rsidR="00915C8A" w:rsidTr="006823B1">
        <w:tc>
          <w:tcPr>
            <w:tcW w:w="2292" w:type="dxa"/>
            <w:vMerge w:val="restart"/>
            <w:tcBorders>
              <w:top w:val="single" w:sz="4" w:space="0" w:color="auto"/>
            </w:tcBorders>
          </w:tcPr>
          <w:p w:rsidR="00915C8A" w:rsidRDefault="006823B1">
            <w:pPr>
              <w:snapToGrid w:val="0"/>
              <w:spacing w:line="360" w:lineRule="auto"/>
              <w:jc w:val="left"/>
              <w:rPr>
                <w:rFonts w:ascii="Book Antiqua" w:hAnsi="Book Antiqua" w:cs="Book Antiqua"/>
                <w:sz w:val="24"/>
                <w:szCs w:val="24"/>
              </w:rPr>
            </w:pPr>
            <w:r>
              <w:rPr>
                <w:rFonts w:ascii="Book Antiqua" w:hAnsi="Book Antiqua" w:cs="Book Antiqua"/>
                <w:sz w:val="24"/>
                <w:szCs w:val="24"/>
              </w:rPr>
              <w:t>Renal cell carcinoma</w:t>
            </w:r>
          </w:p>
        </w:tc>
        <w:tc>
          <w:tcPr>
            <w:tcW w:w="2494" w:type="dxa"/>
            <w:tcBorders>
              <w:top w:val="single" w:sz="4" w:space="0" w:color="auto"/>
            </w:tcBorders>
          </w:tcPr>
          <w:p w:rsidR="00915C8A" w:rsidRDefault="006823B1">
            <w:pPr>
              <w:snapToGrid w:val="0"/>
              <w:spacing w:line="360" w:lineRule="auto"/>
              <w:jc w:val="center"/>
              <w:rPr>
                <w:rFonts w:ascii="Book Antiqua" w:eastAsia="Times New Roman" w:cs="Book Antiqua"/>
                <w:sz w:val="24"/>
                <w:szCs w:val="24"/>
              </w:rPr>
            </w:pPr>
            <w:bookmarkStart w:id="782" w:name="OLE_LINK2223"/>
            <w:bookmarkStart w:id="783" w:name="OLE_LINK2224"/>
            <w:r>
              <w:rPr>
                <w:rFonts w:ascii="Book Antiqua" w:hAnsi="Book Antiqua" w:cs="Book Antiqua"/>
                <w:sz w:val="24"/>
                <w:szCs w:val="24"/>
                <w:lang w:eastAsia="ja-JP"/>
              </w:rPr>
              <w:t>Chen</w:t>
            </w:r>
            <w:bookmarkEnd w:id="782"/>
            <w:bookmarkEnd w:id="783"/>
            <w:r>
              <w:rPr>
                <w:rFonts w:ascii="Book Antiqua" w:hAnsi="Book Antiqua" w:cs="Book Antiqua"/>
                <w:sz w:val="24"/>
                <w:szCs w:val="24"/>
                <w:lang w:eastAsia="ja-JP"/>
              </w:rPr>
              <w:t xml:space="preserve"> </w:t>
            </w:r>
            <w:r>
              <w:rPr>
                <w:rFonts w:ascii="Book Antiqua" w:hAnsi="Book Antiqua" w:cs="Book Antiqua"/>
                <w:i/>
                <w:iCs/>
                <w:sz w:val="24"/>
                <w:szCs w:val="24"/>
              </w:rPr>
              <w:t>et al</w:t>
            </w:r>
            <w:bookmarkStart w:id="784" w:name="OLE_LINK2227"/>
            <w:bookmarkStart w:id="785" w:name="OLE_LINK2228"/>
            <w:r>
              <w:rPr>
                <w:rFonts w:ascii="Book Antiqua" w:hAnsi="Book Antiqua" w:cs="Book Antiqua"/>
                <w:sz w:val="24"/>
                <w:szCs w:val="24"/>
                <w:vertAlign w:val="superscript"/>
                <w:lang w:eastAsia="ja-JP"/>
              </w:rPr>
              <w:t>[</w:t>
            </w:r>
            <w:r>
              <w:rPr>
                <w:rFonts w:ascii="Book Antiqua" w:hAnsi="Book Antiqua" w:cs="Book Antiqua"/>
                <w:sz w:val="24"/>
                <w:szCs w:val="24"/>
                <w:vertAlign w:val="superscript"/>
              </w:rPr>
              <w:t>11]</w:t>
            </w:r>
            <w:bookmarkEnd w:id="784"/>
            <w:bookmarkEnd w:id="785"/>
          </w:p>
        </w:tc>
        <w:tc>
          <w:tcPr>
            <w:tcW w:w="1985" w:type="dxa"/>
            <w:tcBorders>
              <w:top w:val="single" w:sz="4" w:space="0" w:color="auto"/>
            </w:tcBorders>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131</w:t>
            </w:r>
          </w:p>
        </w:tc>
        <w:tc>
          <w:tcPr>
            <w:tcW w:w="2835" w:type="dxa"/>
            <w:tcBorders>
              <w:top w:val="single" w:sz="4" w:space="0" w:color="auto"/>
            </w:tcBorders>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IHC</w:t>
            </w:r>
          </w:p>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(tumor tissue)</w:t>
            </w:r>
          </w:p>
        </w:tc>
        <w:tc>
          <w:tcPr>
            <w:tcW w:w="1559" w:type="dxa"/>
            <w:tcBorders>
              <w:top w:val="single" w:sz="4" w:space="0" w:color="auto"/>
            </w:tcBorders>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2a</w:t>
            </w:r>
          </w:p>
        </w:tc>
      </w:tr>
      <w:tr w:rsidR="00915C8A" w:rsidTr="006823B1">
        <w:tc>
          <w:tcPr>
            <w:tcW w:w="2292" w:type="dxa"/>
            <w:vMerge/>
          </w:tcPr>
          <w:p w:rsidR="00915C8A" w:rsidRDefault="00915C8A">
            <w:pPr>
              <w:snapToGrid w:val="0"/>
              <w:spacing w:line="360" w:lineRule="auto"/>
              <w:jc w:val="left"/>
              <w:rPr>
                <w:rFonts w:ascii="Book Antiqua" w:eastAsia="Times New Roman" w:cs="Book Antiqua"/>
                <w:sz w:val="24"/>
                <w:szCs w:val="24"/>
              </w:rPr>
            </w:pPr>
          </w:p>
        </w:tc>
        <w:tc>
          <w:tcPr>
            <w:tcW w:w="2494" w:type="dxa"/>
          </w:tcPr>
          <w:p w:rsidR="00915C8A" w:rsidRDefault="006823B1">
            <w:pPr>
              <w:snapToGrid w:val="0"/>
              <w:spacing w:line="360" w:lineRule="auto"/>
              <w:jc w:val="center"/>
              <w:rPr>
                <w:rFonts w:ascii="Book Antiqua" w:eastAsia="Times New Roman" w:cs="Book Antiqua"/>
                <w:sz w:val="24"/>
                <w:szCs w:val="24"/>
              </w:rPr>
            </w:pPr>
            <w:bookmarkStart w:id="786" w:name="OLE_LINK2225"/>
            <w:bookmarkStart w:id="787" w:name="OLE_LINK2226"/>
            <w:r>
              <w:rPr>
                <w:rFonts w:ascii="Book Antiqua" w:hAnsi="Book Antiqua" w:cs="Book Antiqua"/>
                <w:sz w:val="24"/>
                <w:szCs w:val="24"/>
                <w:lang w:eastAsia="ja-JP"/>
              </w:rPr>
              <w:t>Shoji</w:t>
            </w:r>
            <w:bookmarkEnd w:id="786"/>
            <w:bookmarkEnd w:id="787"/>
            <w:r>
              <w:rPr>
                <w:rFonts w:ascii="Book Antiqua" w:hAnsi="Book Antiqua" w:cs="Book Antiqua"/>
                <w:sz w:val="24"/>
                <w:szCs w:val="24"/>
                <w:lang w:eastAsia="ja-JP"/>
              </w:rPr>
              <w:t xml:space="preserve"> </w:t>
            </w:r>
            <w:r>
              <w:rPr>
                <w:rFonts w:ascii="Book Antiqua" w:hAnsi="Book Antiqua" w:cs="Book Antiqua"/>
                <w:i/>
                <w:iCs/>
                <w:sz w:val="24"/>
                <w:szCs w:val="24"/>
              </w:rPr>
              <w:t>et al</w:t>
            </w:r>
            <w:bookmarkStart w:id="788" w:name="OLE_LINK2231"/>
            <w:r>
              <w:rPr>
                <w:rFonts w:ascii="Book Antiqua" w:hAnsi="Book Antiqua" w:cs="Book Antiqua"/>
                <w:sz w:val="24"/>
                <w:szCs w:val="24"/>
                <w:vertAlign w:val="superscript"/>
                <w:lang w:eastAsia="ja-JP"/>
              </w:rPr>
              <w:t>[</w:t>
            </w:r>
            <w:r>
              <w:rPr>
                <w:rFonts w:ascii="Book Antiqua" w:hAnsi="Book Antiqua" w:cs="Book Antiqua"/>
                <w:sz w:val="24"/>
                <w:szCs w:val="24"/>
                <w:vertAlign w:val="superscript"/>
              </w:rPr>
              <w:t>1</w:t>
            </w:r>
            <w:r>
              <w:rPr>
                <w:rFonts w:ascii="Book Antiqua" w:hAnsi="Book Antiqua"/>
                <w:sz w:val="24"/>
                <w:szCs w:val="24"/>
                <w:vertAlign w:val="superscript"/>
              </w:rPr>
              <w:t>2</w:t>
            </w:r>
            <w:r>
              <w:rPr>
                <w:rFonts w:ascii="Book Antiqua" w:hAnsi="Book Antiqua" w:cs="Book Antiqua"/>
                <w:sz w:val="24"/>
                <w:szCs w:val="24"/>
                <w:vertAlign w:val="superscript"/>
              </w:rPr>
              <w:t>]</w:t>
            </w:r>
            <w:bookmarkEnd w:id="788"/>
            <w:r>
              <w:rPr>
                <w:rFonts w:ascii="Book Antiqua" w:hAnsi="Book Antiqua" w:cs="Book Antiqua"/>
                <w:sz w:val="24"/>
                <w:szCs w:val="24"/>
                <w:lang w:eastAsia="ja-JP"/>
              </w:rPr>
              <w:t xml:space="preserve"> </w:t>
            </w:r>
          </w:p>
        </w:tc>
        <w:tc>
          <w:tcPr>
            <w:tcW w:w="198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54</w:t>
            </w:r>
          </w:p>
        </w:tc>
        <w:tc>
          <w:tcPr>
            <w:tcW w:w="283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IHC</w:t>
            </w:r>
          </w:p>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(tumor tissue)</w:t>
            </w:r>
          </w:p>
        </w:tc>
        <w:tc>
          <w:tcPr>
            <w:tcW w:w="1559"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2a</w:t>
            </w:r>
          </w:p>
        </w:tc>
      </w:tr>
      <w:tr w:rsidR="00915C8A" w:rsidTr="006823B1">
        <w:tc>
          <w:tcPr>
            <w:tcW w:w="2292" w:type="dxa"/>
          </w:tcPr>
          <w:p w:rsidR="00915C8A" w:rsidRDefault="006823B1">
            <w:pPr>
              <w:snapToGrid w:val="0"/>
              <w:spacing w:line="360" w:lineRule="auto"/>
              <w:jc w:val="left"/>
              <w:rPr>
                <w:rFonts w:ascii="Book Antiqua" w:hAnsi="Book Antiqua" w:cs="Book Antiqua"/>
                <w:sz w:val="24"/>
                <w:szCs w:val="24"/>
              </w:rPr>
            </w:pPr>
            <w:r>
              <w:rPr>
                <w:rFonts w:ascii="Book Antiqua" w:hAnsi="Book Antiqua" w:cs="Book Antiqua"/>
                <w:sz w:val="24"/>
                <w:szCs w:val="24"/>
              </w:rPr>
              <w:t>Urothelial carcinoma</w:t>
            </w:r>
          </w:p>
        </w:tc>
        <w:tc>
          <w:tcPr>
            <w:tcW w:w="2494" w:type="dxa"/>
          </w:tcPr>
          <w:p w:rsidR="00915C8A" w:rsidRDefault="006823B1">
            <w:pPr>
              <w:snapToGrid w:val="0"/>
              <w:spacing w:line="360" w:lineRule="auto"/>
              <w:jc w:val="center"/>
              <w:rPr>
                <w:rFonts w:ascii="Book Antiqua" w:eastAsia="Times New Roman" w:cs="Book Antiqua"/>
                <w:sz w:val="24"/>
                <w:szCs w:val="24"/>
              </w:rPr>
            </w:pPr>
            <w:bookmarkStart w:id="789" w:name="OLE_LINK2229"/>
            <w:bookmarkStart w:id="790" w:name="OLE_LINK2230"/>
            <w:r>
              <w:rPr>
                <w:rFonts w:ascii="Book Antiqua" w:hAnsi="Book Antiqua" w:cs="Book Antiqua"/>
                <w:sz w:val="24"/>
                <w:szCs w:val="24"/>
                <w:lang w:eastAsia="ja-JP"/>
              </w:rPr>
              <w:t xml:space="preserve">Takeda </w:t>
            </w:r>
            <w:bookmarkEnd w:id="789"/>
            <w:bookmarkEnd w:id="790"/>
            <w:r>
              <w:rPr>
                <w:rFonts w:ascii="Book Antiqua" w:hAnsi="Book Antiqua" w:cs="Book Antiqua"/>
                <w:i/>
                <w:iCs/>
                <w:sz w:val="24"/>
                <w:szCs w:val="24"/>
                <w:lang w:eastAsia="ja-JP"/>
              </w:rPr>
              <w:t>et al</w:t>
            </w:r>
            <w:r>
              <w:rPr>
                <w:rFonts w:ascii="Book Antiqua" w:hAnsi="Book Antiqua" w:cs="Book Antiqua"/>
                <w:sz w:val="24"/>
                <w:szCs w:val="24"/>
                <w:vertAlign w:val="superscript"/>
              </w:rPr>
              <w:t>[6]</w:t>
            </w:r>
          </w:p>
        </w:tc>
        <w:tc>
          <w:tcPr>
            <w:tcW w:w="198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151</w:t>
            </w:r>
          </w:p>
        </w:tc>
        <w:tc>
          <w:tcPr>
            <w:tcW w:w="283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IHC</w:t>
            </w:r>
          </w:p>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(tumor tissue)</w:t>
            </w:r>
          </w:p>
        </w:tc>
        <w:tc>
          <w:tcPr>
            <w:tcW w:w="1559"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2b</w:t>
            </w:r>
          </w:p>
        </w:tc>
      </w:tr>
      <w:tr w:rsidR="00915C8A" w:rsidTr="006823B1">
        <w:tc>
          <w:tcPr>
            <w:tcW w:w="2292" w:type="dxa"/>
            <w:vMerge w:val="restart"/>
          </w:tcPr>
          <w:p w:rsidR="00915C8A" w:rsidRDefault="006823B1">
            <w:pPr>
              <w:snapToGrid w:val="0"/>
              <w:spacing w:line="360" w:lineRule="auto"/>
              <w:jc w:val="left"/>
              <w:rPr>
                <w:rFonts w:ascii="Book Antiqua" w:hAnsi="Book Antiqua" w:cs="Book Antiqua"/>
                <w:sz w:val="24"/>
                <w:szCs w:val="24"/>
              </w:rPr>
            </w:pPr>
            <w:r>
              <w:rPr>
                <w:rFonts w:ascii="Book Antiqua" w:hAnsi="Book Antiqua" w:cs="Book Antiqua"/>
                <w:sz w:val="24"/>
                <w:szCs w:val="24"/>
              </w:rPr>
              <w:t>Bladder cancer</w:t>
            </w:r>
          </w:p>
        </w:tc>
        <w:tc>
          <w:tcPr>
            <w:tcW w:w="2494" w:type="dxa"/>
          </w:tcPr>
          <w:p w:rsidR="00915C8A" w:rsidRDefault="006823B1">
            <w:pPr>
              <w:snapToGrid w:val="0"/>
              <w:spacing w:line="360" w:lineRule="auto"/>
              <w:jc w:val="center"/>
              <w:rPr>
                <w:rFonts w:ascii="Book Antiqua" w:eastAsia="Times New Roman" w:cs="Book Antiqua"/>
                <w:sz w:val="24"/>
                <w:szCs w:val="24"/>
              </w:rPr>
            </w:pPr>
            <w:bookmarkStart w:id="791" w:name="OLE_LINK2232"/>
            <w:bookmarkStart w:id="792" w:name="OLE_LINK2233"/>
            <w:r>
              <w:rPr>
                <w:rFonts w:ascii="Book Antiqua" w:hAnsi="Book Antiqua" w:cs="Book Antiqua"/>
                <w:sz w:val="24"/>
                <w:szCs w:val="24"/>
                <w:lang w:eastAsia="ja-JP"/>
              </w:rPr>
              <w:t>Sanchez</w:t>
            </w:r>
            <w:bookmarkEnd w:id="791"/>
            <w:bookmarkEnd w:id="792"/>
            <w:r>
              <w:rPr>
                <w:rFonts w:ascii="Book Antiqua" w:hAnsi="Book Antiqua" w:cs="Book Antiqua"/>
                <w:sz w:val="24"/>
                <w:szCs w:val="24"/>
                <w:lang w:eastAsia="ja-JP"/>
              </w:rPr>
              <w:t xml:space="preserve">-Carbayo </w:t>
            </w:r>
            <w:r>
              <w:rPr>
                <w:rFonts w:ascii="Book Antiqua" w:hAnsi="Book Antiqua" w:cs="Book Antiqua"/>
                <w:i/>
                <w:iCs/>
                <w:sz w:val="24"/>
                <w:szCs w:val="24"/>
              </w:rPr>
              <w:t>et al</w:t>
            </w:r>
            <w:bookmarkStart w:id="793" w:name="OLE_LINK2235"/>
            <w:bookmarkStart w:id="794" w:name="OLE_LINK2236"/>
            <w:r>
              <w:rPr>
                <w:rFonts w:ascii="Book Antiqua" w:hAnsi="Book Antiqua" w:cs="Book Antiqua"/>
                <w:sz w:val="24"/>
                <w:szCs w:val="24"/>
                <w:vertAlign w:val="superscript"/>
                <w:lang w:eastAsia="ja-JP"/>
              </w:rPr>
              <w:t>[</w:t>
            </w:r>
            <w:r>
              <w:rPr>
                <w:rFonts w:ascii="Book Antiqua" w:hAnsi="Book Antiqua" w:cs="Book Antiqua"/>
                <w:sz w:val="24"/>
                <w:szCs w:val="24"/>
                <w:vertAlign w:val="superscript"/>
              </w:rPr>
              <w:t>13]</w:t>
            </w:r>
            <w:bookmarkEnd w:id="793"/>
            <w:bookmarkEnd w:id="794"/>
          </w:p>
        </w:tc>
        <w:tc>
          <w:tcPr>
            <w:tcW w:w="198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69</w:t>
            </w:r>
          </w:p>
        </w:tc>
        <w:tc>
          <w:tcPr>
            <w:tcW w:w="283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IHC</w:t>
            </w:r>
          </w:p>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(tumor tissue)</w:t>
            </w:r>
          </w:p>
        </w:tc>
        <w:tc>
          <w:tcPr>
            <w:tcW w:w="1559"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2a</w:t>
            </w:r>
          </w:p>
        </w:tc>
      </w:tr>
      <w:tr w:rsidR="00915C8A" w:rsidTr="006823B1">
        <w:tc>
          <w:tcPr>
            <w:tcW w:w="2292" w:type="dxa"/>
            <w:vMerge/>
          </w:tcPr>
          <w:p w:rsidR="00915C8A" w:rsidRDefault="00915C8A">
            <w:pPr>
              <w:snapToGrid w:val="0"/>
              <w:spacing w:line="360" w:lineRule="auto"/>
              <w:jc w:val="left"/>
              <w:rPr>
                <w:rFonts w:ascii="Book Antiqua" w:eastAsia="Times New Roman" w:cs="Book Antiqua"/>
                <w:sz w:val="24"/>
                <w:szCs w:val="24"/>
              </w:rPr>
            </w:pPr>
          </w:p>
        </w:tc>
        <w:tc>
          <w:tcPr>
            <w:tcW w:w="2494" w:type="dxa"/>
          </w:tcPr>
          <w:p w:rsidR="00915C8A" w:rsidRDefault="006823B1">
            <w:pPr>
              <w:snapToGrid w:val="0"/>
              <w:spacing w:line="360" w:lineRule="auto"/>
              <w:jc w:val="center"/>
              <w:rPr>
                <w:rFonts w:ascii="Book Antiqua" w:eastAsia="Times New Roman" w:cs="Book Antiqua"/>
                <w:sz w:val="24"/>
                <w:szCs w:val="24"/>
              </w:rPr>
            </w:pPr>
            <w:bookmarkStart w:id="795" w:name="OLE_LINK2234"/>
            <w:r>
              <w:rPr>
                <w:rFonts w:ascii="Book Antiqua" w:hAnsi="Book Antiqua" w:cs="Book Antiqua"/>
                <w:sz w:val="24"/>
                <w:szCs w:val="24"/>
                <w:lang w:eastAsia="ja-JP"/>
              </w:rPr>
              <w:t>Nicolle</w:t>
            </w:r>
            <w:bookmarkEnd w:id="795"/>
            <w:r>
              <w:rPr>
                <w:rFonts w:ascii="Book Antiqua" w:hAnsi="Book Antiqua" w:cs="Book Antiqua"/>
                <w:sz w:val="24"/>
                <w:szCs w:val="24"/>
                <w:lang w:eastAsia="ja-JP"/>
              </w:rPr>
              <w:t xml:space="preserve"> </w:t>
            </w:r>
            <w:r>
              <w:rPr>
                <w:rFonts w:ascii="Book Antiqua" w:hAnsi="Book Antiqua" w:cs="Book Antiqua"/>
                <w:i/>
                <w:iCs/>
                <w:sz w:val="24"/>
                <w:szCs w:val="24"/>
              </w:rPr>
              <w:t>et al</w:t>
            </w:r>
            <w:bookmarkStart w:id="796" w:name="OLE_LINK2238"/>
            <w:bookmarkStart w:id="797" w:name="OLE_LINK2239"/>
            <w:r>
              <w:rPr>
                <w:rFonts w:ascii="Book Antiqua" w:hAnsi="Book Antiqua" w:cs="Book Antiqua"/>
                <w:kern w:val="0"/>
                <w:sz w:val="24"/>
                <w:szCs w:val="24"/>
                <w:vertAlign w:val="superscript"/>
                <w:lang w:eastAsia="ja-JP"/>
              </w:rPr>
              <w:t>[1</w:t>
            </w:r>
            <w:r>
              <w:rPr>
                <w:rFonts w:ascii="Book Antiqua" w:hAnsi="Book Antiqua" w:cs="Book Antiqua"/>
                <w:kern w:val="0"/>
                <w:sz w:val="24"/>
                <w:szCs w:val="24"/>
                <w:vertAlign w:val="superscript"/>
              </w:rPr>
              <w:t>4</w:t>
            </w:r>
            <w:r>
              <w:rPr>
                <w:rFonts w:ascii="Book Antiqua" w:hAnsi="Book Antiqua" w:cs="Book Antiqua"/>
                <w:kern w:val="0"/>
                <w:sz w:val="24"/>
                <w:szCs w:val="24"/>
                <w:vertAlign w:val="superscript"/>
                <w:lang w:eastAsia="ja-JP"/>
              </w:rPr>
              <w:t>]</w:t>
            </w:r>
            <w:bookmarkEnd w:id="796"/>
            <w:bookmarkEnd w:id="797"/>
          </w:p>
        </w:tc>
        <w:tc>
          <w:tcPr>
            <w:tcW w:w="198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64</w:t>
            </w:r>
          </w:p>
        </w:tc>
        <w:tc>
          <w:tcPr>
            <w:tcW w:w="283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IHC</w:t>
            </w:r>
          </w:p>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(tumor tissue)</w:t>
            </w:r>
          </w:p>
        </w:tc>
        <w:tc>
          <w:tcPr>
            <w:tcW w:w="1559"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2b</w:t>
            </w:r>
          </w:p>
        </w:tc>
      </w:tr>
      <w:tr w:rsidR="00915C8A" w:rsidTr="006823B1">
        <w:tc>
          <w:tcPr>
            <w:tcW w:w="2292" w:type="dxa"/>
            <w:vMerge/>
          </w:tcPr>
          <w:p w:rsidR="00915C8A" w:rsidRDefault="00915C8A">
            <w:pPr>
              <w:snapToGrid w:val="0"/>
              <w:spacing w:line="360" w:lineRule="auto"/>
              <w:jc w:val="left"/>
              <w:rPr>
                <w:rFonts w:ascii="Book Antiqua" w:eastAsia="Times New Roman" w:cs="Book Antiqua"/>
                <w:sz w:val="24"/>
                <w:szCs w:val="24"/>
              </w:rPr>
            </w:pPr>
          </w:p>
        </w:tc>
        <w:tc>
          <w:tcPr>
            <w:tcW w:w="2494" w:type="dxa"/>
          </w:tcPr>
          <w:p w:rsidR="00915C8A" w:rsidRDefault="006823B1">
            <w:pPr>
              <w:snapToGrid w:val="0"/>
              <w:spacing w:line="360" w:lineRule="auto"/>
              <w:jc w:val="center"/>
              <w:rPr>
                <w:rFonts w:ascii="Book Antiqua" w:eastAsia="Times New Roman" w:cs="Book Antiqua"/>
                <w:sz w:val="24"/>
                <w:szCs w:val="24"/>
              </w:rPr>
            </w:pPr>
            <w:bookmarkStart w:id="798" w:name="OLE_LINK2237"/>
            <w:r>
              <w:rPr>
                <w:rFonts w:ascii="Book Antiqua" w:hAnsi="Book Antiqua" w:cs="Book Antiqua"/>
                <w:sz w:val="24"/>
                <w:szCs w:val="24"/>
                <w:lang w:eastAsia="ja-JP"/>
              </w:rPr>
              <w:t xml:space="preserve">Cebrian </w:t>
            </w:r>
            <w:bookmarkEnd w:id="798"/>
            <w:r>
              <w:rPr>
                <w:rFonts w:ascii="Book Antiqua" w:hAnsi="Book Antiqua" w:cs="Book Antiqua"/>
                <w:i/>
                <w:iCs/>
                <w:sz w:val="24"/>
                <w:szCs w:val="24"/>
                <w:lang w:eastAsia="ja-JP"/>
              </w:rPr>
              <w:t>et al</w:t>
            </w:r>
            <w:r>
              <w:rPr>
                <w:rFonts w:ascii="Book Antiqua" w:hAnsi="Book Antiqua" w:cs="Book Antiqua"/>
                <w:kern w:val="0"/>
                <w:sz w:val="24"/>
                <w:szCs w:val="24"/>
                <w:vertAlign w:val="superscript"/>
                <w:lang w:eastAsia="ja-JP"/>
              </w:rPr>
              <w:t>[1</w:t>
            </w:r>
            <w:r>
              <w:rPr>
                <w:rFonts w:ascii="Book Antiqua" w:hAnsi="Book Antiqua" w:cs="Book Antiqua"/>
                <w:kern w:val="0"/>
                <w:sz w:val="24"/>
                <w:szCs w:val="24"/>
                <w:vertAlign w:val="superscript"/>
              </w:rPr>
              <w:t>5</w:t>
            </w:r>
            <w:r>
              <w:rPr>
                <w:rFonts w:ascii="Book Antiqua" w:hAnsi="Book Antiqua" w:cs="Book Antiqua"/>
                <w:kern w:val="0"/>
                <w:sz w:val="24"/>
                <w:szCs w:val="24"/>
                <w:vertAlign w:val="superscript"/>
                <w:lang w:eastAsia="ja-JP"/>
              </w:rPr>
              <w:t>]</w:t>
            </w:r>
          </w:p>
        </w:tc>
        <w:tc>
          <w:tcPr>
            <w:tcW w:w="198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205</w:t>
            </w:r>
          </w:p>
        </w:tc>
        <w:tc>
          <w:tcPr>
            <w:tcW w:w="2835"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RT-PCR</w:t>
            </w:r>
          </w:p>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(tumor tissue)</w:t>
            </w:r>
          </w:p>
        </w:tc>
        <w:tc>
          <w:tcPr>
            <w:tcW w:w="1559" w:type="dxa"/>
          </w:tcPr>
          <w:p w:rsidR="00915C8A" w:rsidRDefault="006823B1">
            <w:pPr>
              <w:snapToGrid w:val="0"/>
              <w:spacing w:line="360" w:lineRule="auto"/>
              <w:jc w:val="center"/>
              <w:rPr>
                <w:rFonts w:ascii="Book Antiqua" w:hAnsi="Book Antiqua" w:cs="Book Antiqua"/>
                <w:sz w:val="24"/>
                <w:szCs w:val="24"/>
              </w:rPr>
            </w:pPr>
            <w:r>
              <w:rPr>
                <w:rFonts w:ascii="Book Antiqua" w:hAnsi="Book Antiqua" w:cs="Book Antiqua"/>
                <w:sz w:val="24"/>
                <w:szCs w:val="24"/>
              </w:rPr>
              <w:t>2b</w:t>
            </w:r>
          </w:p>
        </w:tc>
      </w:tr>
    </w:tbl>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Pr="006823B1" w:rsidRDefault="00915C8A">
      <w:pPr>
        <w:pStyle w:val="Default"/>
        <w:snapToGrid w:val="0"/>
        <w:spacing w:line="360" w:lineRule="auto"/>
        <w:jc w:val="both"/>
        <w:rPr>
          <w:rFonts w:ascii="Book Antiqua" w:eastAsiaTheme="minorEastAsia"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915C8A">
      <w:pPr>
        <w:pStyle w:val="Default"/>
        <w:snapToGrid w:val="0"/>
        <w:spacing w:line="360" w:lineRule="auto"/>
        <w:jc w:val="both"/>
        <w:rPr>
          <w:rFonts w:ascii="Book Antiqua" w:eastAsia="Times New Roman" w:cs="Book Antiqua"/>
          <w:color w:val="auto"/>
        </w:rPr>
      </w:pPr>
    </w:p>
    <w:p w:rsidR="00915C8A" w:rsidRDefault="00BD2094">
      <w:pPr>
        <w:pStyle w:val="Default"/>
        <w:snapToGrid w:val="0"/>
        <w:spacing w:line="360" w:lineRule="auto"/>
        <w:jc w:val="both"/>
        <w:rPr>
          <w:rFonts w:ascii="Book Antiqua" w:eastAsia="MS Mincho" w:hAnsi="Book Antiqua" w:cs="Book Antiqua"/>
          <w:color w:val="auto"/>
          <w:lang w:eastAsia="ja-JP"/>
        </w:rPr>
      </w:pPr>
      <w:r>
        <w:rPr>
          <w:noProof/>
        </w:rPr>
        <mc:AlternateContent>
          <mc:Choice Requires="wps">
            <w:drawing>
              <wp:anchor distT="0" distB="0" distL="114300" distR="114300" simplePos="0" relativeHeight="251657216" behindDoc="0" locked="0" layoutInCell="0" allowOverlap="1">
                <wp:simplePos x="0" y="0"/>
                <wp:positionH relativeFrom="page">
                  <wp:posOffset>881380</wp:posOffset>
                </wp:positionH>
                <wp:positionV relativeFrom="page">
                  <wp:posOffset>4415790</wp:posOffset>
                </wp:positionV>
                <wp:extent cx="8865870" cy="4004310"/>
                <wp:effectExtent l="0" t="0"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5870" cy="400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C8A" w:rsidRDefault="00915C8A">
                            <w:pPr>
                              <w:rPr>
                                <w:rFonts w:ascii="Book Antiqua" w:eastAsia="Times New Roman" w:cs="Book Antiq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4pt;margin-top:347.7pt;width:698.1pt;height:3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48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" o:allowincell="f" filled="f" stroked="f">
                <v:textbox>
                  <w:txbxContent>
                    <w:p w:rsidR="00915C8A" w:rsidRDefault="00915C8A">
                      <w:pPr>
                        <w:rPr>
                          <w:rFonts w:ascii="Book Antiqua" w:eastAsia="Times New Roman" w:cs="Book Antiqua"/>
                        </w:rPr>
                      </w:pPr>
                    </w:p>
                  </w:txbxContent>
                </v:textbox>
                <w10:wrap type="through" anchorx="page" anchory="page"/>
              </v:shape>
            </w:pict>
          </mc:Fallback>
        </mc:AlternateContent>
      </w:r>
      <w:r w:rsidR="006823B1">
        <w:rPr>
          <w:rFonts w:ascii="Book Antiqua" w:hAnsi="Book Antiqua" w:cs="Book Antiqua"/>
          <w:color w:val="auto"/>
        </w:rPr>
        <w:t>RT-PCR: Reverse transcriptase-polymerase chain reaction; IHC: Immunohistochemical analysis</w:t>
      </w:r>
      <w:r w:rsidR="006823B1">
        <w:rPr>
          <w:rFonts w:ascii="Book Antiqua" w:eastAsia="Times New Roman" w:cs="Book Antiqua"/>
          <w:color w:val="auto"/>
        </w:rPr>
        <w:t>.</w:t>
      </w:r>
      <w:r w:rsidR="006823B1">
        <w:rPr>
          <w:rFonts w:ascii="Book Antiqua" w:hAnsi="Book Antiqua" w:cs="Book Antiqua"/>
          <w:color w:val="auto"/>
        </w:rPr>
        <w:t xml:space="preserve"> Level 2a: Systematic review (with homogeneity) of either retrospective cohort studies or untreated control groups in randomized controlled trials; Level </w:t>
      </w:r>
      <w:r w:rsidR="006823B1">
        <w:rPr>
          <w:rFonts w:ascii="Book Antiqua" w:hAnsi="Book Antiqua" w:cs="Book Antiqua"/>
          <w:color w:val="auto"/>
        </w:rPr>
        <w:lastRenderedPageBreak/>
        <w:t>2b: Retrospective cohort study or follow-up of untreated control patients in a randomized controlled trial; or derivation of a clinical decision rule or validated on split-sample only</w:t>
      </w:r>
      <w:r w:rsidR="006823B1">
        <w:rPr>
          <w:rFonts w:ascii="Book Antiqua" w:eastAsia="Times New Roman" w:cs="Book Antiqua"/>
          <w:color w:val="auto"/>
        </w:rPr>
        <w:t>.</w:t>
      </w:r>
    </w:p>
    <w:p w:rsidR="00915C8A" w:rsidRDefault="006823B1">
      <w:pPr>
        <w:pStyle w:val="Default"/>
        <w:snapToGrid w:val="0"/>
        <w:spacing w:line="360" w:lineRule="auto"/>
        <w:jc w:val="both"/>
        <w:rPr>
          <w:rFonts w:ascii="Book Antiqua" w:eastAsia="Times New Roman" w:cs="Book Antiqua"/>
        </w:rPr>
      </w:pPr>
      <w:r>
        <w:rPr>
          <w:rFonts w:ascii="Book Antiqua" w:hAnsi="Book Antiqua" w:cs="Book Antiqua"/>
          <w:color w:val="auto"/>
        </w:rPr>
        <w:t xml:space="preserve"> </w:t>
      </w:r>
    </w:p>
    <w:sectPr w:rsidR="00915C8A">
      <w:pgSz w:w="17338" w:h="11906" w:orient="landscape"/>
      <w:pgMar w:top="1474" w:right="2574" w:bottom="138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F7" w:rsidRDefault="00E007F7">
      <w:pPr>
        <w:autoSpaceDE w:val="0"/>
        <w:autoSpaceDN w:val="0"/>
        <w:adjustRightInd w:val="0"/>
        <w:jc w:val="left"/>
        <w:rPr>
          <w:rFonts w:cs="Times New Roman"/>
          <w:kern w:val="0"/>
          <w:sz w:val="24"/>
          <w:szCs w:val="24"/>
        </w:rPr>
      </w:pPr>
      <w:r>
        <w:rPr>
          <w:rFonts w:cs="Times New Roman"/>
          <w:kern w:val="0"/>
          <w:sz w:val="24"/>
          <w:szCs w:val="24"/>
        </w:rPr>
        <w:separator/>
      </w:r>
    </w:p>
  </w:endnote>
  <w:endnote w:type="continuationSeparator" w:id="0">
    <w:p w:rsidR="00E007F7" w:rsidRDefault="00E007F7">
      <w:pPr>
        <w:autoSpaceDE w:val="0"/>
        <w:autoSpaceDN w:val="0"/>
        <w:adjustRightInd w:val="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F7" w:rsidRDefault="00E007F7">
      <w:pPr>
        <w:autoSpaceDE w:val="0"/>
        <w:autoSpaceDN w:val="0"/>
        <w:adjustRightInd w:val="0"/>
        <w:jc w:val="left"/>
        <w:rPr>
          <w:rFonts w:cs="Times New Roman"/>
          <w:kern w:val="0"/>
          <w:sz w:val="24"/>
          <w:szCs w:val="24"/>
        </w:rPr>
      </w:pPr>
      <w:r>
        <w:rPr>
          <w:rFonts w:cs="Times New Roman"/>
          <w:kern w:val="0"/>
          <w:sz w:val="24"/>
          <w:szCs w:val="24"/>
        </w:rPr>
        <w:separator/>
      </w:r>
    </w:p>
  </w:footnote>
  <w:footnote w:type="continuationSeparator" w:id="0">
    <w:p w:rsidR="00E007F7" w:rsidRDefault="00E007F7">
      <w:pPr>
        <w:autoSpaceDE w:val="0"/>
        <w:autoSpaceDN w:val="0"/>
        <w:adjustRightInd w:val="0"/>
        <w:jc w:val="left"/>
        <w:rPr>
          <w:rFonts w:cs="Times New Roman"/>
          <w:kern w:val="0"/>
          <w:sz w:val="24"/>
          <w:szCs w:val="24"/>
        </w:rPr>
      </w:pPr>
      <w:r>
        <w:rPr>
          <w:rFonts w:cs="Times New Roman"/>
          <w:kern w:val="0"/>
          <w:sz w:val="24"/>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B1"/>
    <w:rsid w:val="006823B1"/>
    <w:rsid w:val="00915C8A"/>
    <w:rsid w:val="00BD2094"/>
    <w:rsid w:val="00E0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rPr>
      <w:rFonts w:ascii="宋体" w:cs="宋体"/>
    </w:rPr>
  </w:style>
  <w:style w:type="character" w:customStyle="1" w:styleId="Char0">
    <w:name w:val="页眉 Char"/>
    <w:basedOn w:val="a0"/>
    <w:link w:val="a4"/>
    <w:uiPriority w:val="99"/>
    <w:rPr>
      <w:sz w:val="18"/>
      <w:szCs w:val="18"/>
    </w:rPr>
  </w:style>
  <w:style w:type="character" w:customStyle="1" w:styleId="Char1">
    <w:name w:val="批注主题 Char"/>
    <w:basedOn w:val="Char"/>
    <w:link w:val="a5"/>
    <w:uiPriority w:val="99"/>
    <w:rPr>
      <w:rFonts w:ascii="宋体" w:cs="宋体"/>
      <w:b/>
      <w:bCs/>
    </w:rPr>
  </w:style>
  <w:style w:type="character" w:styleId="a6">
    <w:name w:val="annotation reference"/>
    <w:basedOn w:val="a0"/>
    <w:uiPriority w:val="99"/>
    <w:rPr>
      <w:sz w:val="21"/>
      <w:szCs w:val="21"/>
    </w:rPr>
  </w:style>
  <w:style w:type="character" w:customStyle="1" w:styleId="Char2">
    <w:name w:val="页脚 Char"/>
    <w:basedOn w:val="a0"/>
    <w:link w:val="a7"/>
    <w:uiPriority w:val="99"/>
    <w:rPr>
      <w:sz w:val="18"/>
      <w:szCs w:val="18"/>
    </w:rPr>
  </w:style>
  <w:style w:type="character" w:customStyle="1" w:styleId="Char3">
    <w:name w:val="批注框文本 Char"/>
    <w:basedOn w:val="a0"/>
    <w:link w:val="a8"/>
    <w:uiPriority w:val="99"/>
    <w:rPr>
      <w:rFonts w:ascii="宋体" w:cs="宋体"/>
      <w:sz w:val="18"/>
      <w:szCs w:val="18"/>
    </w:rPr>
  </w:style>
  <w:style w:type="character" w:customStyle="1" w:styleId="Char10">
    <w:name w:val="页眉 Char1"/>
    <w:basedOn w:val="a0"/>
    <w:uiPriority w:val="99"/>
    <w:rPr>
      <w:rFonts w:ascii="宋体" w:cs="宋体"/>
      <w:sz w:val="18"/>
      <w:szCs w:val="18"/>
    </w:rPr>
  </w:style>
  <w:style w:type="character" w:customStyle="1" w:styleId="Char11">
    <w:name w:val="批注文字 Char1"/>
    <w:basedOn w:val="a0"/>
    <w:uiPriority w:val="99"/>
    <w:rPr>
      <w:rFonts w:ascii="宋体" w:cs="宋体"/>
      <w:sz w:val="21"/>
      <w:szCs w:val="21"/>
    </w:rPr>
  </w:style>
  <w:style w:type="character" w:customStyle="1" w:styleId="Char12">
    <w:name w:val="页脚 Char1"/>
    <w:basedOn w:val="a0"/>
    <w:uiPriority w:val="99"/>
    <w:rPr>
      <w:rFonts w:ascii="宋体" w:cs="宋体"/>
      <w:sz w:val="18"/>
      <w:szCs w:val="18"/>
    </w:rPr>
  </w:style>
  <w:style w:type="character" w:customStyle="1" w:styleId="Char13">
    <w:name w:val="批注主题 Char1"/>
    <w:basedOn w:val="Char"/>
    <w:uiPriority w:val="99"/>
    <w:rPr>
      <w:rFonts w:ascii="宋体" w:cs="宋体"/>
      <w:b/>
      <w:bCs/>
      <w:sz w:val="21"/>
      <w:szCs w:val="21"/>
    </w:rPr>
  </w:style>
  <w:style w:type="character" w:customStyle="1" w:styleId="Char14">
    <w:name w:val="批注框文本 Char1"/>
    <w:basedOn w:val="a0"/>
    <w:uiPriority w:val="99"/>
    <w:rPr>
      <w:rFonts w:ascii="宋体" w:cs="宋体"/>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cs="Times New Roman"/>
      <w:sz w:val="18"/>
      <w:szCs w:val="18"/>
    </w:rPr>
  </w:style>
  <w:style w:type="character" w:customStyle="1" w:styleId="Char20">
    <w:name w:val="页眉 Char2"/>
    <w:basedOn w:val="a0"/>
    <w:uiPriority w:val="99"/>
    <w:semiHidden/>
    <w:rPr>
      <w:rFonts w:cs="宋体"/>
      <w:sz w:val="18"/>
      <w:szCs w:val="18"/>
    </w:rPr>
  </w:style>
  <w:style w:type="paragraph" w:styleId="a3">
    <w:name w:val="annotation text"/>
    <w:basedOn w:val="a"/>
    <w:link w:val="Char"/>
    <w:uiPriority w:val="99"/>
    <w:pPr>
      <w:jc w:val="left"/>
    </w:pPr>
    <w:rPr>
      <w:rFonts w:ascii="宋体"/>
    </w:rPr>
  </w:style>
  <w:style w:type="character" w:customStyle="1" w:styleId="Char21">
    <w:name w:val="批注文字 Char2"/>
    <w:basedOn w:val="a0"/>
    <w:uiPriority w:val="99"/>
    <w:semiHidden/>
    <w:rPr>
      <w:rFonts w:cs="宋体"/>
      <w:szCs w:val="21"/>
    </w:rPr>
  </w:style>
  <w:style w:type="paragraph" w:styleId="a7">
    <w:name w:val="footer"/>
    <w:basedOn w:val="a"/>
    <w:link w:val="Char2"/>
    <w:uiPriority w:val="99"/>
    <w:pPr>
      <w:tabs>
        <w:tab w:val="center" w:pos="4153"/>
        <w:tab w:val="right" w:pos="8306"/>
      </w:tabs>
      <w:snapToGrid w:val="0"/>
      <w:jc w:val="left"/>
    </w:pPr>
    <w:rPr>
      <w:rFonts w:cs="Times New Roman"/>
      <w:sz w:val="18"/>
      <w:szCs w:val="18"/>
    </w:rPr>
  </w:style>
  <w:style w:type="character" w:customStyle="1" w:styleId="Char22">
    <w:name w:val="页脚 Char2"/>
    <w:basedOn w:val="a0"/>
    <w:uiPriority w:val="99"/>
    <w:semiHidden/>
    <w:rPr>
      <w:rFonts w:cs="宋体"/>
      <w:sz w:val="18"/>
      <w:szCs w:val="18"/>
    </w:rPr>
  </w:style>
  <w:style w:type="paragraph" w:styleId="a5">
    <w:name w:val="annotation subject"/>
    <w:basedOn w:val="a3"/>
    <w:next w:val="a3"/>
    <w:link w:val="Char1"/>
    <w:uiPriority w:val="99"/>
    <w:rPr>
      <w:b/>
      <w:bCs/>
    </w:rPr>
  </w:style>
  <w:style w:type="character" w:customStyle="1" w:styleId="Char23">
    <w:name w:val="批注主题 Char2"/>
    <w:basedOn w:val="Char"/>
    <w:uiPriority w:val="99"/>
    <w:semiHidden/>
    <w:rPr>
      <w:rFonts w:ascii="宋体" w:cs="宋体"/>
      <w:b/>
      <w:bCs/>
      <w:szCs w:val="21"/>
    </w:rPr>
  </w:style>
  <w:style w:type="paragraph" w:styleId="a8">
    <w:name w:val="Balloon Text"/>
    <w:basedOn w:val="a"/>
    <w:link w:val="Char3"/>
    <w:uiPriority w:val="99"/>
    <w:rPr>
      <w:rFonts w:ascii="宋体"/>
      <w:sz w:val="18"/>
      <w:szCs w:val="18"/>
    </w:rPr>
  </w:style>
  <w:style w:type="character" w:customStyle="1" w:styleId="Char24">
    <w:name w:val="批注框文本 Char2"/>
    <w:basedOn w:val="a0"/>
    <w:uiPriority w:val="99"/>
    <w:semiHidden/>
    <w:rPr>
      <w:rFonts w:cs="宋体"/>
      <w:sz w:val="18"/>
      <w:szCs w:val="18"/>
    </w:rPr>
  </w:style>
  <w:style w:type="paragraph" w:customStyle="1" w:styleId="Default">
    <w:name w:val="Default"/>
    <w:uiPriority w:val="99"/>
    <w:pPr>
      <w:widowControl w:val="0"/>
      <w:autoSpaceDE w:val="0"/>
      <w:autoSpaceDN w:val="0"/>
    </w:pPr>
    <w:rPr>
      <w:rFonts w:cs="宋体"/>
      <w:color w:val="000000"/>
      <w:kern w:val="0"/>
      <w:sz w:val="24"/>
      <w:szCs w:val="24"/>
    </w:rPr>
  </w:style>
  <w:style w:type="paragraph" w:customStyle="1" w:styleId="p0">
    <w:name w:val="p0"/>
    <w:basedOn w:val="a"/>
    <w:uiPriority w:val="99"/>
    <w:pPr>
      <w:widowControl/>
      <w:spacing w:line="240" w:lineRule="atLeast"/>
      <w:jc w:val="left"/>
    </w:pPr>
    <w:rPr>
      <w:rFonts w:ascii="Century"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rPr>
      <w:rFonts w:ascii="宋体" w:cs="宋体"/>
    </w:rPr>
  </w:style>
  <w:style w:type="character" w:customStyle="1" w:styleId="Char0">
    <w:name w:val="页眉 Char"/>
    <w:basedOn w:val="a0"/>
    <w:link w:val="a4"/>
    <w:uiPriority w:val="99"/>
    <w:rPr>
      <w:sz w:val="18"/>
      <w:szCs w:val="18"/>
    </w:rPr>
  </w:style>
  <w:style w:type="character" w:customStyle="1" w:styleId="Char1">
    <w:name w:val="批注主题 Char"/>
    <w:basedOn w:val="Char"/>
    <w:link w:val="a5"/>
    <w:uiPriority w:val="99"/>
    <w:rPr>
      <w:rFonts w:ascii="宋体" w:cs="宋体"/>
      <w:b/>
      <w:bCs/>
    </w:rPr>
  </w:style>
  <w:style w:type="character" w:styleId="a6">
    <w:name w:val="annotation reference"/>
    <w:basedOn w:val="a0"/>
    <w:uiPriority w:val="99"/>
    <w:rPr>
      <w:sz w:val="21"/>
      <w:szCs w:val="21"/>
    </w:rPr>
  </w:style>
  <w:style w:type="character" w:customStyle="1" w:styleId="Char2">
    <w:name w:val="页脚 Char"/>
    <w:basedOn w:val="a0"/>
    <w:link w:val="a7"/>
    <w:uiPriority w:val="99"/>
    <w:rPr>
      <w:sz w:val="18"/>
      <w:szCs w:val="18"/>
    </w:rPr>
  </w:style>
  <w:style w:type="character" w:customStyle="1" w:styleId="Char3">
    <w:name w:val="批注框文本 Char"/>
    <w:basedOn w:val="a0"/>
    <w:link w:val="a8"/>
    <w:uiPriority w:val="99"/>
    <w:rPr>
      <w:rFonts w:ascii="宋体" w:cs="宋体"/>
      <w:sz w:val="18"/>
      <w:szCs w:val="18"/>
    </w:rPr>
  </w:style>
  <w:style w:type="character" w:customStyle="1" w:styleId="Char10">
    <w:name w:val="页眉 Char1"/>
    <w:basedOn w:val="a0"/>
    <w:uiPriority w:val="99"/>
    <w:rPr>
      <w:rFonts w:ascii="宋体" w:cs="宋体"/>
      <w:sz w:val="18"/>
      <w:szCs w:val="18"/>
    </w:rPr>
  </w:style>
  <w:style w:type="character" w:customStyle="1" w:styleId="Char11">
    <w:name w:val="批注文字 Char1"/>
    <w:basedOn w:val="a0"/>
    <w:uiPriority w:val="99"/>
    <w:rPr>
      <w:rFonts w:ascii="宋体" w:cs="宋体"/>
      <w:sz w:val="21"/>
      <w:szCs w:val="21"/>
    </w:rPr>
  </w:style>
  <w:style w:type="character" w:customStyle="1" w:styleId="Char12">
    <w:name w:val="页脚 Char1"/>
    <w:basedOn w:val="a0"/>
    <w:uiPriority w:val="99"/>
    <w:rPr>
      <w:rFonts w:ascii="宋体" w:cs="宋体"/>
      <w:sz w:val="18"/>
      <w:szCs w:val="18"/>
    </w:rPr>
  </w:style>
  <w:style w:type="character" w:customStyle="1" w:styleId="Char13">
    <w:name w:val="批注主题 Char1"/>
    <w:basedOn w:val="Char"/>
    <w:uiPriority w:val="99"/>
    <w:rPr>
      <w:rFonts w:ascii="宋体" w:cs="宋体"/>
      <w:b/>
      <w:bCs/>
      <w:sz w:val="21"/>
      <w:szCs w:val="21"/>
    </w:rPr>
  </w:style>
  <w:style w:type="character" w:customStyle="1" w:styleId="Char14">
    <w:name w:val="批注框文本 Char1"/>
    <w:basedOn w:val="a0"/>
    <w:uiPriority w:val="99"/>
    <w:rPr>
      <w:rFonts w:ascii="宋体" w:cs="宋体"/>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rFonts w:cs="Times New Roman"/>
      <w:sz w:val="18"/>
      <w:szCs w:val="18"/>
    </w:rPr>
  </w:style>
  <w:style w:type="character" w:customStyle="1" w:styleId="Char20">
    <w:name w:val="页眉 Char2"/>
    <w:basedOn w:val="a0"/>
    <w:uiPriority w:val="99"/>
    <w:semiHidden/>
    <w:rPr>
      <w:rFonts w:cs="宋体"/>
      <w:sz w:val="18"/>
      <w:szCs w:val="18"/>
    </w:rPr>
  </w:style>
  <w:style w:type="paragraph" w:styleId="a3">
    <w:name w:val="annotation text"/>
    <w:basedOn w:val="a"/>
    <w:link w:val="Char"/>
    <w:uiPriority w:val="99"/>
    <w:pPr>
      <w:jc w:val="left"/>
    </w:pPr>
    <w:rPr>
      <w:rFonts w:ascii="宋体"/>
    </w:rPr>
  </w:style>
  <w:style w:type="character" w:customStyle="1" w:styleId="Char21">
    <w:name w:val="批注文字 Char2"/>
    <w:basedOn w:val="a0"/>
    <w:uiPriority w:val="99"/>
    <w:semiHidden/>
    <w:rPr>
      <w:rFonts w:cs="宋体"/>
      <w:szCs w:val="21"/>
    </w:rPr>
  </w:style>
  <w:style w:type="paragraph" w:styleId="a7">
    <w:name w:val="footer"/>
    <w:basedOn w:val="a"/>
    <w:link w:val="Char2"/>
    <w:uiPriority w:val="99"/>
    <w:pPr>
      <w:tabs>
        <w:tab w:val="center" w:pos="4153"/>
        <w:tab w:val="right" w:pos="8306"/>
      </w:tabs>
      <w:snapToGrid w:val="0"/>
      <w:jc w:val="left"/>
    </w:pPr>
    <w:rPr>
      <w:rFonts w:cs="Times New Roman"/>
      <w:sz w:val="18"/>
      <w:szCs w:val="18"/>
    </w:rPr>
  </w:style>
  <w:style w:type="character" w:customStyle="1" w:styleId="Char22">
    <w:name w:val="页脚 Char2"/>
    <w:basedOn w:val="a0"/>
    <w:uiPriority w:val="99"/>
    <w:semiHidden/>
    <w:rPr>
      <w:rFonts w:cs="宋体"/>
      <w:sz w:val="18"/>
      <w:szCs w:val="18"/>
    </w:rPr>
  </w:style>
  <w:style w:type="paragraph" w:styleId="a5">
    <w:name w:val="annotation subject"/>
    <w:basedOn w:val="a3"/>
    <w:next w:val="a3"/>
    <w:link w:val="Char1"/>
    <w:uiPriority w:val="99"/>
    <w:rPr>
      <w:b/>
      <w:bCs/>
    </w:rPr>
  </w:style>
  <w:style w:type="character" w:customStyle="1" w:styleId="Char23">
    <w:name w:val="批注主题 Char2"/>
    <w:basedOn w:val="Char"/>
    <w:uiPriority w:val="99"/>
    <w:semiHidden/>
    <w:rPr>
      <w:rFonts w:ascii="宋体" w:cs="宋体"/>
      <w:b/>
      <w:bCs/>
      <w:szCs w:val="21"/>
    </w:rPr>
  </w:style>
  <w:style w:type="paragraph" w:styleId="a8">
    <w:name w:val="Balloon Text"/>
    <w:basedOn w:val="a"/>
    <w:link w:val="Char3"/>
    <w:uiPriority w:val="99"/>
    <w:rPr>
      <w:rFonts w:ascii="宋体"/>
      <w:sz w:val="18"/>
      <w:szCs w:val="18"/>
    </w:rPr>
  </w:style>
  <w:style w:type="character" w:customStyle="1" w:styleId="Char24">
    <w:name w:val="批注框文本 Char2"/>
    <w:basedOn w:val="a0"/>
    <w:uiPriority w:val="99"/>
    <w:semiHidden/>
    <w:rPr>
      <w:rFonts w:cs="宋体"/>
      <w:sz w:val="18"/>
      <w:szCs w:val="18"/>
    </w:rPr>
  </w:style>
  <w:style w:type="paragraph" w:customStyle="1" w:styleId="Default">
    <w:name w:val="Default"/>
    <w:uiPriority w:val="99"/>
    <w:pPr>
      <w:widowControl w:val="0"/>
      <w:autoSpaceDE w:val="0"/>
      <w:autoSpaceDN w:val="0"/>
    </w:pPr>
    <w:rPr>
      <w:rFonts w:cs="宋体"/>
      <w:color w:val="000000"/>
      <w:kern w:val="0"/>
      <w:sz w:val="24"/>
      <w:szCs w:val="24"/>
    </w:rPr>
  </w:style>
  <w:style w:type="paragraph" w:customStyle="1" w:styleId="p0">
    <w:name w:val="p0"/>
    <w:basedOn w:val="a"/>
    <w:uiPriority w:val="99"/>
    <w:pPr>
      <w:widowControl/>
      <w:spacing w:line="240" w:lineRule="atLeast"/>
      <w:jc w:val="left"/>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ashoj@mail.goo.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4242</Words>
  <Characters>24182</Characters>
  <Application>Microsoft Office Word</Application>
  <DocSecurity>0</DocSecurity>
  <Lines>201</Lines>
  <Paragraphs>56</Paragraphs>
  <ScaleCrop>false</ScaleCrop>
  <Company>Hewlett-Packard Company</Company>
  <LinksUpToDate>false</LinksUpToDate>
  <CharactersWithSpaces>28368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Urology</dc:title>
  <dc:creator>微软用户</dc:creator>
  <cp:lastModifiedBy>LS Ma</cp:lastModifiedBy>
  <cp:revision>2</cp:revision>
  <dcterms:created xsi:type="dcterms:W3CDTF">2013-06-07T21:40:00Z</dcterms:created>
  <dcterms:modified xsi:type="dcterms:W3CDTF">2013-06-07T21:40:00Z</dcterms:modified>
</cp:coreProperties>
</file>