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F7F06" w14:textId="77777777" w:rsidR="00BD131D" w:rsidRPr="00F45812" w:rsidRDefault="00BD131D" w:rsidP="00967778">
      <w:pPr>
        <w:adjustRightInd w:val="0"/>
        <w:snapToGrid w:val="0"/>
        <w:spacing w:line="360" w:lineRule="auto"/>
        <w:rPr>
          <w:rFonts w:ascii="Book Antiqua" w:eastAsia="Times New Roman" w:hAnsi="Book Antiqua" w:cs="SimSun"/>
          <w:b/>
          <w:i/>
          <w:color w:val="000000" w:themeColor="text1"/>
        </w:rPr>
      </w:pPr>
      <w:bookmarkStart w:id="0" w:name="OLE_LINK545"/>
      <w:bookmarkStart w:id="1" w:name="OLE_LINK546"/>
      <w:bookmarkStart w:id="2" w:name="OLE_LINK592"/>
      <w:r w:rsidRPr="00F45812">
        <w:rPr>
          <w:rFonts w:ascii="Book Antiqua" w:eastAsia="Times New Roman" w:hAnsi="Book Antiqua" w:cs="SimSun"/>
          <w:b/>
          <w:color w:val="000000" w:themeColor="text1"/>
        </w:rPr>
        <w:t xml:space="preserve">Name of journal: </w:t>
      </w:r>
      <w:bookmarkStart w:id="3" w:name="OLE_LINK718"/>
      <w:bookmarkStart w:id="4" w:name="OLE_LINK719"/>
      <w:bookmarkStart w:id="5" w:name="OLE_LINK645"/>
      <w:bookmarkStart w:id="6" w:name="OLE_LINK661"/>
      <w:bookmarkStart w:id="7" w:name="OLE_LINK1068"/>
      <w:r w:rsidRPr="00F45812">
        <w:rPr>
          <w:rFonts w:ascii="Book Antiqua" w:eastAsia="Times New Roman" w:hAnsi="Book Antiqua" w:cs="SimSun"/>
          <w:b/>
          <w:i/>
          <w:color w:val="000000" w:themeColor="text1"/>
        </w:rPr>
        <w:t xml:space="preserve">World Journal of </w:t>
      </w:r>
      <w:bookmarkStart w:id="8" w:name="OLE_LINK1222"/>
      <w:bookmarkStart w:id="9" w:name="OLE_LINK1223"/>
      <w:r w:rsidRPr="00F45812">
        <w:rPr>
          <w:rFonts w:ascii="Book Antiqua" w:eastAsia="Times New Roman" w:hAnsi="Book Antiqua" w:cs="SimSun"/>
          <w:b/>
          <w:i/>
          <w:color w:val="000000" w:themeColor="text1"/>
        </w:rPr>
        <w:t>Gastroenterology</w:t>
      </w:r>
      <w:bookmarkEnd w:id="3"/>
      <w:bookmarkEnd w:id="4"/>
      <w:bookmarkEnd w:id="5"/>
      <w:bookmarkEnd w:id="6"/>
      <w:bookmarkEnd w:id="7"/>
      <w:bookmarkEnd w:id="8"/>
      <w:bookmarkEnd w:id="9"/>
    </w:p>
    <w:p w14:paraId="5FE8E4D1" w14:textId="6CCE77B3" w:rsidR="00BD131D" w:rsidRPr="00F45812" w:rsidRDefault="00BD131D" w:rsidP="00967778">
      <w:pPr>
        <w:adjustRightInd w:val="0"/>
        <w:snapToGrid w:val="0"/>
        <w:spacing w:line="360" w:lineRule="auto"/>
        <w:rPr>
          <w:rFonts w:ascii="Book Antiqua" w:eastAsia="SimSun" w:hAnsi="Book Antiqua" w:cs="Arial"/>
          <w:color w:val="000000" w:themeColor="text1"/>
          <w:lang w:val="en" w:eastAsia="zh-CN"/>
        </w:rPr>
      </w:pPr>
      <w:r w:rsidRPr="00F45812">
        <w:rPr>
          <w:rFonts w:ascii="Book Antiqua" w:hAnsi="Book Antiqua" w:cs="Arial"/>
          <w:b/>
          <w:color w:val="000000" w:themeColor="text1"/>
          <w:lang w:val="en"/>
        </w:rPr>
        <w:t xml:space="preserve">Manuscript NO: </w:t>
      </w:r>
      <w:r w:rsidRPr="00F45812">
        <w:rPr>
          <w:rFonts w:ascii="Book Antiqua" w:eastAsia="SimSun" w:hAnsi="Book Antiqua" w:cs="Arial"/>
          <w:b/>
          <w:color w:val="000000" w:themeColor="text1"/>
          <w:lang w:val="en" w:eastAsia="zh-CN"/>
        </w:rPr>
        <w:t>32275</w:t>
      </w:r>
    </w:p>
    <w:p w14:paraId="049F0563" w14:textId="424F48FC" w:rsidR="00BD131D" w:rsidRPr="00F45812" w:rsidRDefault="00BD131D" w:rsidP="00967778">
      <w:pPr>
        <w:spacing w:line="360" w:lineRule="auto"/>
        <w:rPr>
          <w:rFonts w:ascii="Book Antiqua" w:eastAsia="SimSun" w:hAnsi="Book Antiqua"/>
          <w:b/>
          <w:color w:val="000000" w:themeColor="text1"/>
          <w:lang w:eastAsia="zh-CN"/>
        </w:rPr>
      </w:pPr>
      <w:r w:rsidRPr="00F45812">
        <w:rPr>
          <w:rFonts w:ascii="Book Antiqua" w:hAnsi="Book Antiqua"/>
          <w:b/>
          <w:color w:val="000000" w:themeColor="text1"/>
        </w:rPr>
        <w:t>Manuscript Type: ORIGINAL ARTICLE</w:t>
      </w:r>
    </w:p>
    <w:p w14:paraId="39904771" w14:textId="77777777" w:rsidR="00BD131D" w:rsidRPr="00F45812" w:rsidRDefault="00BD131D" w:rsidP="00967778">
      <w:pPr>
        <w:spacing w:line="360" w:lineRule="auto"/>
        <w:rPr>
          <w:rFonts w:ascii="Book Antiqua" w:eastAsia="SimSun" w:hAnsi="Book Antiqua"/>
          <w:b/>
          <w:i/>
          <w:color w:val="000000" w:themeColor="text1"/>
          <w:lang w:eastAsia="zh-CN"/>
        </w:rPr>
      </w:pPr>
    </w:p>
    <w:bookmarkEnd w:id="0"/>
    <w:bookmarkEnd w:id="1"/>
    <w:bookmarkEnd w:id="2"/>
    <w:p w14:paraId="702CD2BA" w14:textId="3D6F2AEC" w:rsidR="00186162" w:rsidRPr="00F45812" w:rsidRDefault="00186162" w:rsidP="00967778">
      <w:pPr>
        <w:spacing w:line="360" w:lineRule="auto"/>
        <w:rPr>
          <w:rFonts w:ascii="Book Antiqua" w:hAnsi="Book Antiqua" w:cs="Times"/>
          <w:b/>
          <w:bCs/>
          <w:color w:val="000000" w:themeColor="text1"/>
          <w:kern w:val="0"/>
        </w:rPr>
      </w:pPr>
      <w:r w:rsidRPr="00F45812">
        <w:rPr>
          <w:rFonts w:ascii="Book Antiqua" w:hAnsi="Book Antiqua" w:cs="Helvetica"/>
          <w:b/>
          <w:i/>
          <w:color w:val="000000" w:themeColor="text1"/>
        </w:rPr>
        <w:t>Case Control Study</w:t>
      </w:r>
    </w:p>
    <w:p w14:paraId="62403326" w14:textId="77777777" w:rsidR="00AC606A" w:rsidRPr="00F45812" w:rsidRDefault="00064FCE" w:rsidP="00967778">
      <w:pPr>
        <w:spacing w:line="360" w:lineRule="auto"/>
        <w:rPr>
          <w:rFonts w:ascii="Book Antiqua" w:hAnsi="Book Antiqua" w:cs="Helvetica"/>
          <w:b/>
          <w:color w:val="000000" w:themeColor="text1"/>
          <w:kern w:val="0"/>
        </w:rPr>
      </w:pPr>
      <w:bookmarkStart w:id="10" w:name="OLE_LINK40"/>
      <w:bookmarkStart w:id="11" w:name="OLE_LINK41"/>
      <w:bookmarkStart w:id="12" w:name="OLE_LINK16"/>
      <w:r w:rsidRPr="00F45812">
        <w:rPr>
          <w:rFonts w:ascii="Book Antiqua" w:hAnsi="Book Antiqua" w:cs="Times"/>
          <w:b/>
          <w:bCs/>
          <w:color w:val="000000" w:themeColor="text1"/>
          <w:kern w:val="0"/>
        </w:rPr>
        <w:t xml:space="preserve">Insulin-like growth </w:t>
      </w:r>
      <w:r w:rsidR="00407AF5" w:rsidRPr="00F45812">
        <w:rPr>
          <w:rFonts w:ascii="Book Antiqua" w:hAnsi="Book Antiqua" w:cs="Times"/>
          <w:b/>
          <w:bCs/>
          <w:color w:val="000000" w:themeColor="text1"/>
          <w:kern w:val="0"/>
        </w:rPr>
        <w:t>factor-1, IGF binding protein-3</w:t>
      </w:r>
      <w:r w:rsidR="00687B60" w:rsidRPr="00F45812">
        <w:rPr>
          <w:rFonts w:ascii="Book Antiqua" w:hAnsi="Book Antiqua" w:cs="Times"/>
          <w:b/>
          <w:bCs/>
          <w:color w:val="000000" w:themeColor="text1"/>
          <w:kern w:val="0"/>
        </w:rPr>
        <w:t>,</w:t>
      </w:r>
      <w:r w:rsidR="00407AF5" w:rsidRPr="00F45812">
        <w:rPr>
          <w:rFonts w:ascii="Book Antiqua" w:hAnsi="Book Antiqua" w:cs="Times"/>
          <w:b/>
          <w:bCs/>
          <w:color w:val="000000" w:themeColor="text1"/>
          <w:kern w:val="0"/>
        </w:rPr>
        <w:t xml:space="preserve"> </w:t>
      </w:r>
      <w:r w:rsidRPr="00F45812">
        <w:rPr>
          <w:rFonts w:ascii="Book Antiqua" w:hAnsi="Book Antiqua" w:cs="Helvetica"/>
          <w:b/>
          <w:color w:val="000000" w:themeColor="text1"/>
          <w:kern w:val="0"/>
        </w:rPr>
        <w:t xml:space="preserve">and the risk of </w:t>
      </w:r>
      <w:r w:rsidR="00407AF5" w:rsidRPr="00F45812">
        <w:rPr>
          <w:rFonts w:ascii="Book Antiqua" w:hAnsi="Book Antiqua" w:cs="Helvetica"/>
          <w:b/>
          <w:color w:val="000000" w:themeColor="text1"/>
          <w:kern w:val="0"/>
        </w:rPr>
        <w:t xml:space="preserve">esophageal </w:t>
      </w:r>
      <w:r w:rsidRPr="00F45812">
        <w:rPr>
          <w:rFonts w:ascii="Book Antiqua" w:hAnsi="Book Antiqua" w:cs="Helvetica"/>
          <w:b/>
          <w:color w:val="000000" w:themeColor="text1"/>
          <w:kern w:val="0"/>
        </w:rPr>
        <w:t>cancer in a nested case-control study</w:t>
      </w:r>
    </w:p>
    <w:bookmarkEnd w:id="10"/>
    <w:bookmarkEnd w:id="11"/>
    <w:bookmarkEnd w:id="12"/>
    <w:p w14:paraId="53F713C4" w14:textId="77777777" w:rsidR="00C92814" w:rsidRPr="00F45812" w:rsidRDefault="00C92814" w:rsidP="00967778">
      <w:pPr>
        <w:spacing w:line="360" w:lineRule="auto"/>
        <w:rPr>
          <w:rFonts w:ascii="Book Antiqua" w:hAnsi="Book Antiqua" w:cs="Helvetica"/>
          <w:color w:val="000000" w:themeColor="text1"/>
          <w:kern w:val="0"/>
        </w:rPr>
      </w:pPr>
    </w:p>
    <w:p w14:paraId="5B96F338" w14:textId="5AEC93F9" w:rsidR="00186162" w:rsidRPr="00F45812" w:rsidRDefault="00BD131D" w:rsidP="00967778">
      <w:pPr>
        <w:spacing w:line="360" w:lineRule="auto"/>
        <w:rPr>
          <w:rFonts w:ascii="Book Antiqua" w:hAnsi="Book Antiqua" w:cs="Helvetica"/>
          <w:color w:val="000000" w:themeColor="text1"/>
          <w:kern w:val="0"/>
        </w:rPr>
      </w:pPr>
      <w:r w:rsidRPr="00F45812">
        <w:rPr>
          <w:rFonts w:ascii="Book Antiqua" w:hAnsi="Book Antiqua" w:cs="Helvetica"/>
          <w:color w:val="000000" w:themeColor="text1"/>
          <w:kern w:val="0"/>
        </w:rPr>
        <w:t xml:space="preserve">Adachi </w:t>
      </w:r>
      <w:r w:rsidRPr="00F45812">
        <w:rPr>
          <w:rFonts w:ascii="Book Antiqua" w:eastAsia="SimSun" w:hAnsi="Book Antiqua" w:cs="Helvetica"/>
          <w:color w:val="000000" w:themeColor="text1"/>
          <w:kern w:val="0"/>
          <w:lang w:eastAsia="zh-CN"/>
        </w:rPr>
        <w:t xml:space="preserve"> Y </w:t>
      </w:r>
      <w:r w:rsidRPr="00F45812">
        <w:rPr>
          <w:rFonts w:ascii="Book Antiqua" w:eastAsia="SimSun" w:hAnsi="Book Antiqua" w:cs="Helvetica"/>
          <w:i/>
          <w:color w:val="000000" w:themeColor="text1"/>
          <w:kern w:val="0"/>
          <w:lang w:eastAsia="zh-CN"/>
        </w:rPr>
        <w:t xml:space="preserve">et al. </w:t>
      </w:r>
      <w:r w:rsidR="00186162" w:rsidRPr="00F45812">
        <w:rPr>
          <w:rFonts w:ascii="Book Antiqua" w:hAnsi="Book Antiqua" w:cs="Helvetica"/>
          <w:color w:val="000000" w:themeColor="text1"/>
          <w:kern w:val="0"/>
        </w:rPr>
        <w:t>Free-IGFBP3 and the risk of esophageal cancer</w:t>
      </w:r>
    </w:p>
    <w:p w14:paraId="065DE7EC" w14:textId="77777777" w:rsidR="00186162" w:rsidRPr="00F45812" w:rsidRDefault="00186162" w:rsidP="00967778">
      <w:pPr>
        <w:spacing w:line="360" w:lineRule="auto"/>
        <w:rPr>
          <w:rFonts w:ascii="Book Antiqua" w:hAnsi="Book Antiqua" w:cs="Helvetica"/>
          <w:color w:val="000000" w:themeColor="text1"/>
          <w:kern w:val="0"/>
        </w:rPr>
      </w:pPr>
    </w:p>
    <w:p w14:paraId="5473B80C" w14:textId="44BC9F1A" w:rsidR="0015224D" w:rsidRPr="00F45812" w:rsidRDefault="0015224D" w:rsidP="00967778">
      <w:pPr>
        <w:spacing w:line="360" w:lineRule="auto"/>
        <w:rPr>
          <w:rFonts w:ascii="Book Antiqua" w:eastAsia="SimSun" w:hAnsi="Book Antiqua" w:cs="Helvetica"/>
          <w:color w:val="000000" w:themeColor="text1"/>
          <w:kern w:val="0"/>
          <w:lang w:eastAsia="zh-CN"/>
        </w:rPr>
      </w:pPr>
      <w:bookmarkStart w:id="13" w:name="OLE_LINK42"/>
      <w:bookmarkStart w:id="14" w:name="OLE_LINK43"/>
      <w:r w:rsidRPr="00F45812">
        <w:rPr>
          <w:rFonts w:ascii="Book Antiqua" w:hAnsi="Book Antiqua" w:cs="Helvetica"/>
          <w:color w:val="000000" w:themeColor="text1"/>
          <w:kern w:val="0"/>
        </w:rPr>
        <w:t>Yasushi Adachi</w:t>
      </w:r>
      <w:bookmarkEnd w:id="13"/>
      <w:bookmarkEnd w:id="14"/>
      <w:r w:rsidRPr="00F45812">
        <w:rPr>
          <w:rFonts w:ascii="Book Antiqua" w:hAnsi="Book Antiqua" w:cs="Helvetica"/>
          <w:color w:val="000000" w:themeColor="text1"/>
          <w:kern w:val="0"/>
        </w:rPr>
        <w:t xml:space="preserve">, Masanori Nojima, Mitsuru Mori, </w:t>
      </w:r>
      <w:r w:rsidRPr="00F45812">
        <w:rPr>
          <w:rFonts w:ascii="Book Antiqua" w:hAnsi="Book Antiqua"/>
          <w:color w:val="000000" w:themeColor="text1"/>
        </w:rPr>
        <w:t>Kentaro Yamashita</w:t>
      </w:r>
      <w:r w:rsidRPr="00F45812">
        <w:rPr>
          <w:rFonts w:ascii="Book Antiqua" w:hAnsi="Book Antiqua" w:cs="Helvetica"/>
          <w:color w:val="000000" w:themeColor="text1"/>
          <w:kern w:val="0"/>
        </w:rPr>
        <w:t xml:space="preserve">, </w:t>
      </w:r>
      <w:r w:rsidRPr="00F45812">
        <w:rPr>
          <w:rFonts w:ascii="Book Antiqua" w:hAnsi="Book Antiqua"/>
          <w:color w:val="000000" w:themeColor="text1"/>
        </w:rPr>
        <w:t>Hiro-o Yamano</w:t>
      </w:r>
      <w:r w:rsidRPr="00F45812">
        <w:rPr>
          <w:rFonts w:ascii="Book Antiqua" w:hAnsi="Book Antiqua" w:cs="Helvetica"/>
          <w:color w:val="000000" w:themeColor="text1"/>
          <w:kern w:val="0"/>
        </w:rPr>
        <w:t xml:space="preserve">, </w:t>
      </w:r>
      <w:r w:rsidRPr="00F45812">
        <w:rPr>
          <w:rFonts w:ascii="Book Antiqua" w:hAnsi="Book Antiqua"/>
          <w:color w:val="000000" w:themeColor="text1"/>
        </w:rPr>
        <w:t>Hiroshi Nakase</w:t>
      </w:r>
      <w:r w:rsidRPr="00F45812">
        <w:rPr>
          <w:rFonts w:ascii="Book Antiqua" w:hAnsi="Book Antiqua" w:cs="Helvetica"/>
          <w:color w:val="000000" w:themeColor="text1"/>
          <w:kern w:val="0"/>
        </w:rPr>
        <w:t xml:space="preserve">, Takao Endo, Kenji Wakai, </w:t>
      </w:r>
      <w:r w:rsidRPr="00F45812">
        <w:rPr>
          <w:rFonts w:ascii="Book Antiqua" w:hAnsi="Book Antiqua"/>
          <w:color w:val="000000" w:themeColor="text1"/>
        </w:rPr>
        <w:t>Kiyomi Sakata</w:t>
      </w:r>
      <w:r w:rsidRPr="00F45812">
        <w:rPr>
          <w:rFonts w:ascii="Book Antiqua" w:hAnsi="Book Antiqua" w:cs="Helvetica"/>
          <w:color w:val="000000" w:themeColor="text1"/>
          <w:kern w:val="0"/>
        </w:rPr>
        <w:t>, Akiko Tamakoshi</w:t>
      </w:r>
      <w:r w:rsidR="00BD131D" w:rsidRPr="00F45812">
        <w:rPr>
          <w:rFonts w:ascii="Book Antiqua" w:eastAsia="SimSun" w:hAnsi="Book Antiqua" w:cs="Helvetica"/>
          <w:color w:val="000000" w:themeColor="text1"/>
          <w:kern w:val="0"/>
          <w:lang w:eastAsia="zh-CN"/>
        </w:rPr>
        <w:t xml:space="preserve"> </w:t>
      </w:r>
    </w:p>
    <w:p w14:paraId="2103649C" w14:textId="77777777" w:rsidR="0015224D" w:rsidRPr="00F45812" w:rsidRDefault="0015224D" w:rsidP="00967778">
      <w:pPr>
        <w:spacing w:line="360" w:lineRule="auto"/>
        <w:rPr>
          <w:rFonts w:ascii="Book Antiqua" w:hAnsi="Book Antiqua" w:cs="Helvetica"/>
          <w:color w:val="000000" w:themeColor="text1"/>
          <w:kern w:val="0"/>
        </w:rPr>
      </w:pPr>
    </w:p>
    <w:p w14:paraId="1E98FCFE" w14:textId="51295903" w:rsidR="0015224D" w:rsidRPr="00F45812" w:rsidRDefault="00C92814" w:rsidP="00967778">
      <w:pPr>
        <w:spacing w:line="360" w:lineRule="auto"/>
        <w:rPr>
          <w:rFonts w:ascii="Book Antiqua" w:eastAsia="SimSun" w:hAnsi="Book Antiqua" w:cs="Helvetica"/>
          <w:color w:val="000000" w:themeColor="text1"/>
          <w:kern w:val="0"/>
          <w:lang w:eastAsia="zh-CN"/>
        </w:rPr>
      </w:pPr>
      <w:r w:rsidRPr="00F45812">
        <w:rPr>
          <w:rFonts w:ascii="Book Antiqua" w:hAnsi="Book Antiqua" w:cs="Helvetica"/>
          <w:b/>
          <w:color w:val="000000" w:themeColor="text1"/>
          <w:kern w:val="0"/>
        </w:rPr>
        <w:t>Yasushi Adachi</w:t>
      </w:r>
      <w:r w:rsidR="0015224D" w:rsidRPr="00F45812">
        <w:rPr>
          <w:rFonts w:ascii="Book Antiqua" w:hAnsi="Book Antiqua" w:cs="Helvetica"/>
          <w:b/>
          <w:color w:val="000000" w:themeColor="text1"/>
          <w:kern w:val="0"/>
        </w:rPr>
        <w:t>, Takao Endo,</w:t>
      </w:r>
      <w:r w:rsidR="00BD131D" w:rsidRPr="00F45812">
        <w:rPr>
          <w:rFonts w:ascii="Book Antiqua" w:eastAsia="SimSun" w:hAnsi="Book Antiqua" w:cs="Helvetica"/>
          <w:b/>
          <w:color w:val="000000" w:themeColor="text1"/>
          <w:kern w:val="0"/>
          <w:lang w:eastAsia="zh-CN"/>
        </w:rPr>
        <w:t xml:space="preserve"> </w:t>
      </w:r>
      <w:r w:rsidR="00186162" w:rsidRPr="00F45812">
        <w:rPr>
          <w:rFonts w:ascii="Book Antiqua" w:hAnsi="Book Antiqua"/>
          <w:color w:val="000000" w:themeColor="text1"/>
        </w:rPr>
        <w:t xml:space="preserve">Division of Gastroenterology, Department of Internal Medicine, </w:t>
      </w:r>
      <w:bookmarkStart w:id="15" w:name="OLE_LINK3"/>
      <w:bookmarkStart w:id="16" w:name="OLE_LINK4"/>
      <w:r w:rsidR="00186162" w:rsidRPr="00F45812">
        <w:rPr>
          <w:rFonts w:ascii="Book Antiqua" w:hAnsi="Book Antiqua"/>
          <w:color w:val="000000" w:themeColor="text1"/>
        </w:rPr>
        <w:t>Sapporo Shirakaba-dai Hospital</w:t>
      </w:r>
      <w:bookmarkEnd w:id="15"/>
      <w:bookmarkEnd w:id="16"/>
      <w:r w:rsidR="00186162" w:rsidRPr="00F45812">
        <w:rPr>
          <w:rFonts w:ascii="Book Antiqua" w:hAnsi="Book Antiqua"/>
          <w:color w:val="000000" w:themeColor="text1"/>
        </w:rPr>
        <w:t>, Sapporo</w:t>
      </w:r>
      <w:r w:rsidR="00F45812" w:rsidRPr="00F45812">
        <w:t xml:space="preserve"> </w:t>
      </w:r>
      <w:r w:rsidR="00F45812" w:rsidRPr="00F45812">
        <w:rPr>
          <w:rFonts w:ascii="Book Antiqua" w:hAnsi="Book Antiqua"/>
          <w:color w:val="000000" w:themeColor="text1"/>
        </w:rPr>
        <w:t>062-0052</w:t>
      </w:r>
      <w:r w:rsidR="00186162" w:rsidRPr="00F45812">
        <w:rPr>
          <w:rFonts w:ascii="Book Antiqua" w:hAnsi="Book Antiqua"/>
          <w:color w:val="000000" w:themeColor="text1"/>
        </w:rPr>
        <w:t xml:space="preserve">, Japan </w:t>
      </w:r>
      <w:r w:rsidR="00F45812" w:rsidRPr="00F45812">
        <w:rPr>
          <w:rFonts w:ascii="Book Antiqua" w:eastAsia="SimSun" w:hAnsi="Book Antiqua" w:hint="eastAsia"/>
          <w:color w:val="000000" w:themeColor="text1"/>
          <w:lang w:eastAsia="zh-CN"/>
        </w:rPr>
        <w:t xml:space="preserve"> </w:t>
      </w:r>
    </w:p>
    <w:p w14:paraId="032BF99D" w14:textId="77777777" w:rsidR="0015224D" w:rsidRPr="00F45812" w:rsidRDefault="0015224D" w:rsidP="00967778">
      <w:pPr>
        <w:spacing w:line="360" w:lineRule="auto"/>
        <w:rPr>
          <w:rFonts w:ascii="Book Antiqua" w:hAnsi="Book Antiqua"/>
          <w:color w:val="000000" w:themeColor="text1"/>
        </w:rPr>
      </w:pPr>
    </w:p>
    <w:p w14:paraId="5418767B" w14:textId="4BC623EC" w:rsidR="00186162" w:rsidRPr="00F45812" w:rsidRDefault="0015224D" w:rsidP="00967778">
      <w:pPr>
        <w:spacing w:line="360" w:lineRule="auto"/>
        <w:rPr>
          <w:rFonts w:ascii="Book Antiqua" w:hAnsi="Book Antiqua" w:cs="Helvetica"/>
          <w:b/>
          <w:color w:val="000000" w:themeColor="text1"/>
          <w:kern w:val="0"/>
        </w:rPr>
      </w:pPr>
      <w:r w:rsidRPr="00F45812">
        <w:rPr>
          <w:rFonts w:ascii="Book Antiqua" w:hAnsi="Book Antiqua" w:cs="Helvetica"/>
          <w:b/>
          <w:color w:val="000000" w:themeColor="text1"/>
          <w:kern w:val="0"/>
        </w:rPr>
        <w:t>Yasushi Adachi</w:t>
      </w:r>
      <w:r w:rsidRPr="00F45812">
        <w:rPr>
          <w:rFonts w:ascii="Book Antiqua" w:hAnsi="Book Antiqua"/>
          <w:b/>
          <w:color w:val="000000" w:themeColor="text1"/>
        </w:rPr>
        <w:t>, Kentaro Yamashita</w:t>
      </w:r>
      <w:r w:rsidRPr="00F45812">
        <w:rPr>
          <w:rFonts w:ascii="Book Antiqua" w:hAnsi="Book Antiqua" w:cs="Helvetica"/>
          <w:b/>
          <w:color w:val="000000" w:themeColor="text1"/>
          <w:kern w:val="0"/>
        </w:rPr>
        <w:t xml:space="preserve">, </w:t>
      </w:r>
      <w:r w:rsidRPr="00F45812">
        <w:rPr>
          <w:rFonts w:ascii="Book Antiqua" w:hAnsi="Book Antiqua"/>
          <w:b/>
          <w:color w:val="000000" w:themeColor="text1"/>
        </w:rPr>
        <w:t>Hiro-o Yamano</w:t>
      </w:r>
      <w:r w:rsidRPr="00F45812">
        <w:rPr>
          <w:rFonts w:ascii="Book Antiqua" w:hAnsi="Book Antiqua" w:cs="Helvetica"/>
          <w:b/>
          <w:color w:val="000000" w:themeColor="text1"/>
          <w:kern w:val="0"/>
        </w:rPr>
        <w:t xml:space="preserve">, </w:t>
      </w:r>
      <w:r w:rsidRPr="00F45812">
        <w:rPr>
          <w:rFonts w:ascii="Book Antiqua" w:hAnsi="Book Antiqua"/>
          <w:b/>
          <w:color w:val="000000" w:themeColor="text1"/>
        </w:rPr>
        <w:t>Hiroshi Nakase</w:t>
      </w:r>
      <w:r w:rsidRPr="00F45812">
        <w:rPr>
          <w:rFonts w:ascii="Book Antiqua" w:hAnsi="Book Antiqua" w:cs="Helvetica"/>
          <w:b/>
          <w:color w:val="000000" w:themeColor="text1"/>
          <w:kern w:val="0"/>
        </w:rPr>
        <w:t xml:space="preserve">, </w:t>
      </w:r>
      <w:r w:rsidR="00186162" w:rsidRPr="00F45812">
        <w:rPr>
          <w:rFonts w:ascii="Book Antiqua" w:hAnsi="Book Antiqua"/>
          <w:color w:val="000000" w:themeColor="text1"/>
        </w:rPr>
        <w:t>Department of Gastroenterology, Sapporo Medical University, Sapporo</w:t>
      </w:r>
      <w:r w:rsidR="00F45812" w:rsidRPr="00F45812">
        <w:t xml:space="preserve"> </w:t>
      </w:r>
      <w:r w:rsidR="00F45812" w:rsidRPr="00F45812">
        <w:rPr>
          <w:rFonts w:ascii="Book Antiqua" w:hAnsi="Book Antiqua"/>
          <w:color w:val="000000" w:themeColor="text1"/>
        </w:rPr>
        <w:t>062-0052</w:t>
      </w:r>
      <w:r w:rsidR="00186162" w:rsidRPr="00F45812">
        <w:rPr>
          <w:rFonts w:ascii="Book Antiqua" w:hAnsi="Book Antiqua"/>
          <w:color w:val="000000" w:themeColor="text1"/>
        </w:rPr>
        <w:t>, Japan</w:t>
      </w:r>
    </w:p>
    <w:p w14:paraId="3D6AB4E8" w14:textId="77777777" w:rsidR="00FA5C08" w:rsidRPr="00F45812" w:rsidRDefault="00FA5C08" w:rsidP="00967778">
      <w:pPr>
        <w:spacing w:line="360" w:lineRule="auto"/>
        <w:rPr>
          <w:rFonts w:ascii="Book Antiqua" w:hAnsi="Book Antiqua" w:cs="Helvetica"/>
          <w:color w:val="000000" w:themeColor="text1"/>
          <w:kern w:val="0"/>
        </w:rPr>
      </w:pPr>
    </w:p>
    <w:p w14:paraId="2384835B" w14:textId="38E7F342" w:rsidR="00186162" w:rsidRPr="00F45812" w:rsidRDefault="00C92814" w:rsidP="00967778">
      <w:pPr>
        <w:spacing w:line="360" w:lineRule="auto"/>
        <w:rPr>
          <w:rFonts w:ascii="Book Antiqua" w:eastAsia="SimSun" w:hAnsi="Book Antiqua" w:cs="Helvetica"/>
          <w:color w:val="000000" w:themeColor="text1"/>
          <w:kern w:val="0"/>
          <w:lang w:eastAsia="zh-CN"/>
        </w:rPr>
      </w:pPr>
      <w:r w:rsidRPr="00F45812">
        <w:rPr>
          <w:rFonts w:ascii="Book Antiqua" w:hAnsi="Book Antiqua" w:cs="Helvetica"/>
          <w:b/>
          <w:color w:val="000000" w:themeColor="text1"/>
          <w:kern w:val="0"/>
        </w:rPr>
        <w:t>Masanori Nojima,</w:t>
      </w:r>
      <w:r w:rsidR="00BD131D" w:rsidRPr="00F45812">
        <w:rPr>
          <w:rFonts w:ascii="Book Antiqua" w:eastAsia="SimSun" w:hAnsi="Book Antiqua" w:cs="Helvetica"/>
          <w:b/>
          <w:color w:val="000000" w:themeColor="text1"/>
          <w:kern w:val="0"/>
          <w:lang w:eastAsia="zh-CN"/>
        </w:rPr>
        <w:t xml:space="preserve"> </w:t>
      </w:r>
      <w:r w:rsidR="00186162" w:rsidRPr="00F45812">
        <w:rPr>
          <w:rFonts w:ascii="Book Antiqua" w:hAnsi="Book Antiqua"/>
          <w:color w:val="000000" w:themeColor="text1"/>
        </w:rPr>
        <w:t xml:space="preserve">The Institute of Medical Science Hospital, </w:t>
      </w:r>
      <w:bookmarkStart w:id="17" w:name="OLE_LINK5"/>
      <w:bookmarkStart w:id="18" w:name="OLE_LINK6"/>
      <w:r w:rsidR="00186162" w:rsidRPr="00F45812">
        <w:rPr>
          <w:rFonts w:ascii="Book Antiqua" w:hAnsi="Book Antiqua" w:cs="Times"/>
          <w:color w:val="000000" w:themeColor="text1"/>
        </w:rPr>
        <w:t>The Un</w:t>
      </w:r>
      <w:r w:rsidR="00BD131D" w:rsidRPr="00F45812">
        <w:rPr>
          <w:rFonts w:ascii="Book Antiqua" w:hAnsi="Book Antiqua" w:cs="Times"/>
          <w:color w:val="000000" w:themeColor="text1"/>
        </w:rPr>
        <w:t>iversity of Tokyo</w:t>
      </w:r>
      <w:bookmarkEnd w:id="17"/>
      <w:bookmarkEnd w:id="18"/>
      <w:r w:rsidR="00BD131D" w:rsidRPr="00F45812">
        <w:rPr>
          <w:rFonts w:ascii="Book Antiqua" w:hAnsi="Book Antiqua" w:cs="Times"/>
          <w:color w:val="000000" w:themeColor="text1"/>
        </w:rPr>
        <w:t>, Tokyo</w:t>
      </w:r>
      <w:r w:rsidR="00F45812" w:rsidRPr="00F45812">
        <w:t xml:space="preserve"> </w:t>
      </w:r>
      <w:r w:rsidR="00F45812" w:rsidRPr="00F45812">
        <w:rPr>
          <w:rFonts w:ascii="Book Antiqua" w:hAnsi="Book Antiqua" w:cs="Times"/>
          <w:color w:val="000000" w:themeColor="text1"/>
        </w:rPr>
        <w:t>113-8654</w:t>
      </w:r>
      <w:r w:rsidR="00BD131D" w:rsidRPr="00F45812">
        <w:rPr>
          <w:rFonts w:ascii="Book Antiqua" w:hAnsi="Book Antiqua" w:cs="Times"/>
          <w:color w:val="000000" w:themeColor="text1"/>
        </w:rPr>
        <w:t>, Japan</w:t>
      </w:r>
    </w:p>
    <w:p w14:paraId="41AAF23C" w14:textId="77777777" w:rsidR="00FA5C08" w:rsidRPr="00F45812" w:rsidRDefault="00FA5C08" w:rsidP="00967778">
      <w:pPr>
        <w:spacing w:line="360" w:lineRule="auto"/>
        <w:rPr>
          <w:rFonts w:ascii="Book Antiqua" w:hAnsi="Book Antiqua" w:cs="Helvetica"/>
          <w:color w:val="000000" w:themeColor="text1"/>
          <w:kern w:val="0"/>
        </w:rPr>
      </w:pPr>
    </w:p>
    <w:p w14:paraId="31EE8470" w14:textId="58611317" w:rsidR="00186162" w:rsidRPr="00F45812" w:rsidRDefault="00C92814" w:rsidP="00967778">
      <w:pPr>
        <w:spacing w:line="360" w:lineRule="auto"/>
        <w:rPr>
          <w:rFonts w:ascii="Book Antiqua" w:hAnsi="Book Antiqua" w:cs="Helvetica"/>
          <w:color w:val="000000" w:themeColor="text1"/>
          <w:kern w:val="0"/>
        </w:rPr>
      </w:pPr>
      <w:r w:rsidRPr="00F45812">
        <w:rPr>
          <w:rFonts w:ascii="Book Antiqua" w:hAnsi="Book Antiqua" w:cs="Helvetica"/>
          <w:b/>
          <w:color w:val="000000" w:themeColor="text1"/>
          <w:kern w:val="0"/>
        </w:rPr>
        <w:t>Mitsuru Mori</w:t>
      </w:r>
      <w:r w:rsidR="00186162" w:rsidRPr="00F45812">
        <w:rPr>
          <w:rFonts w:ascii="Book Antiqua" w:hAnsi="Book Antiqua" w:cs="Helvetica"/>
          <w:b/>
          <w:color w:val="000000" w:themeColor="text1"/>
          <w:kern w:val="0"/>
        </w:rPr>
        <w:t>,</w:t>
      </w:r>
      <w:r w:rsidR="00BD131D" w:rsidRPr="00F45812">
        <w:rPr>
          <w:rFonts w:ascii="Book Antiqua" w:eastAsia="SimSun" w:hAnsi="Book Antiqua" w:cs="Helvetica"/>
          <w:color w:val="000000" w:themeColor="text1"/>
          <w:kern w:val="0"/>
          <w:lang w:eastAsia="zh-CN"/>
        </w:rPr>
        <w:t xml:space="preserve"> </w:t>
      </w:r>
      <w:r w:rsidR="00186162" w:rsidRPr="00F45812">
        <w:rPr>
          <w:rFonts w:ascii="Book Antiqua" w:hAnsi="Book Antiqua" w:cs="Times"/>
          <w:color w:val="000000" w:themeColor="text1"/>
          <w:kern w:val="0"/>
        </w:rPr>
        <w:t xml:space="preserve">Department of Public Health, </w:t>
      </w:r>
      <w:bookmarkStart w:id="19" w:name="OLE_LINK7"/>
      <w:bookmarkStart w:id="20" w:name="OLE_LINK8"/>
      <w:r w:rsidR="00186162" w:rsidRPr="00F45812">
        <w:rPr>
          <w:rFonts w:ascii="Book Antiqua" w:hAnsi="Book Antiqua" w:cs="Times"/>
          <w:color w:val="000000" w:themeColor="text1"/>
          <w:kern w:val="0"/>
        </w:rPr>
        <w:t>Sapporo Medical University</w:t>
      </w:r>
      <w:bookmarkEnd w:id="19"/>
      <w:bookmarkEnd w:id="20"/>
      <w:r w:rsidR="00186162" w:rsidRPr="00F45812">
        <w:rPr>
          <w:rFonts w:ascii="Book Antiqua" w:hAnsi="Book Antiqua" w:cs="Times"/>
          <w:color w:val="000000" w:themeColor="text1"/>
          <w:kern w:val="0"/>
        </w:rPr>
        <w:t>, School of Medicine, Sapporo</w:t>
      </w:r>
      <w:r w:rsidR="00F45812" w:rsidRPr="00F45812">
        <w:t xml:space="preserve"> </w:t>
      </w:r>
      <w:r w:rsidR="00F45812" w:rsidRPr="00F45812">
        <w:rPr>
          <w:rFonts w:ascii="Book Antiqua" w:hAnsi="Book Antiqua" w:cs="Times"/>
          <w:color w:val="000000" w:themeColor="text1"/>
          <w:kern w:val="0"/>
        </w:rPr>
        <w:t>060-0061</w:t>
      </w:r>
      <w:r w:rsidR="00186162" w:rsidRPr="00F45812">
        <w:rPr>
          <w:rFonts w:ascii="Book Antiqua" w:hAnsi="Book Antiqua" w:cs="Times"/>
          <w:color w:val="000000" w:themeColor="text1"/>
          <w:kern w:val="0"/>
        </w:rPr>
        <w:t>, Japan</w:t>
      </w:r>
    </w:p>
    <w:p w14:paraId="7B8701E7" w14:textId="77777777" w:rsidR="00186162" w:rsidRPr="00F45812" w:rsidRDefault="00186162" w:rsidP="00967778">
      <w:pPr>
        <w:spacing w:line="360" w:lineRule="auto"/>
        <w:rPr>
          <w:rFonts w:ascii="Book Antiqua" w:hAnsi="Book Antiqua" w:cs="Helvetica"/>
          <w:b/>
          <w:color w:val="000000" w:themeColor="text1"/>
          <w:kern w:val="0"/>
        </w:rPr>
      </w:pPr>
    </w:p>
    <w:p w14:paraId="0F68E6B7" w14:textId="49C9F0EE" w:rsidR="00186162" w:rsidRPr="00F45812" w:rsidRDefault="00C92814" w:rsidP="00967778">
      <w:pPr>
        <w:spacing w:line="360" w:lineRule="auto"/>
        <w:rPr>
          <w:rFonts w:ascii="Book Antiqua" w:hAnsi="Book Antiqua" w:cs="Helvetica"/>
          <w:color w:val="000000" w:themeColor="text1"/>
          <w:kern w:val="0"/>
        </w:rPr>
      </w:pPr>
      <w:r w:rsidRPr="00F45812">
        <w:rPr>
          <w:rFonts w:ascii="Book Antiqua" w:hAnsi="Book Antiqua" w:cs="Helvetica"/>
          <w:b/>
          <w:color w:val="000000" w:themeColor="text1"/>
          <w:kern w:val="0"/>
        </w:rPr>
        <w:t>Kenji Wakai</w:t>
      </w:r>
      <w:r w:rsidR="00BD131D" w:rsidRPr="00F45812">
        <w:rPr>
          <w:rFonts w:ascii="Book Antiqua" w:hAnsi="Book Antiqua" w:cs="Helvetica"/>
          <w:b/>
          <w:color w:val="000000" w:themeColor="text1"/>
          <w:kern w:val="0"/>
        </w:rPr>
        <w:t xml:space="preserve">, </w:t>
      </w:r>
      <w:r w:rsidR="00186162" w:rsidRPr="00F45812">
        <w:rPr>
          <w:rFonts w:ascii="Book Antiqua" w:hAnsi="Book Antiqua" w:cs="Times"/>
          <w:color w:val="000000" w:themeColor="text1"/>
          <w:kern w:val="0"/>
        </w:rPr>
        <w:t xml:space="preserve">Department of Preventive Medicine, </w:t>
      </w:r>
      <w:bookmarkStart w:id="21" w:name="OLE_LINK10"/>
      <w:bookmarkStart w:id="22" w:name="OLE_LINK11"/>
      <w:r w:rsidR="00186162" w:rsidRPr="00F45812">
        <w:rPr>
          <w:rFonts w:ascii="Book Antiqua" w:hAnsi="Book Antiqua" w:cs="Times"/>
          <w:color w:val="000000" w:themeColor="text1"/>
          <w:kern w:val="0"/>
        </w:rPr>
        <w:t>Nagoya University</w:t>
      </w:r>
      <w:bookmarkEnd w:id="21"/>
      <w:bookmarkEnd w:id="22"/>
      <w:r w:rsidR="00186162" w:rsidRPr="00F45812">
        <w:rPr>
          <w:rFonts w:ascii="Book Antiqua" w:hAnsi="Book Antiqua" w:cs="Times"/>
          <w:color w:val="000000" w:themeColor="text1"/>
          <w:kern w:val="0"/>
        </w:rPr>
        <w:t>, Graduate School of Medicine, Nagoya</w:t>
      </w:r>
      <w:r w:rsidR="00F45812" w:rsidRPr="00F45812">
        <w:t xml:space="preserve"> </w:t>
      </w:r>
      <w:r w:rsidR="00F45812" w:rsidRPr="00F45812">
        <w:rPr>
          <w:rFonts w:ascii="Book Antiqua" w:hAnsi="Book Antiqua" w:cs="Times"/>
          <w:color w:val="000000" w:themeColor="text1"/>
          <w:kern w:val="0"/>
        </w:rPr>
        <w:t>464-0814</w:t>
      </w:r>
      <w:r w:rsidR="00186162" w:rsidRPr="00F45812">
        <w:rPr>
          <w:rFonts w:ascii="Book Antiqua" w:hAnsi="Book Antiqua" w:cs="Times"/>
          <w:color w:val="000000" w:themeColor="text1"/>
          <w:kern w:val="0"/>
        </w:rPr>
        <w:t>, Japan</w:t>
      </w:r>
      <w:r w:rsidR="00186162" w:rsidRPr="00F45812">
        <w:rPr>
          <w:rFonts w:ascii="Book Antiqua" w:hAnsi="Book Antiqua"/>
          <w:color w:val="000000" w:themeColor="text1"/>
        </w:rPr>
        <w:t xml:space="preserve"> </w:t>
      </w:r>
    </w:p>
    <w:p w14:paraId="15E7BAE2" w14:textId="77777777" w:rsidR="00186162" w:rsidRPr="00F45812" w:rsidRDefault="00186162" w:rsidP="00967778">
      <w:pPr>
        <w:spacing w:line="360" w:lineRule="auto"/>
        <w:rPr>
          <w:rFonts w:ascii="Book Antiqua" w:hAnsi="Book Antiqua"/>
          <w:color w:val="000000" w:themeColor="text1"/>
        </w:rPr>
      </w:pPr>
    </w:p>
    <w:p w14:paraId="787454D3" w14:textId="4AB8D228" w:rsidR="00186162" w:rsidRPr="00F45812" w:rsidRDefault="00C92814" w:rsidP="00967778">
      <w:pPr>
        <w:spacing w:line="360" w:lineRule="auto"/>
        <w:rPr>
          <w:rFonts w:ascii="Book Antiqua" w:hAnsi="Book Antiqua" w:cs="Helvetica"/>
          <w:color w:val="000000" w:themeColor="text1"/>
          <w:kern w:val="0"/>
        </w:rPr>
      </w:pPr>
      <w:r w:rsidRPr="00F45812">
        <w:rPr>
          <w:rFonts w:ascii="Book Antiqua" w:hAnsi="Book Antiqua"/>
          <w:b/>
          <w:color w:val="000000" w:themeColor="text1"/>
        </w:rPr>
        <w:t>Kiyomi Sakata</w:t>
      </w:r>
      <w:r w:rsidR="00BD131D" w:rsidRPr="00F45812">
        <w:rPr>
          <w:rFonts w:ascii="Book Antiqua" w:hAnsi="Book Antiqua" w:cs="Helvetica"/>
          <w:b/>
          <w:color w:val="000000" w:themeColor="text1"/>
          <w:kern w:val="0"/>
        </w:rPr>
        <w:t>,</w:t>
      </w:r>
      <w:r w:rsidR="00BD131D" w:rsidRPr="00F45812">
        <w:rPr>
          <w:rFonts w:ascii="Book Antiqua" w:eastAsia="SimSun" w:hAnsi="Book Antiqua" w:cs="Helvetica"/>
          <w:color w:val="000000" w:themeColor="text1"/>
          <w:kern w:val="0"/>
          <w:lang w:eastAsia="zh-CN"/>
        </w:rPr>
        <w:t xml:space="preserve"> </w:t>
      </w:r>
      <w:r w:rsidR="00186162" w:rsidRPr="00F45812">
        <w:rPr>
          <w:rFonts w:ascii="Book Antiqua" w:hAnsi="Book Antiqua" w:cs="Times"/>
          <w:color w:val="000000" w:themeColor="text1"/>
          <w:kern w:val="0"/>
        </w:rPr>
        <w:t xml:space="preserve">Department of Hygiene and Preventive Medicine, </w:t>
      </w:r>
      <w:bookmarkStart w:id="23" w:name="OLE_LINK12"/>
      <w:bookmarkStart w:id="24" w:name="OLE_LINK14"/>
      <w:bookmarkStart w:id="25" w:name="OLE_LINK15"/>
      <w:r w:rsidR="00186162" w:rsidRPr="00F45812">
        <w:rPr>
          <w:rFonts w:ascii="Book Antiqua" w:hAnsi="Book Antiqua" w:cs="Times"/>
          <w:color w:val="000000" w:themeColor="text1"/>
          <w:kern w:val="0"/>
        </w:rPr>
        <w:t>Iwate Medical University School of Medicine</w:t>
      </w:r>
      <w:bookmarkEnd w:id="23"/>
      <w:bookmarkEnd w:id="24"/>
      <w:bookmarkEnd w:id="25"/>
      <w:r w:rsidR="00186162" w:rsidRPr="00F45812">
        <w:rPr>
          <w:rFonts w:ascii="Book Antiqua" w:hAnsi="Book Antiqua" w:cs="Times"/>
          <w:color w:val="000000" w:themeColor="text1"/>
          <w:kern w:val="0"/>
        </w:rPr>
        <w:t xml:space="preserve">, </w:t>
      </w:r>
      <w:proofErr w:type="spellStart"/>
      <w:r w:rsidR="00186162" w:rsidRPr="00F45812">
        <w:rPr>
          <w:rFonts w:ascii="Book Antiqua" w:hAnsi="Book Antiqua" w:cs="Times"/>
          <w:color w:val="000000" w:themeColor="text1"/>
          <w:kern w:val="0"/>
        </w:rPr>
        <w:t>Yahaba</w:t>
      </w:r>
      <w:proofErr w:type="spellEnd"/>
      <w:r w:rsidR="0034732D" w:rsidRPr="0034732D">
        <w:t xml:space="preserve"> </w:t>
      </w:r>
      <w:r w:rsidR="0034732D" w:rsidRPr="0034732D">
        <w:rPr>
          <w:rFonts w:ascii="Book Antiqua" w:hAnsi="Book Antiqua" w:cs="Times"/>
          <w:color w:val="000000" w:themeColor="text1"/>
          <w:kern w:val="0"/>
        </w:rPr>
        <w:t>020-0023</w:t>
      </w:r>
      <w:r w:rsidR="00186162" w:rsidRPr="00F45812">
        <w:rPr>
          <w:rFonts w:ascii="Book Antiqua" w:hAnsi="Book Antiqua" w:cs="Times"/>
          <w:color w:val="000000" w:themeColor="text1"/>
          <w:kern w:val="0"/>
        </w:rPr>
        <w:t>, Japan</w:t>
      </w:r>
    </w:p>
    <w:p w14:paraId="0B11C489" w14:textId="77777777" w:rsidR="00186162" w:rsidRPr="00F45812" w:rsidRDefault="00186162" w:rsidP="00967778">
      <w:pPr>
        <w:spacing w:line="360" w:lineRule="auto"/>
        <w:rPr>
          <w:rFonts w:ascii="Book Antiqua" w:hAnsi="Book Antiqua" w:cs="Helvetica"/>
          <w:color w:val="000000" w:themeColor="text1"/>
          <w:kern w:val="0"/>
        </w:rPr>
      </w:pPr>
    </w:p>
    <w:p w14:paraId="1EAF3C3D" w14:textId="4732CDD4" w:rsidR="00186162" w:rsidRPr="00F45812" w:rsidRDefault="00C92814" w:rsidP="00967778">
      <w:pPr>
        <w:spacing w:line="360" w:lineRule="auto"/>
        <w:rPr>
          <w:rFonts w:ascii="Book Antiqua" w:hAnsi="Book Antiqua" w:cs="Helvetica"/>
          <w:color w:val="000000" w:themeColor="text1"/>
          <w:kern w:val="0"/>
        </w:rPr>
      </w:pPr>
      <w:r w:rsidRPr="00F45812">
        <w:rPr>
          <w:rFonts w:ascii="Book Antiqua" w:hAnsi="Book Antiqua" w:cs="Helvetica"/>
          <w:b/>
          <w:color w:val="000000" w:themeColor="text1"/>
          <w:kern w:val="0"/>
        </w:rPr>
        <w:t xml:space="preserve">Akiko Tamakoshi, </w:t>
      </w:r>
      <w:r w:rsidR="00186162" w:rsidRPr="00F45812">
        <w:rPr>
          <w:rFonts w:ascii="Book Antiqua" w:hAnsi="Book Antiqua" w:cs="Times"/>
          <w:color w:val="000000" w:themeColor="text1"/>
          <w:kern w:val="0"/>
        </w:rPr>
        <w:t>Department of Public Health, Hokkaido University School of Medicine, Sapporo</w:t>
      </w:r>
      <w:r w:rsidR="00F45812" w:rsidRPr="00F45812">
        <w:rPr>
          <w:rFonts w:ascii="Book Antiqua" w:eastAsia="SimSun" w:hAnsi="Book Antiqua" w:cs="Times" w:hint="eastAsia"/>
          <w:color w:val="000000" w:themeColor="text1"/>
          <w:kern w:val="0"/>
          <w:lang w:eastAsia="zh-CN"/>
        </w:rPr>
        <w:t xml:space="preserve"> </w:t>
      </w:r>
      <w:r w:rsidR="00F45812" w:rsidRPr="00F45812">
        <w:rPr>
          <w:rFonts w:ascii="Book Antiqua" w:hAnsi="Book Antiqua"/>
          <w:color w:val="000000" w:themeColor="text1"/>
        </w:rPr>
        <w:t>062-0052</w:t>
      </w:r>
      <w:r w:rsidR="00186162" w:rsidRPr="00F45812">
        <w:rPr>
          <w:rFonts w:ascii="Book Antiqua" w:hAnsi="Book Antiqua" w:cs="Times"/>
          <w:color w:val="000000" w:themeColor="text1"/>
          <w:kern w:val="0"/>
        </w:rPr>
        <w:t>, Japan</w:t>
      </w:r>
    </w:p>
    <w:p w14:paraId="4F47406C" w14:textId="538A589B" w:rsidR="00186162" w:rsidRPr="00F45812" w:rsidRDefault="00BD131D" w:rsidP="00967778">
      <w:pPr>
        <w:spacing w:line="360" w:lineRule="auto"/>
        <w:rPr>
          <w:rFonts w:ascii="Book Antiqua" w:eastAsia="SimSun" w:hAnsi="Book Antiqua" w:cs="Helvetica"/>
          <w:color w:val="000000" w:themeColor="text1"/>
          <w:kern w:val="0"/>
          <w:lang w:eastAsia="zh-CN"/>
        </w:rPr>
      </w:pPr>
      <w:r w:rsidRPr="00F45812">
        <w:rPr>
          <w:rFonts w:ascii="Book Antiqua" w:eastAsia="SimSun" w:hAnsi="Book Antiqua" w:cs="Helvetica"/>
          <w:color w:val="000000" w:themeColor="text1"/>
          <w:kern w:val="0"/>
          <w:lang w:eastAsia="zh-CN"/>
        </w:rPr>
        <w:t xml:space="preserve"> </w:t>
      </w:r>
    </w:p>
    <w:p w14:paraId="000A2CAE" w14:textId="44F218BD" w:rsidR="00C92814" w:rsidRPr="00F45812" w:rsidRDefault="00F45812" w:rsidP="00967778">
      <w:pPr>
        <w:spacing w:line="360" w:lineRule="auto"/>
        <w:rPr>
          <w:rFonts w:ascii="Book Antiqua" w:hAnsi="Book Antiqua" w:cs="Helvetica"/>
          <w:color w:val="000000" w:themeColor="text1"/>
          <w:kern w:val="0"/>
        </w:rPr>
      </w:pPr>
      <w:r w:rsidRPr="00F45812">
        <w:rPr>
          <w:rFonts w:ascii="Book Antiqua" w:hAnsi="Book Antiqua" w:cs="Helvetica"/>
          <w:b/>
          <w:color w:val="000000" w:themeColor="text1"/>
          <w:kern w:val="0"/>
        </w:rPr>
        <w:t xml:space="preserve">Author </w:t>
      </w:r>
      <w:r w:rsidR="0095462B" w:rsidRPr="00F45812">
        <w:rPr>
          <w:rFonts w:ascii="Book Antiqua" w:hAnsi="Book Antiqua" w:cs="Helvetica"/>
          <w:b/>
          <w:color w:val="000000" w:themeColor="text1"/>
          <w:kern w:val="0"/>
        </w:rPr>
        <w:t>contributions</w:t>
      </w:r>
      <w:r w:rsidRPr="00F45812">
        <w:rPr>
          <w:rFonts w:ascii="Book Antiqua" w:hAnsi="Book Antiqua" w:cs="Helvetica"/>
          <w:b/>
          <w:color w:val="000000" w:themeColor="text1"/>
          <w:kern w:val="0"/>
        </w:rPr>
        <w:t>:</w:t>
      </w:r>
      <w:r w:rsidRPr="00F45812">
        <w:rPr>
          <w:rFonts w:ascii="Book Antiqua" w:eastAsia="SimSun" w:hAnsi="Book Antiqua" w:cs="Helvetica" w:hint="eastAsia"/>
          <w:b/>
          <w:color w:val="000000" w:themeColor="text1"/>
          <w:kern w:val="0"/>
          <w:lang w:eastAsia="zh-CN"/>
        </w:rPr>
        <w:t xml:space="preserve"> </w:t>
      </w:r>
      <w:r w:rsidR="00186162" w:rsidRPr="00F45812">
        <w:rPr>
          <w:rFonts w:ascii="Book Antiqua" w:hAnsi="Book Antiqua" w:cs="Helvetica"/>
          <w:color w:val="000000" w:themeColor="text1"/>
          <w:kern w:val="0"/>
        </w:rPr>
        <w:t xml:space="preserve">Adachi </w:t>
      </w:r>
      <w:r w:rsidRPr="00F45812">
        <w:rPr>
          <w:rFonts w:ascii="Book Antiqua" w:eastAsia="SimSun" w:hAnsi="Book Antiqua" w:cs="Helvetica" w:hint="eastAsia"/>
          <w:color w:val="000000" w:themeColor="text1"/>
          <w:kern w:val="0"/>
          <w:lang w:eastAsia="zh-CN"/>
        </w:rPr>
        <w:t xml:space="preserve">Y </w:t>
      </w:r>
      <w:r w:rsidR="00186162" w:rsidRPr="00F45812">
        <w:rPr>
          <w:rFonts w:ascii="Book Antiqua" w:hAnsi="Book Antiqua" w:cs="Helvetica"/>
          <w:color w:val="000000" w:themeColor="text1"/>
          <w:kern w:val="0"/>
        </w:rPr>
        <w:t xml:space="preserve">analyzed data and wrote the manuscript; </w:t>
      </w:r>
      <w:r w:rsidRPr="00F45812">
        <w:rPr>
          <w:rFonts w:ascii="Book Antiqua" w:eastAsia="SimSun" w:hAnsi="Book Antiqua" w:cs="Helvetica" w:hint="eastAsia"/>
          <w:color w:val="000000" w:themeColor="text1"/>
          <w:kern w:val="0"/>
          <w:lang w:eastAsia="zh-CN"/>
        </w:rPr>
        <w:t xml:space="preserve"> </w:t>
      </w:r>
      <w:r w:rsidR="00186162" w:rsidRPr="00F45812">
        <w:rPr>
          <w:rFonts w:ascii="Book Antiqua" w:hAnsi="Book Antiqua" w:cs="Helvetica"/>
          <w:color w:val="000000" w:themeColor="text1"/>
          <w:kern w:val="0"/>
        </w:rPr>
        <w:t xml:space="preserve"> Nojima </w:t>
      </w:r>
      <w:r w:rsidRPr="00F45812">
        <w:rPr>
          <w:rFonts w:ascii="Book Antiqua" w:eastAsia="SimSun" w:hAnsi="Book Antiqua" w:cs="Helvetica" w:hint="eastAsia"/>
          <w:color w:val="000000" w:themeColor="text1"/>
          <w:kern w:val="0"/>
          <w:lang w:eastAsia="zh-CN"/>
        </w:rPr>
        <w:t xml:space="preserve">M </w:t>
      </w:r>
      <w:r w:rsidR="00186162" w:rsidRPr="00F45812">
        <w:rPr>
          <w:rFonts w:ascii="Book Antiqua" w:hAnsi="Book Antiqua" w:cs="Helvetica"/>
          <w:color w:val="000000" w:themeColor="text1"/>
          <w:kern w:val="0"/>
        </w:rPr>
        <w:t>analyzed dat</w:t>
      </w:r>
      <w:r w:rsidRPr="00F45812">
        <w:rPr>
          <w:rFonts w:ascii="Book Antiqua" w:hAnsi="Book Antiqua" w:cs="Helvetica"/>
          <w:color w:val="000000" w:themeColor="text1"/>
          <w:kern w:val="0"/>
        </w:rPr>
        <w:t>a and corrected the manuscript;</w:t>
      </w:r>
      <w:r w:rsidRPr="00F45812">
        <w:rPr>
          <w:rFonts w:ascii="Book Antiqua" w:eastAsia="SimSun" w:hAnsi="Book Antiqua" w:cs="Helvetica" w:hint="eastAsia"/>
          <w:color w:val="000000" w:themeColor="text1"/>
          <w:kern w:val="0"/>
          <w:lang w:eastAsia="zh-CN"/>
        </w:rPr>
        <w:t xml:space="preserve"> </w:t>
      </w:r>
      <w:r w:rsidR="00186162" w:rsidRPr="00F45812">
        <w:rPr>
          <w:rFonts w:ascii="Book Antiqua" w:hAnsi="Book Antiqua"/>
          <w:color w:val="000000" w:themeColor="text1"/>
        </w:rPr>
        <w:t>Yamashita</w:t>
      </w:r>
      <w:r w:rsidRPr="00F45812">
        <w:rPr>
          <w:rFonts w:ascii="Book Antiqua" w:eastAsia="SimSun" w:hAnsi="Book Antiqua" w:hint="eastAsia"/>
          <w:color w:val="000000" w:themeColor="text1"/>
          <w:lang w:eastAsia="zh-CN"/>
        </w:rPr>
        <w:t xml:space="preserve"> K</w:t>
      </w:r>
      <w:r w:rsidR="00186162" w:rsidRPr="00F45812">
        <w:rPr>
          <w:rFonts w:ascii="Book Antiqua" w:hAnsi="Book Antiqua" w:cs="Helvetica"/>
          <w:color w:val="000000" w:themeColor="text1"/>
          <w:kern w:val="0"/>
        </w:rPr>
        <w:t xml:space="preserve">, </w:t>
      </w:r>
      <w:r w:rsidR="00186162" w:rsidRPr="00F45812">
        <w:rPr>
          <w:rFonts w:ascii="Book Antiqua" w:hAnsi="Book Antiqua"/>
          <w:color w:val="000000" w:themeColor="text1"/>
        </w:rPr>
        <w:t>Yamano</w:t>
      </w:r>
      <w:r w:rsidRPr="00F45812">
        <w:rPr>
          <w:rFonts w:ascii="Book Antiqua" w:eastAsia="SimSun" w:hAnsi="Book Antiqua" w:hint="eastAsia"/>
          <w:color w:val="000000" w:themeColor="text1"/>
          <w:lang w:eastAsia="zh-CN"/>
        </w:rPr>
        <w:t xml:space="preserve"> H</w:t>
      </w:r>
      <w:r w:rsidR="00186162" w:rsidRPr="00F45812">
        <w:rPr>
          <w:rFonts w:ascii="Book Antiqua" w:hAnsi="Book Antiqua" w:cs="Helvetica"/>
          <w:color w:val="000000" w:themeColor="text1"/>
          <w:kern w:val="0"/>
        </w:rPr>
        <w:t xml:space="preserve">, and </w:t>
      </w:r>
      <w:r w:rsidR="00186162" w:rsidRPr="00F45812">
        <w:rPr>
          <w:rFonts w:ascii="Book Antiqua" w:hAnsi="Book Antiqua"/>
          <w:color w:val="000000" w:themeColor="text1"/>
        </w:rPr>
        <w:t>Nakase</w:t>
      </w:r>
      <w:r w:rsidR="00186162" w:rsidRPr="00F45812">
        <w:rPr>
          <w:rFonts w:ascii="Book Antiqua" w:hAnsi="Book Antiqua" w:cs="Helvetica"/>
          <w:color w:val="000000" w:themeColor="text1"/>
          <w:kern w:val="0"/>
        </w:rPr>
        <w:t xml:space="preserve"> </w:t>
      </w:r>
      <w:r w:rsidRPr="00F45812">
        <w:rPr>
          <w:rFonts w:ascii="Book Antiqua" w:eastAsia="SimSun" w:hAnsi="Book Antiqua" w:cs="Helvetica" w:hint="eastAsia"/>
          <w:color w:val="000000" w:themeColor="text1"/>
          <w:kern w:val="0"/>
          <w:lang w:eastAsia="zh-CN"/>
        </w:rPr>
        <w:t xml:space="preserve">H </w:t>
      </w:r>
      <w:r w:rsidR="00186162" w:rsidRPr="00F45812">
        <w:rPr>
          <w:rFonts w:ascii="Book Antiqua" w:hAnsi="Book Antiqua" w:cs="Helvetica"/>
          <w:color w:val="000000" w:themeColor="text1"/>
          <w:kern w:val="0"/>
        </w:rPr>
        <w:t xml:space="preserve">advised and checked the manuscript; </w:t>
      </w:r>
      <w:r w:rsidRPr="00F45812">
        <w:rPr>
          <w:rFonts w:ascii="Book Antiqua" w:eastAsia="SimSun" w:hAnsi="Book Antiqua" w:cs="Helvetica" w:hint="eastAsia"/>
          <w:color w:val="000000" w:themeColor="text1"/>
          <w:kern w:val="0"/>
          <w:lang w:eastAsia="zh-CN"/>
        </w:rPr>
        <w:t xml:space="preserve"> </w:t>
      </w:r>
      <w:r w:rsidR="00367DC2" w:rsidRPr="00F45812">
        <w:rPr>
          <w:rFonts w:ascii="Book Antiqua" w:hAnsi="Book Antiqua" w:cs="Helvetica"/>
          <w:color w:val="000000" w:themeColor="text1"/>
          <w:kern w:val="0"/>
        </w:rPr>
        <w:t xml:space="preserve">Endo </w:t>
      </w:r>
      <w:r w:rsidRPr="00F45812">
        <w:rPr>
          <w:rFonts w:ascii="Book Antiqua" w:eastAsia="SimSun" w:hAnsi="Book Antiqua" w:cs="Helvetica" w:hint="eastAsia"/>
          <w:color w:val="000000" w:themeColor="text1"/>
          <w:kern w:val="0"/>
          <w:lang w:eastAsia="zh-CN"/>
        </w:rPr>
        <w:t xml:space="preserve">T </w:t>
      </w:r>
      <w:r w:rsidR="00367DC2" w:rsidRPr="00F45812">
        <w:rPr>
          <w:rFonts w:ascii="Book Antiqua" w:hAnsi="Book Antiqua" w:cs="Helvetica"/>
          <w:color w:val="000000" w:themeColor="text1"/>
          <w:kern w:val="0"/>
        </w:rPr>
        <w:t>helped this study and to write the manuscript; Mori</w:t>
      </w:r>
      <w:r w:rsidRPr="00F45812">
        <w:rPr>
          <w:rFonts w:ascii="Book Antiqua" w:eastAsia="SimSun" w:hAnsi="Book Antiqua" w:cs="Helvetica" w:hint="eastAsia"/>
          <w:color w:val="000000" w:themeColor="text1"/>
          <w:kern w:val="0"/>
          <w:lang w:eastAsia="zh-CN"/>
        </w:rPr>
        <w:t xml:space="preserve"> M</w:t>
      </w:r>
      <w:r w:rsidR="00367DC2" w:rsidRPr="00F45812">
        <w:rPr>
          <w:rFonts w:ascii="Book Antiqua" w:hAnsi="Book Antiqua" w:cs="Helvetica"/>
          <w:color w:val="000000" w:themeColor="text1"/>
          <w:kern w:val="0"/>
        </w:rPr>
        <w:t>, Wakai</w:t>
      </w:r>
      <w:r w:rsidRPr="00F45812">
        <w:rPr>
          <w:rFonts w:ascii="Book Antiqua" w:eastAsia="SimSun" w:hAnsi="Book Antiqua" w:cs="Helvetica" w:hint="eastAsia"/>
          <w:color w:val="000000" w:themeColor="text1"/>
          <w:kern w:val="0"/>
          <w:lang w:eastAsia="zh-CN"/>
        </w:rPr>
        <w:t xml:space="preserve"> K</w:t>
      </w:r>
      <w:r w:rsidR="00367DC2" w:rsidRPr="00F45812">
        <w:rPr>
          <w:rFonts w:ascii="Book Antiqua" w:hAnsi="Book Antiqua" w:cs="Helvetica"/>
          <w:color w:val="000000" w:themeColor="text1"/>
          <w:kern w:val="0"/>
        </w:rPr>
        <w:t xml:space="preserve">, </w:t>
      </w:r>
      <w:r w:rsidR="00367DC2" w:rsidRPr="00F45812">
        <w:rPr>
          <w:rFonts w:ascii="Book Antiqua" w:hAnsi="Book Antiqua"/>
          <w:color w:val="000000" w:themeColor="text1"/>
        </w:rPr>
        <w:t>Sakata</w:t>
      </w:r>
      <w:r w:rsidRPr="00F45812">
        <w:rPr>
          <w:rFonts w:ascii="Book Antiqua" w:eastAsia="SimSun" w:hAnsi="Book Antiqua" w:hint="eastAsia"/>
          <w:color w:val="000000" w:themeColor="text1"/>
          <w:lang w:eastAsia="zh-CN"/>
        </w:rPr>
        <w:t xml:space="preserve"> K</w:t>
      </w:r>
      <w:r w:rsidR="00367DC2" w:rsidRPr="00F45812">
        <w:rPr>
          <w:rFonts w:ascii="Book Antiqua" w:hAnsi="Book Antiqua" w:cs="Helvetica"/>
          <w:color w:val="000000" w:themeColor="text1"/>
          <w:kern w:val="0"/>
        </w:rPr>
        <w:t xml:space="preserve">, Tamakoshi </w:t>
      </w:r>
      <w:r w:rsidRPr="00F45812">
        <w:rPr>
          <w:rFonts w:ascii="Book Antiqua" w:eastAsia="SimSun" w:hAnsi="Book Antiqua" w:cs="Helvetica" w:hint="eastAsia"/>
          <w:color w:val="000000" w:themeColor="text1"/>
          <w:kern w:val="0"/>
          <w:lang w:eastAsia="zh-CN"/>
        </w:rPr>
        <w:t xml:space="preserve">A </w:t>
      </w:r>
      <w:r w:rsidR="00367DC2" w:rsidRPr="00F45812">
        <w:rPr>
          <w:rFonts w:ascii="Book Antiqua" w:hAnsi="Book Antiqua" w:cs="Helvetica"/>
          <w:color w:val="000000" w:themeColor="text1"/>
          <w:kern w:val="0"/>
        </w:rPr>
        <w:t xml:space="preserve">are </w:t>
      </w:r>
      <w:r w:rsidR="0015224D" w:rsidRPr="00F45812">
        <w:rPr>
          <w:rFonts w:ascii="Book Antiqua" w:hAnsi="Book Antiqua" w:cs="Helvetica"/>
          <w:color w:val="000000" w:themeColor="text1"/>
          <w:kern w:val="0"/>
        </w:rPr>
        <w:t xml:space="preserve">the </w:t>
      </w:r>
      <w:r w:rsidR="00367DC2" w:rsidRPr="00F45812">
        <w:rPr>
          <w:rFonts w:ascii="Book Antiqua" w:hAnsi="Book Antiqua" w:cs="Helvetica"/>
          <w:color w:val="000000" w:themeColor="text1"/>
          <w:kern w:val="0"/>
        </w:rPr>
        <w:t xml:space="preserve">original members of JACC study and advised for this study. </w:t>
      </w:r>
    </w:p>
    <w:p w14:paraId="5EA7639F" w14:textId="77777777" w:rsidR="00186162" w:rsidRPr="00F45812" w:rsidRDefault="00186162" w:rsidP="00967778">
      <w:pPr>
        <w:spacing w:line="360" w:lineRule="auto"/>
        <w:rPr>
          <w:rFonts w:ascii="Book Antiqua" w:hAnsi="Book Antiqua" w:cs="Helvetica"/>
          <w:color w:val="000000" w:themeColor="text1"/>
          <w:kern w:val="0"/>
        </w:rPr>
      </w:pPr>
    </w:p>
    <w:p w14:paraId="06881571" w14:textId="0827B3D4" w:rsidR="00367DC2" w:rsidRPr="00F45812" w:rsidRDefault="00BD131D" w:rsidP="00967778">
      <w:pPr>
        <w:spacing w:line="360" w:lineRule="auto"/>
        <w:rPr>
          <w:rFonts w:ascii="Book Antiqua" w:eastAsia="平成明朝" w:hAnsi="Book Antiqua" w:cs="Times"/>
          <w:color w:val="000000" w:themeColor="text1"/>
          <w:kern w:val="16"/>
          <w:lang w:val="en-GB"/>
        </w:rPr>
      </w:pPr>
      <w:r w:rsidRPr="00F45812">
        <w:rPr>
          <w:rFonts w:ascii="Book Antiqua" w:eastAsia="平成明朝" w:hAnsi="Book Antiqua" w:cs="Times"/>
          <w:b/>
          <w:color w:val="000000" w:themeColor="text1"/>
          <w:kern w:val="16"/>
          <w:lang w:val="en-GB"/>
        </w:rPr>
        <w:t xml:space="preserve">Supported </w:t>
      </w:r>
      <w:r w:rsidR="00367DC2" w:rsidRPr="00F45812">
        <w:rPr>
          <w:rFonts w:ascii="Book Antiqua" w:eastAsia="平成明朝" w:hAnsi="Book Antiqua" w:cs="Times"/>
          <w:b/>
          <w:color w:val="000000" w:themeColor="text1"/>
          <w:kern w:val="16"/>
          <w:lang w:val="en-GB"/>
        </w:rPr>
        <w:t>by</w:t>
      </w:r>
      <w:r w:rsidR="0034732D">
        <w:rPr>
          <w:rFonts w:ascii="Book Antiqua" w:eastAsia="SimSun" w:hAnsi="Book Antiqua" w:cs="Times" w:hint="eastAsia"/>
          <w:color w:val="000000" w:themeColor="text1"/>
          <w:kern w:val="16"/>
          <w:lang w:val="en-GB" w:eastAsia="zh-CN"/>
        </w:rPr>
        <w:t xml:space="preserve"> </w:t>
      </w:r>
      <w:r w:rsidR="00367DC2" w:rsidRPr="00F45812">
        <w:rPr>
          <w:rFonts w:ascii="Book Antiqua" w:eastAsia="平成明朝" w:hAnsi="Book Antiqua" w:cs="Times"/>
          <w:color w:val="000000" w:themeColor="text1"/>
          <w:kern w:val="16"/>
          <w:lang w:val="en-GB"/>
        </w:rPr>
        <w:t>the Ministry of Education, Culture, Sports, Science, and Technology and from the Ministry of Health, Labour and Welfare, Japan.</w:t>
      </w:r>
    </w:p>
    <w:p w14:paraId="2BE0E7A9" w14:textId="77777777" w:rsidR="00367DC2" w:rsidRPr="0034732D" w:rsidRDefault="00367DC2" w:rsidP="00967778">
      <w:pPr>
        <w:spacing w:line="360" w:lineRule="auto"/>
        <w:rPr>
          <w:rFonts w:ascii="Book Antiqua" w:eastAsia="平成明朝" w:hAnsi="Book Antiqua" w:cs="Times"/>
          <w:b/>
          <w:color w:val="000000" w:themeColor="text1"/>
          <w:kern w:val="16"/>
          <w:lang w:val="en-GB"/>
        </w:rPr>
      </w:pPr>
    </w:p>
    <w:p w14:paraId="6E240174" w14:textId="4F299BDE" w:rsidR="00367DC2" w:rsidRPr="00F45812" w:rsidRDefault="00367DC2" w:rsidP="00967778">
      <w:pPr>
        <w:spacing w:line="360" w:lineRule="auto"/>
        <w:rPr>
          <w:rFonts w:ascii="Book Antiqua" w:hAnsi="Book Antiqua" w:cs="Times"/>
          <w:color w:val="000000" w:themeColor="text1"/>
          <w:kern w:val="0"/>
          <w:lang w:eastAsia="en-US"/>
        </w:rPr>
      </w:pPr>
      <w:r w:rsidRPr="00F45812">
        <w:rPr>
          <w:rFonts w:ascii="Book Antiqua" w:eastAsia="平成明朝" w:hAnsi="Book Antiqua" w:cs="Times"/>
          <w:b/>
          <w:color w:val="000000" w:themeColor="text1"/>
          <w:kern w:val="16"/>
          <w:lang w:val="en-GB"/>
        </w:rPr>
        <w:t>Institutional review board statement:</w:t>
      </w:r>
      <w:r w:rsidRPr="00F45812">
        <w:rPr>
          <w:rFonts w:ascii="Book Antiqua" w:eastAsia="平成明朝" w:hAnsi="Book Antiqua" w:cs="Times"/>
          <w:color w:val="000000" w:themeColor="text1"/>
          <w:kern w:val="16"/>
          <w:lang w:val="en-GB"/>
        </w:rPr>
        <w:t xml:space="preserve"> </w:t>
      </w:r>
      <w:r w:rsidRPr="00F45812">
        <w:rPr>
          <w:rFonts w:ascii="Book Antiqua" w:hAnsi="Book Antiqua" w:cs="Times"/>
          <w:color w:val="000000" w:themeColor="text1"/>
          <w:kern w:val="0"/>
          <w:lang w:eastAsia="en-US"/>
        </w:rPr>
        <w:t>The ethical board of the Nagoya University School of Medicine approved this study.</w:t>
      </w:r>
      <w:r w:rsidRPr="00F45812">
        <w:rPr>
          <w:rFonts w:ascii="MS Mincho" w:hAnsi="MS Mincho" w:cs="MS Mincho" w:hint="eastAsia"/>
          <w:color w:val="000000" w:themeColor="text1"/>
          <w:kern w:val="0"/>
          <w:lang w:eastAsia="en-US"/>
        </w:rPr>
        <w:t> </w:t>
      </w:r>
    </w:p>
    <w:p w14:paraId="0A4D83D2" w14:textId="77777777" w:rsidR="00367DC2" w:rsidRPr="00F45812" w:rsidRDefault="00367DC2" w:rsidP="00967778">
      <w:pPr>
        <w:spacing w:line="360" w:lineRule="auto"/>
        <w:rPr>
          <w:rFonts w:ascii="Book Antiqua" w:hAnsi="Book Antiqua" w:cs="Times"/>
          <w:color w:val="000000" w:themeColor="text1"/>
          <w:kern w:val="0"/>
          <w:lang w:eastAsia="en-US"/>
        </w:rPr>
      </w:pPr>
    </w:p>
    <w:p w14:paraId="5AC6BF8B" w14:textId="0CFDEFAF" w:rsidR="00367DC2" w:rsidRPr="00F45812" w:rsidRDefault="00367DC2" w:rsidP="00967778">
      <w:pPr>
        <w:spacing w:line="360" w:lineRule="auto"/>
        <w:rPr>
          <w:rFonts w:ascii="Book Antiqua" w:hAnsi="Book Antiqua" w:cs="Times"/>
          <w:color w:val="000000" w:themeColor="text1"/>
          <w:kern w:val="0"/>
          <w:lang w:eastAsia="en-US"/>
        </w:rPr>
      </w:pPr>
      <w:r w:rsidRPr="00F45812">
        <w:rPr>
          <w:rFonts w:ascii="Book Antiqua" w:hAnsi="Book Antiqua" w:cs="Times"/>
          <w:b/>
          <w:color w:val="000000" w:themeColor="text1"/>
          <w:kern w:val="0"/>
          <w:lang w:eastAsia="en-US"/>
        </w:rPr>
        <w:t>Informed consent statement:</w:t>
      </w:r>
      <w:r w:rsidRPr="00F45812">
        <w:rPr>
          <w:rFonts w:ascii="Book Antiqua" w:hAnsi="Book Antiqua" w:cs="Times"/>
          <w:color w:val="000000" w:themeColor="text1"/>
          <w:kern w:val="0"/>
          <w:lang w:eastAsia="en-US"/>
        </w:rPr>
        <w:t xml:space="preserve"> Informed consent was obtained from all participants.</w:t>
      </w:r>
    </w:p>
    <w:p w14:paraId="1A839A59" w14:textId="77777777" w:rsidR="00E4100E" w:rsidRPr="00F45812" w:rsidRDefault="00E4100E" w:rsidP="00967778">
      <w:pPr>
        <w:spacing w:line="360" w:lineRule="auto"/>
        <w:rPr>
          <w:rFonts w:ascii="Book Antiqua" w:hAnsi="Book Antiqua" w:cs="Times"/>
          <w:color w:val="000000" w:themeColor="text1"/>
          <w:kern w:val="0"/>
          <w:lang w:eastAsia="en-US"/>
        </w:rPr>
      </w:pPr>
    </w:p>
    <w:p w14:paraId="286E60CD" w14:textId="77777777" w:rsidR="00FE1B5D" w:rsidRPr="00F45812" w:rsidRDefault="00E4100E" w:rsidP="00967778">
      <w:pPr>
        <w:widowControl/>
        <w:overflowPunct w:val="0"/>
        <w:autoSpaceDE w:val="0"/>
        <w:autoSpaceDN w:val="0"/>
        <w:adjustRightInd w:val="0"/>
        <w:spacing w:line="360" w:lineRule="auto"/>
        <w:textAlignment w:val="baseline"/>
        <w:rPr>
          <w:rFonts w:ascii="Book Antiqua" w:hAnsi="Book Antiqua" w:cs="Times"/>
          <w:color w:val="000000" w:themeColor="text1"/>
        </w:rPr>
      </w:pPr>
      <w:r w:rsidRPr="00F45812">
        <w:rPr>
          <w:rFonts w:ascii="Book Antiqua" w:hAnsi="Book Antiqua" w:cs="Times"/>
          <w:b/>
          <w:color w:val="000000" w:themeColor="text1"/>
          <w:kern w:val="0"/>
          <w:lang w:eastAsia="en-US"/>
        </w:rPr>
        <w:t>Conflict-of-interest statement:</w:t>
      </w:r>
      <w:r w:rsidRPr="00F45812">
        <w:rPr>
          <w:rFonts w:ascii="Book Antiqua" w:hAnsi="Book Antiqua" w:cs="Times"/>
          <w:color w:val="000000" w:themeColor="text1"/>
          <w:kern w:val="0"/>
          <w:lang w:eastAsia="en-US"/>
        </w:rPr>
        <w:t xml:space="preserve"> </w:t>
      </w:r>
      <w:r w:rsidR="00FE1B5D" w:rsidRPr="00F45812">
        <w:rPr>
          <w:rFonts w:ascii="Book Antiqua" w:hAnsi="Book Antiqua" w:cs="Times"/>
          <w:color w:val="000000" w:themeColor="text1"/>
        </w:rPr>
        <w:t>The authors have declared no conflicts of interest.</w:t>
      </w:r>
    </w:p>
    <w:p w14:paraId="45C51236" w14:textId="4C13C879" w:rsidR="00E4100E" w:rsidRPr="00F45812" w:rsidRDefault="00E4100E" w:rsidP="00967778">
      <w:pPr>
        <w:spacing w:line="360" w:lineRule="auto"/>
        <w:rPr>
          <w:rFonts w:ascii="Book Antiqua" w:hAnsi="Book Antiqua" w:cs="Helvetica"/>
          <w:b/>
          <w:color w:val="000000" w:themeColor="text1"/>
          <w:kern w:val="0"/>
        </w:rPr>
      </w:pPr>
    </w:p>
    <w:p w14:paraId="2D846368" w14:textId="03C79041" w:rsidR="00FE1B5D" w:rsidRPr="00F45812" w:rsidRDefault="00FE1B5D" w:rsidP="00967778">
      <w:pPr>
        <w:spacing w:line="360" w:lineRule="auto"/>
        <w:rPr>
          <w:rFonts w:ascii="Book Antiqua" w:hAnsi="Book Antiqua" w:cs="Helvetica"/>
          <w:color w:val="000000" w:themeColor="text1"/>
          <w:kern w:val="0"/>
        </w:rPr>
      </w:pPr>
      <w:r w:rsidRPr="00F45812">
        <w:rPr>
          <w:rFonts w:ascii="Book Antiqua" w:hAnsi="Book Antiqua" w:cs="Helvetica"/>
          <w:b/>
          <w:color w:val="000000" w:themeColor="text1"/>
          <w:kern w:val="0"/>
        </w:rPr>
        <w:t xml:space="preserve">Data sharing statement: </w:t>
      </w:r>
      <w:r w:rsidRPr="00F45812">
        <w:rPr>
          <w:rFonts w:ascii="Book Antiqua" w:hAnsi="Book Antiqua" w:cs="Helvetica"/>
          <w:color w:val="000000" w:themeColor="text1"/>
          <w:kern w:val="0"/>
        </w:rPr>
        <w:t>No additional data available.</w:t>
      </w:r>
    </w:p>
    <w:p w14:paraId="19F5D300" w14:textId="77777777" w:rsidR="00FE1B5D" w:rsidRPr="00F45812" w:rsidRDefault="00FE1B5D" w:rsidP="00967778">
      <w:pPr>
        <w:spacing w:line="360" w:lineRule="auto"/>
        <w:rPr>
          <w:rFonts w:ascii="Book Antiqua" w:hAnsi="Book Antiqua" w:cs="Helvetica"/>
          <w:color w:val="000000" w:themeColor="text1"/>
          <w:kern w:val="0"/>
        </w:rPr>
      </w:pPr>
    </w:p>
    <w:p w14:paraId="333093DD" w14:textId="77777777" w:rsidR="0015224D" w:rsidRPr="00F45812" w:rsidRDefault="00FA5C08" w:rsidP="00967778">
      <w:pPr>
        <w:widowControl/>
        <w:autoSpaceDE w:val="0"/>
        <w:autoSpaceDN w:val="0"/>
        <w:adjustRightInd w:val="0"/>
        <w:spacing w:line="360" w:lineRule="auto"/>
        <w:rPr>
          <w:rStyle w:val="Hyperlink"/>
          <w:rFonts w:ascii="Book Antiqua" w:eastAsia="SimSun" w:hAnsi="Book Antiqua" w:cs="BookAntiqua"/>
          <w:color w:val="000000" w:themeColor="text1"/>
          <w:kern w:val="0"/>
          <w:lang w:eastAsia="zh-CN"/>
        </w:rPr>
      </w:pPr>
      <w:r w:rsidRPr="00F45812">
        <w:rPr>
          <w:rFonts w:ascii="Book Antiqua" w:hAnsi="Book Antiqua" w:cs="BookAntiqua"/>
          <w:b/>
          <w:color w:val="000000" w:themeColor="text1"/>
          <w:kern w:val="0"/>
          <w:lang w:eastAsia="en-US"/>
        </w:rPr>
        <w:t xml:space="preserve">Open-Access: </w:t>
      </w:r>
      <w:r w:rsidRPr="00F45812">
        <w:rPr>
          <w:rFonts w:ascii="Book Antiqua" w:hAnsi="Book Antiqua" w:cs="BookAntiqua"/>
          <w:color w:val="000000" w:themeColor="text1"/>
          <w:kern w:val="0"/>
          <w:lang w:eastAsia="en-US"/>
        </w:rPr>
        <w:t xml:space="preserve">This article is an open-access article which was selected by an in-house editor and fully peer-reviewed by external reviewers. It is distributed in </w:t>
      </w:r>
      <w:r w:rsidRPr="00F45812">
        <w:rPr>
          <w:rFonts w:ascii="Book Antiqua" w:hAnsi="Book Antiqua" w:cs="BookAntiqua"/>
          <w:color w:val="000000" w:themeColor="text1"/>
          <w:kern w:val="0"/>
          <w:lang w:eastAsia="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0015224D" w:rsidRPr="00F45812">
        <w:rPr>
          <w:rFonts w:ascii="Book Antiqua" w:hAnsi="Book Antiqua" w:cs="BookAntiqua"/>
          <w:color w:val="000000" w:themeColor="text1"/>
          <w:kern w:val="0"/>
          <w:lang w:eastAsia="en-US"/>
        </w:rPr>
        <w:t xml:space="preserve">See: </w:t>
      </w:r>
      <w:hyperlink r:id="rId8" w:history="1">
        <w:r w:rsidR="0015224D" w:rsidRPr="00F45812">
          <w:rPr>
            <w:rStyle w:val="Hyperlink"/>
            <w:rFonts w:ascii="Book Antiqua" w:hAnsi="Book Antiqua" w:cs="BookAntiqua"/>
            <w:color w:val="000000" w:themeColor="text1"/>
            <w:kern w:val="0"/>
            <w:lang w:eastAsia="en-US"/>
          </w:rPr>
          <w:t>http://creativecommons.org/licenses/by-nc/4.0/</w:t>
        </w:r>
      </w:hyperlink>
    </w:p>
    <w:p w14:paraId="6A9C527E" w14:textId="77777777" w:rsidR="00BD131D" w:rsidRPr="00F45812" w:rsidRDefault="00BD131D" w:rsidP="00967778">
      <w:pPr>
        <w:widowControl/>
        <w:autoSpaceDE w:val="0"/>
        <w:autoSpaceDN w:val="0"/>
        <w:adjustRightInd w:val="0"/>
        <w:spacing w:line="360" w:lineRule="auto"/>
        <w:rPr>
          <w:rFonts w:ascii="Book Antiqua" w:eastAsia="SimSun" w:hAnsi="Book Antiqua" w:cs="BookAntiqua"/>
          <w:color w:val="000000" w:themeColor="text1"/>
          <w:kern w:val="0"/>
          <w:lang w:eastAsia="zh-CN"/>
        </w:rPr>
      </w:pPr>
    </w:p>
    <w:p w14:paraId="39E6E999" w14:textId="77777777" w:rsidR="00BD131D" w:rsidRPr="00F45812" w:rsidRDefault="00BD131D" w:rsidP="00967778">
      <w:pPr>
        <w:spacing w:line="360" w:lineRule="auto"/>
        <w:rPr>
          <w:rFonts w:ascii="Book Antiqua" w:hAnsi="Book Antiqua" w:cs="Arial Unicode MS"/>
          <w:color w:val="000000" w:themeColor="text1"/>
        </w:rPr>
      </w:pPr>
      <w:r w:rsidRPr="00F45812">
        <w:rPr>
          <w:rFonts w:ascii="Book Antiqua" w:hAnsi="Book Antiqua" w:cs="Arial Unicode MS"/>
          <w:b/>
          <w:color w:val="000000" w:themeColor="text1"/>
        </w:rPr>
        <w:t>Manuscript source:</w:t>
      </w:r>
      <w:r w:rsidRPr="00F45812">
        <w:rPr>
          <w:rFonts w:ascii="Book Antiqua" w:hAnsi="Book Antiqua" w:cs="Arial Unicode MS"/>
          <w:color w:val="000000" w:themeColor="text1"/>
        </w:rPr>
        <w:t xml:space="preserve"> Invited manuscript</w:t>
      </w:r>
    </w:p>
    <w:p w14:paraId="40D9D9DC" w14:textId="0D9A8DFB" w:rsidR="00FA5C08" w:rsidRPr="00F45812" w:rsidRDefault="00FA5C08" w:rsidP="00967778">
      <w:pPr>
        <w:spacing w:line="360" w:lineRule="auto"/>
        <w:rPr>
          <w:rFonts w:ascii="Book Antiqua" w:hAnsi="Book Antiqua" w:cs="Helvetica"/>
          <w:b/>
          <w:color w:val="000000" w:themeColor="text1"/>
          <w:kern w:val="0"/>
        </w:rPr>
      </w:pPr>
    </w:p>
    <w:p w14:paraId="59E07316" w14:textId="7D5215A5" w:rsidR="00957FD1" w:rsidRPr="00F45812" w:rsidRDefault="00BD131D" w:rsidP="00967778">
      <w:pPr>
        <w:spacing w:line="360" w:lineRule="auto"/>
        <w:rPr>
          <w:rFonts w:ascii="Book Antiqua" w:eastAsia="SimSun" w:hAnsi="Book Antiqua" w:cs="Times"/>
          <w:color w:val="000000" w:themeColor="text1"/>
          <w:kern w:val="16"/>
          <w:lang w:val="en-GB" w:eastAsia="zh-CN"/>
        </w:rPr>
      </w:pPr>
      <w:r w:rsidRPr="00F45812">
        <w:rPr>
          <w:rFonts w:ascii="Book Antiqua" w:eastAsia="平成明朝" w:hAnsi="Book Antiqua" w:cs="Times"/>
          <w:b/>
          <w:color w:val="000000" w:themeColor="text1"/>
          <w:kern w:val="16"/>
          <w:lang w:val="en-GB"/>
        </w:rPr>
        <w:t>Correspondence to:</w:t>
      </w:r>
      <w:r w:rsidRPr="00F45812">
        <w:rPr>
          <w:rFonts w:ascii="Book Antiqua" w:eastAsia="SimSun" w:hAnsi="Book Antiqua" w:cs="Times"/>
          <w:b/>
          <w:color w:val="000000" w:themeColor="text1"/>
          <w:kern w:val="16"/>
          <w:lang w:val="en-GB" w:eastAsia="zh-CN"/>
        </w:rPr>
        <w:t xml:space="preserve"> </w:t>
      </w:r>
      <w:bookmarkStart w:id="26" w:name="OLE_LINK44"/>
      <w:bookmarkStart w:id="27" w:name="OLE_LINK45"/>
      <w:r w:rsidR="0015224D" w:rsidRPr="00F45812">
        <w:rPr>
          <w:rFonts w:ascii="Book Antiqua" w:eastAsia="平成明朝" w:hAnsi="Book Antiqua" w:cs="Times"/>
          <w:b/>
          <w:color w:val="000000" w:themeColor="text1"/>
          <w:kern w:val="16"/>
          <w:lang w:val="en-GB"/>
        </w:rPr>
        <w:t>Yasushi Adachi, MD</w:t>
      </w:r>
      <w:r w:rsidRPr="00F45812">
        <w:rPr>
          <w:rFonts w:ascii="Book Antiqua" w:eastAsia="SimSun" w:hAnsi="Book Antiqua" w:cs="Times"/>
          <w:b/>
          <w:color w:val="000000" w:themeColor="text1"/>
          <w:kern w:val="16"/>
          <w:lang w:val="en-GB" w:eastAsia="zh-CN"/>
        </w:rPr>
        <w:t>,</w:t>
      </w:r>
      <w:r w:rsidR="0015224D" w:rsidRPr="00F45812">
        <w:rPr>
          <w:rFonts w:ascii="Book Antiqua" w:eastAsia="平成明朝" w:hAnsi="Book Antiqua" w:cs="Times"/>
          <w:b/>
          <w:color w:val="000000" w:themeColor="text1"/>
          <w:kern w:val="16"/>
          <w:lang w:val="en-GB"/>
        </w:rPr>
        <w:t xml:space="preserve"> PhD</w:t>
      </w:r>
      <w:r w:rsidRPr="00F45812">
        <w:rPr>
          <w:rFonts w:ascii="Book Antiqua" w:eastAsia="SimSun" w:hAnsi="Book Antiqua" w:cs="Times"/>
          <w:b/>
          <w:color w:val="000000" w:themeColor="text1"/>
          <w:kern w:val="16"/>
          <w:lang w:val="en-GB" w:eastAsia="zh-CN"/>
        </w:rPr>
        <w:t>,</w:t>
      </w:r>
      <w:r w:rsidR="00F45812" w:rsidRPr="00F45812">
        <w:rPr>
          <w:rFonts w:ascii="Book Antiqua" w:eastAsia="SimSun" w:hAnsi="Book Antiqua" w:cs="Times" w:hint="eastAsia"/>
          <w:b/>
          <w:color w:val="000000" w:themeColor="text1"/>
          <w:kern w:val="16"/>
          <w:lang w:val="en-GB" w:eastAsia="zh-CN"/>
        </w:rPr>
        <w:t xml:space="preserve"> </w:t>
      </w:r>
      <w:r w:rsidR="0015224D" w:rsidRPr="00F45812">
        <w:rPr>
          <w:rFonts w:ascii="Book Antiqua" w:hAnsi="Book Antiqua"/>
          <w:color w:val="000000" w:themeColor="text1"/>
        </w:rPr>
        <w:t xml:space="preserve">Department of Gastroenterology, </w:t>
      </w:r>
      <w:r w:rsidR="0015224D" w:rsidRPr="00F45812">
        <w:rPr>
          <w:rFonts w:ascii="Book Antiqua" w:eastAsia="平成明朝" w:hAnsi="Book Antiqua" w:cs="Times"/>
          <w:color w:val="000000" w:themeColor="text1"/>
          <w:kern w:val="16"/>
          <w:lang w:val="en-GB"/>
        </w:rPr>
        <w:t>Sapporo Medical University,</w:t>
      </w:r>
      <w:r w:rsidRPr="00F45812">
        <w:rPr>
          <w:rFonts w:ascii="Book Antiqua" w:eastAsia="SimSun" w:hAnsi="Book Antiqua" w:cs="Times"/>
          <w:color w:val="000000" w:themeColor="text1"/>
          <w:kern w:val="16"/>
          <w:lang w:val="en-GB" w:eastAsia="zh-CN"/>
        </w:rPr>
        <w:t xml:space="preserve"> </w:t>
      </w:r>
      <w:r w:rsidR="0015224D" w:rsidRPr="00F45812">
        <w:rPr>
          <w:rFonts w:ascii="Book Antiqua" w:eastAsia="平成明朝" w:hAnsi="Book Antiqua" w:cs="Times"/>
          <w:color w:val="000000" w:themeColor="text1"/>
          <w:kern w:val="16"/>
          <w:lang w:val="en-GB"/>
        </w:rPr>
        <w:t xml:space="preserve">S–1, W–16, Chuo-ku, Sapporo 060–8543, Japan.  </w:t>
      </w:r>
      <w:hyperlink r:id="rId9" w:history="1">
        <w:r w:rsidR="00957FD1" w:rsidRPr="00F45812">
          <w:rPr>
            <w:rStyle w:val="Hyperlink"/>
            <w:rFonts w:ascii="Book Antiqua" w:eastAsia="平成明朝" w:hAnsi="Book Antiqua" w:cs="Times"/>
            <w:color w:val="000000" w:themeColor="text1"/>
            <w:kern w:val="16"/>
            <w:u w:val="none"/>
            <w:lang w:val="en-GB"/>
          </w:rPr>
          <w:t>yadachi@sapmed.ac.jp</w:t>
        </w:r>
      </w:hyperlink>
      <w:bookmarkEnd w:id="26"/>
      <w:bookmarkEnd w:id="27"/>
    </w:p>
    <w:p w14:paraId="158A650C" w14:textId="0B0CF279" w:rsidR="00957FD1" w:rsidRPr="00F45812" w:rsidRDefault="00F45812" w:rsidP="00967778">
      <w:pPr>
        <w:spacing w:line="360" w:lineRule="auto"/>
        <w:rPr>
          <w:rFonts w:ascii="Book Antiqua" w:eastAsia="SimSun" w:hAnsi="Book Antiqua" w:cs="Times"/>
          <w:color w:val="000000" w:themeColor="text1"/>
          <w:kern w:val="16"/>
          <w:lang w:val="en-GB" w:eastAsia="zh-CN"/>
        </w:rPr>
      </w:pPr>
      <w:r w:rsidRPr="00F45812">
        <w:rPr>
          <w:rFonts w:ascii="Book Antiqua" w:eastAsia="SimSun" w:hAnsi="Book Antiqua" w:cs="Times"/>
          <w:b/>
          <w:color w:val="000000" w:themeColor="text1"/>
          <w:kern w:val="16"/>
          <w:lang w:val="en-GB" w:eastAsia="zh-CN"/>
        </w:rPr>
        <w:t>Tele</w:t>
      </w:r>
      <w:r w:rsidRPr="00F45812">
        <w:rPr>
          <w:rFonts w:ascii="Book Antiqua" w:eastAsia="平成明朝" w:hAnsi="Book Antiqua" w:cs="Times"/>
          <w:b/>
          <w:color w:val="000000" w:themeColor="text1"/>
          <w:kern w:val="16"/>
          <w:lang w:val="en-GB"/>
        </w:rPr>
        <w:t>phone</w:t>
      </w:r>
      <w:r>
        <w:rPr>
          <w:rFonts w:ascii="Book Antiqua" w:eastAsia="平成明朝" w:hAnsi="Book Antiqua" w:cs="Times"/>
          <w:color w:val="000000" w:themeColor="text1"/>
          <w:kern w:val="16"/>
          <w:lang w:val="en-GB"/>
        </w:rPr>
        <w:t xml:space="preserve">:  </w:t>
      </w:r>
      <w:r w:rsidRPr="00F45812">
        <w:rPr>
          <w:rFonts w:ascii="Book Antiqua" w:eastAsia="SimSun" w:hAnsi="Book Antiqua" w:cs="Times" w:hint="eastAsia"/>
          <w:color w:val="000000" w:themeColor="text1"/>
          <w:kern w:val="16"/>
          <w:lang w:val="en-GB" w:eastAsia="zh-CN"/>
        </w:rPr>
        <w:t>+</w:t>
      </w:r>
      <w:r w:rsidR="00BD131D" w:rsidRPr="00F45812">
        <w:rPr>
          <w:rFonts w:ascii="Book Antiqua" w:eastAsia="平成明朝" w:hAnsi="Book Antiqua" w:cs="Times"/>
          <w:color w:val="000000" w:themeColor="text1"/>
          <w:kern w:val="16"/>
          <w:lang w:val="en-GB"/>
        </w:rPr>
        <w:t>81–11–611</w:t>
      </w:r>
      <w:r w:rsidR="0015224D" w:rsidRPr="00F45812">
        <w:rPr>
          <w:rFonts w:ascii="Book Antiqua" w:eastAsia="平成明朝" w:hAnsi="Book Antiqua" w:cs="Times"/>
          <w:color w:val="000000" w:themeColor="text1"/>
          <w:kern w:val="16"/>
          <w:lang w:val="en-GB"/>
        </w:rPr>
        <w:t>2111</w:t>
      </w:r>
      <w:r w:rsidR="00BD131D" w:rsidRPr="00F45812">
        <w:rPr>
          <w:rFonts w:ascii="Book Antiqua" w:eastAsia="SimSun" w:hAnsi="Book Antiqua" w:cs="Times"/>
          <w:color w:val="000000" w:themeColor="text1"/>
          <w:kern w:val="16"/>
          <w:lang w:val="en-GB" w:eastAsia="zh-CN"/>
        </w:rPr>
        <w:t xml:space="preserve"> </w:t>
      </w:r>
    </w:p>
    <w:p w14:paraId="06AC621F" w14:textId="07C53133" w:rsidR="00FE1B5D" w:rsidRPr="00F45812" w:rsidRDefault="0015224D" w:rsidP="00967778">
      <w:pPr>
        <w:spacing w:line="360" w:lineRule="auto"/>
        <w:rPr>
          <w:rFonts w:ascii="Book Antiqua" w:hAnsi="Book Antiqua" w:cs="Helvetica"/>
          <w:color w:val="000000" w:themeColor="text1"/>
          <w:kern w:val="0"/>
        </w:rPr>
      </w:pPr>
      <w:r w:rsidRPr="00F45812">
        <w:rPr>
          <w:rFonts w:ascii="Book Antiqua" w:eastAsia="平成明朝" w:hAnsi="Book Antiqua" w:cs="Times"/>
          <w:b/>
          <w:color w:val="000000" w:themeColor="text1"/>
          <w:kern w:val="16"/>
          <w:lang w:val="en-GB"/>
        </w:rPr>
        <w:t>Fax</w:t>
      </w:r>
      <w:r w:rsidRPr="00F45812">
        <w:rPr>
          <w:rFonts w:ascii="Book Antiqua" w:eastAsia="平成明朝" w:hAnsi="Book Antiqua" w:cs="Times"/>
          <w:color w:val="000000" w:themeColor="text1"/>
          <w:kern w:val="16"/>
          <w:lang w:val="en-GB"/>
        </w:rPr>
        <w:t xml:space="preserve">:  </w:t>
      </w:r>
      <w:r w:rsidR="00BD131D" w:rsidRPr="00F45812">
        <w:rPr>
          <w:rFonts w:ascii="Book Antiqua" w:eastAsia="SimSun" w:hAnsi="Book Antiqua" w:cs="Times"/>
          <w:color w:val="000000" w:themeColor="text1"/>
          <w:kern w:val="16"/>
          <w:lang w:val="en-GB" w:eastAsia="zh-CN"/>
        </w:rPr>
        <w:t>+</w:t>
      </w:r>
      <w:r w:rsidR="00BD131D" w:rsidRPr="00F45812">
        <w:rPr>
          <w:rFonts w:ascii="Book Antiqua" w:eastAsia="平成明朝" w:hAnsi="Book Antiqua" w:cs="Times"/>
          <w:color w:val="000000" w:themeColor="text1"/>
          <w:kern w:val="16"/>
          <w:lang w:val="en-GB"/>
        </w:rPr>
        <w:t>81–11–611</w:t>
      </w:r>
      <w:r w:rsidRPr="00F45812">
        <w:rPr>
          <w:rFonts w:ascii="Book Antiqua" w:eastAsia="平成明朝" w:hAnsi="Book Antiqua" w:cs="Times"/>
          <w:color w:val="000000" w:themeColor="text1"/>
          <w:kern w:val="16"/>
          <w:lang w:val="en-GB"/>
        </w:rPr>
        <w:t>2282</w:t>
      </w:r>
    </w:p>
    <w:p w14:paraId="56A5AD98" w14:textId="77777777" w:rsidR="00186162" w:rsidRPr="00F45812" w:rsidRDefault="00186162" w:rsidP="00967778">
      <w:pPr>
        <w:spacing w:line="360" w:lineRule="auto"/>
        <w:rPr>
          <w:rFonts w:ascii="Book Antiqua" w:hAnsi="Book Antiqua" w:cs="Helvetica"/>
          <w:color w:val="000000" w:themeColor="text1"/>
          <w:kern w:val="0"/>
        </w:rPr>
      </w:pPr>
    </w:p>
    <w:p w14:paraId="1F9CE307" w14:textId="1A2C8B06" w:rsidR="00BD131D" w:rsidRPr="00F45812" w:rsidRDefault="00BD131D" w:rsidP="00967778">
      <w:pPr>
        <w:spacing w:line="360" w:lineRule="auto"/>
        <w:rPr>
          <w:rFonts w:ascii="Book Antiqua" w:eastAsia="SimSun" w:hAnsi="Book Antiqua"/>
          <w:color w:val="000000" w:themeColor="text1"/>
          <w:lang w:eastAsia="zh-CN"/>
        </w:rPr>
      </w:pPr>
      <w:bookmarkStart w:id="28" w:name="OLE_LINK476"/>
      <w:bookmarkStart w:id="29" w:name="OLE_LINK477"/>
      <w:bookmarkStart w:id="30" w:name="OLE_LINK117"/>
      <w:bookmarkStart w:id="31" w:name="OLE_LINK528"/>
      <w:bookmarkStart w:id="32" w:name="OLE_LINK557"/>
      <w:bookmarkStart w:id="33" w:name="OLE_LINK9"/>
      <w:r w:rsidRPr="00F45812">
        <w:rPr>
          <w:rFonts w:ascii="Book Antiqua" w:hAnsi="Book Antiqua"/>
          <w:b/>
          <w:color w:val="000000" w:themeColor="text1"/>
        </w:rPr>
        <w:t>Received:</w:t>
      </w:r>
      <w:r w:rsidR="00F45812" w:rsidRPr="00F45812">
        <w:rPr>
          <w:rFonts w:ascii="Book Antiqua" w:eastAsia="SimSun" w:hAnsi="Book Antiqua" w:hint="eastAsia"/>
          <w:b/>
          <w:color w:val="000000" w:themeColor="text1"/>
          <w:lang w:eastAsia="zh-CN"/>
        </w:rPr>
        <w:t xml:space="preserve"> </w:t>
      </w:r>
      <w:r w:rsidR="00F45812" w:rsidRPr="00F45812">
        <w:rPr>
          <w:rFonts w:ascii="Book Antiqua" w:eastAsia="SimSun" w:hAnsi="Book Antiqua" w:hint="eastAsia"/>
          <w:color w:val="000000" w:themeColor="text1"/>
          <w:lang w:eastAsia="zh-CN"/>
        </w:rPr>
        <w:t>December 29, 2016</w:t>
      </w:r>
    </w:p>
    <w:p w14:paraId="60BE3FA2" w14:textId="65AB4A7A" w:rsidR="00BD131D" w:rsidRPr="00F45812" w:rsidRDefault="00BD131D" w:rsidP="00967778">
      <w:pPr>
        <w:spacing w:line="360" w:lineRule="auto"/>
        <w:rPr>
          <w:rFonts w:ascii="Book Antiqua" w:eastAsia="SimSun" w:hAnsi="Book Antiqua"/>
          <w:b/>
          <w:color w:val="000000" w:themeColor="text1"/>
          <w:lang w:eastAsia="zh-CN"/>
        </w:rPr>
      </w:pPr>
      <w:r w:rsidRPr="00F45812">
        <w:rPr>
          <w:rFonts w:ascii="Book Antiqua" w:hAnsi="Book Antiqua"/>
          <w:b/>
          <w:color w:val="000000" w:themeColor="text1"/>
        </w:rPr>
        <w:t>Peer-review started:</w:t>
      </w:r>
      <w:r w:rsidR="00F45812" w:rsidRPr="00F45812">
        <w:rPr>
          <w:rFonts w:ascii="Book Antiqua" w:eastAsia="SimSun" w:hAnsi="Book Antiqua" w:hint="eastAsia"/>
          <w:b/>
          <w:color w:val="000000" w:themeColor="text1"/>
          <w:lang w:eastAsia="zh-CN"/>
        </w:rPr>
        <w:t xml:space="preserve"> </w:t>
      </w:r>
      <w:r w:rsidR="00F45812" w:rsidRPr="00F45812">
        <w:rPr>
          <w:rFonts w:ascii="Book Antiqua" w:eastAsia="SimSun" w:hAnsi="Book Antiqua" w:hint="eastAsia"/>
          <w:color w:val="000000" w:themeColor="text1"/>
          <w:lang w:eastAsia="zh-CN"/>
        </w:rPr>
        <w:t>January 3, 2017</w:t>
      </w:r>
    </w:p>
    <w:p w14:paraId="7D9C1D9D" w14:textId="190DEB33" w:rsidR="00BD131D" w:rsidRPr="00F45812" w:rsidRDefault="00BD131D" w:rsidP="00967778">
      <w:pPr>
        <w:spacing w:line="360" w:lineRule="auto"/>
        <w:rPr>
          <w:rFonts w:ascii="Book Antiqua" w:eastAsia="SimSun" w:hAnsi="Book Antiqua"/>
          <w:b/>
          <w:color w:val="000000" w:themeColor="text1"/>
          <w:lang w:eastAsia="zh-CN"/>
        </w:rPr>
      </w:pPr>
      <w:r w:rsidRPr="00F45812">
        <w:rPr>
          <w:rFonts w:ascii="Book Antiqua" w:hAnsi="Book Antiqua"/>
          <w:b/>
          <w:color w:val="000000" w:themeColor="text1"/>
        </w:rPr>
        <w:t>First decision:</w:t>
      </w:r>
      <w:r w:rsidR="00F45812" w:rsidRPr="00F45812">
        <w:rPr>
          <w:rFonts w:ascii="Book Antiqua" w:eastAsia="SimSun" w:hAnsi="Book Antiqua" w:hint="eastAsia"/>
          <w:b/>
          <w:color w:val="000000" w:themeColor="text1"/>
          <w:lang w:eastAsia="zh-CN"/>
        </w:rPr>
        <w:t xml:space="preserve"> </w:t>
      </w:r>
      <w:r w:rsidR="00F45812" w:rsidRPr="00F45812">
        <w:rPr>
          <w:rFonts w:ascii="Book Antiqua" w:eastAsia="SimSun" w:hAnsi="Book Antiqua" w:hint="eastAsia"/>
          <w:color w:val="000000" w:themeColor="text1"/>
          <w:lang w:eastAsia="zh-CN"/>
        </w:rPr>
        <w:t>February 10, 2017</w:t>
      </w:r>
    </w:p>
    <w:p w14:paraId="69290239" w14:textId="4115D325" w:rsidR="00BD131D" w:rsidRPr="00F45812" w:rsidRDefault="00BD131D" w:rsidP="00967778">
      <w:pPr>
        <w:spacing w:line="360" w:lineRule="auto"/>
        <w:rPr>
          <w:rFonts w:ascii="Book Antiqua" w:hAnsi="Book Antiqua"/>
          <w:b/>
          <w:color w:val="000000" w:themeColor="text1"/>
        </w:rPr>
      </w:pPr>
      <w:r w:rsidRPr="00F45812">
        <w:rPr>
          <w:rFonts w:ascii="Book Antiqua" w:hAnsi="Book Antiqua"/>
          <w:b/>
          <w:color w:val="000000" w:themeColor="text1"/>
        </w:rPr>
        <w:t>Revised:</w:t>
      </w:r>
      <w:r w:rsidR="00F45812" w:rsidRPr="00F45812">
        <w:rPr>
          <w:rFonts w:ascii="Book Antiqua" w:eastAsia="SimSun" w:hAnsi="Book Antiqua" w:hint="eastAsia"/>
          <w:color w:val="000000" w:themeColor="text1"/>
          <w:lang w:eastAsia="zh-CN"/>
        </w:rPr>
        <w:t xml:space="preserve"> February 25, 2017</w:t>
      </w:r>
    </w:p>
    <w:p w14:paraId="65473E04" w14:textId="5310E9D6" w:rsidR="00BD131D" w:rsidRPr="009E6577" w:rsidRDefault="00BD131D" w:rsidP="00967778">
      <w:pPr>
        <w:spacing w:line="360" w:lineRule="auto"/>
        <w:rPr>
          <w:rFonts w:ascii="Book Antiqua" w:hAnsi="Book Antiqua"/>
          <w:color w:val="000000"/>
        </w:rPr>
      </w:pPr>
      <w:r w:rsidRPr="00F45812">
        <w:rPr>
          <w:rFonts w:ascii="Book Antiqua" w:hAnsi="Book Antiqua"/>
          <w:b/>
          <w:color w:val="000000" w:themeColor="text1"/>
        </w:rPr>
        <w:t>Accepted:</w:t>
      </w:r>
      <w:bookmarkStart w:id="34" w:name="OLE_LINK118"/>
      <w:r w:rsidR="009E6577" w:rsidRPr="009E6577">
        <w:rPr>
          <w:rFonts w:ascii="Book Antiqua" w:hAnsi="Book Antiqua"/>
          <w:color w:val="000000"/>
        </w:rPr>
        <w:t xml:space="preserve"> </w:t>
      </w:r>
      <w:r w:rsidR="009E6577">
        <w:rPr>
          <w:rFonts w:ascii="Book Antiqua" w:hAnsi="Book Antiqua"/>
          <w:color w:val="000000"/>
        </w:rPr>
        <w:t>April 21, 2017</w:t>
      </w:r>
      <w:bookmarkStart w:id="35" w:name="_GoBack"/>
      <w:bookmarkEnd w:id="34"/>
      <w:bookmarkEnd w:id="35"/>
      <w:r w:rsidRPr="00F45812">
        <w:rPr>
          <w:rFonts w:ascii="Book Antiqua" w:hAnsi="Book Antiqua"/>
          <w:b/>
          <w:color w:val="000000" w:themeColor="text1"/>
        </w:rPr>
        <w:t xml:space="preserve">  </w:t>
      </w:r>
    </w:p>
    <w:p w14:paraId="7922FC36" w14:textId="77777777" w:rsidR="00BD131D" w:rsidRPr="00F45812" w:rsidRDefault="00BD131D" w:rsidP="00967778">
      <w:pPr>
        <w:spacing w:line="360" w:lineRule="auto"/>
        <w:rPr>
          <w:rFonts w:ascii="Book Antiqua" w:hAnsi="Book Antiqua"/>
          <w:b/>
          <w:color w:val="000000" w:themeColor="text1"/>
        </w:rPr>
      </w:pPr>
      <w:r w:rsidRPr="00F45812">
        <w:rPr>
          <w:rFonts w:ascii="Book Antiqua" w:hAnsi="Book Antiqua"/>
          <w:b/>
          <w:color w:val="000000" w:themeColor="text1"/>
        </w:rPr>
        <w:t>Article in press:</w:t>
      </w:r>
    </w:p>
    <w:p w14:paraId="4E329EE0" w14:textId="77777777" w:rsidR="00BD131D" w:rsidRPr="00F45812" w:rsidRDefault="00BD131D" w:rsidP="00967778">
      <w:pPr>
        <w:spacing w:line="360" w:lineRule="auto"/>
        <w:rPr>
          <w:rFonts w:ascii="Book Antiqua" w:hAnsi="Book Antiqua"/>
          <w:b/>
          <w:color w:val="000000" w:themeColor="text1"/>
        </w:rPr>
      </w:pPr>
      <w:r w:rsidRPr="00F45812">
        <w:rPr>
          <w:rFonts w:ascii="Book Antiqua" w:hAnsi="Book Antiqua"/>
          <w:b/>
          <w:color w:val="000000" w:themeColor="text1"/>
        </w:rPr>
        <w:t>Published online:</w:t>
      </w:r>
    </w:p>
    <w:bookmarkEnd w:id="28"/>
    <w:bookmarkEnd w:id="29"/>
    <w:bookmarkEnd w:id="30"/>
    <w:bookmarkEnd w:id="31"/>
    <w:bookmarkEnd w:id="32"/>
    <w:bookmarkEnd w:id="33"/>
    <w:p w14:paraId="0A6DD1EC" w14:textId="77777777" w:rsidR="00957FD1" w:rsidRPr="00F45812" w:rsidRDefault="00957FD1" w:rsidP="00967778">
      <w:pPr>
        <w:spacing w:line="360" w:lineRule="auto"/>
        <w:rPr>
          <w:rFonts w:ascii="Book Antiqua" w:hAnsi="Book Antiqua" w:cs="Helvetica"/>
          <w:color w:val="000000" w:themeColor="text1"/>
          <w:kern w:val="0"/>
        </w:rPr>
      </w:pPr>
    </w:p>
    <w:p w14:paraId="321B04A8" w14:textId="77777777" w:rsidR="00957FD1" w:rsidRPr="00F45812" w:rsidRDefault="00957FD1" w:rsidP="00967778">
      <w:pPr>
        <w:spacing w:line="360" w:lineRule="auto"/>
        <w:rPr>
          <w:rFonts w:ascii="Book Antiqua" w:hAnsi="Book Antiqua" w:cs="Helvetica"/>
          <w:color w:val="000000" w:themeColor="text1"/>
          <w:kern w:val="0"/>
        </w:rPr>
      </w:pPr>
    </w:p>
    <w:p w14:paraId="2786B176" w14:textId="77777777" w:rsidR="00C92814" w:rsidRPr="00F45812" w:rsidRDefault="00C92814" w:rsidP="00967778">
      <w:pPr>
        <w:spacing w:line="360" w:lineRule="auto"/>
        <w:rPr>
          <w:rFonts w:ascii="Book Antiqua" w:hAnsi="Book Antiqua" w:cs="Helvetica"/>
          <w:color w:val="000000" w:themeColor="text1"/>
          <w:kern w:val="0"/>
          <w:lang w:val="en-GB"/>
        </w:rPr>
      </w:pPr>
    </w:p>
    <w:p w14:paraId="71882822" w14:textId="77777777" w:rsidR="00620FDB" w:rsidRPr="00F45812" w:rsidRDefault="00620FDB" w:rsidP="00967778">
      <w:pPr>
        <w:widowControl/>
        <w:autoSpaceDE w:val="0"/>
        <w:autoSpaceDN w:val="0"/>
        <w:adjustRightInd w:val="0"/>
        <w:spacing w:line="360" w:lineRule="auto"/>
        <w:rPr>
          <w:rFonts w:ascii="Book Antiqua" w:hAnsi="Book Antiqua" w:cs="Times"/>
          <w:color w:val="000000" w:themeColor="text1"/>
          <w:kern w:val="0"/>
        </w:rPr>
      </w:pPr>
    </w:p>
    <w:p w14:paraId="0F7889EE" w14:textId="77777777" w:rsidR="0027407E" w:rsidRPr="00F45812" w:rsidRDefault="0027407E" w:rsidP="00967778">
      <w:pPr>
        <w:widowControl/>
        <w:spacing w:line="360" w:lineRule="auto"/>
        <w:rPr>
          <w:rFonts w:ascii="Book Antiqua" w:hAnsi="Book Antiqua" w:cs="Times"/>
          <w:b/>
          <w:color w:val="000000" w:themeColor="text1"/>
          <w:kern w:val="0"/>
        </w:rPr>
      </w:pPr>
      <w:r w:rsidRPr="00F45812">
        <w:rPr>
          <w:rFonts w:ascii="Book Antiqua" w:hAnsi="Book Antiqua" w:cs="Times"/>
          <w:b/>
          <w:color w:val="000000" w:themeColor="text1"/>
          <w:kern w:val="0"/>
        </w:rPr>
        <w:br w:type="page"/>
      </w:r>
    </w:p>
    <w:p w14:paraId="1E502064" w14:textId="77777777" w:rsidR="00064FCE" w:rsidRPr="00F45812" w:rsidRDefault="00F3214F"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b/>
          <w:color w:val="000000" w:themeColor="text1"/>
          <w:kern w:val="0"/>
        </w:rPr>
        <w:lastRenderedPageBreak/>
        <w:t>Abstract</w:t>
      </w:r>
    </w:p>
    <w:p w14:paraId="38AA54FE" w14:textId="10AF96DE" w:rsidR="00BD131D" w:rsidRPr="00F45812" w:rsidRDefault="00BD131D"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b/>
          <w:i/>
          <w:color w:val="000000" w:themeColor="text1"/>
          <w:sz w:val="24"/>
          <w:szCs w:val="24"/>
          <w:lang w:eastAsia="zh-CN"/>
        </w:rPr>
      </w:pPr>
      <w:r w:rsidRPr="00F45812">
        <w:rPr>
          <w:rFonts w:ascii="Book Antiqua" w:hAnsi="Book Antiqua"/>
          <w:b/>
          <w:i/>
          <w:color w:val="000000" w:themeColor="text1"/>
          <w:sz w:val="24"/>
          <w:szCs w:val="24"/>
        </w:rPr>
        <w:t>AIM</w:t>
      </w:r>
    </w:p>
    <w:p w14:paraId="514EF7F9" w14:textId="798B6DF6" w:rsidR="00E64787" w:rsidRPr="00F45812" w:rsidRDefault="00E64787"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sz w:val="24"/>
          <w:szCs w:val="24"/>
          <w:lang w:eastAsia="zh-CN"/>
        </w:rPr>
      </w:pPr>
      <w:r w:rsidRPr="00F45812">
        <w:rPr>
          <w:rFonts w:ascii="Book Antiqua" w:hAnsi="Book Antiqua"/>
          <w:color w:val="000000" w:themeColor="text1"/>
          <w:sz w:val="24"/>
          <w:szCs w:val="24"/>
        </w:rPr>
        <w:t>To</w:t>
      </w:r>
      <w:r w:rsidR="0089142F" w:rsidRPr="00F45812">
        <w:rPr>
          <w:rFonts w:ascii="Book Antiqua" w:hAnsi="Book Antiqua"/>
          <w:color w:val="000000" w:themeColor="text1"/>
          <w:sz w:val="24"/>
          <w:szCs w:val="24"/>
        </w:rPr>
        <w:t xml:space="preserve"> </w:t>
      </w:r>
      <w:r w:rsidRPr="00F45812">
        <w:rPr>
          <w:rFonts w:ascii="Book Antiqua" w:hAnsi="Book Antiqua"/>
          <w:color w:val="000000" w:themeColor="text1"/>
          <w:sz w:val="24"/>
          <w:szCs w:val="24"/>
        </w:rPr>
        <w:t>assess</w:t>
      </w:r>
      <w:r w:rsidR="0089142F" w:rsidRPr="00F45812">
        <w:rPr>
          <w:rFonts w:ascii="Book Antiqua" w:hAnsi="Book Antiqua"/>
          <w:color w:val="000000" w:themeColor="text1"/>
          <w:sz w:val="24"/>
          <w:szCs w:val="24"/>
        </w:rPr>
        <w:t xml:space="preserve"> </w:t>
      </w:r>
      <w:r w:rsidR="00687B60" w:rsidRPr="00F45812">
        <w:rPr>
          <w:rFonts w:ascii="Book Antiqua" w:hAnsi="Book Antiqua"/>
          <w:color w:val="000000" w:themeColor="text1"/>
          <w:sz w:val="24"/>
          <w:szCs w:val="24"/>
        </w:rPr>
        <w:t xml:space="preserve">the </w:t>
      </w:r>
      <w:r w:rsidR="0089142F" w:rsidRPr="00F45812">
        <w:rPr>
          <w:rFonts w:ascii="Book Antiqua" w:hAnsi="Book Antiqua"/>
          <w:color w:val="000000" w:themeColor="text1"/>
          <w:sz w:val="24"/>
          <w:szCs w:val="24"/>
        </w:rPr>
        <w:t>relations</w:t>
      </w:r>
      <w:r w:rsidR="00687B60" w:rsidRPr="00F45812">
        <w:rPr>
          <w:rFonts w:ascii="Book Antiqua" w:hAnsi="Book Antiqua"/>
          <w:color w:val="000000" w:themeColor="text1"/>
          <w:sz w:val="24"/>
          <w:szCs w:val="24"/>
        </w:rPr>
        <w:t xml:space="preserve">hip between </w:t>
      </w:r>
      <w:r w:rsidR="0089142F" w:rsidRPr="00F45812">
        <w:rPr>
          <w:rFonts w:ascii="Book Antiqua" w:hAnsi="Book Antiqua"/>
          <w:color w:val="000000" w:themeColor="text1"/>
          <w:sz w:val="24"/>
          <w:szCs w:val="24"/>
        </w:rPr>
        <w:t xml:space="preserve">serum levels </w:t>
      </w:r>
      <w:r w:rsidR="00687B60" w:rsidRPr="00F45812">
        <w:rPr>
          <w:rFonts w:ascii="Book Antiqua" w:hAnsi="Book Antiqua"/>
          <w:color w:val="000000" w:themeColor="text1"/>
          <w:sz w:val="24"/>
          <w:szCs w:val="24"/>
        </w:rPr>
        <w:t xml:space="preserve">of </w:t>
      </w:r>
      <w:r w:rsidR="00957FD1" w:rsidRPr="00F45812">
        <w:rPr>
          <w:rFonts w:ascii="Book Antiqua" w:hAnsi="Book Antiqua"/>
          <w:color w:val="000000" w:themeColor="text1"/>
          <w:sz w:val="24"/>
          <w:szCs w:val="24"/>
        </w:rPr>
        <w:t>insulin-like growth factor-1 (IGF1)</w:t>
      </w:r>
      <w:r w:rsidRPr="00F45812">
        <w:rPr>
          <w:rFonts w:ascii="Book Antiqua" w:hAnsi="Book Antiqua"/>
          <w:color w:val="000000" w:themeColor="text1"/>
          <w:sz w:val="24"/>
          <w:szCs w:val="24"/>
        </w:rPr>
        <w:t>/</w:t>
      </w:r>
      <w:r w:rsidR="00957FD1" w:rsidRPr="00F45812">
        <w:rPr>
          <w:rFonts w:ascii="Book Antiqua" w:hAnsi="Book Antiqua"/>
          <w:color w:val="000000" w:themeColor="text1"/>
          <w:sz w:val="24"/>
          <w:szCs w:val="24"/>
        </w:rPr>
        <w:t xml:space="preserve">IGF-binding protein-3 (IGFBP3) </w:t>
      </w:r>
      <w:r w:rsidR="00687B60" w:rsidRPr="00F45812">
        <w:rPr>
          <w:rFonts w:ascii="Book Antiqua" w:hAnsi="Book Antiqua"/>
          <w:color w:val="000000" w:themeColor="text1"/>
          <w:sz w:val="24"/>
          <w:szCs w:val="24"/>
        </w:rPr>
        <w:t xml:space="preserve">and </w:t>
      </w:r>
      <w:r w:rsidR="0089142F" w:rsidRPr="00F45812">
        <w:rPr>
          <w:rFonts w:ascii="Book Antiqua" w:hAnsi="Book Antiqua"/>
          <w:color w:val="000000" w:themeColor="text1"/>
          <w:sz w:val="24"/>
          <w:szCs w:val="24"/>
        </w:rPr>
        <w:t>the risk of esophageal carcinoma</w:t>
      </w:r>
      <w:r w:rsidRPr="00F45812">
        <w:rPr>
          <w:rFonts w:ascii="Book Antiqua" w:hAnsi="Book Antiqua"/>
          <w:color w:val="000000" w:themeColor="text1"/>
          <w:sz w:val="24"/>
          <w:szCs w:val="24"/>
        </w:rPr>
        <w:t>.</w:t>
      </w:r>
    </w:p>
    <w:p w14:paraId="66648480" w14:textId="77777777" w:rsidR="00BD131D" w:rsidRPr="00F45812" w:rsidRDefault="00BD131D"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sz w:val="24"/>
          <w:szCs w:val="24"/>
          <w:lang w:eastAsia="zh-CN"/>
        </w:rPr>
      </w:pPr>
    </w:p>
    <w:p w14:paraId="4565BDA6" w14:textId="77777777" w:rsidR="00BD131D" w:rsidRPr="00F45812" w:rsidRDefault="00BD131D"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b/>
          <w:i/>
          <w:color w:val="000000" w:themeColor="text1"/>
          <w:sz w:val="24"/>
          <w:szCs w:val="24"/>
          <w:lang w:eastAsia="zh-CN"/>
        </w:rPr>
      </w:pPr>
      <w:r w:rsidRPr="00F45812">
        <w:rPr>
          <w:rFonts w:ascii="Book Antiqua" w:hAnsi="Book Antiqua"/>
          <w:b/>
          <w:i/>
          <w:color w:val="000000" w:themeColor="text1"/>
          <w:sz w:val="24"/>
          <w:szCs w:val="24"/>
        </w:rPr>
        <w:t>METHODS</w:t>
      </w:r>
    </w:p>
    <w:p w14:paraId="6D93BC27" w14:textId="35B51D42" w:rsidR="00E64787" w:rsidRPr="00F45812" w:rsidRDefault="00E64787"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sz w:val="24"/>
          <w:szCs w:val="24"/>
          <w:lang w:eastAsia="zh-CN"/>
        </w:rPr>
      </w:pPr>
      <w:r w:rsidRPr="00F45812">
        <w:rPr>
          <w:rFonts w:ascii="Book Antiqua" w:hAnsi="Book Antiqua"/>
          <w:color w:val="000000" w:themeColor="text1"/>
          <w:sz w:val="24"/>
          <w:szCs w:val="24"/>
        </w:rPr>
        <w:t xml:space="preserve">We assessed the relationship between the serum levels of these molecules and the risk of esophageal cancer in a prospective, nested case–control study of participants from </w:t>
      </w:r>
      <w:r w:rsidRPr="00F45812">
        <w:rPr>
          <w:rFonts w:ascii="Book Antiqua" w:hAnsi="Book Antiqua" w:cs="Times"/>
          <w:color w:val="000000" w:themeColor="text1"/>
          <w:sz w:val="24"/>
          <w:szCs w:val="24"/>
        </w:rPr>
        <w:t>the Japan Collaborative Cohort Study</w:t>
      </w:r>
      <w:r w:rsidRPr="00F45812">
        <w:rPr>
          <w:rFonts w:ascii="Book Antiqua" w:hAnsi="Book Antiqua"/>
          <w:color w:val="000000" w:themeColor="text1"/>
          <w:sz w:val="24"/>
          <w:szCs w:val="24"/>
        </w:rPr>
        <w:t>.</w:t>
      </w:r>
      <w:r w:rsidRPr="00F45812">
        <w:rPr>
          <w:rFonts w:ascii="Book Antiqua" w:hAnsi="Book Antiqua" w:cs="Times"/>
          <w:color w:val="000000" w:themeColor="text1"/>
          <w:sz w:val="24"/>
          <w:szCs w:val="24"/>
        </w:rPr>
        <w:t xml:space="preserve"> </w:t>
      </w:r>
      <w:r w:rsidR="0089142F" w:rsidRPr="00F45812">
        <w:rPr>
          <w:rFonts w:ascii="Book Antiqua" w:hAnsi="Book Antiqua" w:cs="Times"/>
          <w:color w:val="000000" w:themeColor="text1"/>
          <w:sz w:val="24"/>
          <w:szCs w:val="24"/>
        </w:rPr>
        <w:t xml:space="preserve"> </w:t>
      </w:r>
      <w:r w:rsidR="0089142F" w:rsidRPr="00F45812">
        <w:rPr>
          <w:rFonts w:ascii="Book Antiqua" w:hAnsi="Book Antiqua"/>
          <w:color w:val="000000" w:themeColor="text1"/>
          <w:sz w:val="24"/>
          <w:szCs w:val="24"/>
        </w:rPr>
        <w:t>A baseline survey was conducted from 1988 to 1990</w:t>
      </w:r>
      <w:r w:rsidR="00687B60" w:rsidRPr="00F45812">
        <w:rPr>
          <w:rFonts w:ascii="Book Antiqua" w:hAnsi="Book Antiqua"/>
          <w:color w:val="000000" w:themeColor="text1"/>
          <w:sz w:val="24"/>
          <w:szCs w:val="24"/>
        </w:rPr>
        <w:t xml:space="preserve">. </w:t>
      </w:r>
      <w:r w:rsidR="00A80341" w:rsidRPr="00F45812">
        <w:rPr>
          <w:rFonts w:ascii="Book Antiqua" w:hAnsi="Book Antiqua"/>
          <w:color w:val="000000" w:themeColor="text1"/>
          <w:sz w:val="24"/>
          <w:szCs w:val="24"/>
        </w:rPr>
        <w:t>Of the</w:t>
      </w:r>
      <w:r w:rsidR="00687B60" w:rsidRPr="00F45812">
        <w:rPr>
          <w:rFonts w:ascii="Book Antiqua" w:hAnsi="Book Antiqua"/>
          <w:color w:val="000000" w:themeColor="text1"/>
          <w:sz w:val="24"/>
          <w:szCs w:val="24"/>
        </w:rPr>
        <w:t xml:space="preserve"> </w:t>
      </w:r>
      <w:r w:rsidR="008D74CE" w:rsidRPr="00F45812">
        <w:rPr>
          <w:rFonts w:ascii="Book Antiqua" w:hAnsi="Book Antiqua" w:cs="Times"/>
          <w:color w:val="000000" w:themeColor="text1"/>
          <w:sz w:val="24"/>
          <w:szCs w:val="24"/>
          <w:lang w:eastAsia="en-US"/>
        </w:rPr>
        <w:t>110</w:t>
      </w:r>
      <w:r w:rsidR="0066348E" w:rsidRPr="00F45812">
        <w:rPr>
          <w:rFonts w:ascii="Book Antiqua" w:hAnsi="Book Antiqua" w:cs="Times"/>
          <w:color w:val="000000" w:themeColor="text1"/>
          <w:sz w:val="24"/>
          <w:szCs w:val="24"/>
          <w:lang w:eastAsia="en-US"/>
        </w:rPr>
        <w:t>585</w:t>
      </w:r>
      <w:r w:rsidR="006F30E2" w:rsidRPr="00F45812">
        <w:rPr>
          <w:rFonts w:ascii="Book Antiqua" w:hAnsi="Book Antiqua" w:cs="Times"/>
          <w:color w:val="000000" w:themeColor="text1"/>
          <w:sz w:val="24"/>
          <w:szCs w:val="24"/>
          <w:lang w:eastAsia="en-US"/>
        </w:rPr>
        <w:t xml:space="preserve"> </w:t>
      </w:r>
      <w:r w:rsidR="00A80341" w:rsidRPr="00F45812">
        <w:rPr>
          <w:rFonts w:ascii="Book Antiqua" w:hAnsi="Book Antiqua" w:cs="Times"/>
          <w:color w:val="000000" w:themeColor="text1"/>
          <w:sz w:val="24"/>
          <w:szCs w:val="24"/>
          <w:lang w:eastAsia="en-US"/>
        </w:rPr>
        <w:t xml:space="preserve">enrolled </w:t>
      </w:r>
      <w:r w:rsidR="006F30E2" w:rsidRPr="00F45812">
        <w:rPr>
          <w:rFonts w:ascii="Book Antiqua" w:hAnsi="Book Antiqua" w:cs="Times"/>
          <w:color w:val="000000" w:themeColor="text1"/>
          <w:sz w:val="24"/>
          <w:szCs w:val="24"/>
        </w:rPr>
        <w:t>participant</w:t>
      </w:r>
      <w:r w:rsidR="006F30E2" w:rsidRPr="00F45812">
        <w:rPr>
          <w:rFonts w:ascii="Book Antiqua" w:hAnsi="Book Antiqua" w:cs="Times"/>
          <w:color w:val="000000" w:themeColor="text1"/>
          <w:sz w:val="24"/>
          <w:szCs w:val="24"/>
          <w:lang w:eastAsia="en-US"/>
        </w:rPr>
        <w:t>s</w:t>
      </w:r>
      <w:r w:rsidR="00687B60" w:rsidRPr="00F45812">
        <w:rPr>
          <w:rFonts w:ascii="Book Antiqua" w:hAnsi="Book Antiqua" w:cs="Times"/>
          <w:color w:val="000000" w:themeColor="text1"/>
          <w:sz w:val="24"/>
          <w:szCs w:val="24"/>
          <w:lang w:eastAsia="en-US"/>
        </w:rPr>
        <w:t>,</w:t>
      </w:r>
      <w:r w:rsidR="006F30E2" w:rsidRPr="00F45812">
        <w:rPr>
          <w:rFonts w:ascii="Book Antiqua" w:hAnsi="Book Antiqua" w:cs="Times"/>
          <w:color w:val="000000" w:themeColor="text1"/>
          <w:sz w:val="24"/>
          <w:szCs w:val="24"/>
          <w:lang w:eastAsia="en-US"/>
        </w:rPr>
        <w:t xml:space="preserve"> </w:t>
      </w:r>
      <w:r w:rsidR="0089142F" w:rsidRPr="00F45812">
        <w:rPr>
          <w:rFonts w:ascii="Book Antiqua" w:hAnsi="Book Antiqua"/>
          <w:color w:val="000000" w:themeColor="text1"/>
          <w:sz w:val="24"/>
          <w:szCs w:val="24"/>
        </w:rPr>
        <w:t>3</w:t>
      </w:r>
      <w:r w:rsidR="006F30E2" w:rsidRPr="00F45812">
        <w:rPr>
          <w:rFonts w:ascii="Book Antiqua" w:hAnsi="Book Antiqua"/>
          <w:color w:val="000000" w:themeColor="text1"/>
          <w:sz w:val="24"/>
          <w:szCs w:val="24"/>
        </w:rPr>
        <w:t>5%</w:t>
      </w:r>
      <w:r w:rsidR="0089142F" w:rsidRPr="00F45812">
        <w:rPr>
          <w:rFonts w:ascii="Book Antiqua" w:hAnsi="Book Antiqua"/>
          <w:color w:val="000000" w:themeColor="text1"/>
          <w:sz w:val="24"/>
          <w:szCs w:val="24"/>
        </w:rPr>
        <w:t xml:space="preserve"> donated blood samples. Those who had been diagnosed </w:t>
      </w:r>
      <w:r w:rsidR="00A80341" w:rsidRPr="00F45812">
        <w:rPr>
          <w:rFonts w:ascii="Book Antiqua" w:hAnsi="Book Antiqua"/>
          <w:color w:val="000000" w:themeColor="text1"/>
          <w:sz w:val="24"/>
          <w:szCs w:val="24"/>
        </w:rPr>
        <w:t xml:space="preserve">with </w:t>
      </w:r>
      <w:r w:rsidR="0089142F" w:rsidRPr="00F45812">
        <w:rPr>
          <w:rFonts w:ascii="Book Antiqua" w:hAnsi="Book Antiqua"/>
          <w:color w:val="000000" w:themeColor="text1"/>
          <w:sz w:val="24"/>
          <w:szCs w:val="24"/>
        </w:rPr>
        <w:t xml:space="preserve">esophageal cancer were </w:t>
      </w:r>
      <w:r w:rsidR="00A80341" w:rsidRPr="00F45812">
        <w:rPr>
          <w:rFonts w:ascii="Book Antiqua" w:hAnsi="Book Antiqua"/>
          <w:color w:val="000000" w:themeColor="text1"/>
          <w:sz w:val="24"/>
          <w:szCs w:val="24"/>
        </w:rPr>
        <w:t>considered</w:t>
      </w:r>
      <w:r w:rsidR="0089142F" w:rsidRPr="00F45812">
        <w:rPr>
          <w:rFonts w:ascii="Book Antiqua" w:hAnsi="Book Antiqua"/>
          <w:color w:val="000000" w:themeColor="text1"/>
          <w:sz w:val="24"/>
          <w:szCs w:val="24"/>
        </w:rPr>
        <w:t xml:space="preserve"> cases for nested case-control studies. </w:t>
      </w:r>
      <w:r w:rsidRPr="00F45812">
        <w:rPr>
          <w:rFonts w:ascii="Book Antiqua" w:hAnsi="Book Antiqua"/>
          <w:color w:val="000000" w:themeColor="text1"/>
          <w:sz w:val="24"/>
          <w:szCs w:val="24"/>
        </w:rPr>
        <w:t>A conditional logistic model was used to estimate odds ratios for the incidence of esophageal cancer associated with serum IGF1 and IGFBP3 levels.</w:t>
      </w:r>
    </w:p>
    <w:p w14:paraId="2E404EF1" w14:textId="77777777" w:rsidR="00BD131D" w:rsidRPr="00F45812" w:rsidRDefault="00BD131D"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sz w:val="24"/>
          <w:szCs w:val="24"/>
          <w:lang w:eastAsia="zh-CN"/>
        </w:rPr>
      </w:pPr>
    </w:p>
    <w:p w14:paraId="7CE2CD09" w14:textId="09E0A8C3" w:rsidR="00BD131D" w:rsidRPr="00F45812" w:rsidRDefault="00BD131D"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b/>
          <w:i/>
          <w:color w:val="000000" w:themeColor="text1"/>
          <w:sz w:val="24"/>
          <w:szCs w:val="24"/>
          <w:lang w:eastAsia="zh-CN"/>
        </w:rPr>
      </w:pPr>
      <w:r w:rsidRPr="00F45812">
        <w:rPr>
          <w:rFonts w:ascii="Book Antiqua" w:hAnsi="Book Antiqua"/>
          <w:b/>
          <w:i/>
          <w:color w:val="000000" w:themeColor="text1"/>
          <w:sz w:val="24"/>
          <w:szCs w:val="24"/>
        </w:rPr>
        <w:t>RESULTS</w:t>
      </w:r>
    </w:p>
    <w:p w14:paraId="3148DEB8" w14:textId="44184B69" w:rsidR="00E64787" w:rsidRPr="00F45812" w:rsidRDefault="0089142F"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s="Times"/>
          <w:color w:val="000000" w:themeColor="text1"/>
          <w:sz w:val="24"/>
          <w:szCs w:val="24"/>
          <w:lang w:eastAsia="zh-CN"/>
        </w:rPr>
      </w:pPr>
      <w:r w:rsidRPr="00F45812">
        <w:rPr>
          <w:rFonts w:ascii="Book Antiqua" w:hAnsi="Book Antiqua"/>
          <w:color w:val="000000" w:themeColor="text1"/>
          <w:sz w:val="24"/>
          <w:szCs w:val="24"/>
        </w:rPr>
        <w:t xml:space="preserve">Thirty-one cases and 86 controls </w:t>
      </w:r>
      <w:r w:rsidR="00A80341" w:rsidRPr="00F45812">
        <w:rPr>
          <w:rFonts w:ascii="Book Antiqua" w:hAnsi="Book Antiqua"/>
          <w:color w:val="000000" w:themeColor="text1"/>
          <w:sz w:val="24"/>
          <w:szCs w:val="24"/>
        </w:rPr>
        <w:t>we</w:t>
      </w:r>
      <w:r w:rsidRPr="00F45812">
        <w:rPr>
          <w:rFonts w:ascii="Book Antiqua" w:hAnsi="Book Antiqua"/>
          <w:color w:val="000000" w:themeColor="text1"/>
          <w:sz w:val="24"/>
          <w:szCs w:val="24"/>
        </w:rPr>
        <w:t xml:space="preserve">re eligible for the present </w:t>
      </w:r>
      <w:r w:rsidR="007047BA" w:rsidRPr="00F45812">
        <w:rPr>
          <w:rFonts w:ascii="Book Antiqua" w:hAnsi="Book Antiqua"/>
          <w:color w:val="000000" w:themeColor="text1"/>
          <w:sz w:val="24"/>
          <w:szCs w:val="24"/>
        </w:rPr>
        <w:t>assessment</w:t>
      </w:r>
      <w:r w:rsidRPr="00F45812">
        <w:rPr>
          <w:rFonts w:ascii="Book Antiqua" w:hAnsi="Book Antiqua"/>
          <w:color w:val="000000" w:themeColor="text1"/>
          <w:sz w:val="24"/>
          <w:szCs w:val="24"/>
        </w:rPr>
        <w:t xml:space="preserve">. </w:t>
      </w:r>
      <w:r w:rsidR="00C9221D" w:rsidRPr="00F45812">
        <w:rPr>
          <w:rFonts w:ascii="Book Antiqua" w:hAnsi="Book Antiqua"/>
          <w:color w:val="000000" w:themeColor="text1"/>
          <w:sz w:val="24"/>
          <w:szCs w:val="24"/>
        </w:rPr>
        <w:t>The</w:t>
      </w:r>
      <w:r w:rsidRPr="00F45812">
        <w:rPr>
          <w:rFonts w:ascii="Book Antiqua" w:hAnsi="Book Antiqua"/>
          <w:color w:val="000000" w:themeColor="text1"/>
          <w:sz w:val="24"/>
          <w:szCs w:val="24"/>
        </w:rPr>
        <w:t xml:space="preserve"> molar ratio of IGF1/IGFBP3</w:t>
      </w:r>
      <w:r w:rsidR="00C9221D" w:rsidRPr="00F45812">
        <w:rPr>
          <w:rFonts w:ascii="Book Antiqua" w:hAnsi="Book Antiqua" w:cs="Times"/>
          <w:color w:val="000000" w:themeColor="text1"/>
          <w:sz w:val="24"/>
          <w:szCs w:val="24"/>
        </w:rPr>
        <w:t>, which represents</w:t>
      </w:r>
      <w:r w:rsidR="00C4428C" w:rsidRPr="00F45812">
        <w:rPr>
          <w:rFonts w:ascii="Book Antiqua" w:hAnsi="Book Antiqua" w:cs="Times"/>
          <w:color w:val="000000" w:themeColor="text1"/>
          <w:sz w:val="24"/>
          <w:szCs w:val="24"/>
        </w:rPr>
        <w:t xml:space="preserve"> the</w:t>
      </w:r>
      <w:r w:rsidR="00C9221D" w:rsidRPr="00F45812">
        <w:rPr>
          <w:rFonts w:ascii="Book Antiqua" w:hAnsi="Book Antiqua" w:cs="Times"/>
          <w:color w:val="000000" w:themeColor="text1"/>
          <w:sz w:val="24"/>
          <w:szCs w:val="24"/>
        </w:rPr>
        <w:t xml:space="preserve"> free</w:t>
      </w:r>
      <w:r w:rsidR="00C4428C" w:rsidRPr="00F45812">
        <w:rPr>
          <w:rFonts w:ascii="Book Antiqua" w:hAnsi="Book Antiqua" w:cs="Times"/>
          <w:color w:val="000000" w:themeColor="text1"/>
          <w:sz w:val="24"/>
          <w:szCs w:val="24"/>
        </w:rPr>
        <w:t xml:space="preserve"> and active</w:t>
      </w:r>
      <w:r w:rsidR="00C9221D" w:rsidRPr="00F45812">
        <w:rPr>
          <w:rFonts w:ascii="Book Antiqua" w:hAnsi="Book Antiqua" w:cs="Times"/>
          <w:color w:val="000000" w:themeColor="text1"/>
          <w:sz w:val="24"/>
          <w:szCs w:val="24"/>
        </w:rPr>
        <w:t xml:space="preserve"> </w:t>
      </w:r>
      <w:r w:rsidR="00C4428C" w:rsidRPr="00F45812">
        <w:rPr>
          <w:rFonts w:ascii="Book Antiqua" w:hAnsi="Book Antiqua" w:cs="Times"/>
          <w:color w:val="000000" w:themeColor="text1"/>
          <w:sz w:val="24"/>
          <w:szCs w:val="24"/>
        </w:rPr>
        <w:t xml:space="preserve">form of </w:t>
      </w:r>
      <w:r w:rsidR="00C9221D" w:rsidRPr="00F45812">
        <w:rPr>
          <w:rFonts w:ascii="Book Antiqua" w:hAnsi="Book Antiqua" w:cs="Times"/>
          <w:color w:val="000000" w:themeColor="text1"/>
          <w:sz w:val="24"/>
          <w:szCs w:val="24"/>
        </w:rPr>
        <w:t>IGF1,</w:t>
      </w:r>
      <w:r w:rsidRPr="00F45812">
        <w:rPr>
          <w:rFonts w:ascii="Book Antiqua" w:hAnsi="Book Antiqua"/>
          <w:color w:val="000000" w:themeColor="text1"/>
          <w:sz w:val="24"/>
          <w:szCs w:val="24"/>
        </w:rPr>
        <w:t xml:space="preserve"> w</w:t>
      </w:r>
      <w:r w:rsidR="00C9221D" w:rsidRPr="00F45812">
        <w:rPr>
          <w:rFonts w:ascii="Book Antiqua" w:hAnsi="Book Antiqua"/>
          <w:color w:val="000000" w:themeColor="text1"/>
          <w:sz w:val="24"/>
          <w:szCs w:val="24"/>
        </w:rPr>
        <w:t>as</w:t>
      </w:r>
      <w:r w:rsidRPr="00F45812">
        <w:rPr>
          <w:rFonts w:ascii="Book Antiqua" w:hAnsi="Book Antiqua"/>
          <w:color w:val="000000" w:themeColor="text1"/>
          <w:sz w:val="24"/>
          <w:szCs w:val="24"/>
        </w:rPr>
        <w:t xml:space="preserve"> not correlated with the risk of esophageal carcin</w:t>
      </w:r>
      <w:r w:rsidR="00C916A4" w:rsidRPr="00F45812">
        <w:rPr>
          <w:rFonts w:ascii="Book Antiqua" w:hAnsi="Book Antiqua"/>
          <w:color w:val="000000" w:themeColor="text1"/>
          <w:sz w:val="24"/>
          <w:szCs w:val="24"/>
        </w:rPr>
        <w:t xml:space="preserve">oma. </w:t>
      </w:r>
      <w:r w:rsidR="00A80341" w:rsidRPr="00F45812">
        <w:rPr>
          <w:rFonts w:ascii="Book Antiqua" w:hAnsi="Book Antiqua"/>
          <w:color w:val="000000" w:themeColor="text1"/>
          <w:sz w:val="24"/>
          <w:szCs w:val="24"/>
        </w:rPr>
        <w:t>A h</w:t>
      </w:r>
      <w:r w:rsidR="00C916A4" w:rsidRPr="00F45812">
        <w:rPr>
          <w:rFonts w:ascii="Book Antiqua" w:hAnsi="Book Antiqua"/>
          <w:color w:val="000000" w:themeColor="text1"/>
          <w:sz w:val="24"/>
          <w:szCs w:val="24"/>
        </w:rPr>
        <w:t xml:space="preserve">igher molar difference between </w:t>
      </w:r>
      <w:r w:rsidRPr="00F45812">
        <w:rPr>
          <w:rFonts w:ascii="Book Antiqua" w:hAnsi="Book Antiqua"/>
          <w:color w:val="000000" w:themeColor="text1"/>
          <w:sz w:val="24"/>
          <w:szCs w:val="24"/>
        </w:rPr>
        <w:t>IGFBP</w:t>
      </w:r>
      <w:r w:rsidR="00C916A4" w:rsidRPr="00F45812">
        <w:rPr>
          <w:rFonts w:ascii="Book Antiqua" w:hAnsi="Book Antiqua"/>
          <w:color w:val="000000" w:themeColor="text1"/>
          <w:sz w:val="24"/>
          <w:szCs w:val="24"/>
        </w:rPr>
        <w:t>3 and IGF1</w:t>
      </w:r>
      <w:r w:rsidRPr="00F45812">
        <w:rPr>
          <w:rFonts w:ascii="Book Antiqua" w:hAnsi="Book Antiqua"/>
          <w:color w:val="000000" w:themeColor="text1"/>
          <w:sz w:val="24"/>
          <w:szCs w:val="24"/>
        </w:rPr>
        <w:t xml:space="preserve">, which estimates </w:t>
      </w:r>
      <w:r w:rsidR="00A80341" w:rsidRPr="00F45812">
        <w:rPr>
          <w:rFonts w:ascii="Book Antiqua" w:hAnsi="Book Antiqua"/>
          <w:color w:val="000000" w:themeColor="text1"/>
          <w:sz w:val="24"/>
          <w:szCs w:val="24"/>
        </w:rPr>
        <w:t xml:space="preserve">the </w:t>
      </w:r>
      <w:r w:rsidRPr="00F45812">
        <w:rPr>
          <w:rFonts w:ascii="Book Antiqua" w:hAnsi="Book Antiqua"/>
          <w:color w:val="000000" w:themeColor="text1"/>
          <w:sz w:val="24"/>
          <w:szCs w:val="24"/>
        </w:rPr>
        <w:t xml:space="preserve">free form of IGFBP3, was associated with </w:t>
      </w:r>
      <w:r w:rsidR="00A80341" w:rsidRPr="00F45812">
        <w:rPr>
          <w:rFonts w:ascii="Book Antiqua" w:hAnsi="Book Antiqua"/>
          <w:color w:val="000000" w:themeColor="text1"/>
          <w:sz w:val="24"/>
          <w:szCs w:val="24"/>
        </w:rPr>
        <w:t xml:space="preserve">a </w:t>
      </w:r>
      <w:r w:rsidRPr="00F45812">
        <w:rPr>
          <w:rFonts w:ascii="Book Antiqua" w:hAnsi="Book Antiqua"/>
          <w:color w:val="000000" w:themeColor="text1"/>
          <w:sz w:val="24"/>
          <w:szCs w:val="24"/>
        </w:rPr>
        <w:t xml:space="preserve">decreased risk of esophageal </w:t>
      </w:r>
      <w:r w:rsidR="00A80341" w:rsidRPr="00F45812">
        <w:rPr>
          <w:rFonts w:ascii="Book Antiqua" w:hAnsi="Book Antiqua"/>
          <w:color w:val="000000" w:themeColor="text1"/>
          <w:sz w:val="24"/>
          <w:szCs w:val="24"/>
        </w:rPr>
        <w:t>carcinoma</w:t>
      </w:r>
      <w:r w:rsidR="00A80341" w:rsidRPr="00F45812" w:rsidDel="00A80341">
        <w:rPr>
          <w:rFonts w:ascii="Book Antiqua" w:hAnsi="Book Antiqua"/>
          <w:color w:val="000000" w:themeColor="text1"/>
          <w:sz w:val="24"/>
          <w:szCs w:val="24"/>
        </w:rPr>
        <w:t xml:space="preserve"> </w:t>
      </w:r>
      <w:r w:rsidRPr="00F45812">
        <w:rPr>
          <w:rFonts w:ascii="Book Antiqua" w:hAnsi="Book Antiqua"/>
          <w:color w:val="000000" w:themeColor="text1"/>
          <w:sz w:val="24"/>
          <w:szCs w:val="24"/>
        </w:rPr>
        <w:t>(</w:t>
      </w:r>
      <w:r w:rsidR="00BD131D" w:rsidRPr="00F45812">
        <w:rPr>
          <w:rFonts w:ascii="Book Antiqua" w:hAnsi="Book Antiqua" w:cs="Times"/>
          <w:i/>
          <w:color w:val="000000" w:themeColor="text1"/>
          <w:sz w:val="24"/>
          <w:szCs w:val="24"/>
        </w:rPr>
        <w:t>P</w:t>
      </w:r>
      <w:r w:rsidRPr="00F45812">
        <w:rPr>
          <w:rFonts w:ascii="Book Antiqua" w:hAnsi="Book Antiqua"/>
          <w:color w:val="000000" w:themeColor="text1"/>
          <w:sz w:val="24"/>
          <w:szCs w:val="24"/>
        </w:rPr>
        <w:t xml:space="preserve"> = 0.0146), and people in the highest tertile had </w:t>
      </w:r>
      <w:r w:rsidR="00A80341" w:rsidRPr="00F45812">
        <w:rPr>
          <w:rFonts w:ascii="Book Antiqua" w:hAnsi="Book Antiqua"/>
          <w:color w:val="000000" w:themeColor="text1"/>
          <w:sz w:val="24"/>
          <w:szCs w:val="24"/>
        </w:rPr>
        <w:t xml:space="preserve">the </w:t>
      </w:r>
      <w:r w:rsidRPr="00F45812">
        <w:rPr>
          <w:rFonts w:ascii="Book Antiqua" w:hAnsi="Book Antiqua"/>
          <w:color w:val="000000" w:themeColor="text1"/>
          <w:sz w:val="24"/>
          <w:szCs w:val="24"/>
        </w:rPr>
        <w:t>lowe</w:t>
      </w:r>
      <w:r w:rsidR="00A80341" w:rsidRPr="00F45812">
        <w:rPr>
          <w:rFonts w:ascii="Book Antiqua" w:hAnsi="Book Antiqua"/>
          <w:color w:val="000000" w:themeColor="text1"/>
          <w:sz w:val="24"/>
          <w:szCs w:val="24"/>
        </w:rPr>
        <w:t>st</w:t>
      </w:r>
      <w:r w:rsidRPr="00F45812">
        <w:rPr>
          <w:rFonts w:ascii="Book Antiqua" w:hAnsi="Book Antiqua"/>
          <w:color w:val="000000" w:themeColor="text1"/>
          <w:sz w:val="24"/>
          <w:szCs w:val="24"/>
        </w:rPr>
        <w:t xml:space="preserve"> risk (</w:t>
      </w:r>
      <w:r w:rsidR="00BD131D" w:rsidRPr="00F45812">
        <w:rPr>
          <w:rFonts w:ascii="Book Antiqua" w:hAnsi="Book Antiqua"/>
          <w:color w:val="000000" w:themeColor="text1"/>
          <w:sz w:val="24"/>
          <w:szCs w:val="24"/>
          <w:lang w:eastAsia="zh-CN"/>
        </w:rPr>
        <w:t>OR</w:t>
      </w:r>
      <w:r w:rsidRPr="00F45812">
        <w:rPr>
          <w:rFonts w:ascii="Book Antiqua" w:hAnsi="Book Antiqua"/>
          <w:color w:val="000000" w:themeColor="text1"/>
          <w:sz w:val="24"/>
          <w:szCs w:val="24"/>
        </w:rPr>
        <w:t xml:space="preserve"> = 0.</w:t>
      </w:r>
      <w:r w:rsidR="00C9221D" w:rsidRPr="00F45812">
        <w:rPr>
          <w:rFonts w:ascii="Book Antiqua" w:hAnsi="Book Antiqua"/>
          <w:color w:val="000000" w:themeColor="text1"/>
          <w:sz w:val="24"/>
          <w:szCs w:val="24"/>
        </w:rPr>
        <w:t>107</w:t>
      </w:r>
      <w:r w:rsidR="00F45812" w:rsidRPr="00F45812">
        <w:rPr>
          <w:rFonts w:ascii="Book Antiqua" w:hAnsi="Book Antiqua" w:hint="eastAsia"/>
          <w:color w:val="000000" w:themeColor="text1"/>
          <w:sz w:val="24"/>
          <w:szCs w:val="24"/>
          <w:lang w:eastAsia="zh-CN"/>
        </w:rPr>
        <w:t>,</w:t>
      </w:r>
      <w:r w:rsidRPr="00F45812">
        <w:rPr>
          <w:rFonts w:ascii="Book Antiqua" w:hAnsi="Book Antiqua"/>
          <w:color w:val="000000" w:themeColor="text1"/>
          <w:sz w:val="24"/>
          <w:szCs w:val="24"/>
        </w:rPr>
        <w:t xml:space="preserve"> 95%</w:t>
      </w:r>
      <w:r w:rsidR="00BD131D" w:rsidRPr="00F45812">
        <w:rPr>
          <w:rFonts w:ascii="Book Antiqua" w:hAnsi="Book Antiqua"/>
          <w:color w:val="000000" w:themeColor="text1"/>
          <w:sz w:val="24"/>
          <w:szCs w:val="24"/>
          <w:lang w:eastAsia="zh-CN"/>
        </w:rPr>
        <w:t xml:space="preserve">CI: </w:t>
      </w:r>
      <w:r w:rsidRPr="00F45812">
        <w:rPr>
          <w:rFonts w:ascii="Book Antiqua" w:hAnsi="Book Antiqua"/>
          <w:color w:val="000000" w:themeColor="text1"/>
          <w:sz w:val="24"/>
          <w:szCs w:val="24"/>
        </w:rPr>
        <w:t xml:space="preserve"> 0.017</w:t>
      </w:r>
      <w:r w:rsidR="00C4428C" w:rsidRPr="00F45812">
        <w:rPr>
          <w:rFonts w:ascii="Book Antiqua" w:hAnsi="Book Antiqua"/>
          <w:color w:val="000000" w:themeColor="text1"/>
          <w:sz w:val="24"/>
          <w:szCs w:val="24"/>
        </w:rPr>
        <w:t xml:space="preserve"> </w:t>
      </w:r>
      <w:r w:rsidRPr="00F45812">
        <w:rPr>
          <w:rFonts w:ascii="Book Antiqua" w:hAnsi="Book Antiqua"/>
          <w:color w:val="000000" w:themeColor="text1"/>
          <w:sz w:val="24"/>
          <w:szCs w:val="24"/>
        </w:rPr>
        <w:t>-</w:t>
      </w:r>
      <w:r w:rsidR="00C4428C" w:rsidRPr="00F45812">
        <w:rPr>
          <w:rFonts w:ascii="Book Antiqua" w:hAnsi="Book Antiqua"/>
          <w:color w:val="000000" w:themeColor="text1"/>
          <w:sz w:val="24"/>
          <w:szCs w:val="24"/>
        </w:rPr>
        <w:t xml:space="preserve"> </w:t>
      </w:r>
      <w:r w:rsidRPr="00F45812">
        <w:rPr>
          <w:rFonts w:ascii="Book Antiqua" w:hAnsi="Book Antiqua"/>
          <w:color w:val="000000" w:themeColor="text1"/>
          <w:sz w:val="24"/>
          <w:szCs w:val="24"/>
        </w:rPr>
        <w:t>0.669).</w:t>
      </w:r>
      <w:r w:rsidRPr="00F45812">
        <w:rPr>
          <w:rFonts w:ascii="Book Antiqua" w:hAnsi="Book Antiqua" w:cs="Times"/>
          <w:color w:val="000000" w:themeColor="text1"/>
          <w:sz w:val="24"/>
          <w:szCs w:val="24"/>
        </w:rPr>
        <w:t xml:space="preserve"> </w:t>
      </w:r>
      <w:r w:rsidR="00C9221D" w:rsidRPr="00F45812">
        <w:rPr>
          <w:rFonts w:ascii="Book Antiqua" w:hAnsi="Book Antiqua"/>
          <w:color w:val="000000" w:themeColor="text1"/>
          <w:sz w:val="24"/>
          <w:szCs w:val="24"/>
        </w:rPr>
        <w:t xml:space="preserve">After adjustment for </w:t>
      </w:r>
      <w:r w:rsidR="00C9221D" w:rsidRPr="00F45812">
        <w:rPr>
          <w:rFonts w:ascii="Book Antiqua" w:hAnsi="Book Antiqua" w:cs="Times"/>
          <w:color w:val="000000" w:themeColor="text1"/>
          <w:sz w:val="24"/>
          <w:szCs w:val="24"/>
        </w:rPr>
        <w:t>body mass index, tobacco</w:t>
      </w:r>
      <w:r w:rsidR="00A80341" w:rsidRPr="00F45812">
        <w:rPr>
          <w:rFonts w:ascii="Book Antiqua" w:hAnsi="Book Antiqua" w:cs="Times"/>
          <w:color w:val="000000" w:themeColor="text1"/>
          <w:sz w:val="24"/>
          <w:szCs w:val="24"/>
        </w:rPr>
        <w:t xml:space="preserve"> use</w:t>
      </w:r>
      <w:r w:rsidR="00C9221D" w:rsidRPr="00F45812">
        <w:rPr>
          <w:rFonts w:ascii="Book Antiqua" w:hAnsi="Book Antiqua" w:cs="Times"/>
          <w:color w:val="000000" w:themeColor="text1"/>
          <w:sz w:val="24"/>
          <w:szCs w:val="24"/>
        </w:rPr>
        <w:t>, and alcohol</w:t>
      </w:r>
      <w:r w:rsidR="00530299" w:rsidRPr="00F45812">
        <w:rPr>
          <w:rFonts w:ascii="Book Antiqua" w:hAnsi="Book Antiqua" w:cs="Times"/>
          <w:color w:val="000000" w:themeColor="text1"/>
          <w:sz w:val="24"/>
          <w:szCs w:val="24"/>
        </w:rPr>
        <w:t xml:space="preserve"> intake</w:t>
      </w:r>
      <w:r w:rsidR="00C9221D" w:rsidRPr="00F45812">
        <w:rPr>
          <w:rFonts w:ascii="Book Antiqua" w:hAnsi="Book Antiqua" w:cs="Times"/>
          <w:color w:val="000000" w:themeColor="text1"/>
          <w:sz w:val="24"/>
          <w:szCs w:val="24"/>
        </w:rPr>
        <w:t>,</w:t>
      </w:r>
      <w:r w:rsidR="003A2EF4" w:rsidRPr="00F45812">
        <w:rPr>
          <w:rFonts w:ascii="Book Antiqua" w:hAnsi="Book Antiqua" w:cs="Times"/>
          <w:color w:val="000000" w:themeColor="text1"/>
          <w:sz w:val="24"/>
          <w:szCs w:val="24"/>
        </w:rPr>
        <w:t xml:space="preserve"> the molar difference </w:t>
      </w:r>
      <w:r w:rsidR="00A80341" w:rsidRPr="00F45812">
        <w:rPr>
          <w:rFonts w:ascii="Book Antiqua" w:hAnsi="Book Antiqua"/>
          <w:color w:val="000000" w:themeColor="text1"/>
          <w:sz w:val="24"/>
          <w:szCs w:val="24"/>
        </w:rPr>
        <w:t xml:space="preserve">of IGFBP3 − IGF1 </w:t>
      </w:r>
      <w:r w:rsidR="00C9221D" w:rsidRPr="00F45812">
        <w:rPr>
          <w:rFonts w:ascii="Book Antiqua" w:hAnsi="Book Antiqua" w:cs="Times"/>
          <w:color w:val="000000" w:themeColor="text1"/>
          <w:sz w:val="24"/>
          <w:szCs w:val="24"/>
        </w:rPr>
        <w:t xml:space="preserve">was inversely correlated with </w:t>
      </w:r>
      <w:r w:rsidR="00A80341" w:rsidRPr="00F45812">
        <w:rPr>
          <w:rFonts w:ascii="Book Antiqua" w:hAnsi="Book Antiqua" w:cs="Times"/>
          <w:color w:val="000000" w:themeColor="text1"/>
          <w:sz w:val="24"/>
          <w:szCs w:val="24"/>
        </w:rPr>
        <w:t xml:space="preserve">the </w:t>
      </w:r>
      <w:r w:rsidR="00C9221D" w:rsidRPr="00F45812">
        <w:rPr>
          <w:rFonts w:ascii="Book Antiqua" w:hAnsi="Book Antiqua" w:cs="Times"/>
          <w:color w:val="000000" w:themeColor="text1"/>
          <w:sz w:val="24"/>
          <w:szCs w:val="24"/>
        </w:rPr>
        <w:t>risk of esophageal carcinoma (</w:t>
      </w:r>
      <w:r w:rsidR="00BD131D" w:rsidRPr="00F45812">
        <w:rPr>
          <w:rFonts w:ascii="Book Antiqua" w:hAnsi="Book Antiqua" w:cs="Times"/>
          <w:i/>
          <w:color w:val="000000" w:themeColor="text1"/>
          <w:sz w:val="24"/>
          <w:szCs w:val="24"/>
        </w:rPr>
        <w:t>P</w:t>
      </w:r>
      <w:r w:rsidR="00BD131D" w:rsidRPr="00F45812">
        <w:rPr>
          <w:rFonts w:ascii="Book Antiqua" w:hAnsi="Book Antiqua" w:cs="Times"/>
          <w:i/>
          <w:color w:val="000000" w:themeColor="text1"/>
          <w:sz w:val="24"/>
          <w:szCs w:val="24"/>
          <w:lang w:eastAsia="zh-CN"/>
        </w:rPr>
        <w:t xml:space="preserve"> </w:t>
      </w:r>
      <w:r w:rsidR="00C9221D" w:rsidRPr="00F45812">
        <w:rPr>
          <w:rFonts w:ascii="Book Antiqua" w:hAnsi="Book Antiqua" w:cs="Times"/>
          <w:color w:val="000000" w:themeColor="text1"/>
          <w:sz w:val="24"/>
          <w:szCs w:val="24"/>
        </w:rPr>
        <w:t>= 0.01</w:t>
      </w:r>
      <w:r w:rsidR="006456CD" w:rsidRPr="00F45812">
        <w:rPr>
          <w:rFonts w:ascii="Book Antiqua" w:hAnsi="Book Antiqua" w:cs="Times"/>
          <w:color w:val="000000" w:themeColor="text1"/>
          <w:sz w:val="24"/>
          <w:szCs w:val="24"/>
        </w:rPr>
        <w:t>50</w:t>
      </w:r>
      <w:r w:rsidR="00C9221D" w:rsidRPr="00F45812">
        <w:rPr>
          <w:rFonts w:ascii="Book Antiqua" w:hAnsi="Book Antiqua" w:cs="Times"/>
          <w:color w:val="000000" w:themeColor="text1"/>
          <w:sz w:val="24"/>
          <w:szCs w:val="24"/>
        </w:rPr>
        <w:t xml:space="preserve">). </w:t>
      </w:r>
    </w:p>
    <w:p w14:paraId="2A021C75" w14:textId="77777777" w:rsidR="00BD131D" w:rsidRPr="00F45812" w:rsidRDefault="00BD131D"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s="Times"/>
          <w:color w:val="000000" w:themeColor="text1"/>
          <w:sz w:val="24"/>
          <w:szCs w:val="24"/>
          <w:lang w:eastAsia="zh-CN"/>
        </w:rPr>
      </w:pPr>
    </w:p>
    <w:p w14:paraId="76D655FB" w14:textId="7BDDDDCE" w:rsidR="00BD131D" w:rsidRPr="00F45812" w:rsidRDefault="00BD131D"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s="Times"/>
          <w:b/>
          <w:i/>
          <w:color w:val="000000" w:themeColor="text1"/>
          <w:sz w:val="24"/>
          <w:szCs w:val="24"/>
          <w:lang w:eastAsia="zh-CN"/>
        </w:rPr>
      </w:pPr>
      <w:r w:rsidRPr="00F45812">
        <w:rPr>
          <w:rFonts w:ascii="Book Antiqua" w:hAnsi="Book Antiqua" w:cs="Times"/>
          <w:b/>
          <w:i/>
          <w:color w:val="000000" w:themeColor="text1"/>
          <w:sz w:val="24"/>
          <w:szCs w:val="24"/>
        </w:rPr>
        <w:t>CONCLUSION</w:t>
      </w:r>
    </w:p>
    <w:p w14:paraId="545A7C5F" w14:textId="17AD66DC" w:rsidR="005110A2" w:rsidRPr="00F45812" w:rsidRDefault="00E64787"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sz w:val="24"/>
          <w:szCs w:val="24"/>
        </w:rPr>
      </w:pPr>
      <w:r w:rsidRPr="00F45812">
        <w:rPr>
          <w:rFonts w:ascii="Book Antiqua" w:hAnsi="Book Antiqua" w:cs="Times"/>
          <w:color w:val="000000" w:themeColor="text1"/>
          <w:sz w:val="24"/>
          <w:szCs w:val="24"/>
        </w:rPr>
        <w:t>T</w:t>
      </w:r>
      <w:r w:rsidR="00A80341" w:rsidRPr="00F45812">
        <w:rPr>
          <w:rFonts w:ascii="Book Antiqua" w:hAnsi="Book Antiqua" w:cs="Times"/>
          <w:color w:val="000000" w:themeColor="text1"/>
          <w:sz w:val="24"/>
          <w:szCs w:val="24"/>
        </w:rPr>
        <w:t xml:space="preserve">he </w:t>
      </w:r>
      <w:r w:rsidR="0089142F" w:rsidRPr="00F45812">
        <w:rPr>
          <w:rFonts w:ascii="Book Antiqua" w:hAnsi="Book Antiqua"/>
          <w:color w:val="000000" w:themeColor="text1"/>
          <w:sz w:val="24"/>
          <w:szCs w:val="24"/>
        </w:rPr>
        <w:t>free form of IGFBP3, which is estimated by th</w:t>
      </w:r>
      <w:r w:rsidR="00A80341" w:rsidRPr="00F45812">
        <w:rPr>
          <w:rFonts w:ascii="Book Antiqua" w:hAnsi="Book Antiqua"/>
          <w:color w:val="000000" w:themeColor="text1"/>
          <w:sz w:val="24"/>
          <w:szCs w:val="24"/>
        </w:rPr>
        <w:t>is</w:t>
      </w:r>
      <w:r w:rsidR="0089142F" w:rsidRPr="00F45812">
        <w:rPr>
          <w:rFonts w:ascii="Book Antiqua" w:hAnsi="Book Antiqua"/>
          <w:color w:val="000000" w:themeColor="text1"/>
          <w:sz w:val="24"/>
          <w:szCs w:val="24"/>
        </w:rPr>
        <w:t xml:space="preserve"> molar difference</w:t>
      </w:r>
      <w:r w:rsidR="00A80341" w:rsidRPr="00F45812">
        <w:rPr>
          <w:rFonts w:ascii="Book Antiqua" w:hAnsi="Book Antiqua"/>
          <w:color w:val="000000" w:themeColor="text1"/>
          <w:sz w:val="24"/>
          <w:szCs w:val="24"/>
        </w:rPr>
        <w:t>, may be</w:t>
      </w:r>
      <w:r w:rsidR="0089142F" w:rsidRPr="00F45812">
        <w:rPr>
          <w:rFonts w:ascii="Book Antiqua" w:hAnsi="Book Antiqua"/>
          <w:color w:val="000000" w:themeColor="text1"/>
          <w:sz w:val="24"/>
          <w:szCs w:val="24"/>
        </w:rPr>
        <w:t xml:space="preserve"> </w:t>
      </w:r>
      <w:r w:rsidR="00A80341" w:rsidRPr="00F45812">
        <w:rPr>
          <w:rFonts w:ascii="Book Antiqua" w:hAnsi="Book Antiqua"/>
          <w:color w:val="000000" w:themeColor="text1"/>
          <w:sz w:val="24"/>
          <w:szCs w:val="24"/>
        </w:rPr>
        <w:t xml:space="preserve">inversely </w:t>
      </w:r>
      <w:r w:rsidR="0089142F" w:rsidRPr="00F45812">
        <w:rPr>
          <w:rFonts w:ascii="Book Antiqua" w:hAnsi="Book Antiqua"/>
          <w:color w:val="000000" w:themeColor="text1"/>
          <w:sz w:val="24"/>
          <w:szCs w:val="24"/>
        </w:rPr>
        <w:t>associate</w:t>
      </w:r>
      <w:r w:rsidR="00A80341" w:rsidRPr="00F45812">
        <w:rPr>
          <w:rFonts w:ascii="Book Antiqua" w:hAnsi="Book Antiqua"/>
          <w:color w:val="000000" w:themeColor="text1"/>
          <w:sz w:val="24"/>
          <w:szCs w:val="24"/>
        </w:rPr>
        <w:t>d</w:t>
      </w:r>
      <w:r w:rsidR="0089142F" w:rsidRPr="00F45812">
        <w:rPr>
          <w:rFonts w:ascii="Book Antiqua" w:hAnsi="Book Antiqua"/>
          <w:color w:val="000000" w:themeColor="text1"/>
          <w:sz w:val="24"/>
          <w:szCs w:val="24"/>
        </w:rPr>
        <w:t xml:space="preserve"> with </w:t>
      </w:r>
      <w:r w:rsidR="003A2EF4" w:rsidRPr="00F45812">
        <w:rPr>
          <w:rFonts w:ascii="Book Antiqua" w:hAnsi="Book Antiqua"/>
          <w:color w:val="000000" w:themeColor="text1"/>
          <w:sz w:val="24"/>
          <w:szCs w:val="24"/>
        </w:rPr>
        <w:t>esophageal cancer</w:t>
      </w:r>
      <w:r w:rsidR="000B4A29" w:rsidRPr="00F45812">
        <w:rPr>
          <w:rFonts w:ascii="Book Antiqua" w:hAnsi="Book Antiqua"/>
          <w:color w:val="000000" w:themeColor="text1"/>
          <w:sz w:val="24"/>
          <w:szCs w:val="24"/>
        </w:rPr>
        <w:t xml:space="preserve"> incidence</w:t>
      </w:r>
      <w:r w:rsidR="005110A2" w:rsidRPr="00F45812">
        <w:rPr>
          <w:rFonts w:ascii="Book Antiqua" w:hAnsi="Book Antiqua"/>
          <w:color w:val="000000" w:themeColor="text1"/>
          <w:sz w:val="24"/>
          <w:szCs w:val="24"/>
        </w:rPr>
        <w:t>.</w:t>
      </w:r>
    </w:p>
    <w:p w14:paraId="6604FD56" w14:textId="77777777" w:rsidR="005110A2" w:rsidRPr="00F45812" w:rsidRDefault="005110A2"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sz w:val="24"/>
          <w:szCs w:val="24"/>
        </w:rPr>
      </w:pPr>
    </w:p>
    <w:p w14:paraId="4891744F" w14:textId="2A1FC8C7" w:rsidR="005110A2" w:rsidRPr="00F45812" w:rsidRDefault="005110A2" w:rsidP="00967778">
      <w:pPr>
        <w:widowControl/>
        <w:autoSpaceDE w:val="0"/>
        <w:autoSpaceDN w:val="0"/>
        <w:adjustRightInd w:val="0"/>
        <w:spacing w:line="360" w:lineRule="auto"/>
        <w:rPr>
          <w:rFonts w:ascii="Book Antiqua" w:hAnsi="Book Antiqua" w:cs="Helvetica"/>
          <w:color w:val="000000" w:themeColor="text1"/>
          <w:kern w:val="0"/>
        </w:rPr>
      </w:pPr>
      <w:r w:rsidRPr="00F45812">
        <w:rPr>
          <w:rFonts w:ascii="Book Antiqua" w:hAnsi="Book Antiqua" w:cs="Helvetica"/>
          <w:b/>
          <w:color w:val="000000" w:themeColor="text1"/>
          <w:kern w:val="0"/>
        </w:rPr>
        <w:t>Key</w:t>
      </w:r>
      <w:r w:rsidR="00BD131D" w:rsidRPr="00F45812">
        <w:rPr>
          <w:rFonts w:ascii="Book Antiqua" w:eastAsia="SimSun" w:hAnsi="Book Antiqua" w:cs="Helvetica"/>
          <w:b/>
          <w:color w:val="000000" w:themeColor="text1"/>
          <w:kern w:val="0"/>
          <w:lang w:eastAsia="zh-CN"/>
        </w:rPr>
        <w:t xml:space="preserve"> </w:t>
      </w:r>
      <w:r w:rsidRPr="00F45812">
        <w:rPr>
          <w:rFonts w:ascii="Book Antiqua" w:hAnsi="Book Antiqua" w:cs="Helvetica"/>
          <w:b/>
          <w:color w:val="000000" w:themeColor="text1"/>
          <w:kern w:val="0"/>
        </w:rPr>
        <w:t xml:space="preserve">words: </w:t>
      </w:r>
      <w:bookmarkStart w:id="36" w:name="OLE_LINK46"/>
      <w:bookmarkStart w:id="37" w:name="OLE_LINK47"/>
      <w:r w:rsidR="00BD131D" w:rsidRPr="00F45812">
        <w:rPr>
          <w:rFonts w:ascii="Book Antiqua" w:hAnsi="Book Antiqua" w:cs="Helvetica"/>
          <w:color w:val="000000" w:themeColor="text1"/>
          <w:kern w:val="0"/>
        </w:rPr>
        <w:t xml:space="preserve">Esophageal </w:t>
      </w:r>
      <w:r w:rsidRPr="00F45812">
        <w:rPr>
          <w:rFonts w:ascii="Book Antiqua" w:hAnsi="Book Antiqua" w:cs="Helvetica"/>
          <w:color w:val="000000" w:themeColor="text1"/>
          <w:kern w:val="0"/>
        </w:rPr>
        <w:t>cancer</w:t>
      </w:r>
      <w:r w:rsidR="00BD131D" w:rsidRPr="00F45812">
        <w:rPr>
          <w:rFonts w:ascii="Book Antiqua" w:eastAsia="SimSun" w:hAnsi="Book Antiqua" w:cs="Helvetica"/>
          <w:color w:val="000000" w:themeColor="text1"/>
          <w:kern w:val="0"/>
          <w:lang w:eastAsia="zh-CN"/>
        </w:rPr>
        <w:t xml:space="preserve">; </w:t>
      </w:r>
      <w:r w:rsidRPr="00F45812">
        <w:rPr>
          <w:rFonts w:ascii="Book Antiqua" w:hAnsi="Book Antiqua" w:cs="Times"/>
          <w:bCs/>
          <w:color w:val="000000" w:themeColor="text1"/>
          <w:kern w:val="0"/>
        </w:rPr>
        <w:t>Insulin-like growth factor</w:t>
      </w:r>
      <w:r w:rsidR="00BD131D" w:rsidRPr="00F45812">
        <w:rPr>
          <w:rFonts w:ascii="Book Antiqua" w:eastAsia="SimSun" w:hAnsi="Book Antiqua" w:cs="Times"/>
          <w:bCs/>
          <w:color w:val="000000" w:themeColor="text1"/>
          <w:kern w:val="0"/>
          <w:lang w:eastAsia="zh-CN"/>
        </w:rPr>
        <w:t xml:space="preserve">; </w:t>
      </w:r>
      <w:r w:rsidR="00BD131D" w:rsidRPr="00F45812">
        <w:rPr>
          <w:rFonts w:ascii="Book Antiqua" w:hAnsi="Book Antiqua" w:cs="Times"/>
          <w:bCs/>
          <w:color w:val="000000" w:themeColor="text1"/>
          <w:kern w:val="0"/>
        </w:rPr>
        <w:t xml:space="preserve">Insulin-like growth factor </w:t>
      </w:r>
      <w:r w:rsidRPr="00F45812">
        <w:rPr>
          <w:rFonts w:ascii="Book Antiqua" w:hAnsi="Book Antiqua" w:cs="Times"/>
          <w:bCs/>
          <w:color w:val="000000" w:themeColor="text1"/>
          <w:kern w:val="0"/>
        </w:rPr>
        <w:t>binding protein</w:t>
      </w:r>
      <w:r w:rsidR="00BD131D" w:rsidRPr="00F45812">
        <w:rPr>
          <w:rFonts w:ascii="Book Antiqua" w:eastAsia="SimSun" w:hAnsi="Book Antiqua" w:cs="Times"/>
          <w:bCs/>
          <w:color w:val="000000" w:themeColor="text1"/>
          <w:kern w:val="0"/>
          <w:lang w:eastAsia="zh-CN"/>
        </w:rPr>
        <w:t xml:space="preserve">; </w:t>
      </w:r>
      <w:r w:rsidR="00BD131D" w:rsidRPr="00F45812">
        <w:rPr>
          <w:rFonts w:ascii="Book Antiqua" w:hAnsi="Book Antiqua" w:cs="Helvetica"/>
          <w:color w:val="000000" w:themeColor="text1"/>
          <w:kern w:val="0"/>
        </w:rPr>
        <w:t xml:space="preserve">Nested </w:t>
      </w:r>
      <w:r w:rsidRPr="00F45812">
        <w:rPr>
          <w:rFonts w:ascii="Book Antiqua" w:hAnsi="Book Antiqua" w:cs="Helvetica"/>
          <w:color w:val="000000" w:themeColor="text1"/>
          <w:kern w:val="0"/>
        </w:rPr>
        <w:t>case-control study</w:t>
      </w:r>
      <w:r w:rsidR="00BD131D" w:rsidRPr="00F45812">
        <w:rPr>
          <w:rFonts w:ascii="Book Antiqua" w:eastAsia="SimSun" w:hAnsi="Book Antiqua" w:cs="Helvetica"/>
          <w:color w:val="000000" w:themeColor="text1"/>
          <w:kern w:val="0"/>
          <w:lang w:eastAsia="zh-CN"/>
        </w:rPr>
        <w:t>;</w:t>
      </w:r>
      <w:r w:rsidRPr="00F45812">
        <w:rPr>
          <w:rFonts w:ascii="Book Antiqua" w:hAnsi="Book Antiqua" w:cs="Helvetica"/>
          <w:color w:val="000000" w:themeColor="text1"/>
          <w:kern w:val="0"/>
        </w:rPr>
        <w:t xml:space="preserve"> </w:t>
      </w:r>
      <w:r w:rsidR="00BD131D" w:rsidRPr="00F45812">
        <w:rPr>
          <w:rFonts w:ascii="Book Antiqua" w:hAnsi="Book Antiqua" w:cs="Helvetica"/>
          <w:color w:val="000000" w:themeColor="text1"/>
          <w:kern w:val="0"/>
        </w:rPr>
        <w:t xml:space="preserve">Odds </w:t>
      </w:r>
      <w:r w:rsidRPr="00F45812">
        <w:rPr>
          <w:rFonts w:ascii="Book Antiqua" w:hAnsi="Book Antiqua" w:cs="Helvetica"/>
          <w:color w:val="000000" w:themeColor="text1"/>
          <w:kern w:val="0"/>
        </w:rPr>
        <w:t>ratio</w:t>
      </w:r>
    </w:p>
    <w:bookmarkEnd w:id="36"/>
    <w:bookmarkEnd w:id="37"/>
    <w:p w14:paraId="4D8E6B27" w14:textId="77777777" w:rsidR="003040F9" w:rsidRPr="00F45812" w:rsidRDefault="003040F9" w:rsidP="00967778">
      <w:pPr>
        <w:widowControl/>
        <w:autoSpaceDE w:val="0"/>
        <w:autoSpaceDN w:val="0"/>
        <w:adjustRightInd w:val="0"/>
        <w:spacing w:line="360" w:lineRule="auto"/>
        <w:rPr>
          <w:rFonts w:ascii="Book Antiqua" w:hAnsi="Book Antiqua" w:cs="Helvetica"/>
          <w:color w:val="000000" w:themeColor="text1"/>
          <w:kern w:val="0"/>
        </w:rPr>
      </w:pPr>
    </w:p>
    <w:p w14:paraId="70E1917D" w14:textId="77777777" w:rsidR="00BD131D" w:rsidRPr="00F45812" w:rsidRDefault="00BD131D" w:rsidP="00967778">
      <w:pPr>
        <w:spacing w:line="360" w:lineRule="auto"/>
        <w:rPr>
          <w:rFonts w:ascii="Book Antiqua" w:hAnsi="Book Antiqua" w:cs="Arial"/>
          <w:color w:val="000000" w:themeColor="text1"/>
        </w:rPr>
      </w:pPr>
      <w:bookmarkStart w:id="38" w:name="OLE_LINK55"/>
      <w:bookmarkStart w:id="39" w:name="OLE_LINK56"/>
      <w:bookmarkStart w:id="40" w:name="OLE_LINK105"/>
      <w:bookmarkStart w:id="41" w:name="OLE_LINK116"/>
      <w:bookmarkStart w:id="42" w:name="OLE_LINK89"/>
      <w:r w:rsidRPr="00F45812">
        <w:rPr>
          <w:rFonts w:ascii="Book Antiqua" w:hAnsi="Book Antiqua"/>
          <w:b/>
          <w:color w:val="000000" w:themeColor="text1"/>
        </w:rPr>
        <w:t>©</w:t>
      </w:r>
      <w:bookmarkEnd w:id="38"/>
      <w:bookmarkEnd w:id="39"/>
      <w:r w:rsidRPr="00F45812">
        <w:rPr>
          <w:rFonts w:ascii="Book Antiqua" w:hAnsi="Book Antiqua"/>
          <w:b/>
          <w:color w:val="000000" w:themeColor="text1"/>
        </w:rPr>
        <w:t xml:space="preserve"> </w:t>
      </w:r>
      <w:r w:rsidRPr="00F45812">
        <w:rPr>
          <w:rFonts w:ascii="Book Antiqua" w:hAnsi="Book Antiqua" w:cs="Arial"/>
          <w:b/>
          <w:color w:val="000000" w:themeColor="text1"/>
        </w:rPr>
        <w:t xml:space="preserve">The Author(s) 2017. </w:t>
      </w:r>
      <w:r w:rsidRPr="00F45812">
        <w:rPr>
          <w:rFonts w:ascii="Book Antiqua" w:hAnsi="Book Antiqua" w:cs="Arial"/>
          <w:color w:val="000000" w:themeColor="text1"/>
        </w:rPr>
        <w:t>Published by Baishideng Publishing Group Inc. All rights reserved.</w:t>
      </w:r>
    </w:p>
    <w:bookmarkEnd w:id="40"/>
    <w:bookmarkEnd w:id="41"/>
    <w:bookmarkEnd w:id="42"/>
    <w:p w14:paraId="6BB19D85" w14:textId="77777777" w:rsidR="003040F9" w:rsidRPr="00F45812" w:rsidRDefault="003040F9" w:rsidP="00967778">
      <w:pPr>
        <w:widowControl/>
        <w:autoSpaceDE w:val="0"/>
        <w:autoSpaceDN w:val="0"/>
        <w:adjustRightInd w:val="0"/>
        <w:spacing w:line="360" w:lineRule="auto"/>
        <w:rPr>
          <w:rFonts w:ascii="Book Antiqua" w:hAnsi="Book Antiqua" w:cs="BookAntiqua"/>
          <w:color w:val="000000" w:themeColor="text1"/>
          <w:kern w:val="0"/>
          <w:lang w:eastAsia="en-US"/>
        </w:rPr>
      </w:pPr>
    </w:p>
    <w:p w14:paraId="3532E27A" w14:textId="2CBA0A87" w:rsidR="003040F9" w:rsidRPr="00F45812" w:rsidRDefault="003040F9" w:rsidP="00967778">
      <w:pPr>
        <w:widowControl/>
        <w:autoSpaceDE w:val="0"/>
        <w:autoSpaceDN w:val="0"/>
        <w:adjustRightInd w:val="0"/>
        <w:spacing w:line="360" w:lineRule="auto"/>
        <w:rPr>
          <w:rFonts w:ascii="Book Antiqua" w:hAnsi="Book Antiqua" w:cs="BookAntiqua"/>
          <w:color w:val="000000" w:themeColor="text1"/>
          <w:kern w:val="0"/>
          <w:lang w:eastAsia="en-US"/>
        </w:rPr>
      </w:pPr>
      <w:r w:rsidRPr="00F45812">
        <w:rPr>
          <w:rFonts w:ascii="Book Antiqua" w:hAnsi="Book Antiqua" w:cs="BookAntiqua"/>
          <w:b/>
          <w:color w:val="000000" w:themeColor="text1"/>
          <w:kern w:val="0"/>
          <w:lang w:eastAsia="en-US"/>
        </w:rPr>
        <w:t xml:space="preserve">Core </w:t>
      </w:r>
      <w:r w:rsidR="00BD131D" w:rsidRPr="00F45812">
        <w:rPr>
          <w:rFonts w:ascii="Book Antiqua" w:hAnsi="Book Antiqua" w:cs="BookAntiqua"/>
          <w:b/>
          <w:color w:val="000000" w:themeColor="text1"/>
          <w:kern w:val="0"/>
          <w:lang w:eastAsia="en-US"/>
        </w:rPr>
        <w:t>tip</w:t>
      </w:r>
      <w:r w:rsidRPr="00F45812">
        <w:rPr>
          <w:rFonts w:ascii="Book Antiqua" w:hAnsi="Book Antiqua" w:cs="BookAntiqua"/>
          <w:b/>
          <w:color w:val="000000" w:themeColor="text1"/>
          <w:kern w:val="0"/>
          <w:lang w:eastAsia="en-US"/>
        </w:rPr>
        <w:t xml:space="preserve">: </w:t>
      </w:r>
      <w:bookmarkStart w:id="43" w:name="OLE_LINK48"/>
      <w:bookmarkStart w:id="44" w:name="OLE_LINK49"/>
      <w:r w:rsidRPr="00F45812">
        <w:rPr>
          <w:rFonts w:ascii="Book Antiqua" w:hAnsi="Book Antiqua"/>
          <w:color w:val="000000" w:themeColor="text1"/>
        </w:rPr>
        <w:t xml:space="preserve">Insulin-like growth factor-1 (IGF1) is a potent mitogen, whereas IGF-binding protein-3 (IGFBP3) binds and inhibits IGF1. High circulating IGF1 and low IGFBP3 are associated with increased risk of several cancers. Here we assessed the relationship between these molecules and the risk of esophageal carcinoma in a prospective, nested case–control study from </w:t>
      </w:r>
      <w:r w:rsidRPr="00F45812">
        <w:rPr>
          <w:rFonts w:ascii="Book Antiqua" w:hAnsi="Book Antiqua" w:cs="Times"/>
          <w:color w:val="000000" w:themeColor="text1"/>
        </w:rPr>
        <w:t>the Japan Collaborative Cohort</w:t>
      </w:r>
      <w:r w:rsidR="00BD131D" w:rsidRPr="00F45812">
        <w:rPr>
          <w:rFonts w:ascii="Book Antiqua" w:eastAsia="SimSun" w:hAnsi="Book Antiqua" w:cs="Times"/>
          <w:color w:val="000000" w:themeColor="text1"/>
          <w:lang w:eastAsia="zh-CN"/>
        </w:rPr>
        <w:t xml:space="preserve"> </w:t>
      </w:r>
      <w:r w:rsidRPr="00F45812">
        <w:rPr>
          <w:rFonts w:ascii="Book Antiqua" w:hAnsi="Book Antiqua" w:cs="Times"/>
          <w:color w:val="000000" w:themeColor="text1"/>
        </w:rPr>
        <w:t>Study</w:t>
      </w:r>
      <w:r w:rsidRPr="00F45812">
        <w:rPr>
          <w:rFonts w:ascii="Book Antiqua" w:hAnsi="Book Antiqua"/>
          <w:color w:val="000000" w:themeColor="text1"/>
        </w:rPr>
        <w:t xml:space="preserve">. </w:t>
      </w:r>
      <w:r w:rsidRPr="00F45812">
        <w:rPr>
          <w:rFonts w:ascii="Book Antiqua" w:hAnsi="Book Antiqua" w:cs="Times"/>
          <w:color w:val="000000" w:themeColor="text1"/>
        </w:rPr>
        <w:t xml:space="preserve">Free IGF1, </w:t>
      </w:r>
      <w:r w:rsidR="00475EFE" w:rsidRPr="00F45812">
        <w:rPr>
          <w:rFonts w:ascii="Book Antiqua" w:hAnsi="Book Antiqua" w:cs="Times"/>
          <w:color w:val="000000" w:themeColor="text1"/>
        </w:rPr>
        <w:t>represent</w:t>
      </w:r>
      <w:r w:rsidRPr="00F45812">
        <w:rPr>
          <w:rFonts w:ascii="Book Antiqua" w:hAnsi="Book Antiqua"/>
          <w:color w:val="000000" w:themeColor="text1"/>
        </w:rPr>
        <w:t xml:space="preserve">ed by the molar ratio of IGF1/IGFBP3, was not correlated with the risk of esophageal carcinoma. </w:t>
      </w:r>
      <w:r w:rsidRPr="00F45812">
        <w:rPr>
          <w:rFonts w:ascii="Book Antiqua" w:hAnsi="Book Antiqua" w:cs="Times"/>
          <w:color w:val="000000" w:themeColor="text1"/>
        </w:rPr>
        <w:t xml:space="preserve">The </w:t>
      </w:r>
      <w:r w:rsidRPr="00F45812">
        <w:rPr>
          <w:rFonts w:ascii="Book Antiqua" w:hAnsi="Book Antiqua"/>
          <w:color w:val="000000" w:themeColor="text1"/>
        </w:rPr>
        <w:t>free form of IGFBP3, which is estimated by th</w:t>
      </w:r>
      <w:r w:rsidR="00E76168" w:rsidRPr="00F45812">
        <w:rPr>
          <w:rFonts w:ascii="Book Antiqua" w:hAnsi="Book Antiqua"/>
          <w:color w:val="000000" w:themeColor="text1"/>
        </w:rPr>
        <w:t>e</w:t>
      </w:r>
      <w:r w:rsidRPr="00F45812">
        <w:rPr>
          <w:rFonts w:ascii="Book Antiqua" w:hAnsi="Book Antiqua"/>
          <w:color w:val="000000" w:themeColor="text1"/>
        </w:rPr>
        <w:t xml:space="preserve"> molar difference of IGFBP3 − IGF1, may be inversely associated with esophageal cancer incidence.</w:t>
      </w:r>
    </w:p>
    <w:bookmarkEnd w:id="43"/>
    <w:bookmarkEnd w:id="44"/>
    <w:p w14:paraId="53A3A8D9" w14:textId="77777777" w:rsidR="005110A2" w:rsidRPr="00F45812" w:rsidRDefault="005110A2"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sz w:val="24"/>
          <w:szCs w:val="24"/>
        </w:rPr>
      </w:pPr>
    </w:p>
    <w:p w14:paraId="5B896FE4" w14:textId="0363F636" w:rsidR="00EF6703" w:rsidRPr="00F45812" w:rsidRDefault="00EF6703" w:rsidP="00967778">
      <w:pPr>
        <w:pStyle w:val="a"/>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sz w:val="24"/>
          <w:szCs w:val="24"/>
          <w:lang w:eastAsia="zh-CN"/>
        </w:rPr>
      </w:pPr>
      <w:r w:rsidRPr="00F45812">
        <w:rPr>
          <w:rFonts w:ascii="Book Antiqua" w:hAnsi="Book Antiqua" w:cs="Helvetica"/>
          <w:color w:val="000000" w:themeColor="text1"/>
          <w:sz w:val="24"/>
          <w:szCs w:val="24"/>
        </w:rPr>
        <w:t xml:space="preserve">Adachi Y, Nojima M, Mori M, </w:t>
      </w:r>
      <w:r w:rsidRPr="00F45812">
        <w:rPr>
          <w:rFonts w:ascii="Book Antiqua" w:hAnsi="Book Antiqua"/>
          <w:color w:val="000000" w:themeColor="text1"/>
          <w:sz w:val="24"/>
          <w:szCs w:val="24"/>
        </w:rPr>
        <w:t>Yamashita K</w:t>
      </w:r>
      <w:r w:rsidRPr="00F45812">
        <w:rPr>
          <w:rFonts w:ascii="Book Antiqua" w:hAnsi="Book Antiqua" w:cs="Helvetica"/>
          <w:color w:val="000000" w:themeColor="text1"/>
          <w:sz w:val="24"/>
          <w:szCs w:val="24"/>
        </w:rPr>
        <w:t xml:space="preserve">, </w:t>
      </w:r>
      <w:r w:rsidRPr="00F45812">
        <w:rPr>
          <w:rFonts w:ascii="Book Antiqua" w:hAnsi="Book Antiqua"/>
          <w:color w:val="000000" w:themeColor="text1"/>
          <w:sz w:val="24"/>
          <w:szCs w:val="24"/>
        </w:rPr>
        <w:t>Yamano HO</w:t>
      </w:r>
      <w:r w:rsidRPr="00F45812">
        <w:rPr>
          <w:rFonts w:ascii="Book Antiqua" w:hAnsi="Book Antiqua" w:cs="Helvetica"/>
          <w:color w:val="000000" w:themeColor="text1"/>
          <w:sz w:val="24"/>
          <w:szCs w:val="24"/>
        </w:rPr>
        <w:t xml:space="preserve">, </w:t>
      </w:r>
      <w:r w:rsidRPr="00F45812">
        <w:rPr>
          <w:rFonts w:ascii="Book Antiqua" w:hAnsi="Book Antiqua"/>
          <w:color w:val="000000" w:themeColor="text1"/>
          <w:sz w:val="24"/>
          <w:szCs w:val="24"/>
        </w:rPr>
        <w:t>Nakase H</w:t>
      </w:r>
      <w:r w:rsidRPr="00F45812">
        <w:rPr>
          <w:rFonts w:ascii="Book Antiqua" w:hAnsi="Book Antiqua" w:cs="Helvetica"/>
          <w:color w:val="000000" w:themeColor="text1"/>
          <w:sz w:val="24"/>
          <w:szCs w:val="24"/>
        </w:rPr>
        <w:t xml:space="preserve">, Endo T, Wakai K, </w:t>
      </w:r>
      <w:r w:rsidRPr="00F45812">
        <w:rPr>
          <w:rFonts w:ascii="Book Antiqua" w:hAnsi="Book Antiqua"/>
          <w:color w:val="000000" w:themeColor="text1"/>
          <w:sz w:val="24"/>
          <w:szCs w:val="24"/>
        </w:rPr>
        <w:t>Sakata K</w:t>
      </w:r>
      <w:r w:rsidRPr="00F45812">
        <w:rPr>
          <w:rFonts w:ascii="Book Antiqua" w:hAnsi="Book Antiqua" w:cs="Helvetica"/>
          <w:color w:val="000000" w:themeColor="text1"/>
          <w:sz w:val="24"/>
          <w:szCs w:val="24"/>
        </w:rPr>
        <w:t>, Tamakoshi A</w:t>
      </w:r>
      <w:r w:rsidR="00BD131D" w:rsidRPr="00F45812">
        <w:rPr>
          <w:rFonts w:ascii="Book Antiqua" w:hAnsi="Book Antiqua" w:cs="Helvetica"/>
          <w:color w:val="000000" w:themeColor="text1"/>
          <w:sz w:val="24"/>
          <w:szCs w:val="24"/>
          <w:lang w:eastAsia="zh-CN"/>
        </w:rPr>
        <w:t xml:space="preserve">. </w:t>
      </w:r>
      <w:r w:rsidRPr="00F45812">
        <w:rPr>
          <w:rFonts w:ascii="Book Antiqua" w:hAnsi="Book Antiqua" w:cs="Times"/>
          <w:bCs/>
          <w:color w:val="000000" w:themeColor="text1"/>
          <w:sz w:val="24"/>
          <w:szCs w:val="24"/>
        </w:rPr>
        <w:t xml:space="preserve">Insulin-like growth factor-1, IGF binding protein-3, </w:t>
      </w:r>
      <w:r w:rsidRPr="00F45812">
        <w:rPr>
          <w:rFonts w:ascii="Book Antiqua" w:hAnsi="Book Antiqua" w:cs="Helvetica"/>
          <w:color w:val="000000" w:themeColor="text1"/>
          <w:sz w:val="24"/>
          <w:szCs w:val="24"/>
        </w:rPr>
        <w:t xml:space="preserve">and the risk of esophageal cancer in a nested case-control study. </w:t>
      </w:r>
      <w:r w:rsidRPr="00F45812">
        <w:rPr>
          <w:rFonts w:ascii="Book Antiqua" w:hAnsi="Book Antiqua" w:cs="Helvetica"/>
          <w:i/>
          <w:color w:val="000000" w:themeColor="text1"/>
          <w:sz w:val="24"/>
          <w:szCs w:val="24"/>
        </w:rPr>
        <w:t>World J Gastroenterol</w:t>
      </w:r>
      <w:r w:rsidR="00FC643D">
        <w:rPr>
          <w:rFonts w:ascii="Book Antiqua" w:hAnsi="Book Antiqua" w:cs="Helvetica"/>
          <w:color w:val="000000" w:themeColor="text1"/>
          <w:sz w:val="24"/>
          <w:szCs w:val="24"/>
        </w:rPr>
        <w:t xml:space="preserve"> 2017; In press</w:t>
      </w:r>
    </w:p>
    <w:p w14:paraId="24B6C366" w14:textId="4B571C84" w:rsidR="00064FCE" w:rsidRPr="00F45812" w:rsidRDefault="00064FCE"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color w:val="000000" w:themeColor="text1"/>
          <w:kern w:val="0"/>
        </w:rPr>
        <w:br w:type="page"/>
      </w:r>
      <w:r w:rsidR="00BD131D" w:rsidRPr="00F45812">
        <w:rPr>
          <w:rFonts w:ascii="Book Antiqua" w:hAnsi="Book Antiqua" w:cs="Times"/>
          <w:b/>
          <w:color w:val="000000" w:themeColor="text1"/>
          <w:kern w:val="0"/>
        </w:rPr>
        <w:lastRenderedPageBreak/>
        <w:t>INTRODUCTION</w:t>
      </w:r>
    </w:p>
    <w:p w14:paraId="1272E118" w14:textId="0FA3AF48" w:rsidR="005E6EF7" w:rsidRPr="00F45812" w:rsidRDefault="00175F3B" w:rsidP="00967778">
      <w:pPr>
        <w:spacing w:line="360" w:lineRule="auto"/>
        <w:rPr>
          <w:rFonts w:ascii="Book Antiqua" w:hAnsi="Book Antiqua" w:cs="Times"/>
          <w:b/>
          <w:color w:val="000000" w:themeColor="text1"/>
          <w:kern w:val="0"/>
          <w:u w:color="000000"/>
        </w:rPr>
      </w:pPr>
      <w:r w:rsidRPr="00F45812">
        <w:rPr>
          <w:rFonts w:ascii="Book Antiqua" w:hAnsi="Book Antiqua" w:cs="Times"/>
          <w:color w:val="000000" w:themeColor="text1"/>
          <w:kern w:val="0"/>
          <w:u w:color="000000"/>
        </w:rPr>
        <w:t xml:space="preserve">Esophageal </w:t>
      </w:r>
      <w:r w:rsidR="004A3AD4" w:rsidRPr="00F45812">
        <w:rPr>
          <w:rFonts w:ascii="Book Antiqua" w:hAnsi="Book Antiqua" w:cs="Times"/>
          <w:color w:val="000000" w:themeColor="text1"/>
          <w:kern w:val="0"/>
          <w:u w:color="000000"/>
        </w:rPr>
        <w:t>carcinoma</w:t>
      </w:r>
      <w:r w:rsidRPr="00F45812">
        <w:rPr>
          <w:rFonts w:ascii="Book Antiqua" w:hAnsi="Book Antiqua" w:cs="Times"/>
          <w:color w:val="000000" w:themeColor="text1"/>
          <w:kern w:val="0"/>
          <w:u w:color="000000"/>
        </w:rPr>
        <w:t xml:space="preserve"> is one of the </w:t>
      </w:r>
      <w:r w:rsidR="00613FA8">
        <w:rPr>
          <w:rFonts w:ascii="Book Antiqua" w:hAnsi="Book Antiqua" w:cs="Times"/>
          <w:color w:val="000000" w:themeColor="text1"/>
          <w:kern w:val="0"/>
          <w:u w:color="000000"/>
        </w:rPr>
        <w:t xml:space="preserve">worst prognostic </w:t>
      </w:r>
      <w:r w:rsidR="007C4B52" w:rsidRPr="00F45812">
        <w:rPr>
          <w:rFonts w:ascii="Book Antiqua" w:hAnsi="Book Antiqua" w:cs="Times"/>
          <w:color w:val="000000" w:themeColor="text1"/>
          <w:kern w:val="0"/>
          <w:u w:color="000000"/>
        </w:rPr>
        <w:t>neoplasms</w:t>
      </w:r>
      <w:r w:rsidRPr="00F45812">
        <w:rPr>
          <w:rFonts w:ascii="Book Antiqua" w:hAnsi="Book Antiqua" w:cs="Times"/>
          <w:color w:val="000000" w:themeColor="text1"/>
          <w:kern w:val="0"/>
          <w:u w:color="000000"/>
        </w:rPr>
        <w:t xml:space="preserve"> </w:t>
      </w:r>
      <w:r w:rsidR="00613FA8" w:rsidRPr="00613FA8">
        <w:rPr>
          <w:rFonts w:ascii="Book Antiqua" w:hAnsi="Book Antiqua" w:cs="Times"/>
          <w:color w:val="000000" w:themeColor="text1"/>
          <w:kern w:val="0"/>
          <w:u w:color="000000"/>
        </w:rPr>
        <w:t>international</w:t>
      </w:r>
      <w:r w:rsidR="00613FA8">
        <w:rPr>
          <w:rFonts w:ascii="Book Antiqua" w:hAnsi="Book Antiqua" w:cs="Times"/>
          <w:color w:val="000000" w:themeColor="text1"/>
          <w:kern w:val="0"/>
          <w:u w:color="000000"/>
        </w:rPr>
        <w:t>ly</w:t>
      </w:r>
      <w:r w:rsidR="00BD131D" w:rsidRPr="00F45812">
        <w:rPr>
          <w:rFonts w:ascii="Book Antiqua" w:hAnsi="Book Antiqua" w:cs="Times"/>
          <w:color w:val="000000" w:themeColor="text1"/>
          <w:vertAlign w:val="superscript"/>
        </w:rPr>
        <w:t>[1,</w:t>
      </w:r>
      <w:r w:rsidR="00031054" w:rsidRPr="00F45812">
        <w:rPr>
          <w:rFonts w:ascii="Book Antiqua" w:hAnsi="Book Antiqua" w:cs="Times"/>
          <w:color w:val="000000" w:themeColor="text1"/>
          <w:vertAlign w:val="superscript"/>
        </w:rPr>
        <w:t>2]</w:t>
      </w:r>
      <w:r w:rsidRPr="00F45812">
        <w:rPr>
          <w:rFonts w:ascii="Book Antiqua" w:hAnsi="Book Antiqua" w:cs="Times"/>
          <w:color w:val="000000" w:themeColor="text1"/>
          <w:kern w:val="0"/>
          <w:u w:color="000000"/>
        </w:rPr>
        <w:t xml:space="preserve">. </w:t>
      </w:r>
      <w:r w:rsidR="007777B5" w:rsidRPr="00F45812">
        <w:rPr>
          <w:rFonts w:ascii="Book Antiqua" w:hAnsi="Book Antiqua" w:cs="Times"/>
          <w:color w:val="000000" w:themeColor="text1"/>
          <w:kern w:val="0"/>
          <w:u w:color="000000"/>
        </w:rPr>
        <w:t xml:space="preserve">The two main types of esophageal neoplasms are esophageal squamous cell carcinoma (ESCC) and esophageal adenocarcinoma (EAC). </w:t>
      </w:r>
      <w:r w:rsidR="00613FA8">
        <w:rPr>
          <w:rFonts w:ascii="Book Antiqua" w:hAnsi="Book Antiqua" w:cs="Times"/>
          <w:color w:val="000000" w:themeColor="text1"/>
          <w:kern w:val="0"/>
          <w:u w:color="000000"/>
        </w:rPr>
        <w:t>When</w:t>
      </w:r>
      <w:r w:rsidRPr="00F45812">
        <w:rPr>
          <w:rFonts w:ascii="Book Antiqua" w:hAnsi="Book Antiqua" w:cs="Times"/>
          <w:color w:val="000000" w:themeColor="text1"/>
          <w:kern w:val="0"/>
          <w:u w:color="000000"/>
        </w:rPr>
        <w:t xml:space="preserve"> diagnos</w:t>
      </w:r>
      <w:r w:rsidR="00613FA8">
        <w:rPr>
          <w:rFonts w:ascii="Book Antiqua" w:hAnsi="Book Antiqua" w:cs="Times"/>
          <w:color w:val="000000" w:themeColor="text1"/>
          <w:kern w:val="0"/>
          <w:u w:color="000000"/>
        </w:rPr>
        <w:t>e</w:t>
      </w:r>
      <w:r w:rsidRPr="00F45812">
        <w:rPr>
          <w:rFonts w:ascii="Book Antiqua" w:hAnsi="Book Antiqua" w:cs="Times"/>
          <w:color w:val="000000" w:themeColor="text1"/>
          <w:kern w:val="0"/>
          <w:u w:color="000000"/>
        </w:rPr>
        <w:t>s</w:t>
      </w:r>
      <w:r w:rsidR="00613FA8">
        <w:rPr>
          <w:rFonts w:ascii="Book Antiqua" w:hAnsi="Book Antiqua" w:cs="Times"/>
          <w:color w:val="000000" w:themeColor="text1"/>
          <w:kern w:val="0"/>
          <w:u w:color="000000"/>
        </w:rPr>
        <w:t xml:space="preserve"> were made</w:t>
      </w:r>
      <w:r w:rsidRPr="00F45812">
        <w:rPr>
          <w:rFonts w:ascii="Book Antiqua" w:hAnsi="Book Antiqua" w:cs="Times"/>
          <w:color w:val="000000" w:themeColor="text1"/>
          <w:kern w:val="0"/>
          <w:u w:color="000000"/>
        </w:rPr>
        <w:t>, mo</w:t>
      </w:r>
      <w:r w:rsidR="007777B5">
        <w:rPr>
          <w:rFonts w:ascii="Book Antiqua" w:hAnsi="Book Antiqua" w:cs="Times"/>
          <w:color w:val="000000" w:themeColor="text1"/>
          <w:kern w:val="0"/>
          <w:u w:color="000000"/>
        </w:rPr>
        <w:t>st</w:t>
      </w:r>
      <w:r w:rsidRPr="00F45812">
        <w:rPr>
          <w:rFonts w:ascii="Book Antiqua" w:hAnsi="Book Antiqua" w:cs="Times"/>
          <w:color w:val="000000" w:themeColor="text1"/>
          <w:kern w:val="0"/>
          <w:u w:color="000000"/>
        </w:rPr>
        <w:t xml:space="preserve"> patients have either</w:t>
      </w:r>
      <w:r w:rsidR="007C4B52" w:rsidRPr="00F45812">
        <w:rPr>
          <w:rFonts w:ascii="Book Antiqua" w:hAnsi="Book Antiqua" w:cs="Times"/>
          <w:color w:val="000000" w:themeColor="text1"/>
          <w:kern w:val="0"/>
          <w:u w:color="000000"/>
        </w:rPr>
        <w:t xml:space="preserve"> metastatic</w:t>
      </w:r>
      <w:r w:rsidRPr="00F45812">
        <w:rPr>
          <w:rFonts w:ascii="Book Antiqua" w:hAnsi="Book Antiqua" w:cs="Times"/>
          <w:color w:val="000000" w:themeColor="text1"/>
          <w:kern w:val="0"/>
          <w:u w:color="000000"/>
        </w:rPr>
        <w:t xml:space="preserve"> or </w:t>
      </w:r>
      <w:r w:rsidR="007C4B52" w:rsidRPr="00F45812">
        <w:rPr>
          <w:rFonts w:ascii="Book Antiqua" w:hAnsi="Book Antiqua" w:cs="Times"/>
          <w:color w:val="000000" w:themeColor="text1"/>
          <w:kern w:val="0"/>
          <w:u w:color="000000"/>
        </w:rPr>
        <w:t xml:space="preserve">unresectable </w:t>
      </w:r>
      <w:r w:rsidR="00155420" w:rsidRPr="00F45812">
        <w:rPr>
          <w:rFonts w:ascii="Book Antiqua" w:hAnsi="Book Antiqua" w:cs="Times"/>
          <w:color w:val="000000" w:themeColor="text1"/>
          <w:kern w:val="0"/>
          <w:u w:color="000000"/>
        </w:rPr>
        <w:t>cancers</w:t>
      </w:r>
      <w:r w:rsidRPr="00F45812">
        <w:rPr>
          <w:rFonts w:ascii="Book Antiqua" w:hAnsi="Book Antiqua" w:cs="Times"/>
          <w:color w:val="000000" w:themeColor="text1"/>
          <w:kern w:val="0"/>
          <w:u w:color="000000"/>
        </w:rPr>
        <w:t xml:space="preserve">. Even </w:t>
      </w:r>
      <w:r w:rsidR="00613FA8">
        <w:rPr>
          <w:rFonts w:ascii="Book Antiqua" w:hAnsi="Book Antiqua" w:cs="Times"/>
          <w:color w:val="000000" w:themeColor="text1"/>
          <w:kern w:val="0"/>
          <w:u w:color="000000"/>
        </w:rPr>
        <w:t>if the patient received</w:t>
      </w:r>
      <w:r w:rsidRPr="00F45812">
        <w:rPr>
          <w:rFonts w:ascii="Book Antiqua" w:hAnsi="Book Antiqua" w:cs="Times"/>
          <w:color w:val="000000" w:themeColor="text1"/>
          <w:kern w:val="0"/>
          <w:u w:color="000000"/>
        </w:rPr>
        <w:t xml:space="preserve"> curative-intent surg</w:t>
      </w:r>
      <w:r w:rsidR="00613FA8">
        <w:rPr>
          <w:rFonts w:ascii="Book Antiqua" w:hAnsi="Book Antiqua" w:cs="Times"/>
          <w:color w:val="000000" w:themeColor="text1"/>
          <w:kern w:val="0"/>
          <w:u w:color="000000"/>
        </w:rPr>
        <w:t>ery</w:t>
      </w:r>
      <w:r w:rsidRPr="00F45812">
        <w:rPr>
          <w:rFonts w:ascii="Book Antiqua" w:hAnsi="Book Antiqua" w:cs="Times"/>
          <w:color w:val="000000" w:themeColor="text1"/>
          <w:kern w:val="0"/>
          <w:u w:color="000000"/>
        </w:rPr>
        <w:t xml:space="preserve">, the </w:t>
      </w:r>
      <w:r w:rsidR="00613FA8">
        <w:rPr>
          <w:rFonts w:ascii="Book Antiqua" w:hAnsi="Book Antiqua" w:cs="Times"/>
          <w:color w:val="000000" w:themeColor="text1"/>
          <w:kern w:val="0"/>
          <w:u w:color="000000"/>
        </w:rPr>
        <w:t>rest of time</w:t>
      </w:r>
      <w:r w:rsidRPr="00F45812">
        <w:rPr>
          <w:rFonts w:ascii="Book Antiqua" w:hAnsi="Book Antiqua" w:cs="Times"/>
          <w:color w:val="000000" w:themeColor="text1"/>
          <w:kern w:val="0"/>
          <w:u w:color="000000"/>
        </w:rPr>
        <w:t xml:space="preserve"> is still limited, and </w:t>
      </w:r>
      <w:r w:rsidR="00613FA8">
        <w:rPr>
          <w:rFonts w:ascii="Book Antiqua" w:hAnsi="Book Antiqua" w:cs="Times"/>
          <w:color w:val="000000" w:themeColor="text1"/>
          <w:kern w:val="0"/>
          <w:u w:color="000000"/>
        </w:rPr>
        <w:t>t</w:t>
      </w:r>
      <w:r w:rsidR="00E213A9">
        <w:rPr>
          <w:rFonts w:ascii="Book Antiqua" w:hAnsi="Book Antiqua" w:cs="Times"/>
          <w:color w:val="000000" w:themeColor="text1"/>
          <w:kern w:val="0"/>
          <w:u w:color="000000"/>
        </w:rPr>
        <w:t>herapies</w:t>
      </w:r>
      <w:r w:rsidRPr="00F45812">
        <w:rPr>
          <w:rFonts w:ascii="Book Antiqua" w:hAnsi="Book Antiqua" w:cs="Times"/>
          <w:color w:val="000000" w:themeColor="text1"/>
          <w:kern w:val="0"/>
          <w:u w:color="000000"/>
        </w:rPr>
        <w:t xml:space="preserve"> for </w:t>
      </w:r>
      <w:r w:rsidR="00E213A9">
        <w:rPr>
          <w:rFonts w:ascii="Book Antiqua" w:hAnsi="Book Antiqua" w:cs="Times"/>
          <w:color w:val="000000" w:themeColor="text1"/>
          <w:kern w:val="0"/>
          <w:u w:color="000000"/>
        </w:rPr>
        <w:t>inoperable</w:t>
      </w:r>
      <w:r w:rsidRPr="00F45812">
        <w:rPr>
          <w:rFonts w:ascii="Book Antiqua" w:hAnsi="Book Antiqua" w:cs="Times"/>
          <w:color w:val="000000" w:themeColor="text1"/>
          <w:kern w:val="0"/>
          <w:u w:color="000000"/>
        </w:rPr>
        <w:t xml:space="preserve"> esophageal </w:t>
      </w:r>
      <w:r w:rsidR="004A3AD4" w:rsidRPr="00F45812">
        <w:rPr>
          <w:rFonts w:ascii="Book Antiqua" w:hAnsi="Book Antiqua" w:cs="Times"/>
          <w:color w:val="000000" w:themeColor="text1"/>
          <w:kern w:val="0"/>
          <w:u w:color="000000"/>
        </w:rPr>
        <w:t>tumor</w:t>
      </w:r>
      <w:r w:rsidR="00A80341" w:rsidRPr="00F45812">
        <w:rPr>
          <w:rFonts w:ascii="Book Antiqua" w:hAnsi="Book Antiqua" w:cs="Times"/>
          <w:color w:val="000000" w:themeColor="text1"/>
          <w:kern w:val="0"/>
          <w:u w:color="000000"/>
        </w:rPr>
        <w:t>s</w:t>
      </w:r>
      <w:r w:rsidRPr="00F45812">
        <w:rPr>
          <w:rFonts w:ascii="Book Antiqua" w:hAnsi="Book Antiqua" w:cs="Times"/>
          <w:color w:val="000000" w:themeColor="text1"/>
          <w:kern w:val="0"/>
          <w:u w:color="000000"/>
        </w:rPr>
        <w:t xml:space="preserve"> </w:t>
      </w:r>
      <w:r w:rsidR="004A3AD4" w:rsidRPr="00F45812">
        <w:rPr>
          <w:rFonts w:ascii="Book Antiqua" w:hAnsi="Book Antiqua" w:cs="Times"/>
          <w:color w:val="000000" w:themeColor="text1"/>
          <w:kern w:val="0"/>
          <w:u w:color="000000"/>
        </w:rPr>
        <w:t>are</w:t>
      </w:r>
      <w:r w:rsidRPr="00F45812">
        <w:rPr>
          <w:rFonts w:ascii="Book Antiqua" w:hAnsi="Book Antiqua" w:cs="Times"/>
          <w:color w:val="000000" w:themeColor="text1"/>
          <w:kern w:val="0"/>
          <w:u w:color="000000"/>
        </w:rPr>
        <w:t xml:space="preserve"> </w:t>
      </w:r>
      <w:r w:rsidR="00613FA8">
        <w:rPr>
          <w:rFonts w:ascii="Book Antiqua" w:hAnsi="Book Antiqua" w:cs="Times"/>
          <w:color w:val="000000" w:themeColor="text1"/>
          <w:kern w:val="0"/>
          <w:u w:color="000000"/>
        </w:rPr>
        <w:t>not so</w:t>
      </w:r>
      <w:r w:rsidRPr="00F45812">
        <w:rPr>
          <w:rFonts w:ascii="Book Antiqua" w:hAnsi="Book Antiqua" w:cs="Times"/>
          <w:color w:val="000000" w:themeColor="text1"/>
          <w:kern w:val="0"/>
          <w:u w:color="000000"/>
        </w:rPr>
        <w:t xml:space="preserve"> effective. Therefore, we must </w:t>
      </w:r>
      <w:r w:rsidR="00613FA8" w:rsidRPr="00613FA8">
        <w:rPr>
          <w:rFonts w:ascii="Book Antiqua" w:hAnsi="Book Antiqua" w:cs="Times"/>
          <w:color w:val="000000" w:themeColor="text1"/>
          <w:kern w:val="0"/>
          <w:u w:color="000000"/>
        </w:rPr>
        <w:t>search for</w:t>
      </w:r>
      <w:r w:rsidRPr="00F45812">
        <w:rPr>
          <w:rFonts w:ascii="Book Antiqua" w:hAnsi="Book Antiqua" w:cs="Times"/>
          <w:color w:val="000000" w:themeColor="text1"/>
          <w:kern w:val="0"/>
          <w:u w:color="000000"/>
        </w:rPr>
        <w:t xml:space="preserve"> new </w:t>
      </w:r>
      <w:r w:rsidR="00C916A4" w:rsidRPr="00F45812">
        <w:rPr>
          <w:rFonts w:ascii="Book Antiqua" w:hAnsi="Book Antiqua" w:cs="Times"/>
          <w:color w:val="000000" w:themeColor="text1"/>
          <w:kern w:val="0"/>
          <w:u w:color="000000"/>
        </w:rPr>
        <w:t>risk factor</w:t>
      </w:r>
      <w:r w:rsidR="00A80341" w:rsidRPr="00F45812">
        <w:rPr>
          <w:rFonts w:ascii="Book Antiqua" w:hAnsi="Book Antiqua" w:cs="Times"/>
          <w:color w:val="000000" w:themeColor="text1"/>
          <w:kern w:val="0"/>
          <w:u w:color="000000"/>
        </w:rPr>
        <w:t>s</w:t>
      </w:r>
      <w:r w:rsidRPr="00F45812">
        <w:rPr>
          <w:rFonts w:ascii="Book Antiqua" w:hAnsi="Book Antiqua" w:cs="Times"/>
          <w:color w:val="000000" w:themeColor="text1"/>
          <w:kern w:val="0"/>
          <w:u w:color="000000"/>
        </w:rPr>
        <w:t xml:space="preserve"> for </w:t>
      </w:r>
      <w:r w:rsidR="00613FA8" w:rsidRPr="00F45812">
        <w:rPr>
          <w:rFonts w:ascii="Book Antiqua" w:hAnsi="Book Antiqua" w:cs="Times"/>
          <w:color w:val="000000" w:themeColor="text1"/>
          <w:kern w:val="0"/>
          <w:u w:color="000000"/>
        </w:rPr>
        <w:t>esophageal neoplasms</w:t>
      </w:r>
      <w:r w:rsidR="00A80341" w:rsidRPr="00F45812">
        <w:rPr>
          <w:rFonts w:ascii="Book Antiqua" w:hAnsi="Book Antiqua" w:cs="Times"/>
          <w:color w:val="000000" w:themeColor="text1"/>
          <w:kern w:val="0"/>
          <w:u w:color="000000"/>
        </w:rPr>
        <w:t xml:space="preserve"> to identify </w:t>
      </w:r>
      <w:r w:rsidR="000B4A29" w:rsidRPr="00F45812">
        <w:rPr>
          <w:rFonts w:ascii="Book Antiqua" w:hAnsi="Book Antiqua" w:cs="Times"/>
          <w:color w:val="000000" w:themeColor="text1"/>
          <w:kern w:val="0"/>
          <w:u w:color="000000"/>
        </w:rPr>
        <w:t>people</w:t>
      </w:r>
      <w:r w:rsidR="00A80341" w:rsidRPr="00F45812">
        <w:rPr>
          <w:rFonts w:ascii="Book Antiqua" w:hAnsi="Book Antiqua" w:cs="Times"/>
          <w:color w:val="000000" w:themeColor="text1"/>
          <w:kern w:val="0"/>
          <w:u w:color="000000"/>
        </w:rPr>
        <w:t xml:space="preserve"> who may develop early stages of the disease </w:t>
      </w:r>
      <w:r w:rsidR="000B4A29" w:rsidRPr="00F45812">
        <w:rPr>
          <w:rFonts w:ascii="Book Antiqua" w:hAnsi="Book Antiqua" w:cs="Times"/>
          <w:color w:val="000000" w:themeColor="text1"/>
          <w:kern w:val="0"/>
          <w:u w:color="000000"/>
        </w:rPr>
        <w:t>whose cancer is</w:t>
      </w:r>
      <w:r w:rsidR="00A80341" w:rsidRPr="00F45812">
        <w:rPr>
          <w:rFonts w:ascii="Book Antiqua" w:hAnsi="Book Antiqua" w:cs="Times"/>
          <w:color w:val="000000" w:themeColor="text1"/>
          <w:kern w:val="0"/>
          <w:u w:color="000000"/>
        </w:rPr>
        <w:t xml:space="preserve"> </w:t>
      </w:r>
      <w:r w:rsidR="000B4A29" w:rsidRPr="00F45812">
        <w:rPr>
          <w:rFonts w:ascii="Book Antiqua" w:hAnsi="Book Antiqua" w:cs="Times"/>
          <w:color w:val="000000" w:themeColor="text1"/>
          <w:kern w:val="0"/>
          <w:u w:color="000000"/>
        </w:rPr>
        <w:t xml:space="preserve">thus </w:t>
      </w:r>
      <w:r w:rsidR="00A80341" w:rsidRPr="00F45812">
        <w:rPr>
          <w:rFonts w:ascii="Book Antiqua" w:hAnsi="Book Antiqua" w:cs="Times"/>
          <w:color w:val="000000" w:themeColor="text1"/>
          <w:kern w:val="0"/>
          <w:u w:color="000000"/>
        </w:rPr>
        <w:t>more readily treatable</w:t>
      </w:r>
      <w:r w:rsidRPr="00F45812">
        <w:rPr>
          <w:rFonts w:ascii="Book Antiqua" w:hAnsi="Book Antiqua" w:cs="Times"/>
          <w:color w:val="000000" w:themeColor="text1"/>
          <w:kern w:val="0"/>
          <w:u w:color="000000"/>
        </w:rPr>
        <w:t>.</w:t>
      </w:r>
      <w:r w:rsidR="00A80341" w:rsidRPr="00F45812">
        <w:rPr>
          <w:rFonts w:ascii="Book Antiqua" w:hAnsi="Book Antiqua" w:cs="Times"/>
          <w:color w:val="000000" w:themeColor="text1"/>
          <w:kern w:val="0"/>
          <w:u w:color="000000"/>
        </w:rPr>
        <w:t xml:space="preserve"> </w:t>
      </w:r>
    </w:p>
    <w:p w14:paraId="5C3222AB" w14:textId="5B10B82E" w:rsidR="00064FCE" w:rsidRPr="00F45812" w:rsidRDefault="009B1778" w:rsidP="0097266D">
      <w:pPr>
        <w:spacing w:line="360" w:lineRule="auto"/>
        <w:ind w:firstLineChars="228" w:firstLine="547"/>
        <w:rPr>
          <w:rFonts w:ascii="Book Antiqua" w:eastAsia="MS-Mincho" w:hAnsi="Book Antiqua" w:cs="Times"/>
          <w:color w:val="000000" w:themeColor="text1"/>
          <w:kern w:val="0"/>
        </w:rPr>
      </w:pPr>
      <w:r>
        <w:rPr>
          <w:rFonts w:ascii="Book Antiqua" w:hAnsi="Book Antiqua" w:cs="Times"/>
          <w:color w:val="000000" w:themeColor="text1"/>
        </w:rPr>
        <w:t>Several</w:t>
      </w:r>
      <w:r w:rsidR="00064FCE" w:rsidRPr="00F45812">
        <w:rPr>
          <w:rFonts w:ascii="Book Antiqua" w:hAnsi="Book Antiqua" w:cs="Times"/>
          <w:color w:val="000000" w:themeColor="text1"/>
        </w:rPr>
        <w:t xml:space="preserve"> growth factor</w:t>
      </w:r>
      <w:r>
        <w:rPr>
          <w:rFonts w:ascii="Book Antiqua" w:hAnsi="Book Antiqua" w:cs="Times"/>
          <w:color w:val="000000" w:themeColor="text1"/>
        </w:rPr>
        <w:t xml:space="preserve"> signal</w:t>
      </w:r>
      <w:r w:rsidR="000E3B5E">
        <w:rPr>
          <w:rFonts w:ascii="Book Antiqua" w:hAnsi="Book Antiqua" w:cs="Times"/>
          <w:color w:val="000000" w:themeColor="text1"/>
        </w:rPr>
        <w:t>s</w:t>
      </w:r>
      <w:r w:rsidR="00064FCE" w:rsidRPr="00F45812">
        <w:rPr>
          <w:rFonts w:ascii="Book Antiqua" w:hAnsi="Book Antiqua" w:cs="Times"/>
          <w:color w:val="000000" w:themeColor="text1"/>
        </w:rPr>
        <w:t xml:space="preserve"> are </w:t>
      </w:r>
      <w:r w:rsidRPr="009B1778">
        <w:rPr>
          <w:rFonts w:ascii="Book Antiqua" w:hAnsi="Book Antiqua" w:cs="Times"/>
          <w:color w:val="000000" w:themeColor="text1"/>
        </w:rPr>
        <w:t>needed</w:t>
      </w:r>
      <w:r w:rsidR="00064FCE" w:rsidRPr="00F45812">
        <w:rPr>
          <w:rFonts w:ascii="Book Antiqua" w:hAnsi="Book Antiqua" w:cs="Times"/>
          <w:color w:val="000000" w:themeColor="text1"/>
        </w:rPr>
        <w:t xml:space="preserve"> for </w:t>
      </w:r>
      <w:r w:rsidR="000018FE" w:rsidRPr="00F45812">
        <w:rPr>
          <w:rFonts w:ascii="Book Antiqua" w:hAnsi="Book Antiqua" w:cs="Times"/>
          <w:color w:val="000000" w:themeColor="text1"/>
        </w:rPr>
        <w:t xml:space="preserve">tumorigenesis and cancer </w:t>
      </w:r>
      <w:r w:rsidR="005E6EF7" w:rsidRPr="00F45812">
        <w:rPr>
          <w:rFonts w:ascii="Book Antiqua" w:hAnsi="Book Antiqua" w:cs="Times"/>
          <w:color w:val="000000" w:themeColor="text1"/>
        </w:rPr>
        <w:t>progression</w:t>
      </w:r>
      <w:r w:rsidR="008D74CE" w:rsidRPr="00F45812">
        <w:rPr>
          <w:rFonts w:ascii="Book Antiqua" w:hAnsi="Book Antiqua"/>
          <w:color w:val="000000" w:themeColor="text1"/>
          <w:vertAlign w:val="superscript"/>
        </w:rPr>
        <w:t>[3,</w:t>
      </w:r>
      <w:r w:rsidR="008C747E" w:rsidRPr="00F45812">
        <w:rPr>
          <w:rFonts w:ascii="Book Antiqua" w:hAnsi="Book Antiqua"/>
          <w:color w:val="000000" w:themeColor="text1"/>
          <w:vertAlign w:val="superscript"/>
        </w:rPr>
        <w:t>4]</w:t>
      </w:r>
      <w:r w:rsidR="00064FCE" w:rsidRPr="00F45812">
        <w:rPr>
          <w:rFonts w:ascii="Book Antiqua" w:hAnsi="Book Antiqua" w:cs="Times"/>
          <w:color w:val="000000" w:themeColor="text1"/>
        </w:rPr>
        <w:t xml:space="preserve">. The insulin-like growth factor (IGF) </w:t>
      </w:r>
      <w:r w:rsidR="008D165C" w:rsidRPr="00F45812">
        <w:rPr>
          <w:rFonts w:ascii="Book Antiqua" w:hAnsi="Book Antiqua" w:cs="Times"/>
          <w:color w:val="000000" w:themeColor="text1"/>
        </w:rPr>
        <w:t xml:space="preserve">system, which includes both </w:t>
      </w:r>
      <w:r w:rsidR="00A80341" w:rsidRPr="00F45812">
        <w:rPr>
          <w:rFonts w:ascii="Book Antiqua" w:hAnsi="Book Antiqua" w:cs="Times"/>
          <w:color w:val="000000" w:themeColor="text1"/>
        </w:rPr>
        <w:t>the</w:t>
      </w:r>
      <w:r w:rsidR="008D165C" w:rsidRPr="00F45812">
        <w:rPr>
          <w:rFonts w:ascii="Book Antiqua" w:hAnsi="Book Antiqua" w:cs="Times"/>
          <w:color w:val="000000" w:themeColor="text1"/>
        </w:rPr>
        <w:t xml:space="preserve"> </w:t>
      </w:r>
      <w:r w:rsidR="00064FCE" w:rsidRPr="00F45812">
        <w:rPr>
          <w:rFonts w:ascii="Book Antiqua" w:hAnsi="Book Antiqua" w:cs="Times"/>
          <w:color w:val="000000" w:themeColor="text1"/>
        </w:rPr>
        <w:t>IGF1 and IGF2</w:t>
      </w:r>
      <w:r w:rsidR="008D165C" w:rsidRPr="00F45812">
        <w:rPr>
          <w:rFonts w:ascii="Book Antiqua" w:hAnsi="Book Antiqua" w:cs="Times"/>
          <w:color w:val="000000" w:themeColor="text1"/>
        </w:rPr>
        <w:t xml:space="preserve"> </w:t>
      </w:r>
      <w:r w:rsidR="00A80341" w:rsidRPr="00F45812">
        <w:rPr>
          <w:rFonts w:ascii="Book Antiqua" w:hAnsi="Book Antiqua" w:cs="Times"/>
          <w:color w:val="000000" w:themeColor="text1"/>
        </w:rPr>
        <w:t xml:space="preserve">ligands </w:t>
      </w:r>
      <w:r w:rsidR="00064FCE" w:rsidRPr="00F45812">
        <w:rPr>
          <w:rFonts w:ascii="Book Antiqua" w:hAnsi="Book Antiqua" w:cs="Times"/>
          <w:color w:val="000000" w:themeColor="text1"/>
        </w:rPr>
        <w:t xml:space="preserve">and </w:t>
      </w:r>
      <w:r w:rsidR="00A80341" w:rsidRPr="00F45812">
        <w:rPr>
          <w:rFonts w:ascii="Book Antiqua" w:hAnsi="Book Antiqua" w:cs="Times"/>
          <w:color w:val="000000" w:themeColor="text1"/>
        </w:rPr>
        <w:t xml:space="preserve">the </w:t>
      </w:r>
      <w:r w:rsidR="00064FCE" w:rsidRPr="00F45812">
        <w:rPr>
          <w:rFonts w:ascii="Book Antiqua" w:hAnsi="Book Antiqua" w:cs="Times"/>
          <w:color w:val="000000" w:themeColor="text1"/>
        </w:rPr>
        <w:t>type 1 insulin-l</w:t>
      </w:r>
      <w:r w:rsidR="00894087" w:rsidRPr="00F45812">
        <w:rPr>
          <w:rFonts w:ascii="Book Antiqua" w:hAnsi="Book Antiqua" w:cs="Times"/>
          <w:color w:val="000000" w:themeColor="text1"/>
        </w:rPr>
        <w:t>ike growth factor receptor (IGF</w:t>
      </w:r>
      <w:r w:rsidR="00064FCE" w:rsidRPr="00F45812">
        <w:rPr>
          <w:rFonts w:ascii="Book Antiqua" w:hAnsi="Book Antiqua" w:cs="Times"/>
          <w:color w:val="000000" w:themeColor="text1"/>
        </w:rPr>
        <w:t>1R)</w:t>
      </w:r>
      <w:r w:rsidR="008D165C" w:rsidRPr="00F45812">
        <w:rPr>
          <w:rFonts w:ascii="Book Antiqua" w:hAnsi="Book Antiqua" w:cs="Times"/>
          <w:color w:val="000000" w:themeColor="text1"/>
        </w:rPr>
        <w:t>,</w:t>
      </w:r>
      <w:r w:rsidR="00064FCE" w:rsidRPr="00F45812">
        <w:rPr>
          <w:rFonts w:ascii="Book Antiqua" w:hAnsi="Book Antiqua" w:cs="Times"/>
          <w:color w:val="000000" w:themeColor="text1"/>
        </w:rPr>
        <w:t xml:space="preserve"> may</w:t>
      </w:r>
      <w:r w:rsidR="00064FCE" w:rsidRPr="00F45812">
        <w:rPr>
          <w:rFonts w:ascii="Book Antiqua" w:eastAsia="MS-Mincho" w:hAnsi="Book Antiqua" w:cs="Times"/>
          <w:color w:val="000000" w:themeColor="text1"/>
          <w:kern w:val="0"/>
        </w:rPr>
        <w:t xml:space="preserve"> be an important molecular target </w:t>
      </w:r>
      <w:r w:rsidR="00064FCE" w:rsidRPr="00F45812">
        <w:rPr>
          <w:rFonts w:ascii="Book Antiqua" w:hAnsi="Book Antiqua"/>
          <w:color w:val="000000" w:themeColor="text1"/>
          <w:kern w:val="0"/>
        </w:rPr>
        <w:t>for cancer therapy</w:t>
      </w:r>
      <w:r w:rsidR="0089055A" w:rsidRPr="00F45812">
        <w:rPr>
          <w:rFonts w:ascii="Book Antiqua" w:hAnsi="Book Antiqua"/>
          <w:color w:val="000000" w:themeColor="text1"/>
          <w:vertAlign w:val="superscript"/>
        </w:rPr>
        <w:t>[4-6]</w:t>
      </w:r>
      <w:r w:rsidR="0089055A" w:rsidRPr="00F45812">
        <w:rPr>
          <w:rFonts w:ascii="Book Antiqua" w:hAnsi="Book Antiqua"/>
          <w:color w:val="000000" w:themeColor="text1"/>
        </w:rPr>
        <w:t xml:space="preserve">. </w:t>
      </w:r>
      <w:r w:rsidR="008D165C" w:rsidRPr="00F45812">
        <w:rPr>
          <w:rFonts w:ascii="Book Antiqua" w:hAnsi="Book Antiqua" w:cs="Times"/>
          <w:color w:val="000000" w:themeColor="text1"/>
        </w:rPr>
        <w:t>After</w:t>
      </w:r>
      <w:r w:rsidR="00064FCE" w:rsidRPr="00F45812">
        <w:rPr>
          <w:rFonts w:ascii="Book Antiqua" w:hAnsi="Book Antiqua" w:cs="Times"/>
          <w:color w:val="000000" w:themeColor="text1"/>
        </w:rPr>
        <w:t xml:space="preserve"> ligands </w:t>
      </w:r>
      <w:r w:rsidR="008D165C" w:rsidRPr="00F45812">
        <w:rPr>
          <w:rFonts w:ascii="Book Antiqua" w:hAnsi="Book Antiqua" w:cs="Times"/>
          <w:color w:val="000000" w:themeColor="text1"/>
        </w:rPr>
        <w:t xml:space="preserve">bind </w:t>
      </w:r>
      <w:r w:rsidR="00894087" w:rsidRPr="00F45812">
        <w:rPr>
          <w:rFonts w:ascii="Book Antiqua" w:hAnsi="Book Antiqua" w:cs="Times"/>
          <w:color w:val="000000" w:themeColor="text1"/>
        </w:rPr>
        <w:t>to IGF</w:t>
      </w:r>
      <w:r w:rsidR="00064FCE" w:rsidRPr="00F45812">
        <w:rPr>
          <w:rFonts w:ascii="Book Antiqua" w:hAnsi="Book Antiqua" w:cs="Times"/>
          <w:color w:val="000000" w:themeColor="text1"/>
        </w:rPr>
        <w:t>1R</w:t>
      </w:r>
      <w:r w:rsidR="008D165C" w:rsidRPr="00F45812">
        <w:rPr>
          <w:rFonts w:ascii="Book Antiqua" w:hAnsi="Book Antiqua" w:cs="Times"/>
          <w:color w:val="000000" w:themeColor="text1"/>
        </w:rPr>
        <w:t>,</w:t>
      </w:r>
      <w:r w:rsidR="00064FCE" w:rsidRPr="00F45812">
        <w:rPr>
          <w:rFonts w:ascii="Book Antiqua" w:hAnsi="Book Antiqua" w:cs="Times"/>
          <w:color w:val="000000" w:themeColor="text1"/>
        </w:rPr>
        <w:t xml:space="preserve"> </w:t>
      </w:r>
      <w:r w:rsidR="008D165C" w:rsidRPr="00F45812">
        <w:rPr>
          <w:rFonts w:ascii="Book Antiqua" w:hAnsi="Book Antiqua" w:cs="Times"/>
          <w:color w:val="000000" w:themeColor="text1"/>
        </w:rPr>
        <w:t>the</w:t>
      </w:r>
      <w:r w:rsidR="00064FCE" w:rsidRPr="00F45812">
        <w:rPr>
          <w:rFonts w:ascii="Book Antiqua" w:hAnsi="Book Antiqua" w:cs="Times"/>
          <w:color w:val="000000" w:themeColor="text1"/>
        </w:rPr>
        <w:t xml:space="preserve"> receptor</w:t>
      </w:r>
      <w:r w:rsidR="008D165C" w:rsidRPr="00F45812">
        <w:rPr>
          <w:rFonts w:ascii="Book Antiqua" w:hAnsi="Book Antiqua" w:cs="Times"/>
          <w:color w:val="000000" w:themeColor="text1"/>
        </w:rPr>
        <w:t xml:space="preserve"> is autophosphorylated</w:t>
      </w:r>
      <w:r w:rsidR="00A80341" w:rsidRPr="00F45812">
        <w:rPr>
          <w:rFonts w:ascii="Book Antiqua" w:hAnsi="Book Antiqua" w:cs="Times"/>
          <w:color w:val="000000" w:themeColor="text1"/>
        </w:rPr>
        <w:t>,</w:t>
      </w:r>
      <w:r w:rsidR="00064FCE" w:rsidRPr="00F45812">
        <w:rPr>
          <w:rFonts w:ascii="Book Antiqua" w:hAnsi="Book Antiqua" w:cs="Times"/>
          <w:color w:val="000000" w:themeColor="text1"/>
        </w:rPr>
        <w:t xml:space="preserve"> and </w:t>
      </w:r>
      <w:r w:rsidR="008D165C" w:rsidRPr="00F45812">
        <w:rPr>
          <w:rFonts w:ascii="Book Antiqua" w:hAnsi="Book Antiqua" w:cs="Times"/>
          <w:color w:val="000000" w:themeColor="text1"/>
        </w:rPr>
        <w:t xml:space="preserve">then </w:t>
      </w:r>
      <w:r w:rsidR="0034582F">
        <w:rPr>
          <w:rFonts w:ascii="Book Antiqua" w:hAnsi="Book Antiqua" w:cs="Times"/>
          <w:color w:val="000000" w:themeColor="text1"/>
        </w:rPr>
        <w:t>several downstream signal</w:t>
      </w:r>
      <w:r w:rsidR="00064FCE" w:rsidRPr="00F45812">
        <w:rPr>
          <w:rFonts w:ascii="Book Antiqua" w:hAnsi="Book Antiqua" w:cs="Times"/>
          <w:color w:val="000000" w:themeColor="text1"/>
        </w:rPr>
        <w:t xml:space="preserve"> pathways</w:t>
      </w:r>
      <w:r w:rsidR="008D165C" w:rsidRPr="00F45812">
        <w:rPr>
          <w:rFonts w:ascii="Book Antiqua" w:hAnsi="Book Antiqua" w:cs="Times"/>
          <w:color w:val="000000" w:themeColor="text1"/>
        </w:rPr>
        <w:t xml:space="preserve"> are activated</w:t>
      </w:r>
      <w:r w:rsidR="0089055A" w:rsidRPr="00F45812">
        <w:rPr>
          <w:rFonts w:ascii="Book Antiqua" w:hAnsi="Book Antiqua"/>
          <w:color w:val="000000" w:themeColor="text1"/>
          <w:vertAlign w:val="superscript"/>
        </w:rPr>
        <w:t>[7]</w:t>
      </w:r>
      <w:r w:rsidR="0089055A" w:rsidRPr="00F45812">
        <w:rPr>
          <w:rFonts w:ascii="Book Antiqua" w:hAnsi="Book Antiqua" w:cs="Times"/>
          <w:color w:val="000000" w:themeColor="text1"/>
        </w:rPr>
        <w:t>.</w:t>
      </w:r>
      <w:r w:rsidR="005E6EF7" w:rsidRPr="00F45812">
        <w:rPr>
          <w:rFonts w:ascii="Book Antiqua" w:hAnsi="Book Antiqua" w:cs="Times"/>
          <w:color w:val="000000" w:themeColor="text1"/>
        </w:rPr>
        <w:t xml:space="preserve"> </w:t>
      </w:r>
      <w:r w:rsidR="005E6EF7" w:rsidRPr="00F45812">
        <w:rPr>
          <w:rFonts w:ascii="Book Antiqua" w:eastAsia="MS-Mincho" w:hAnsi="Book Antiqua" w:cs="Times"/>
          <w:color w:val="000000" w:themeColor="text1"/>
          <w:kern w:val="0"/>
        </w:rPr>
        <w:t xml:space="preserve">IGFs are </w:t>
      </w:r>
      <w:r w:rsidR="000E3B5E">
        <w:rPr>
          <w:rFonts w:ascii="Book Antiqua" w:eastAsia="MS-Mincho" w:hAnsi="Book Antiqua" w:cs="Times"/>
          <w:color w:val="000000" w:themeColor="text1"/>
          <w:kern w:val="0"/>
        </w:rPr>
        <w:t>secreted</w:t>
      </w:r>
      <w:r w:rsidR="005E6EF7" w:rsidRPr="00F45812">
        <w:rPr>
          <w:rFonts w:ascii="Book Antiqua" w:eastAsia="MS-Mincho" w:hAnsi="Book Antiqua" w:cs="Times"/>
          <w:color w:val="000000" w:themeColor="text1"/>
          <w:kern w:val="0"/>
        </w:rPr>
        <w:t xml:space="preserve"> by hepatocyte</w:t>
      </w:r>
      <w:r w:rsidR="00A80341" w:rsidRPr="00F45812">
        <w:rPr>
          <w:rFonts w:ascii="Book Antiqua" w:eastAsia="MS-Mincho" w:hAnsi="Book Antiqua" w:cs="Times"/>
          <w:color w:val="000000" w:themeColor="text1"/>
          <w:kern w:val="0"/>
        </w:rPr>
        <w:t>s</w:t>
      </w:r>
      <w:r w:rsidR="00064FCE" w:rsidRPr="00F45812">
        <w:rPr>
          <w:rFonts w:ascii="Book Antiqua" w:eastAsia="MS-Mincho" w:hAnsi="Book Antiqua" w:cs="Times"/>
          <w:color w:val="000000" w:themeColor="text1"/>
          <w:kern w:val="0"/>
        </w:rPr>
        <w:t xml:space="preserve"> and by </w:t>
      </w:r>
      <w:r>
        <w:rPr>
          <w:rFonts w:ascii="Book Antiqua" w:eastAsia="MS-Mincho" w:hAnsi="Book Antiqua" w:cs="Times"/>
          <w:color w:val="000000" w:themeColor="text1"/>
          <w:kern w:val="0"/>
        </w:rPr>
        <w:t>several</w:t>
      </w:r>
      <w:r w:rsidR="00064FCE" w:rsidRPr="00F45812">
        <w:rPr>
          <w:rFonts w:ascii="Book Antiqua" w:eastAsia="MS-Mincho" w:hAnsi="Book Antiqua" w:cs="Times"/>
          <w:color w:val="000000" w:themeColor="text1"/>
          <w:kern w:val="0"/>
        </w:rPr>
        <w:t xml:space="preserve"> extra</w:t>
      </w:r>
      <w:r w:rsidR="005E6EF7" w:rsidRPr="00F45812">
        <w:rPr>
          <w:rFonts w:ascii="Book Antiqua" w:eastAsia="MS-Mincho" w:hAnsi="Book Antiqua" w:cs="Times"/>
          <w:color w:val="000000" w:themeColor="text1"/>
          <w:kern w:val="0"/>
        </w:rPr>
        <w:t>-</w:t>
      </w:r>
      <w:r w:rsidR="00064FCE" w:rsidRPr="00F45812">
        <w:rPr>
          <w:rFonts w:ascii="Book Antiqua" w:eastAsia="MS-Mincho" w:hAnsi="Book Antiqua" w:cs="Times"/>
          <w:color w:val="000000" w:themeColor="text1"/>
          <w:kern w:val="0"/>
        </w:rPr>
        <w:t xml:space="preserve">hepatic </w:t>
      </w:r>
      <w:r w:rsidR="0097266D">
        <w:rPr>
          <w:rFonts w:ascii="Book Antiqua" w:eastAsia="MS-Mincho" w:hAnsi="Book Antiqua" w:cs="Times"/>
          <w:color w:val="000000" w:themeColor="text1"/>
          <w:kern w:val="0"/>
        </w:rPr>
        <w:t>compo</w:t>
      </w:r>
      <w:r w:rsidR="00CD36E1">
        <w:rPr>
          <w:rFonts w:ascii="Book Antiqua" w:eastAsia="MS-Mincho" w:hAnsi="Book Antiqua" w:cs="Times"/>
          <w:color w:val="000000" w:themeColor="text1"/>
          <w:kern w:val="0"/>
        </w:rPr>
        <w:t>nents</w:t>
      </w:r>
      <w:r>
        <w:rPr>
          <w:rFonts w:ascii="Book Antiqua" w:eastAsia="MS-Mincho" w:hAnsi="Book Antiqua" w:cs="Times"/>
          <w:color w:val="000000" w:themeColor="text1"/>
          <w:kern w:val="0"/>
        </w:rPr>
        <w:t>, such as</w:t>
      </w:r>
      <w:r w:rsidR="00064FCE" w:rsidRPr="00F45812">
        <w:rPr>
          <w:rFonts w:ascii="Book Antiqua" w:eastAsia="MS-Mincho" w:hAnsi="Book Antiqua" w:cs="Times"/>
          <w:color w:val="000000" w:themeColor="text1"/>
          <w:kern w:val="0"/>
        </w:rPr>
        <w:t xml:space="preserve"> </w:t>
      </w:r>
      <w:r w:rsidR="005E6EF7" w:rsidRPr="00F45812">
        <w:rPr>
          <w:rFonts w:ascii="Book Antiqua" w:eastAsia="MS-Mincho" w:hAnsi="Book Antiqua" w:cs="Times"/>
          <w:color w:val="000000" w:themeColor="text1"/>
          <w:kern w:val="0"/>
        </w:rPr>
        <w:t>cancer</w:t>
      </w:r>
      <w:r w:rsidR="00064FCE" w:rsidRPr="00F45812">
        <w:rPr>
          <w:rFonts w:ascii="Book Antiqua" w:eastAsia="MS-Mincho" w:hAnsi="Book Antiqua" w:cs="Times"/>
          <w:color w:val="000000" w:themeColor="text1"/>
          <w:kern w:val="0"/>
        </w:rPr>
        <w:t xml:space="preserve"> and stromal </w:t>
      </w:r>
      <w:r w:rsidR="005E6EF7" w:rsidRPr="00F45812">
        <w:rPr>
          <w:rFonts w:ascii="Book Antiqua" w:eastAsia="MS-Mincho" w:hAnsi="Book Antiqua" w:cs="Times"/>
          <w:color w:val="000000" w:themeColor="text1"/>
          <w:kern w:val="0"/>
        </w:rPr>
        <w:t>c</w:t>
      </w:r>
      <w:r>
        <w:rPr>
          <w:rFonts w:ascii="Book Antiqua" w:eastAsia="MS-Mincho" w:hAnsi="Book Antiqua" w:cs="Times"/>
          <w:color w:val="000000" w:themeColor="text1"/>
          <w:kern w:val="0"/>
        </w:rPr>
        <w:t>ell</w:t>
      </w:r>
      <w:r w:rsidR="00064FCE" w:rsidRPr="00F45812">
        <w:rPr>
          <w:rFonts w:ascii="Book Antiqua" w:eastAsia="MS-Mincho" w:hAnsi="Book Antiqua" w:cs="Times"/>
          <w:color w:val="000000" w:themeColor="text1"/>
          <w:kern w:val="0"/>
        </w:rPr>
        <w:t>s</w:t>
      </w:r>
      <w:r w:rsidR="00192DA6" w:rsidRPr="00F45812">
        <w:rPr>
          <w:rFonts w:ascii="Book Antiqua" w:hAnsi="Book Antiqua"/>
          <w:color w:val="000000" w:themeColor="text1"/>
          <w:vertAlign w:val="superscript"/>
        </w:rPr>
        <w:t>[8]</w:t>
      </w:r>
      <w:r w:rsidR="00AA7D01" w:rsidRPr="00F45812">
        <w:rPr>
          <w:rFonts w:ascii="Book Antiqua" w:eastAsia="MS-Mincho" w:hAnsi="Book Antiqua" w:cs="Times"/>
          <w:color w:val="000000" w:themeColor="text1"/>
          <w:kern w:val="0"/>
        </w:rPr>
        <w:t xml:space="preserve">. In </w:t>
      </w:r>
      <w:r w:rsidR="00A80341" w:rsidRPr="00F45812">
        <w:rPr>
          <w:rFonts w:ascii="Book Antiqua" w:eastAsia="MS-Mincho" w:hAnsi="Book Antiqua" w:cs="Times"/>
          <w:color w:val="000000" w:themeColor="text1"/>
          <w:kern w:val="0"/>
        </w:rPr>
        <w:t xml:space="preserve">the </w:t>
      </w:r>
      <w:r w:rsidR="00894087" w:rsidRPr="00F45812">
        <w:rPr>
          <w:rFonts w:ascii="Book Antiqua" w:eastAsia="MS-Mincho" w:hAnsi="Book Antiqua" w:cs="Times"/>
          <w:color w:val="000000" w:themeColor="text1"/>
          <w:kern w:val="0"/>
        </w:rPr>
        <w:t>homeostatic</w:t>
      </w:r>
      <w:r w:rsidR="00AA7D01" w:rsidRPr="00F45812">
        <w:rPr>
          <w:rFonts w:ascii="Book Antiqua" w:eastAsia="MS-Mincho" w:hAnsi="Book Antiqua" w:cs="Times"/>
          <w:color w:val="000000" w:themeColor="text1"/>
          <w:kern w:val="0"/>
        </w:rPr>
        <w:t xml:space="preserve"> condition</w:t>
      </w:r>
      <w:r w:rsidR="00064FCE" w:rsidRPr="00F45812">
        <w:rPr>
          <w:rFonts w:ascii="Book Antiqua" w:eastAsia="MS-Mincho" w:hAnsi="Book Antiqua" w:cs="Times"/>
          <w:color w:val="000000" w:themeColor="text1"/>
          <w:kern w:val="0"/>
        </w:rPr>
        <w:t xml:space="preserve">, the IGF </w:t>
      </w:r>
      <w:r w:rsidR="000E3B5E">
        <w:rPr>
          <w:rFonts w:ascii="Book Antiqua" w:eastAsia="MS-Mincho" w:hAnsi="Book Antiqua" w:cs="Times"/>
          <w:color w:val="000000" w:themeColor="text1"/>
          <w:kern w:val="0"/>
        </w:rPr>
        <w:t>axis</w:t>
      </w:r>
      <w:r w:rsidR="00064FCE" w:rsidRPr="00F45812">
        <w:rPr>
          <w:rFonts w:ascii="Book Antiqua" w:eastAsia="MS-Mincho" w:hAnsi="Book Antiqua" w:cs="Times"/>
          <w:color w:val="000000" w:themeColor="text1"/>
          <w:kern w:val="0"/>
        </w:rPr>
        <w:t xml:space="preserve"> is </w:t>
      </w:r>
      <w:r w:rsidR="005E2B20" w:rsidRPr="00F45812">
        <w:rPr>
          <w:rFonts w:ascii="Book Antiqua" w:eastAsia="MS-Mincho" w:hAnsi="Book Antiqua" w:cs="Times"/>
          <w:color w:val="000000" w:themeColor="text1"/>
          <w:kern w:val="0"/>
        </w:rPr>
        <w:t xml:space="preserve">tightly </w:t>
      </w:r>
      <w:r w:rsidR="00F56866" w:rsidRPr="00F45812">
        <w:rPr>
          <w:rFonts w:ascii="Book Antiqua" w:eastAsia="MS-Mincho" w:hAnsi="Book Antiqua" w:cs="Times"/>
          <w:color w:val="000000" w:themeColor="text1"/>
          <w:kern w:val="0"/>
        </w:rPr>
        <w:t xml:space="preserve">regulated </w:t>
      </w:r>
      <w:r w:rsidR="00064FCE" w:rsidRPr="00F45812">
        <w:rPr>
          <w:rFonts w:ascii="Book Antiqua" w:eastAsia="MS-Mincho" w:hAnsi="Book Antiqua" w:cs="Times"/>
          <w:color w:val="000000" w:themeColor="text1"/>
          <w:kern w:val="0"/>
        </w:rPr>
        <w:t xml:space="preserve">by multiple </w:t>
      </w:r>
      <w:r w:rsidR="00886449">
        <w:rPr>
          <w:rFonts w:ascii="Book Antiqua" w:eastAsia="MS-Mincho" w:hAnsi="Book Antiqua" w:cs="Times"/>
          <w:color w:val="000000" w:themeColor="text1"/>
          <w:kern w:val="0"/>
        </w:rPr>
        <w:t>way</w:t>
      </w:r>
      <w:r w:rsidR="00064FCE" w:rsidRPr="00F45812">
        <w:rPr>
          <w:rFonts w:ascii="Book Antiqua" w:eastAsia="MS-Mincho" w:hAnsi="Book Antiqua" w:cs="Times"/>
          <w:color w:val="000000" w:themeColor="text1"/>
          <w:kern w:val="0"/>
        </w:rPr>
        <w:t>s</w:t>
      </w:r>
      <w:r w:rsidR="00192DA6" w:rsidRPr="00F45812">
        <w:rPr>
          <w:rFonts w:ascii="Book Antiqua" w:hAnsi="Book Antiqua"/>
          <w:color w:val="000000" w:themeColor="text1"/>
          <w:vertAlign w:val="superscript"/>
        </w:rPr>
        <w:t>[9]</w:t>
      </w:r>
      <w:r w:rsidR="00064FCE" w:rsidRPr="00F45812">
        <w:rPr>
          <w:rFonts w:ascii="Book Antiqua" w:eastAsia="MS-Mincho" w:hAnsi="Book Antiqua" w:cs="Times"/>
          <w:color w:val="000000" w:themeColor="text1"/>
          <w:kern w:val="0"/>
        </w:rPr>
        <w:t xml:space="preserve">. </w:t>
      </w:r>
      <w:r w:rsidR="00B520A0">
        <w:rPr>
          <w:rFonts w:ascii="Book Antiqua" w:eastAsia="MS-Mincho" w:hAnsi="Book Antiqua" w:cs="Times"/>
          <w:color w:val="000000" w:themeColor="text1"/>
          <w:kern w:val="0"/>
        </w:rPr>
        <w:t>T</w:t>
      </w:r>
      <w:r w:rsidR="00B520A0" w:rsidRPr="00F45812">
        <w:rPr>
          <w:rFonts w:ascii="Book Antiqua" w:eastAsia="MS-Mincho" w:hAnsi="Book Antiqua" w:cs="Times"/>
          <w:color w:val="000000" w:themeColor="text1"/>
          <w:kern w:val="0"/>
        </w:rPr>
        <w:t xml:space="preserve">he </w:t>
      </w:r>
      <w:r w:rsidR="00B520A0">
        <w:rPr>
          <w:rFonts w:ascii="Book Antiqua" w:eastAsia="MS-Mincho" w:hAnsi="Book Antiqua" w:cs="Times"/>
          <w:color w:val="000000" w:themeColor="text1"/>
          <w:kern w:val="0"/>
        </w:rPr>
        <w:t>product</w:t>
      </w:r>
      <w:r w:rsidR="00B520A0" w:rsidRPr="00F45812">
        <w:rPr>
          <w:rFonts w:ascii="Book Antiqua" w:eastAsia="MS-Mincho" w:hAnsi="Book Antiqua" w:cs="Times"/>
          <w:color w:val="000000" w:themeColor="text1"/>
          <w:kern w:val="0"/>
        </w:rPr>
        <w:t>ion of IGFs and IGF-binding proteins (IGFBPs) 1-6</w:t>
      </w:r>
      <w:r w:rsidR="00B520A0">
        <w:rPr>
          <w:rFonts w:ascii="Book Antiqua" w:eastAsia="MS-Mincho" w:hAnsi="Book Antiqua" w:cs="Times"/>
          <w:color w:val="000000" w:themeColor="text1"/>
          <w:kern w:val="0"/>
        </w:rPr>
        <w:t xml:space="preserve"> is regulated by g</w:t>
      </w:r>
      <w:r w:rsidR="00064FCE" w:rsidRPr="00F45812">
        <w:rPr>
          <w:rFonts w:ascii="Book Antiqua" w:eastAsia="MS-Mincho" w:hAnsi="Book Antiqua" w:cs="Times"/>
          <w:color w:val="000000" w:themeColor="text1"/>
          <w:kern w:val="0"/>
        </w:rPr>
        <w:t xml:space="preserve">rowth hormone, </w:t>
      </w:r>
      <w:r w:rsidR="005E2B20">
        <w:rPr>
          <w:rFonts w:ascii="Book Antiqua" w:eastAsia="MS-Mincho" w:hAnsi="Book Antiqua" w:cs="Times"/>
          <w:color w:val="000000" w:themeColor="text1"/>
          <w:kern w:val="0"/>
        </w:rPr>
        <w:t xml:space="preserve">which is </w:t>
      </w:r>
      <w:r w:rsidR="00064FCE" w:rsidRPr="00F45812">
        <w:rPr>
          <w:rFonts w:ascii="Book Antiqua" w:eastAsia="MS-Mincho" w:hAnsi="Book Antiqua" w:cs="Times"/>
          <w:color w:val="000000" w:themeColor="text1"/>
          <w:kern w:val="0"/>
        </w:rPr>
        <w:t>produced in the pituitary gland</w:t>
      </w:r>
      <w:r w:rsidR="0067219D" w:rsidRPr="00F45812">
        <w:rPr>
          <w:rFonts w:ascii="Book Antiqua" w:eastAsia="MS-Mincho" w:hAnsi="Book Antiqua" w:cs="Times"/>
          <w:color w:val="000000" w:themeColor="text1"/>
          <w:kern w:val="0"/>
        </w:rPr>
        <w:t xml:space="preserve">. </w:t>
      </w:r>
      <w:r w:rsidR="00CD36E1">
        <w:rPr>
          <w:rFonts w:ascii="Book Antiqua" w:eastAsia="MS-Mincho" w:hAnsi="Book Antiqua" w:cs="Times"/>
          <w:color w:val="000000" w:themeColor="text1"/>
          <w:kern w:val="0"/>
        </w:rPr>
        <w:t>IGF1R a</w:t>
      </w:r>
      <w:r w:rsidR="0067219D" w:rsidRPr="00F45812">
        <w:rPr>
          <w:rFonts w:ascii="Book Antiqua" w:eastAsia="MS-Mincho" w:hAnsi="Book Antiqua" w:cs="Times"/>
          <w:color w:val="000000" w:themeColor="text1"/>
          <w:kern w:val="0"/>
        </w:rPr>
        <w:t xml:space="preserve">ctivation </w:t>
      </w:r>
      <w:r w:rsidR="00064FCE" w:rsidRPr="00F45812">
        <w:rPr>
          <w:rFonts w:ascii="Book Antiqua" w:eastAsia="MS-Mincho" w:hAnsi="Book Antiqua" w:cs="Times"/>
          <w:color w:val="000000" w:themeColor="text1"/>
          <w:kern w:val="0"/>
        </w:rPr>
        <w:t xml:space="preserve">is </w:t>
      </w:r>
      <w:r w:rsidR="00F56866" w:rsidRPr="00F45812">
        <w:rPr>
          <w:rFonts w:ascii="Book Antiqua" w:eastAsia="MS-Mincho" w:hAnsi="Book Antiqua" w:cs="Times"/>
          <w:color w:val="000000" w:themeColor="text1"/>
          <w:kern w:val="0"/>
        </w:rPr>
        <w:t>controlled</w:t>
      </w:r>
      <w:r w:rsidR="00064FCE" w:rsidRPr="00F45812">
        <w:rPr>
          <w:rFonts w:ascii="Book Antiqua" w:eastAsia="MS-Mincho" w:hAnsi="Book Antiqua" w:cs="Times"/>
          <w:color w:val="000000" w:themeColor="text1"/>
          <w:kern w:val="0"/>
        </w:rPr>
        <w:t xml:space="preserve"> by the </w:t>
      </w:r>
      <w:r w:rsidR="00CD36E1" w:rsidRPr="00CD36E1">
        <w:rPr>
          <w:rFonts w:ascii="Book Antiqua" w:eastAsia="MS-Mincho" w:hAnsi="Book Antiqua" w:cs="Times"/>
          <w:color w:val="000000" w:themeColor="text1"/>
          <w:kern w:val="0"/>
        </w:rPr>
        <w:t>quantity</w:t>
      </w:r>
      <w:r w:rsidR="00064FCE" w:rsidRPr="00F45812">
        <w:rPr>
          <w:rFonts w:ascii="Book Antiqua" w:eastAsia="MS-Mincho" w:hAnsi="Book Antiqua" w:cs="Times"/>
          <w:color w:val="000000" w:themeColor="text1"/>
          <w:kern w:val="0"/>
        </w:rPr>
        <w:t xml:space="preserve"> of the free </w:t>
      </w:r>
      <w:r w:rsidR="00243D04">
        <w:rPr>
          <w:rFonts w:ascii="Book Antiqua" w:eastAsia="MS-Mincho" w:hAnsi="Book Antiqua" w:cs="Times"/>
          <w:color w:val="000000" w:themeColor="text1"/>
          <w:kern w:val="0"/>
        </w:rPr>
        <w:t>IGFs</w:t>
      </w:r>
      <w:r w:rsidR="00064FCE" w:rsidRPr="00F45812">
        <w:rPr>
          <w:rFonts w:ascii="Book Antiqua" w:eastAsia="MS-Mincho" w:hAnsi="Book Antiqua" w:cs="Times"/>
          <w:color w:val="000000" w:themeColor="text1"/>
          <w:kern w:val="0"/>
        </w:rPr>
        <w:t xml:space="preserve">, which is </w:t>
      </w:r>
      <w:r w:rsidR="006E0FDF" w:rsidRPr="00F45812">
        <w:rPr>
          <w:rFonts w:ascii="Book Antiqua" w:eastAsia="MS-Mincho" w:hAnsi="Book Antiqua" w:cs="Times"/>
          <w:color w:val="000000" w:themeColor="text1"/>
          <w:kern w:val="0"/>
        </w:rPr>
        <w:t xml:space="preserve">modulated </w:t>
      </w:r>
      <w:r w:rsidR="00064FCE" w:rsidRPr="00F45812">
        <w:rPr>
          <w:rFonts w:ascii="Book Antiqua" w:eastAsia="MS-Mincho" w:hAnsi="Book Antiqua" w:cs="Times"/>
          <w:color w:val="000000" w:themeColor="text1"/>
          <w:kern w:val="0"/>
        </w:rPr>
        <w:t xml:space="preserve">by </w:t>
      </w:r>
      <w:r w:rsidR="009E1BD1">
        <w:rPr>
          <w:rFonts w:ascii="Book Antiqua" w:eastAsia="MS-Mincho" w:hAnsi="Book Antiqua" w:cs="Times"/>
          <w:color w:val="000000" w:themeColor="text1"/>
          <w:kern w:val="0"/>
        </w:rPr>
        <w:t>those binding proteins</w:t>
      </w:r>
      <w:r w:rsidR="00064FCE" w:rsidRPr="00F45812">
        <w:rPr>
          <w:rFonts w:ascii="Book Antiqua" w:eastAsia="MS-Mincho" w:hAnsi="Book Antiqua" w:cs="Times"/>
          <w:color w:val="000000" w:themeColor="text1"/>
          <w:kern w:val="0"/>
        </w:rPr>
        <w:t xml:space="preserve"> and the nonstimulatory type 2 IGF receptor</w:t>
      </w:r>
      <w:r w:rsidR="008D74CE" w:rsidRPr="00F45812">
        <w:rPr>
          <w:rFonts w:ascii="Book Antiqua" w:hAnsi="Book Antiqua"/>
          <w:color w:val="000000" w:themeColor="text1"/>
          <w:vertAlign w:val="superscript"/>
        </w:rPr>
        <w:t>[7,</w:t>
      </w:r>
      <w:r w:rsidR="00192DA6" w:rsidRPr="00F45812">
        <w:rPr>
          <w:rFonts w:ascii="Book Antiqua" w:hAnsi="Book Antiqua"/>
          <w:color w:val="000000" w:themeColor="text1"/>
          <w:vertAlign w:val="superscript"/>
        </w:rPr>
        <w:t>10]</w:t>
      </w:r>
      <w:r w:rsidR="00192DA6" w:rsidRPr="00F45812">
        <w:rPr>
          <w:rFonts w:ascii="Book Antiqua" w:eastAsia="MS-Mincho" w:hAnsi="Book Antiqua" w:cs="Times"/>
          <w:color w:val="000000" w:themeColor="text1"/>
          <w:kern w:val="0"/>
        </w:rPr>
        <w:t>.</w:t>
      </w:r>
      <w:r w:rsidR="00064FCE" w:rsidRPr="00F45812">
        <w:rPr>
          <w:rFonts w:ascii="Book Antiqua" w:eastAsia="MS-Mincho" w:hAnsi="Book Antiqua" w:cs="Times"/>
          <w:color w:val="000000" w:themeColor="text1"/>
          <w:kern w:val="0"/>
        </w:rPr>
        <w:t xml:space="preserve"> </w:t>
      </w:r>
      <w:r w:rsidR="00CD36E1">
        <w:rPr>
          <w:rFonts w:ascii="Book Antiqua" w:hAnsi="Book Antiqua" w:cs="Helvetica"/>
          <w:color w:val="000000" w:themeColor="text1"/>
          <w:kern w:val="0"/>
        </w:rPr>
        <w:t>I</w:t>
      </w:r>
      <w:r w:rsidR="00CD36E1" w:rsidRPr="00F45812">
        <w:rPr>
          <w:rFonts w:ascii="Book Antiqua" w:hAnsi="Book Antiqua" w:cs="Helvetica"/>
          <w:color w:val="000000" w:themeColor="text1"/>
          <w:kern w:val="0"/>
        </w:rPr>
        <w:t>n serum</w:t>
      </w:r>
      <w:r w:rsidR="00CD36E1">
        <w:rPr>
          <w:rFonts w:ascii="Book Antiqua" w:hAnsi="Book Antiqua" w:cs="Helvetica"/>
          <w:color w:val="000000" w:themeColor="text1"/>
          <w:kern w:val="0"/>
        </w:rPr>
        <w:t>,</w:t>
      </w:r>
      <w:r w:rsidR="00CD36E1" w:rsidRPr="00F45812">
        <w:rPr>
          <w:rFonts w:ascii="Book Antiqua" w:hAnsi="Book Antiqua" w:cs="Helvetica"/>
          <w:color w:val="000000" w:themeColor="text1"/>
          <w:kern w:val="0"/>
        </w:rPr>
        <w:t xml:space="preserve"> </w:t>
      </w:r>
      <w:r w:rsidR="00CD36E1">
        <w:rPr>
          <w:rFonts w:ascii="Book Antiqua" w:hAnsi="Book Antiqua" w:cs="Helvetica"/>
          <w:color w:val="000000" w:themeColor="text1"/>
          <w:kern w:val="0"/>
        </w:rPr>
        <w:t>a</w:t>
      </w:r>
      <w:r w:rsidR="00F776DB" w:rsidRPr="00F45812">
        <w:rPr>
          <w:rFonts w:ascii="Book Antiqua" w:hAnsi="Book Antiqua" w:cs="Helvetica"/>
          <w:color w:val="000000" w:themeColor="text1"/>
          <w:kern w:val="0"/>
        </w:rPr>
        <w:t>lmost all</w:t>
      </w:r>
      <w:r w:rsidR="00064FCE" w:rsidRPr="00F45812">
        <w:rPr>
          <w:rFonts w:ascii="Book Antiqua" w:hAnsi="Book Antiqua" w:cs="Helvetica"/>
          <w:color w:val="000000" w:themeColor="text1"/>
          <w:kern w:val="0"/>
        </w:rPr>
        <w:t xml:space="preserve"> of IGF1 is inactive </w:t>
      </w:r>
      <w:r w:rsidR="00CD36E1">
        <w:rPr>
          <w:rFonts w:ascii="Book Antiqua" w:hAnsi="Book Antiqua" w:cs="Helvetica"/>
          <w:color w:val="000000" w:themeColor="text1"/>
          <w:kern w:val="0"/>
        </w:rPr>
        <w:t>and</w:t>
      </w:r>
      <w:r w:rsidR="00064FCE" w:rsidRPr="00F45812">
        <w:rPr>
          <w:rFonts w:ascii="Book Antiqua" w:hAnsi="Book Antiqua" w:cs="Helvetica"/>
          <w:color w:val="000000" w:themeColor="text1"/>
          <w:kern w:val="0"/>
        </w:rPr>
        <w:t xml:space="preserve"> </w:t>
      </w:r>
      <w:r w:rsidR="00CD36E1">
        <w:rPr>
          <w:rFonts w:ascii="Book Antiqua" w:hAnsi="Book Antiqua" w:cs="Helvetica"/>
          <w:color w:val="000000" w:themeColor="text1"/>
          <w:kern w:val="0"/>
        </w:rPr>
        <w:t>bound with</w:t>
      </w:r>
      <w:r w:rsidR="00064FCE" w:rsidRPr="00F45812">
        <w:rPr>
          <w:rFonts w:ascii="Book Antiqua" w:hAnsi="Book Antiqua" w:cs="Helvetica"/>
          <w:color w:val="000000" w:themeColor="text1"/>
          <w:kern w:val="0"/>
        </w:rPr>
        <w:t xml:space="preserve"> IGFBPs, which </w:t>
      </w:r>
      <w:r w:rsidR="0093108F">
        <w:rPr>
          <w:rFonts w:ascii="Book Antiqua" w:hAnsi="Book Antiqua" w:cs="Helvetica"/>
          <w:color w:val="000000" w:themeColor="text1"/>
          <w:kern w:val="0"/>
        </w:rPr>
        <w:t>make a complex with</w:t>
      </w:r>
      <w:r w:rsidR="00064FCE" w:rsidRPr="00F45812">
        <w:rPr>
          <w:rFonts w:ascii="Book Antiqua" w:hAnsi="Book Antiqua" w:cs="Helvetica"/>
          <w:color w:val="000000" w:themeColor="text1"/>
          <w:kern w:val="0"/>
        </w:rPr>
        <w:t xml:space="preserve"> IGF in a 1:1 molar ratio. IGFBP3 is the most </w:t>
      </w:r>
      <w:r w:rsidR="00CD36E1" w:rsidRPr="00CD36E1">
        <w:rPr>
          <w:rFonts w:ascii="Book Antiqua" w:hAnsi="Book Antiqua" w:cs="Helvetica"/>
          <w:color w:val="000000" w:themeColor="text1"/>
          <w:kern w:val="0"/>
        </w:rPr>
        <w:t>plentiful</w:t>
      </w:r>
      <w:r w:rsidR="00064FCE" w:rsidRPr="00F45812">
        <w:rPr>
          <w:rFonts w:ascii="Book Antiqua" w:hAnsi="Book Antiqua" w:cs="Helvetica"/>
          <w:color w:val="000000" w:themeColor="text1"/>
          <w:kern w:val="0"/>
        </w:rPr>
        <w:t xml:space="preserve"> </w:t>
      </w:r>
      <w:r w:rsidR="0093108F">
        <w:rPr>
          <w:rFonts w:ascii="Book Antiqua" w:hAnsi="Book Antiqua" w:cs="Helvetica"/>
          <w:color w:val="000000" w:themeColor="text1"/>
          <w:kern w:val="0"/>
        </w:rPr>
        <w:t>binding protein</w:t>
      </w:r>
      <w:r w:rsidR="00064FCE" w:rsidRPr="00F45812">
        <w:rPr>
          <w:rFonts w:ascii="Book Antiqua" w:hAnsi="Book Antiqua" w:cs="Helvetica"/>
          <w:color w:val="000000" w:themeColor="text1"/>
          <w:kern w:val="0"/>
        </w:rPr>
        <w:t xml:space="preserve"> and </w:t>
      </w:r>
      <w:r w:rsidR="00CC2248">
        <w:rPr>
          <w:rFonts w:ascii="Book Antiqua" w:hAnsi="Book Antiqua" w:cs="Helvetica"/>
          <w:color w:val="000000" w:themeColor="text1"/>
          <w:kern w:val="0"/>
        </w:rPr>
        <w:t>occupies</w:t>
      </w:r>
      <w:r w:rsidR="00064FCE" w:rsidRPr="00F45812">
        <w:rPr>
          <w:rFonts w:ascii="Book Antiqua" w:hAnsi="Book Antiqua" w:cs="Helvetica"/>
          <w:color w:val="000000" w:themeColor="text1"/>
          <w:kern w:val="0"/>
        </w:rPr>
        <w:t xml:space="preserve"> </w:t>
      </w:r>
      <w:r w:rsidR="0067219D" w:rsidRPr="00F45812">
        <w:rPr>
          <w:rFonts w:ascii="Book Antiqua" w:hAnsi="Book Antiqua" w:cs="Helvetica"/>
          <w:color w:val="000000" w:themeColor="text1"/>
          <w:kern w:val="0"/>
        </w:rPr>
        <w:t xml:space="preserve">around </w:t>
      </w:r>
      <w:r w:rsidR="00064FCE" w:rsidRPr="00F45812">
        <w:rPr>
          <w:rFonts w:ascii="Book Antiqua" w:hAnsi="Book Antiqua" w:cs="Helvetica"/>
          <w:color w:val="000000" w:themeColor="text1"/>
          <w:kern w:val="0"/>
        </w:rPr>
        <w:t xml:space="preserve">80% of all IGF </w:t>
      </w:r>
      <w:r w:rsidR="0093108F">
        <w:rPr>
          <w:rFonts w:ascii="Book Antiqua" w:hAnsi="Book Antiqua" w:cs="Helvetica"/>
          <w:color w:val="000000" w:themeColor="text1"/>
          <w:kern w:val="0"/>
        </w:rPr>
        <w:t>complex</w:t>
      </w:r>
      <w:r w:rsidR="005E2B20">
        <w:rPr>
          <w:rFonts w:ascii="Book Antiqua" w:hAnsi="Book Antiqua" w:cs="Helvetica"/>
          <w:color w:val="000000" w:themeColor="text1"/>
          <w:kern w:val="0"/>
        </w:rPr>
        <w:t>es</w:t>
      </w:r>
      <w:r w:rsidR="00064FCE" w:rsidRPr="00F45812">
        <w:rPr>
          <w:rFonts w:ascii="Book Antiqua" w:hAnsi="Book Antiqua" w:cs="Helvetica"/>
          <w:color w:val="000000" w:themeColor="text1"/>
          <w:kern w:val="0"/>
        </w:rPr>
        <w:t>.</w:t>
      </w:r>
      <w:r w:rsidR="00064FCE" w:rsidRPr="00F45812">
        <w:rPr>
          <w:rFonts w:ascii="Book Antiqua" w:eastAsia="MS-Mincho" w:hAnsi="Book Antiqua" w:cs="Times"/>
          <w:color w:val="000000" w:themeColor="text1"/>
          <w:kern w:val="0"/>
        </w:rPr>
        <w:t xml:space="preserve"> The </w:t>
      </w:r>
      <w:r w:rsidR="0093108F">
        <w:rPr>
          <w:rFonts w:ascii="Book Antiqua" w:eastAsia="MS-Mincho" w:hAnsi="Book Antiqua" w:cs="Times"/>
          <w:color w:val="000000" w:themeColor="text1"/>
          <w:kern w:val="0"/>
        </w:rPr>
        <w:t>IGF</w:t>
      </w:r>
      <w:r w:rsidR="005E2B20">
        <w:rPr>
          <w:rFonts w:ascii="Book Antiqua" w:eastAsia="MS-Mincho" w:hAnsi="Book Antiqua" w:cs="Times"/>
          <w:color w:val="000000" w:themeColor="text1"/>
          <w:kern w:val="0"/>
        </w:rPr>
        <w:t>-</w:t>
      </w:r>
      <w:r w:rsidR="0093108F">
        <w:rPr>
          <w:rFonts w:ascii="Book Antiqua" w:eastAsia="MS-Mincho" w:hAnsi="Book Antiqua" w:cs="Times"/>
          <w:color w:val="000000" w:themeColor="text1"/>
          <w:kern w:val="0"/>
        </w:rPr>
        <w:t xml:space="preserve">IGFBP </w:t>
      </w:r>
      <w:r w:rsidR="00064FCE" w:rsidRPr="00F45812">
        <w:rPr>
          <w:rFonts w:ascii="Book Antiqua" w:eastAsia="MS-Mincho" w:hAnsi="Book Antiqua" w:cs="Times"/>
          <w:color w:val="000000" w:themeColor="text1"/>
          <w:kern w:val="0"/>
        </w:rPr>
        <w:t xml:space="preserve">complex balance is </w:t>
      </w:r>
      <w:r w:rsidR="005E2B20" w:rsidRPr="005E2B20">
        <w:rPr>
          <w:rFonts w:ascii="Book Antiqua" w:eastAsia="MS-Mincho" w:hAnsi="Book Antiqua" w:cs="Times"/>
          <w:color w:val="000000" w:themeColor="text1"/>
          <w:kern w:val="0"/>
        </w:rPr>
        <w:t>controlled</w:t>
      </w:r>
      <w:r w:rsidR="00064FCE" w:rsidRPr="00F45812">
        <w:rPr>
          <w:rFonts w:ascii="Book Antiqua" w:eastAsia="MS-Mincho" w:hAnsi="Book Antiqua" w:cs="Times"/>
          <w:color w:val="000000" w:themeColor="text1"/>
          <w:kern w:val="0"/>
        </w:rPr>
        <w:t xml:space="preserve"> by proteases, </w:t>
      </w:r>
      <w:r w:rsidR="0095462B">
        <w:rPr>
          <w:rFonts w:ascii="Book Antiqua" w:eastAsia="MS-Mincho" w:hAnsi="Book Antiqua" w:cs="Times"/>
          <w:color w:val="000000" w:themeColor="text1"/>
          <w:kern w:val="0"/>
        </w:rPr>
        <w:t>including</w:t>
      </w:r>
      <w:r w:rsidR="00064FCE" w:rsidRPr="00F45812">
        <w:rPr>
          <w:rFonts w:ascii="Book Antiqua" w:eastAsia="MS-Mincho" w:hAnsi="Book Antiqua" w:cs="Times"/>
          <w:color w:val="000000" w:themeColor="text1"/>
          <w:kern w:val="0"/>
        </w:rPr>
        <w:t xml:space="preserve"> matrix metalloproteinase</w:t>
      </w:r>
      <w:r w:rsidR="00192DA6" w:rsidRPr="00F45812">
        <w:rPr>
          <w:rFonts w:ascii="Book Antiqua" w:hAnsi="Book Antiqua"/>
          <w:color w:val="000000" w:themeColor="text1"/>
          <w:vertAlign w:val="superscript"/>
        </w:rPr>
        <w:t>[11]</w:t>
      </w:r>
      <w:r w:rsidR="00064FCE" w:rsidRPr="00F45812">
        <w:rPr>
          <w:rFonts w:ascii="Book Antiqua" w:eastAsia="MS-Mincho" w:hAnsi="Book Antiqua" w:cs="Times"/>
          <w:color w:val="000000" w:themeColor="text1"/>
          <w:kern w:val="0"/>
        </w:rPr>
        <w:t xml:space="preserve">. </w:t>
      </w:r>
      <w:r w:rsidR="00B520A0" w:rsidRPr="00B520A0">
        <w:rPr>
          <w:rFonts w:ascii="Book Antiqua" w:eastAsia="MS-Mincho" w:hAnsi="Book Antiqua" w:cs="Times"/>
          <w:color w:val="000000" w:themeColor="text1"/>
          <w:kern w:val="0"/>
        </w:rPr>
        <w:t>Furthermore</w:t>
      </w:r>
      <w:r w:rsidR="00064FCE" w:rsidRPr="00F45812">
        <w:rPr>
          <w:rFonts w:ascii="Book Antiqua" w:eastAsia="MS-Mincho" w:hAnsi="Book Antiqua" w:cs="Times"/>
          <w:color w:val="000000" w:themeColor="text1"/>
          <w:kern w:val="0"/>
        </w:rPr>
        <w:t xml:space="preserve">, IGFBPs have IGF-independent </w:t>
      </w:r>
      <w:r w:rsidR="00CC2248" w:rsidRPr="00CC2248">
        <w:rPr>
          <w:rFonts w:ascii="Book Antiqua" w:eastAsia="MS-Mincho" w:hAnsi="Book Antiqua" w:cs="Times"/>
          <w:color w:val="000000" w:themeColor="text1"/>
          <w:kern w:val="0"/>
        </w:rPr>
        <w:t>activities</w:t>
      </w:r>
      <w:r w:rsidR="00064FCE" w:rsidRPr="00F45812">
        <w:rPr>
          <w:rFonts w:ascii="Book Antiqua" w:eastAsia="MS-Mincho" w:hAnsi="Book Antiqua" w:cs="Times"/>
          <w:color w:val="000000" w:themeColor="text1"/>
          <w:kern w:val="0"/>
        </w:rPr>
        <w:t xml:space="preserve">, </w:t>
      </w:r>
      <w:r w:rsidR="00CC2248">
        <w:rPr>
          <w:rFonts w:ascii="Book Antiqua" w:eastAsia="MS-Mincho" w:hAnsi="Book Antiqua" w:cs="Times"/>
          <w:color w:val="000000" w:themeColor="text1"/>
          <w:kern w:val="0"/>
        </w:rPr>
        <w:t>however,</w:t>
      </w:r>
      <w:r w:rsidR="00CC2248" w:rsidRPr="00F45812">
        <w:rPr>
          <w:rFonts w:ascii="Book Antiqua" w:eastAsia="MS-Mincho" w:hAnsi="Book Antiqua" w:cs="Times"/>
          <w:color w:val="000000" w:themeColor="text1"/>
          <w:kern w:val="0"/>
        </w:rPr>
        <w:t xml:space="preserve"> </w:t>
      </w:r>
      <w:r w:rsidR="00064FCE" w:rsidRPr="00F45812">
        <w:rPr>
          <w:rFonts w:ascii="Book Antiqua" w:eastAsia="MS-Mincho" w:hAnsi="Book Antiqua" w:cs="Times"/>
          <w:color w:val="000000" w:themeColor="text1"/>
          <w:kern w:val="0"/>
        </w:rPr>
        <w:t>the</w:t>
      </w:r>
      <w:r w:rsidR="00221AD7" w:rsidRPr="00F45812">
        <w:rPr>
          <w:rFonts w:ascii="Book Antiqua" w:eastAsia="MS-Mincho" w:hAnsi="Book Antiqua" w:cs="Times"/>
          <w:color w:val="000000" w:themeColor="text1"/>
          <w:kern w:val="0"/>
        </w:rPr>
        <w:t>se</w:t>
      </w:r>
      <w:r w:rsidR="00064FCE" w:rsidRPr="00F45812">
        <w:rPr>
          <w:rFonts w:ascii="Book Antiqua" w:eastAsia="MS-Mincho" w:hAnsi="Book Antiqua" w:cs="Times"/>
          <w:color w:val="000000" w:themeColor="text1"/>
          <w:kern w:val="0"/>
        </w:rPr>
        <w:t xml:space="preserve"> </w:t>
      </w:r>
      <w:r w:rsidR="00CC2248">
        <w:rPr>
          <w:rFonts w:ascii="Book Antiqua" w:eastAsia="MS-Mincho" w:hAnsi="Book Antiqua" w:cs="Times"/>
          <w:color w:val="000000" w:themeColor="text1"/>
          <w:kern w:val="0"/>
        </w:rPr>
        <w:t>action</w:t>
      </w:r>
      <w:r w:rsidR="00064FCE" w:rsidRPr="00F45812">
        <w:rPr>
          <w:rFonts w:ascii="Book Antiqua" w:eastAsia="MS-Mincho" w:hAnsi="Book Antiqua" w:cs="Times"/>
          <w:color w:val="000000" w:themeColor="text1"/>
          <w:kern w:val="0"/>
        </w:rPr>
        <w:t>s</w:t>
      </w:r>
      <w:r w:rsidR="00CC2248">
        <w:rPr>
          <w:rFonts w:ascii="Book Antiqua" w:eastAsia="MS-Mincho" w:hAnsi="Book Antiqua" w:cs="Times"/>
          <w:color w:val="000000" w:themeColor="text1"/>
          <w:kern w:val="0"/>
        </w:rPr>
        <w:t xml:space="preserve"> </w:t>
      </w:r>
      <w:r w:rsidR="00171E5E">
        <w:rPr>
          <w:rFonts w:ascii="Book Antiqua" w:eastAsia="MS-Mincho" w:hAnsi="Book Antiqua" w:cs="Times"/>
          <w:color w:val="000000" w:themeColor="text1"/>
          <w:kern w:val="0"/>
        </w:rPr>
        <w:t>are</w:t>
      </w:r>
      <w:r w:rsidR="00CC2248">
        <w:rPr>
          <w:rFonts w:ascii="Book Antiqua" w:eastAsia="MS-Mincho" w:hAnsi="Book Antiqua" w:cs="Times"/>
          <w:color w:val="000000" w:themeColor="text1"/>
          <w:kern w:val="0"/>
        </w:rPr>
        <w:t xml:space="preserve"> not </w:t>
      </w:r>
      <w:r w:rsidR="00171E5E">
        <w:rPr>
          <w:rFonts w:ascii="Book Antiqua" w:eastAsia="MS-Mincho" w:hAnsi="Book Antiqua" w:cs="Times"/>
          <w:color w:val="000000" w:themeColor="text1"/>
          <w:kern w:val="0"/>
        </w:rPr>
        <w:t>understood</w:t>
      </w:r>
      <w:r w:rsidR="00CC2248">
        <w:rPr>
          <w:rFonts w:ascii="Book Antiqua" w:eastAsia="MS-Mincho" w:hAnsi="Book Antiqua" w:cs="Times"/>
          <w:color w:val="000000" w:themeColor="text1"/>
          <w:kern w:val="0"/>
        </w:rPr>
        <w:t xml:space="preserve"> well</w:t>
      </w:r>
      <w:r w:rsidR="008D74CE" w:rsidRPr="00F45812">
        <w:rPr>
          <w:rFonts w:ascii="Book Antiqua" w:hAnsi="Book Antiqua"/>
          <w:color w:val="000000" w:themeColor="text1"/>
          <w:vertAlign w:val="superscript"/>
        </w:rPr>
        <w:t>[10,</w:t>
      </w:r>
      <w:r w:rsidR="00192DA6" w:rsidRPr="00F45812">
        <w:rPr>
          <w:rFonts w:ascii="Book Antiqua" w:hAnsi="Book Antiqua"/>
          <w:color w:val="000000" w:themeColor="text1"/>
          <w:vertAlign w:val="superscript"/>
        </w:rPr>
        <w:t>12]</w:t>
      </w:r>
      <w:r w:rsidR="00064FCE" w:rsidRPr="00F45812">
        <w:rPr>
          <w:rFonts w:ascii="Book Antiqua" w:eastAsia="MS-Mincho" w:hAnsi="Book Antiqua" w:cs="Times"/>
          <w:color w:val="000000" w:themeColor="text1"/>
          <w:kern w:val="0"/>
        </w:rPr>
        <w:t xml:space="preserve">. </w:t>
      </w:r>
    </w:p>
    <w:p w14:paraId="0A68E8DE" w14:textId="6BB6A154" w:rsidR="00913C61" w:rsidRPr="00F45812" w:rsidRDefault="005E0EC0" w:rsidP="00967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Book Antiqua" w:hAnsi="Book Antiqua" w:cs="Times"/>
          <w:color w:val="000000" w:themeColor="text1"/>
          <w:kern w:val="0"/>
          <w:u w:color="000000"/>
        </w:rPr>
      </w:pPr>
      <w:r>
        <w:rPr>
          <w:rFonts w:ascii="Book Antiqua" w:hAnsi="Book Antiqua" w:cs="Times"/>
          <w:color w:val="000000" w:themeColor="text1"/>
          <w:kern w:val="0"/>
          <w:u w:color="000000"/>
        </w:rPr>
        <w:t>Normal</w:t>
      </w:r>
      <w:r w:rsidR="00913C61" w:rsidRPr="00F45812">
        <w:rPr>
          <w:rFonts w:ascii="Book Antiqua" w:hAnsi="Book Antiqua" w:cs="Times"/>
          <w:color w:val="000000" w:themeColor="text1"/>
          <w:kern w:val="0"/>
          <w:u w:color="000000"/>
        </w:rPr>
        <w:t xml:space="preserve"> esophage</w:t>
      </w:r>
      <w:r w:rsidR="00C26A52" w:rsidRPr="00F45812">
        <w:rPr>
          <w:rFonts w:ascii="Book Antiqua" w:hAnsi="Book Antiqua" w:cs="Times"/>
          <w:color w:val="000000" w:themeColor="text1"/>
          <w:kern w:val="0"/>
          <w:u w:color="000000"/>
        </w:rPr>
        <w:t xml:space="preserve">al </w:t>
      </w:r>
      <w:r w:rsidR="00171E5E" w:rsidRPr="00F45812">
        <w:rPr>
          <w:rFonts w:ascii="Book Antiqua" w:hAnsi="Book Antiqua" w:cs="Times"/>
          <w:color w:val="000000" w:themeColor="text1"/>
          <w:kern w:val="0"/>
          <w:u w:color="000000"/>
        </w:rPr>
        <w:t>epithelium</w:t>
      </w:r>
      <w:r w:rsidR="00171E5E" w:rsidRPr="00171E5E">
        <w:rPr>
          <w:rFonts w:ascii="Book Antiqua" w:hAnsi="Book Antiqua" w:cs="Times"/>
          <w:color w:val="000000" w:themeColor="text1"/>
          <w:kern w:val="0"/>
          <w:u w:color="000000"/>
        </w:rPr>
        <w:t xml:space="preserve"> </w:t>
      </w:r>
      <w:r w:rsidR="00C26A52" w:rsidRPr="00F45812">
        <w:rPr>
          <w:rFonts w:ascii="Book Antiqua" w:hAnsi="Book Antiqua" w:cs="Times"/>
          <w:color w:val="000000" w:themeColor="text1"/>
          <w:kern w:val="0"/>
          <w:u w:color="000000"/>
        </w:rPr>
        <w:t>express IGF</w:t>
      </w:r>
      <w:r w:rsidR="00913C61" w:rsidRPr="00F45812">
        <w:rPr>
          <w:rFonts w:ascii="Book Antiqua" w:hAnsi="Book Antiqua" w:cs="Times"/>
          <w:color w:val="000000" w:themeColor="text1"/>
          <w:kern w:val="0"/>
          <w:u w:color="000000"/>
        </w:rPr>
        <w:t>1R, and IGF</w:t>
      </w:r>
      <w:r w:rsidR="00C26A52" w:rsidRPr="00F45812">
        <w:rPr>
          <w:rFonts w:ascii="Book Antiqua" w:hAnsi="Book Antiqua" w:cs="Times"/>
          <w:color w:val="000000" w:themeColor="text1"/>
          <w:kern w:val="0"/>
          <w:u w:color="000000"/>
        </w:rPr>
        <w:t>s</w:t>
      </w:r>
      <w:r w:rsidR="00913C61" w:rsidRPr="00F45812">
        <w:rPr>
          <w:rFonts w:ascii="Book Antiqua" w:hAnsi="Book Antiqua" w:cs="Times"/>
          <w:color w:val="000000" w:themeColor="text1"/>
          <w:kern w:val="0"/>
          <w:u w:color="000000"/>
        </w:rPr>
        <w:t xml:space="preserve"> c</w:t>
      </w:r>
      <w:r w:rsidR="00171E5E">
        <w:rPr>
          <w:rFonts w:ascii="Book Antiqua" w:hAnsi="Book Antiqua" w:cs="Times"/>
          <w:color w:val="000000" w:themeColor="text1"/>
          <w:kern w:val="0"/>
          <w:u w:color="000000"/>
        </w:rPr>
        <w:t>ould</w:t>
      </w:r>
      <w:r w:rsidR="00913C61" w:rsidRPr="00F45812">
        <w:rPr>
          <w:rFonts w:ascii="Book Antiqua" w:hAnsi="Book Antiqua" w:cs="Times"/>
          <w:color w:val="000000" w:themeColor="text1"/>
          <w:kern w:val="0"/>
          <w:u w:color="000000"/>
        </w:rPr>
        <w:t xml:space="preserve"> </w:t>
      </w:r>
      <w:r w:rsidR="00171E5E">
        <w:rPr>
          <w:rFonts w:ascii="Book Antiqua" w:hAnsi="Book Antiqua" w:cs="Times"/>
          <w:color w:val="000000" w:themeColor="text1"/>
          <w:kern w:val="0"/>
          <w:u w:color="000000"/>
        </w:rPr>
        <w:t>induce</w:t>
      </w:r>
      <w:r w:rsidR="00913C61" w:rsidRPr="00F45812">
        <w:rPr>
          <w:rFonts w:ascii="Book Antiqua" w:hAnsi="Book Antiqua" w:cs="Times"/>
          <w:color w:val="000000" w:themeColor="text1"/>
          <w:kern w:val="0"/>
          <w:u w:color="000000"/>
        </w:rPr>
        <w:t xml:space="preserve"> </w:t>
      </w:r>
      <w:r w:rsidR="00913C61" w:rsidRPr="00F45812">
        <w:rPr>
          <w:rFonts w:ascii="Book Antiqua" w:hAnsi="Book Antiqua" w:cs="Times"/>
          <w:color w:val="000000" w:themeColor="text1"/>
          <w:kern w:val="0"/>
          <w:u w:color="000000"/>
        </w:rPr>
        <w:lastRenderedPageBreak/>
        <w:t xml:space="preserve">both </w:t>
      </w:r>
      <w:r w:rsidR="00221AD7" w:rsidRPr="00F45812">
        <w:rPr>
          <w:rFonts w:ascii="Book Antiqua" w:hAnsi="Book Antiqua" w:cs="Times"/>
          <w:color w:val="000000" w:themeColor="text1"/>
          <w:kern w:val="0"/>
          <w:u w:color="000000"/>
        </w:rPr>
        <w:t xml:space="preserve">cellular </w:t>
      </w:r>
      <w:r w:rsidR="00913C61" w:rsidRPr="00F45812">
        <w:rPr>
          <w:rFonts w:ascii="Book Antiqua" w:hAnsi="Book Antiqua" w:cs="Times"/>
          <w:color w:val="000000" w:themeColor="text1"/>
          <w:kern w:val="0"/>
          <w:u w:color="000000"/>
        </w:rPr>
        <w:t>proliferation</w:t>
      </w:r>
      <w:r w:rsidR="00171E5E" w:rsidRPr="00F45812">
        <w:rPr>
          <w:rFonts w:ascii="Book Antiqua" w:hAnsi="Book Antiqua" w:cs="Times"/>
          <w:color w:val="000000" w:themeColor="text1"/>
          <w:kern w:val="0"/>
          <w:u w:color="000000"/>
        </w:rPr>
        <w:t xml:space="preserve"> and DNA synthesis</w:t>
      </w:r>
      <w:r w:rsidR="008C0554" w:rsidRPr="00F45812">
        <w:rPr>
          <w:rFonts w:ascii="Book Antiqua" w:hAnsi="Book Antiqua" w:cs="Times-Roman"/>
          <w:color w:val="000000" w:themeColor="text1"/>
          <w:vertAlign w:val="superscript"/>
        </w:rPr>
        <w:t>[13-15]</w:t>
      </w:r>
      <w:r w:rsidR="00913C61" w:rsidRPr="00F45812">
        <w:rPr>
          <w:rFonts w:ascii="Book Antiqua" w:hAnsi="Book Antiqua" w:cs="Times"/>
          <w:color w:val="000000" w:themeColor="text1"/>
          <w:kern w:val="0"/>
          <w:u w:color="000000"/>
        </w:rPr>
        <w:t>. Salivary IGF1</w:t>
      </w:r>
      <w:r w:rsidR="00C26A52" w:rsidRPr="00F45812">
        <w:rPr>
          <w:rFonts w:ascii="Book Antiqua" w:hAnsi="Book Antiqua" w:cs="Times"/>
          <w:color w:val="000000" w:themeColor="text1"/>
          <w:kern w:val="0"/>
          <w:u w:color="000000"/>
        </w:rPr>
        <w:t xml:space="preserve"> is in </w:t>
      </w:r>
      <w:r w:rsidR="00221AD7" w:rsidRPr="00F45812">
        <w:rPr>
          <w:rFonts w:ascii="Book Antiqua" w:hAnsi="Book Antiqua" w:cs="Times"/>
          <w:color w:val="000000" w:themeColor="text1"/>
          <w:kern w:val="0"/>
          <w:u w:color="000000"/>
        </w:rPr>
        <w:t xml:space="preserve">the </w:t>
      </w:r>
      <w:r w:rsidR="00C26A52" w:rsidRPr="00F45812">
        <w:rPr>
          <w:rFonts w:ascii="Book Antiqua" w:hAnsi="Book Antiqua" w:cs="Times"/>
          <w:color w:val="000000" w:themeColor="text1"/>
          <w:kern w:val="0"/>
          <w:u w:color="000000"/>
        </w:rPr>
        <w:t>free form (not bound to IGFBP, unlike the serum pool)</w:t>
      </w:r>
      <w:r w:rsidR="00913C61" w:rsidRPr="00F45812">
        <w:rPr>
          <w:rFonts w:ascii="Book Antiqua" w:hAnsi="Book Antiqua" w:cs="Times"/>
          <w:color w:val="000000" w:themeColor="text1"/>
          <w:kern w:val="0"/>
          <w:u w:color="000000"/>
        </w:rPr>
        <w:t xml:space="preserve"> </w:t>
      </w:r>
      <w:r w:rsidR="00C26A52" w:rsidRPr="00F45812">
        <w:rPr>
          <w:rFonts w:ascii="Book Antiqua" w:hAnsi="Book Antiqua" w:cs="Times"/>
          <w:color w:val="000000" w:themeColor="text1"/>
          <w:kern w:val="0"/>
          <w:u w:color="000000"/>
        </w:rPr>
        <w:t xml:space="preserve">and </w:t>
      </w:r>
      <w:r w:rsidR="00913C61" w:rsidRPr="00F45812">
        <w:rPr>
          <w:rFonts w:ascii="Book Antiqua" w:hAnsi="Book Antiqua" w:cs="Times"/>
          <w:color w:val="000000" w:themeColor="text1"/>
          <w:kern w:val="0"/>
          <w:u w:color="000000"/>
        </w:rPr>
        <w:t xml:space="preserve">continuously bathes the esophageal </w:t>
      </w:r>
      <w:r w:rsidR="00171E5E" w:rsidRPr="00F45812">
        <w:rPr>
          <w:rFonts w:ascii="Book Antiqua" w:hAnsi="Book Antiqua" w:cs="Times"/>
          <w:color w:val="000000" w:themeColor="text1"/>
          <w:kern w:val="0"/>
          <w:u w:color="000000"/>
        </w:rPr>
        <w:t>epithelial cells</w:t>
      </w:r>
      <w:r w:rsidR="008C0554" w:rsidRPr="00F45812">
        <w:rPr>
          <w:rFonts w:ascii="Book Antiqua" w:hAnsi="Book Antiqua" w:cs="Times"/>
          <w:color w:val="000000" w:themeColor="text1"/>
          <w:kern w:val="0"/>
          <w:u w:color="000000"/>
          <w:vertAlign w:val="superscript"/>
        </w:rPr>
        <w:t>[16]</w:t>
      </w:r>
      <w:r w:rsidR="00171E5E">
        <w:rPr>
          <w:rFonts w:ascii="Book Antiqua" w:hAnsi="Book Antiqua" w:cs="Times"/>
          <w:color w:val="000000" w:themeColor="text1"/>
          <w:kern w:val="0"/>
          <w:u w:color="000000"/>
        </w:rPr>
        <w:t>. These data might</w:t>
      </w:r>
      <w:r w:rsidR="00587455">
        <w:rPr>
          <w:rFonts w:ascii="Book Antiqua" w:hAnsi="Book Antiqua" w:cs="Times"/>
          <w:color w:val="000000" w:themeColor="text1"/>
          <w:kern w:val="0"/>
          <w:u w:color="000000"/>
        </w:rPr>
        <w:t xml:space="preserve"> </w:t>
      </w:r>
      <w:r w:rsidR="00171E5E">
        <w:rPr>
          <w:rFonts w:ascii="Book Antiqua" w:hAnsi="Book Antiqua" w:cs="Times"/>
          <w:color w:val="000000" w:themeColor="text1"/>
          <w:kern w:val="0"/>
          <w:u w:color="000000"/>
        </w:rPr>
        <w:t>suggest</w:t>
      </w:r>
      <w:r w:rsidR="00913C61" w:rsidRPr="00F45812">
        <w:rPr>
          <w:rFonts w:ascii="Book Antiqua" w:hAnsi="Book Antiqua" w:cs="Times"/>
          <w:color w:val="000000" w:themeColor="text1"/>
          <w:kern w:val="0"/>
          <w:u w:color="000000"/>
        </w:rPr>
        <w:t xml:space="preserve"> that the IGF</w:t>
      </w:r>
      <w:r w:rsidR="0067219D" w:rsidRPr="00F45812">
        <w:rPr>
          <w:rFonts w:ascii="Book Antiqua" w:hAnsi="Book Antiqua" w:cs="Times"/>
          <w:color w:val="000000" w:themeColor="text1"/>
          <w:kern w:val="0"/>
          <w:u w:color="000000"/>
        </w:rPr>
        <w:t xml:space="preserve"> system</w:t>
      </w:r>
      <w:r w:rsidR="00913C61" w:rsidRPr="00F45812">
        <w:rPr>
          <w:rFonts w:ascii="Book Antiqua" w:hAnsi="Book Antiqua" w:cs="Times"/>
          <w:color w:val="000000" w:themeColor="text1"/>
          <w:kern w:val="0"/>
          <w:u w:color="000000"/>
        </w:rPr>
        <w:t xml:space="preserve"> play</w:t>
      </w:r>
      <w:r>
        <w:rPr>
          <w:rFonts w:ascii="Book Antiqua" w:hAnsi="Book Antiqua" w:cs="Times"/>
          <w:color w:val="000000" w:themeColor="text1"/>
          <w:kern w:val="0"/>
          <w:u w:color="000000"/>
        </w:rPr>
        <w:t>s</w:t>
      </w:r>
      <w:r w:rsidR="00913C61" w:rsidRPr="00F45812">
        <w:rPr>
          <w:rFonts w:ascii="Book Antiqua" w:hAnsi="Book Antiqua" w:cs="Times"/>
          <w:color w:val="000000" w:themeColor="text1"/>
          <w:kern w:val="0"/>
          <w:u w:color="000000"/>
        </w:rPr>
        <w:t xml:space="preserve"> important </w:t>
      </w:r>
      <w:r w:rsidR="00171E5E">
        <w:rPr>
          <w:rFonts w:ascii="Book Antiqua" w:hAnsi="Book Antiqua" w:cs="Times"/>
          <w:color w:val="000000" w:themeColor="text1"/>
          <w:kern w:val="0"/>
          <w:u w:color="000000"/>
        </w:rPr>
        <w:t>parts</w:t>
      </w:r>
      <w:r w:rsidR="00913C61" w:rsidRPr="00F45812">
        <w:rPr>
          <w:rFonts w:ascii="Book Antiqua" w:hAnsi="Book Antiqua" w:cs="Times"/>
          <w:color w:val="000000" w:themeColor="text1"/>
          <w:kern w:val="0"/>
          <w:u w:color="000000"/>
        </w:rPr>
        <w:t xml:space="preserve"> </w:t>
      </w:r>
      <w:r w:rsidR="00171E5E">
        <w:rPr>
          <w:rFonts w:ascii="Book Antiqua" w:hAnsi="Book Antiqua" w:cs="Times"/>
          <w:color w:val="000000" w:themeColor="text1"/>
          <w:kern w:val="0"/>
          <w:u w:color="000000"/>
        </w:rPr>
        <w:t xml:space="preserve">not only </w:t>
      </w:r>
      <w:r w:rsidR="00913C61" w:rsidRPr="00F45812">
        <w:rPr>
          <w:rFonts w:ascii="Book Antiqua" w:hAnsi="Book Antiqua" w:cs="Times"/>
          <w:color w:val="000000" w:themeColor="text1"/>
          <w:kern w:val="0"/>
          <w:u w:color="000000"/>
        </w:rPr>
        <w:t xml:space="preserve">in homeostasis </w:t>
      </w:r>
      <w:r w:rsidR="00171E5E">
        <w:rPr>
          <w:rFonts w:ascii="Book Antiqua" w:hAnsi="Book Antiqua" w:cs="Times"/>
          <w:color w:val="000000" w:themeColor="text1"/>
          <w:kern w:val="0"/>
          <w:u w:color="000000"/>
        </w:rPr>
        <w:t>but also</w:t>
      </w:r>
      <w:r w:rsidR="00913C61" w:rsidRPr="00F45812">
        <w:rPr>
          <w:rFonts w:ascii="Book Antiqua" w:hAnsi="Book Antiqua" w:cs="Times"/>
          <w:color w:val="000000" w:themeColor="text1"/>
          <w:kern w:val="0"/>
          <w:u w:color="000000"/>
        </w:rPr>
        <w:t xml:space="preserve"> premalignancy</w:t>
      </w:r>
      <w:r w:rsidR="00913C61" w:rsidRPr="00F45812">
        <w:rPr>
          <w:rFonts w:ascii="Book Antiqua" w:hAnsi="Book Antiqua" w:cs="Times"/>
          <w:color w:val="000000" w:themeColor="text1"/>
          <w:kern w:val="0"/>
          <w:u w:color="000000"/>
          <w:vertAlign w:val="superscript"/>
        </w:rPr>
        <w:t>[15]</w:t>
      </w:r>
      <w:r w:rsidR="00913C61" w:rsidRPr="00F45812">
        <w:rPr>
          <w:rFonts w:ascii="Book Antiqua" w:hAnsi="Book Antiqua" w:cs="Times"/>
          <w:color w:val="000000" w:themeColor="text1"/>
          <w:kern w:val="0"/>
          <w:u w:color="000000"/>
        </w:rPr>
        <w:t>. Both IGF</w:t>
      </w:r>
      <w:r w:rsidR="00C26A52" w:rsidRPr="00F45812">
        <w:rPr>
          <w:rFonts w:ascii="Book Antiqua" w:hAnsi="Book Antiqua" w:cs="Times"/>
          <w:color w:val="000000" w:themeColor="text1"/>
          <w:kern w:val="0"/>
          <w:u w:color="000000"/>
        </w:rPr>
        <w:t>1</w:t>
      </w:r>
      <w:r w:rsidR="00913C61" w:rsidRPr="00F45812">
        <w:rPr>
          <w:rFonts w:ascii="Book Antiqua" w:hAnsi="Book Antiqua" w:cs="Times"/>
          <w:color w:val="000000" w:themeColor="text1"/>
          <w:kern w:val="0"/>
          <w:u w:color="000000"/>
        </w:rPr>
        <w:t>R</w:t>
      </w:r>
      <w:r w:rsidR="00171E5E">
        <w:rPr>
          <w:rFonts w:ascii="Book Antiqua" w:hAnsi="Book Antiqua" w:cs="Times"/>
          <w:color w:val="000000" w:themeColor="text1"/>
          <w:kern w:val="0"/>
          <w:u w:color="000000"/>
        </w:rPr>
        <w:t xml:space="preserve"> and its ligands</w:t>
      </w:r>
      <w:r w:rsidR="00913C61" w:rsidRPr="00F45812">
        <w:rPr>
          <w:rFonts w:ascii="Book Antiqua" w:hAnsi="Book Antiqua" w:cs="Times"/>
          <w:color w:val="000000" w:themeColor="text1"/>
          <w:kern w:val="0"/>
          <w:u w:color="000000"/>
        </w:rPr>
        <w:t xml:space="preserve"> are overexpressed in esophageal </w:t>
      </w:r>
      <w:r w:rsidR="00C26A52" w:rsidRPr="00F45812">
        <w:rPr>
          <w:rFonts w:ascii="Book Antiqua" w:hAnsi="Book Antiqua" w:cs="Times"/>
          <w:color w:val="000000" w:themeColor="text1"/>
          <w:kern w:val="0"/>
          <w:u w:color="000000"/>
        </w:rPr>
        <w:t xml:space="preserve">tumor </w:t>
      </w:r>
      <w:r>
        <w:rPr>
          <w:rFonts w:ascii="Book Antiqua" w:hAnsi="Book Antiqua" w:cs="Times"/>
          <w:color w:val="000000" w:themeColor="text1"/>
          <w:kern w:val="0"/>
          <w:u w:color="000000"/>
        </w:rPr>
        <w:t>compo</w:t>
      </w:r>
      <w:r w:rsidR="00A566AA">
        <w:rPr>
          <w:rFonts w:ascii="Book Antiqua" w:hAnsi="Book Antiqua" w:cs="Times"/>
          <w:color w:val="000000" w:themeColor="text1"/>
          <w:kern w:val="0"/>
          <w:u w:color="000000"/>
        </w:rPr>
        <w:t>nents</w:t>
      </w:r>
      <w:r w:rsidR="00C26A52" w:rsidRPr="00F45812">
        <w:rPr>
          <w:rFonts w:ascii="Book Antiqua" w:hAnsi="Book Antiqua" w:cs="Times"/>
          <w:color w:val="000000" w:themeColor="text1"/>
          <w:kern w:val="0"/>
          <w:u w:color="000000"/>
        </w:rPr>
        <w:t xml:space="preserve"> compared to normal</w:t>
      </w:r>
      <w:r w:rsidR="000B4A29" w:rsidRPr="00F45812">
        <w:rPr>
          <w:rFonts w:ascii="Book Antiqua" w:hAnsi="Book Antiqua" w:cs="Times"/>
          <w:color w:val="000000" w:themeColor="text1"/>
          <w:kern w:val="0"/>
          <w:u w:color="000000"/>
        </w:rPr>
        <w:t xml:space="preserve"> </w:t>
      </w:r>
      <w:r w:rsidR="00A566AA">
        <w:rPr>
          <w:rFonts w:ascii="Book Antiqua" w:hAnsi="Book Antiqua" w:cs="Times"/>
          <w:color w:val="000000" w:themeColor="text1"/>
          <w:kern w:val="0"/>
          <w:u w:color="000000"/>
        </w:rPr>
        <w:t>one</w:t>
      </w:r>
      <w:r w:rsidR="008A0F19" w:rsidRPr="00F45812">
        <w:rPr>
          <w:rFonts w:ascii="Book Antiqua" w:hAnsi="Book Antiqua" w:cs="Times"/>
          <w:color w:val="000000" w:themeColor="text1"/>
          <w:kern w:val="0"/>
          <w:u w:color="000000"/>
        </w:rPr>
        <w:t>s</w:t>
      </w:r>
      <w:r w:rsidR="00913C61" w:rsidRPr="00F45812">
        <w:rPr>
          <w:rFonts w:ascii="Book Antiqua" w:hAnsi="Book Antiqua" w:cs="Times"/>
          <w:color w:val="000000" w:themeColor="text1"/>
          <w:kern w:val="0"/>
          <w:u w:color="000000"/>
          <w:vertAlign w:val="superscript"/>
        </w:rPr>
        <w:t>[17-19]</w:t>
      </w:r>
      <w:r w:rsidR="00221AD7" w:rsidRPr="00F45812">
        <w:rPr>
          <w:rFonts w:ascii="Book Antiqua" w:hAnsi="Book Antiqua" w:cs="Times"/>
          <w:color w:val="000000" w:themeColor="text1"/>
          <w:kern w:val="0"/>
          <w:u w:color="000000"/>
        </w:rPr>
        <w:t>,</w:t>
      </w:r>
      <w:r w:rsidR="0064132F" w:rsidRPr="00F45812">
        <w:rPr>
          <w:rFonts w:ascii="Book Antiqua" w:hAnsi="Book Antiqua" w:cs="Times"/>
          <w:color w:val="000000" w:themeColor="text1"/>
          <w:kern w:val="0"/>
          <w:u w:color="000000"/>
        </w:rPr>
        <w:t xml:space="preserve"> and</w:t>
      </w:r>
      <w:r w:rsidR="0064132F" w:rsidRPr="00F45812">
        <w:rPr>
          <w:rFonts w:ascii="Book Antiqua" w:hAnsi="Book Antiqua" w:cs="Times"/>
          <w:color w:val="000000" w:themeColor="text1"/>
          <w:kern w:val="0"/>
          <w:lang w:eastAsia="en-US"/>
        </w:rPr>
        <w:t xml:space="preserve"> both serum</w:t>
      </w:r>
      <w:r w:rsidR="00587455" w:rsidRPr="00F45812">
        <w:rPr>
          <w:rFonts w:ascii="Book Antiqua" w:hAnsi="Book Antiqua" w:cs="Times"/>
          <w:color w:val="000000" w:themeColor="text1"/>
          <w:kern w:val="0"/>
          <w:lang w:eastAsia="en-US"/>
        </w:rPr>
        <w:t xml:space="preserve"> levels</w:t>
      </w:r>
      <w:r w:rsidR="00587455">
        <w:rPr>
          <w:rFonts w:ascii="Book Antiqua" w:hAnsi="Book Antiqua" w:cs="Times"/>
          <w:color w:val="000000" w:themeColor="text1"/>
          <w:kern w:val="0"/>
          <w:lang w:eastAsia="en-US"/>
        </w:rPr>
        <w:t xml:space="preserve"> of</w:t>
      </w:r>
      <w:r w:rsidR="0064132F" w:rsidRPr="00F45812">
        <w:rPr>
          <w:rFonts w:ascii="Book Antiqua" w:hAnsi="Book Antiqua" w:cs="Times"/>
          <w:color w:val="000000" w:themeColor="text1"/>
          <w:kern w:val="0"/>
          <w:lang w:eastAsia="en-US"/>
        </w:rPr>
        <w:t xml:space="preserve"> IGF1 and IGFBP3 </w:t>
      </w:r>
      <w:r w:rsidR="00221AD7" w:rsidRPr="00F45812">
        <w:rPr>
          <w:rFonts w:ascii="Book Antiqua" w:hAnsi="Book Antiqua" w:cs="Times"/>
          <w:color w:val="000000" w:themeColor="text1"/>
          <w:kern w:val="0"/>
          <w:lang w:eastAsia="en-US"/>
        </w:rPr>
        <w:t xml:space="preserve">are </w:t>
      </w:r>
      <w:r w:rsidR="0064132F" w:rsidRPr="00F45812">
        <w:rPr>
          <w:rFonts w:ascii="Book Antiqua" w:hAnsi="Book Antiqua" w:cs="Times"/>
          <w:color w:val="000000" w:themeColor="text1"/>
          <w:kern w:val="0"/>
          <w:lang w:eastAsia="en-US"/>
        </w:rPr>
        <w:t>significantly elevated in patients with esophageal cancer compared with healthy subjects</w:t>
      </w:r>
      <w:r w:rsidR="00BD131D" w:rsidRPr="00F45812">
        <w:rPr>
          <w:rFonts w:ascii="Book Antiqua" w:hAnsi="Book Antiqua" w:cs="Times"/>
          <w:color w:val="000000" w:themeColor="text1"/>
          <w:kern w:val="0"/>
          <w:vertAlign w:val="superscript"/>
          <w:lang w:eastAsia="en-US"/>
        </w:rPr>
        <w:t>[20,</w:t>
      </w:r>
      <w:r w:rsidR="001A05BA" w:rsidRPr="00F45812">
        <w:rPr>
          <w:rFonts w:ascii="Book Antiqua" w:hAnsi="Book Antiqua" w:cs="Times"/>
          <w:color w:val="000000" w:themeColor="text1"/>
          <w:kern w:val="0"/>
          <w:vertAlign w:val="superscript"/>
          <w:lang w:eastAsia="en-US"/>
        </w:rPr>
        <w:t>21]</w:t>
      </w:r>
      <w:r w:rsidR="0064132F" w:rsidRPr="00F45812">
        <w:rPr>
          <w:rFonts w:ascii="Book Antiqua" w:hAnsi="Book Antiqua" w:cs="Times"/>
          <w:color w:val="000000" w:themeColor="text1"/>
          <w:kern w:val="0"/>
          <w:u w:color="000000"/>
        </w:rPr>
        <w:t>.</w:t>
      </w:r>
      <w:r w:rsidR="0067219D" w:rsidRPr="00F45812">
        <w:rPr>
          <w:rFonts w:ascii="Book Antiqua" w:hAnsi="Book Antiqua" w:cs="Times"/>
          <w:color w:val="000000" w:themeColor="text1"/>
          <w:kern w:val="0"/>
          <w:u w:color="000000"/>
        </w:rPr>
        <w:t xml:space="preserve"> </w:t>
      </w:r>
      <w:r w:rsidR="00A566AA">
        <w:rPr>
          <w:rFonts w:ascii="Book Antiqua" w:hAnsi="Book Antiqua" w:cs="Times"/>
          <w:color w:val="000000" w:themeColor="text1"/>
          <w:kern w:val="0"/>
          <w:u w:color="000000"/>
        </w:rPr>
        <w:t>P</w:t>
      </w:r>
      <w:r w:rsidR="00A566AA" w:rsidRPr="00F45812">
        <w:rPr>
          <w:rFonts w:ascii="Book Antiqua" w:hAnsi="Book Antiqua" w:cs="Times"/>
          <w:color w:val="000000" w:themeColor="text1"/>
          <w:kern w:val="0"/>
          <w:u w:color="000000"/>
        </w:rPr>
        <w:t xml:space="preserve">reviously </w:t>
      </w:r>
      <w:r w:rsidR="00A566AA">
        <w:rPr>
          <w:rFonts w:ascii="Book Antiqua" w:hAnsi="Book Antiqua" w:cs="Times"/>
          <w:color w:val="000000" w:themeColor="text1"/>
          <w:kern w:val="0"/>
          <w:u w:color="000000"/>
        </w:rPr>
        <w:t>w</w:t>
      </w:r>
      <w:r w:rsidR="00913C61" w:rsidRPr="00F45812">
        <w:rPr>
          <w:rFonts w:ascii="Book Antiqua" w:hAnsi="Book Antiqua" w:cs="Times"/>
          <w:color w:val="000000" w:themeColor="text1"/>
          <w:kern w:val="0"/>
          <w:u w:color="000000"/>
        </w:rPr>
        <w:t>e re</w:t>
      </w:r>
      <w:r w:rsidR="00A566AA">
        <w:rPr>
          <w:rFonts w:ascii="Book Antiqua" w:hAnsi="Book Antiqua" w:cs="Times"/>
          <w:color w:val="000000" w:themeColor="text1"/>
          <w:kern w:val="0"/>
          <w:u w:color="000000"/>
        </w:rPr>
        <w:t>vealed</w:t>
      </w:r>
      <w:r w:rsidR="00913C61" w:rsidRPr="00F45812">
        <w:rPr>
          <w:rFonts w:ascii="Book Antiqua" w:hAnsi="Book Antiqua" w:cs="Times"/>
          <w:color w:val="000000" w:themeColor="text1"/>
          <w:kern w:val="0"/>
          <w:u w:color="000000"/>
        </w:rPr>
        <w:t xml:space="preserve"> that expression</w:t>
      </w:r>
      <w:r w:rsidR="006E6677">
        <w:rPr>
          <w:rFonts w:ascii="Book Antiqua" w:hAnsi="Book Antiqua" w:cs="Times"/>
          <w:color w:val="000000" w:themeColor="text1"/>
          <w:kern w:val="0"/>
          <w:u w:color="000000"/>
        </w:rPr>
        <w:t>s</w:t>
      </w:r>
      <w:r w:rsidR="00913C61" w:rsidRPr="00F45812">
        <w:rPr>
          <w:rFonts w:ascii="Book Antiqua" w:hAnsi="Book Antiqua" w:cs="Times"/>
          <w:color w:val="000000" w:themeColor="text1"/>
          <w:kern w:val="0"/>
          <w:u w:color="000000"/>
        </w:rPr>
        <w:t xml:space="preserve"> of IGF</w:t>
      </w:r>
      <w:r w:rsidR="006E6677">
        <w:rPr>
          <w:rFonts w:ascii="Book Antiqua" w:hAnsi="Book Antiqua" w:cs="Times"/>
          <w:color w:val="000000" w:themeColor="text1"/>
          <w:kern w:val="0"/>
          <w:u w:color="000000"/>
        </w:rPr>
        <w:t>2</w:t>
      </w:r>
      <w:r w:rsidR="00913C61" w:rsidRPr="00F45812">
        <w:rPr>
          <w:rFonts w:ascii="Book Antiqua" w:hAnsi="Book Antiqua" w:cs="Times"/>
          <w:color w:val="000000" w:themeColor="text1"/>
          <w:kern w:val="0"/>
          <w:u w:color="000000"/>
        </w:rPr>
        <w:t xml:space="preserve"> and IGF</w:t>
      </w:r>
      <w:r w:rsidR="006E6677">
        <w:rPr>
          <w:rFonts w:ascii="Book Antiqua" w:hAnsi="Book Antiqua" w:cs="Times"/>
          <w:color w:val="000000" w:themeColor="text1"/>
          <w:kern w:val="0"/>
          <w:u w:color="000000"/>
        </w:rPr>
        <w:t>1R</w:t>
      </w:r>
      <w:r w:rsidR="00913C61" w:rsidRPr="00F45812">
        <w:rPr>
          <w:rFonts w:ascii="Book Antiqua" w:hAnsi="Book Antiqua" w:cs="Times"/>
          <w:color w:val="000000" w:themeColor="text1"/>
          <w:kern w:val="0"/>
          <w:u w:color="000000"/>
        </w:rPr>
        <w:t xml:space="preserve"> </w:t>
      </w:r>
      <w:r w:rsidR="006E6677">
        <w:rPr>
          <w:rFonts w:ascii="Book Antiqua" w:hAnsi="Book Antiqua" w:cs="Times"/>
          <w:color w:val="000000" w:themeColor="text1"/>
          <w:kern w:val="0"/>
          <w:u w:color="000000"/>
        </w:rPr>
        <w:t>were</w:t>
      </w:r>
      <w:r w:rsidR="00221AD7" w:rsidRPr="00F45812">
        <w:rPr>
          <w:rFonts w:ascii="Book Antiqua" w:hAnsi="Book Antiqua" w:cs="Times"/>
          <w:color w:val="000000" w:themeColor="text1"/>
          <w:kern w:val="0"/>
          <w:u w:color="000000"/>
        </w:rPr>
        <w:t xml:space="preserve"> </w:t>
      </w:r>
      <w:r w:rsidR="00913C61" w:rsidRPr="00F45812">
        <w:rPr>
          <w:rFonts w:ascii="Book Antiqua" w:hAnsi="Book Antiqua" w:cs="Times"/>
          <w:color w:val="000000" w:themeColor="text1"/>
          <w:kern w:val="0"/>
          <w:u w:color="000000"/>
        </w:rPr>
        <w:t xml:space="preserve">detected in </w:t>
      </w:r>
      <w:r w:rsidR="006E6677">
        <w:rPr>
          <w:rFonts w:ascii="Book Antiqua" w:hAnsi="Book Antiqua" w:cs="Times"/>
          <w:color w:val="000000" w:themeColor="text1"/>
          <w:kern w:val="0"/>
          <w:u w:color="000000"/>
        </w:rPr>
        <w:t>5</w:t>
      </w:r>
      <w:r w:rsidR="00913C61" w:rsidRPr="00F45812">
        <w:rPr>
          <w:rFonts w:ascii="Book Antiqua" w:hAnsi="Book Antiqua" w:cs="Times"/>
          <w:color w:val="000000" w:themeColor="text1"/>
          <w:kern w:val="0"/>
          <w:u w:color="000000"/>
        </w:rPr>
        <w:t xml:space="preserve">0% and </w:t>
      </w:r>
      <w:r w:rsidR="006E6677">
        <w:rPr>
          <w:rFonts w:ascii="Book Antiqua" w:hAnsi="Book Antiqua" w:cs="Times"/>
          <w:color w:val="000000" w:themeColor="text1"/>
          <w:kern w:val="0"/>
          <w:u w:color="000000"/>
        </w:rPr>
        <w:t>6</w:t>
      </w:r>
      <w:r w:rsidR="00913C61" w:rsidRPr="00F45812">
        <w:rPr>
          <w:rFonts w:ascii="Book Antiqua" w:hAnsi="Book Antiqua" w:cs="Times"/>
          <w:color w:val="000000" w:themeColor="text1"/>
          <w:kern w:val="0"/>
          <w:u w:color="000000"/>
        </w:rPr>
        <w:t>0% of</w:t>
      </w:r>
      <w:r w:rsidR="00221AD7" w:rsidRPr="00F45812">
        <w:rPr>
          <w:rFonts w:ascii="Book Antiqua" w:hAnsi="Book Antiqua" w:cs="Times"/>
          <w:color w:val="000000" w:themeColor="text1"/>
          <w:kern w:val="0"/>
          <w:u w:color="000000"/>
        </w:rPr>
        <w:t xml:space="preserve"> </w:t>
      </w:r>
      <w:r w:rsidR="00913C61" w:rsidRPr="00F45812">
        <w:rPr>
          <w:rFonts w:ascii="Book Antiqua" w:hAnsi="Book Antiqua" w:cs="Times"/>
          <w:color w:val="000000" w:themeColor="text1"/>
          <w:kern w:val="0"/>
          <w:u w:color="000000"/>
        </w:rPr>
        <w:t xml:space="preserve">ESCC, respectively, and </w:t>
      </w:r>
      <w:r w:rsidR="00221AD7" w:rsidRPr="00F45812">
        <w:rPr>
          <w:rFonts w:ascii="Book Antiqua" w:hAnsi="Book Antiqua" w:cs="Times"/>
          <w:color w:val="000000" w:themeColor="text1"/>
          <w:kern w:val="0"/>
          <w:u w:color="000000"/>
        </w:rPr>
        <w:t xml:space="preserve">both molecules </w:t>
      </w:r>
      <w:r w:rsidR="006E6677">
        <w:rPr>
          <w:rFonts w:ascii="Book Antiqua" w:hAnsi="Book Antiqua" w:cs="Times"/>
          <w:color w:val="000000" w:themeColor="text1"/>
          <w:kern w:val="0"/>
          <w:u w:color="000000"/>
        </w:rPr>
        <w:t>we</w:t>
      </w:r>
      <w:r w:rsidR="00221AD7" w:rsidRPr="00F45812">
        <w:rPr>
          <w:rFonts w:ascii="Book Antiqua" w:hAnsi="Book Antiqua" w:cs="Times"/>
          <w:color w:val="000000" w:themeColor="text1"/>
          <w:kern w:val="0"/>
          <w:u w:color="000000"/>
        </w:rPr>
        <w:t xml:space="preserve">re </w:t>
      </w:r>
      <w:r w:rsidR="00A566AA">
        <w:rPr>
          <w:rFonts w:ascii="Book Antiqua" w:hAnsi="Book Antiqua" w:cs="Times"/>
          <w:color w:val="000000" w:themeColor="text1"/>
          <w:kern w:val="0"/>
          <w:u w:color="000000"/>
        </w:rPr>
        <w:t>related</w:t>
      </w:r>
      <w:r w:rsidR="00913C61" w:rsidRPr="00F45812">
        <w:rPr>
          <w:rFonts w:ascii="Book Antiqua" w:hAnsi="Book Antiqua" w:cs="Times"/>
          <w:color w:val="000000" w:themeColor="text1"/>
          <w:kern w:val="0"/>
          <w:u w:color="000000"/>
        </w:rPr>
        <w:t xml:space="preserve"> with </w:t>
      </w:r>
      <w:r w:rsidR="006E4827" w:rsidRPr="00F45812">
        <w:rPr>
          <w:rFonts w:ascii="Book Antiqua" w:hAnsi="Book Antiqua" w:cs="Times"/>
          <w:color w:val="000000" w:themeColor="text1"/>
          <w:kern w:val="0"/>
          <w:u w:color="000000"/>
        </w:rPr>
        <w:t xml:space="preserve">advanced tumor stage, </w:t>
      </w:r>
      <w:r w:rsidR="00913C61" w:rsidRPr="00F45812">
        <w:rPr>
          <w:rFonts w:ascii="Book Antiqua" w:hAnsi="Book Antiqua" w:cs="Times"/>
          <w:color w:val="000000" w:themeColor="text1"/>
          <w:kern w:val="0"/>
          <w:u w:color="000000"/>
        </w:rPr>
        <w:t>invasion depth, metastasis, and recurrence</w:t>
      </w:r>
      <w:r w:rsidR="0045766A" w:rsidRPr="00F45812">
        <w:rPr>
          <w:rFonts w:ascii="Book Antiqua" w:hAnsi="Book Antiqua" w:cs="Times"/>
          <w:color w:val="000000" w:themeColor="text1"/>
          <w:kern w:val="0"/>
          <w:u w:color="000000"/>
          <w:vertAlign w:val="superscript"/>
        </w:rPr>
        <w:t>[22]</w:t>
      </w:r>
      <w:r w:rsidR="00913C61" w:rsidRPr="00F45812">
        <w:rPr>
          <w:rFonts w:ascii="Book Antiqua" w:hAnsi="Book Antiqua" w:cs="Times"/>
          <w:color w:val="000000" w:themeColor="text1"/>
          <w:kern w:val="0"/>
          <w:u w:color="000000"/>
        </w:rPr>
        <w:t xml:space="preserve">. </w:t>
      </w:r>
      <w:r w:rsidR="00221AD7" w:rsidRPr="00F45812">
        <w:rPr>
          <w:rFonts w:ascii="Book Antiqua" w:hAnsi="Book Antiqua" w:cs="Times"/>
          <w:color w:val="000000" w:themeColor="text1"/>
          <w:kern w:val="0"/>
          <w:u w:color="000000"/>
        </w:rPr>
        <w:t xml:space="preserve">Multivariate analysis </w:t>
      </w:r>
      <w:r w:rsidR="00FE0DF7">
        <w:rPr>
          <w:rFonts w:ascii="Book Antiqua" w:hAnsi="Book Antiqua" w:cs="Times"/>
          <w:color w:val="000000" w:themeColor="text1"/>
          <w:kern w:val="0"/>
          <w:u w:color="000000"/>
        </w:rPr>
        <w:t>revealed</w:t>
      </w:r>
      <w:r w:rsidR="00221AD7" w:rsidRPr="00F45812">
        <w:rPr>
          <w:rFonts w:ascii="Book Antiqua" w:hAnsi="Book Antiqua" w:cs="Times"/>
          <w:color w:val="000000" w:themeColor="text1"/>
          <w:kern w:val="0"/>
          <w:u w:color="000000"/>
        </w:rPr>
        <w:t xml:space="preserve"> that p</w:t>
      </w:r>
      <w:r w:rsidR="00913C61" w:rsidRPr="00F45812">
        <w:rPr>
          <w:rFonts w:ascii="Book Antiqua" w:hAnsi="Book Antiqua" w:cs="Times"/>
          <w:color w:val="000000" w:themeColor="text1"/>
          <w:kern w:val="0"/>
          <w:u w:color="000000"/>
        </w:rPr>
        <w:t>atients with ESCC expressing both IGF</w:t>
      </w:r>
      <w:r w:rsidR="006E6677">
        <w:rPr>
          <w:rFonts w:ascii="Book Antiqua" w:hAnsi="Book Antiqua" w:cs="Times"/>
          <w:color w:val="000000" w:themeColor="text1"/>
          <w:kern w:val="0"/>
          <w:u w:color="000000"/>
        </w:rPr>
        <w:t>2</w:t>
      </w:r>
      <w:r w:rsidR="00913C61" w:rsidRPr="00F45812">
        <w:rPr>
          <w:rFonts w:ascii="Book Antiqua" w:hAnsi="Book Antiqua" w:cs="Times"/>
          <w:color w:val="000000" w:themeColor="text1"/>
          <w:kern w:val="0"/>
          <w:u w:color="000000"/>
        </w:rPr>
        <w:t xml:space="preserve"> and IGF</w:t>
      </w:r>
      <w:r w:rsidR="006E6677">
        <w:rPr>
          <w:rFonts w:ascii="Book Antiqua" w:hAnsi="Book Antiqua" w:cs="Times"/>
          <w:color w:val="000000" w:themeColor="text1"/>
          <w:kern w:val="0"/>
          <w:u w:color="000000"/>
        </w:rPr>
        <w:t>1R</w:t>
      </w:r>
      <w:r w:rsidR="00913C61" w:rsidRPr="00F45812">
        <w:rPr>
          <w:rFonts w:ascii="Book Antiqua" w:hAnsi="Book Antiqua" w:cs="Times"/>
          <w:color w:val="000000" w:themeColor="text1"/>
          <w:kern w:val="0"/>
          <w:u w:color="000000"/>
        </w:rPr>
        <w:t xml:space="preserve"> </w:t>
      </w:r>
      <w:r w:rsidR="00AD1C36">
        <w:rPr>
          <w:rFonts w:ascii="Book Antiqua" w:hAnsi="Book Antiqua" w:cs="Times"/>
          <w:color w:val="000000" w:themeColor="text1"/>
          <w:kern w:val="0"/>
          <w:u w:color="000000"/>
        </w:rPr>
        <w:t>show</w:t>
      </w:r>
      <w:r w:rsidR="00913C61" w:rsidRPr="00F45812">
        <w:rPr>
          <w:rFonts w:ascii="Book Antiqua" w:hAnsi="Book Antiqua" w:cs="Times"/>
          <w:color w:val="000000" w:themeColor="text1"/>
          <w:kern w:val="0"/>
          <w:u w:color="000000"/>
        </w:rPr>
        <w:t xml:space="preserve"> a significantly shorter survival than those expressing </w:t>
      </w:r>
      <w:r w:rsidR="002F166F" w:rsidRPr="00F45812">
        <w:rPr>
          <w:rFonts w:ascii="Book Antiqua" w:hAnsi="Book Antiqua" w:cs="Times"/>
          <w:color w:val="000000" w:themeColor="text1"/>
          <w:kern w:val="0"/>
          <w:u w:color="000000"/>
        </w:rPr>
        <w:t>only one molecule</w:t>
      </w:r>
      <w:r w:rsidR="00913C61" w:rsidRPr="00F45812">
        <w:rPr>
          <w:rFonts w:ascii="Book Antiqua" w:hAnsi="Book Antiqua" w:cs="Times"/>
          <w:color w:val="000000" w:themeColor="text1"/>
          <w:kern w:val="0"/>
          <w:u w:color="000000"/>
        </w:rPr>
        <w:t xml:space="preserve"> or neither. </w:t>
      </w:r>
      <w:r w:rsidR="00466F27" w:rsidRPr="00F45812">
        <w:rPr>
          <w:rFonts w:ascii="Book Antiqua" w:hAnsi="Book Antiqua" w:cs="Futura"/>
          <w:color w:val="000000" w:themeColor="text1"/>
          <w:kern w:val="0"/>
          <w:lang w:eastAsia="en-US"/>
        </w:rPr>
        <w:t>A meta</w:t>
      </w:r>
      <w:r w:rsidR="00221AD7" w:rsidRPr="00F45812">
        <w:rPr>
          <w:rFonts w:ascii="Book Antiqua" w:hAnsi="Book Antiqua" w:cs="Futura"/>
          <w:color w:val="000000" w:themeColor="text1"/>
          <w:kern w:val="0"/>
          <w:lang w:eastAsia="en-US"/>
        </w:rPr>
        <w:t>-</w:t>
      </w:r>
      <w:r w:rsidR="00466F27" w:rsidRPr="00F45812">
        <w:rPr>
          <w:rFonts w:ascii="Book Antiqua" w:hAnsi="Book Antiqua" w:cs="Futura"/>
          <w:color w:val="000000" w:themeColor="text1"/>
          <w:kern w:val="0"/>
          <w:lang w:eastAsia="en-US"/>
        </w:rPr>
        <w:t>analysis revealed that the expression of IGF1R is correlate</w:t>
      </w:r>
      <w:r w:rsidR="00221AD7" w:rsidRPr="00F45812">
        <w:rPr>
          <w:rFonts w:ascii="Book Antiqua" w:hAnsi="Book Antiqua" w:cs="Futura"/>
          <w:color w:val="000000" w:themeColor="text1"/>
          <w:kern w:val="0"/>
          <w:lang w:eastAsia="en-US"/>
        </w:rPr>
        <w:t>d</w:t>
      </w:r>
      <w:r w:rsidR="00466F27" w:rsidRPr="00F45812">
        <w:rPr>
          <w:rFonts w:ascii="Book Antiqua" w:hAnsi="Book Antiqua" w:cs="Futura"/>
          <w:color w:val="000000" w:themeColor="text1"/>
          <w:kern w:val="0"/>
          <w:lang w:eastAsia="en-US"/>
        </w:rPr>
        <w:t xml:space="preserve"> with </w:t>
      </w:r>
      <w:r w:rsidR="00155420" w:rsidRPr="00F45812">
        <w:rPr>
          <w:rFonts w:ascii="Book Antiqua" w:hAnsi="Book Antiqua" w:cs="Futura"/>
          <w:color w:val="000000" w:themeColor="text1"/>
          <w:kern w:val="0"/>
          <w:lang w:eastAsia="en-US"/>
        </w:rPr>
        <w:t>unfavorable</w:t>
      </w:r>
      <w:r w:rsidR="00466F27" w:rsidRPr="00F45812">
        <w:rPr>
          <w:rFonts w:ascii="Book Antiqua" w:hAnsi="Book Antiqua" w:cs="Futura"/>
          <w:color w:val="000000" w:themeColor="text1"/>
          <w:kern w:val="0"/>
          <w:lang w:eastAsia="en-US"/>
        </w:rPr>
        <w:t xml:space="preserve"> prognosis in patients with EAC</w:t>
      </w:r>
      <w:r w:rsidR="0045766A" w:rsidRPr="00F45812">
        <w:rPr>
          <w:rFonts w:ascii="Book Antiqua" w:hAnsi="Book Antiqua" w:cs="Futura"/>
          <w:color w:val="000000" w:themeColor="text1"/>
          <w:kern w:val="0"/>
          <w:vertAlign w:val="superscript"/>
          <w:lang w:eastAsia="en-US"/>
        </w:rPr>
        <w:t>[23]</w:t>
      </w:r>
      <w:r w:rsidR="00466F27" w:rsidRPr="00F45812">
        <w:rPr>
          <w:rFonts w:ascii="Book Antiqua" w:hAnsi="Book Antiqua" w:cs="Futura"/>
          <w:color w:val="000000" w:themeColor="text1"/>
          <w:kern w:val="0"/>
          <w:lang w:eastAsia="en-US"/>
        </w:rPr>
        <w:t xml:space="preserve">. </w:t>
      </w:r>
      <w:r w:rsidR="0064132F" w:rsidRPr="00F45812">
        <w:rPr>
          <w:rFonts w:ascii="Book Antiqua" w:hAnsi="Book Antiqua" w:cs="Times"/>
          <w:color w:val="000000" w:themeColor="text1"/>
          <w:kern w:val="0"/>
          <w:u w:color="000000"/>
        </w:rPr>
        <w:t>IGF1R block</w:t>
      </w:r>
      <w:r w:rsidR="007D3735" w:rsidRPr="00F45812">
        <w:rPr>
          <w:rFonts w:ascii="Book Antiqua" w:hAnsi="Book Antiqua" w:cs="Times"/>
          <w:color w:val="000000" w:themeColor="text1"/>
          <w:kern w:val="0"/>
          <w:u w:color="000000"/>
        </w:rPr>
        <w:t>er</w:t>
      </w:r>
      <w:r w:rsidR="0064132F" w:rsidRPr="00F45812">
        <w:rPr>
          <w:rFonts w:ascii="Book Antiqua" w:hAnsi="Book Antiqua" w:cs="Times"/>
          <w:color w:val="000000" w:themeColor="text1"/>
          <w:kern w:val="0"/>
          <w:u w:color="000000"/>
        </w:rPr>
        <w:t xml:space="preserve">s, including </w:t>
      </w:r>
      <w:r w:rsidR="00EC3266" w:rsidRPr="00F45812">
        <w:rPr>
          <w:rFonts w:ascii="Book Antiqua" w:hAnsi="Book Antiqua" w:cs="Times"/>
          <w:color w:val="000000" w:themeColor="text1"/>
          <w:kern w:val="0"/>
          <w:u w:color="000000"/>
        </w:rPr>
        <w:t xml:space="preserve">antibodies, </w:t>
      </w:r>
      <w:r w:rsidR="00155420" w:rsidRPr="00F45812">
        <w:rPr>
          <w:rFonts w:ascii="Book Antiqua" w:hAnsi="Book Antiqua" w:cs="Times"/>
          <w:color w:val="000000" w:themeColor="text1"/>
          <w:kern w:val="0"/>
          <w:u w:color="000000"/>
        </w:rPr>
        <w:t>tyrosine</w:t>
      </w:r>
      <w:r w:rsidR="00EC3266" w:rsidRPr="00F45812">
        <w:rPr>
          <w:rFonts w:ascii="Book Antiqua" w:hAnsi="Book Antiqua" w:cs="Times"/>
          <w:color w:val="000000" w:themeColor="text1"/>
          <w:kern w:val="0"/>
          <w:u w:color="000000"/>
        </w:rPr>
        <w:t xml:space="preserve"> kinase inhibitors, </w:t>
      </w:r>
      <w:r w:rsidR="007D3735" w:rsidRPr="00F45812">
        <w:rPr>
          <w:rFonts w:ascii="Book Antiqua" w:hAnsi="Book Antiqua" w:cs="Times"/>
          <w:color w:val="000000" w:themeColor="text1"/>
          <w:kern w:val="0"/>
          <w:u w:color="000000"/>
        </w:rPr>
        <w:t xml:space="preserve">IGF1R </w:t>
      </w:r>
      <w:r w:rsidR="00EC3266" w:rsidRPr="00F45812">
        <w:rPr>
          <w:rFonts w:ascii="Book Antiqua" w:hAnsi="Book Antiqua" w:cs="Times"/>
          <w:color w:val="000000" w:themeColor="text1"/>
          <w:kern w:val="0"/>
          <w:u w:color="000000"/>
        </w:rPr>
        <w:t xml:space="preserve">dominant negative, and IGFBP3, </w:t>
      </w:r>
      <w:r w:rsidR="00913C61" w:rsidRPr="00F45812">
        <w:rPr>
          <w:rFonts w:ascii="Book Antiqua" w:hAnsi="Book Antiqua" w:cs="Times"/>
          <w:color w:val="000000" w:themeColor="text1"/>
          <w:kern w:val="0"/>
          <w:u w:color="000000"/>
        </w:rPr>
        <w:t xml:space="preserve">suppress </w:t>
      </w:r>
      <w:r w:rsidR="0067219D" w:rsidRPr="00F45812">
        <w:rPr>
          <w:rFonts w:ascii="Book Antiqua" w:hAnsi="Book Antiqua" w:cs="Times"/>
          <w:color w:val="000000" w:themeColor="text1"/>
          <w:kern w:val="0"/>
          <w:u w:color="000000"/>
        </w:rPr>
        <w:t>proliferation and up-regulat</w:t>
      </w:r>
      <w:r w:rsidR="00B74FB8" w:rsidRPr="00F45812">
        <w:rPr>
          <w:rFonts w:ascii="Book Antiqua" w:hAnsi="Book Antiqua" w:cs="Times"/>
          <w:color w:val="000000" w:themeColor="text1"/>
          <w:kern w:val="0"/>
          <w:u w:color="000000"/>
        </w:rPr>
        <w:t>e</w:t>
      </w:r>
      <w:r w:rsidR="0067219D" w:rsidRPr="00F45812">
        <w:rPr>
          <w:rFonts w:ascii="Book Antiqua" w:hAnsi="Book Antiqua" w:cs="Times"/>
          <w:color w:val="000000" w:themeColor="text1"/>
          <w:kern w:val="0"/>
          <w:u w:color="000000"/>
        </w:rPr>
        <w:t xml:space="preserve"> </w:t>
      </w:r>
      <w:r w:rsidR="00EC3266" w:rsidRPr="00F45812">
        <w:rPr>
          <w:rFonts w:ascii="Book Antiqua" w:hAnsi="Book Antiqua" w:cs="Times"/>
          <w:color w:val="000000" w:themeColor="text1"/>
          <w:kern w:val="0"/>
          <w:u w:color="000000"/>
        </w:rPr>
        <w:t>apoptosis</w:t>
      </w:r>
      <w:r w:rsidR="00BD131D" w:rsidRPr="00F45812">
        <w:rPr>
          <w:rFonts w:ascii="Book Antiqua" w:hAnsi="Book Antiqua" w:cs="Times"/>
          <w:color w:val="000000" w:themeColor="text1"/>
          <w:kern w:val="0"/>
          <w:u w:color="000000"/>
          <w:vertAlign w:val="superscript"/>
        </w:rPr>
        <w:t>[22,</w:t>
      </w:r>
      <w:r w:rsidR="00E023EA" w:rsidRPr="00F45812">
        <w:rPr>
          <w:rFonts w:ascii="Book Antiqua" w:hAnsi="Book Antiqua" w:cs="Times"/>
          <w:color w:val="000000" w:themeColor="text1"/>
          <w:kern w:val="0"/>
          <w:u w:color="000000"/>
          <w:vertAlign w:val="superscript"/>
        </w:rPr>
        <w:t>24-26]</w:t>
      </w:r>
      <w:r w:rsidR="00913C61" w:rsidRPr="00F45812">
        <w:rPr>
          <w:rFonts w:ascii="Book Antiqua" w:hAnsi="Book Antiqua" w:cs="Times"/>
          <w:color w:val="000000" w:themeColor="text1"/>
          <w:kern w:val="0"/>
          <w:u w:color="000000"/>
        </w:rPr>
        <w:t>.</w:t>
      </w:r>
    </w:p>
    <w:p w14:paraId="75BA51F4" w14:textId="5EF0CE83" w:rsidR="00064FCE" w:rsidRPr="00F45812" w:rsidRDefault="00064FCE" w:rsidP="00967778">
      <w:pPr>
        <w:spacing w:line="360" w:lineRule="auto"/>
        <w:ind w:firstLineChars="228" w:firstLine="547"/>
        <w:rPr>
          <w:rFonts w:ascii="Book Antiqua" w:hAnsi="Book Antiqua" w:cs="Helvetica"/>
          <w:color w:val="000000" w:themeColor="text1"/>
          <w:kern w:val="0"/>
        </w:rPr>
      </w:pPr>
      <w:r w:rsidRPr="00F45812">
        <w:rPr>
          <w:rFonts w:ascii="Book Antiqua" w:eastAsia="MS-Mincho" w:hAnsi="Book Antiqua" w:cs="Times"/>
          <w:color w:val="000000" w:themeColor="text1"/>
          <w:kern w:val="0"/>
        </w:rPr>
        <w:t>Elevated serum</w:t>
      </w:r>
      <w:r w:rsidR="006C451E">
        <w:rPr>
          <w:rFonts w:ascii="Book Antiqua" w:eastAsia="MS-Mincho" w:hAnsi="Book Antiqua" w:cs="Times"/>
          <w:color w:val="000000" w:themeColor="text1"/>
          <w:kern w:val="0"/>
        </w:rPr>
        <w:t xml:space="preserve"> concentration of</w:t>
      </w:r>
      <w:r w:rsidRPr="00F45812">
        <w:rPr>
          <w:rFonts w:ascii="Book Antiqua" w:eastAsia="MS-Mincho" w:hAnsi="Book Antiqua" w:cs="Times"/>
          <w:color w:val="000000" w:themeColor="text1"/>
          <w:kern w:val="0"/>
        </w:rPr>
        <w:t xml:space="preserve"> </w:t>
      </w:r>
      <w:r w:rsidR="006C451E">
        <w:rPr>
          <w:rFonts w:ascii="Book Antiqua" w:eastAsia="MS-Mincho" w:hAnsi="Book Antiqua" w:cs="Times"/>
          <w:color w:val="000000" w:themeColor="text1"/>
          <w:kern w:val="0"/>
        </w:rPr>
        <w:t>total-</w:t>
      </w:r>
      <w:r w:rsidRPr="00F45812">
        <w:rPr>
          <w:rFonts w:ascii="Book Antiqua" w:eastAsia="MS-Mincho" w:hAnsi="Book Antiqua" w:cs="Times"/>
          <w:color w:val="000000" w:themeColor="text1"/>
          <w:kern w:val="0"/>
        </w:rPr>
        <w:t xml:space="preserve">IGF1 or </w:t>
      </w:r>
      <w:r w:rsidRPr="00F45812">
        <w:rPr>
          <w:rFonts w:ascii="Book Antiqua" w:hAnsi="Book Antiqua" w:cs="Times"/>
          <w:color w:val="000000" w:themeColor="text1"/>
          <w:kern w:val="0"/>
        </w:rPr>
        <w:t>free</w:t>
      </w:r>
      <w:r w:rsidR="006C451E">
        <w:rPr>
          <w:rFonts w:ascii="Book Antiqua" w:hAnsi="Book Antiqua" w:cs="Times"/>
          <w:color w:val="000000" w:themeColor="text1"/>
          <w:kern w:val="0"/>
        </w:rPr>
        <w:t>-</w:t>
      </w:r>
      <w:r w:rsidRPr="00F45812">
        <w:rPr>
          <w:rFonts w:ascii="Book Antiqua" w:hAnsi="Book Antiqua" w:cs="Times"/>
          <w:color w:val="000000" w:themeColor="text1"/>
          <w:kern w:val="0"/>
        </w:rPr>
        <w:t xml:space="preserve">IGF1 levels, which </w:t>
      </w:r>
      <w:r w:rsidR="006C451E">
        <w:rPr>
          <w:rFonts w:ascii="Book Antiqua" w:hAnsi="Book Antiqua" w:cs="Times"/>
          <w:color w:val="000000" w:themeColor="text1"/>
          <w:kern w:val="0"/>
        </w:rPr>
        <w:t>could be</w:t>
      </w:r>
      <w:r w:rsidRPr="00F45812">
        <w:rPr>
          <w:rFonts w:ascii="Book Antiqua" w:hAnsi="Book Antiqua" w:cs="Times"/>
          <w:color w:val="000000" w:themeColor="text1"/>
          <w:kern w:val="0"/>
        </w:rPr>
        <w:t xml:space="preserve"> </w:t>
      </w:r>
      <w:r w:rsidR="006C451E">
        <w:rPr>
          <w:rFonts w:ascii="Book Antiqua" w:hAnsi="Book Antiqua" w:cs="Times"/>
          <w:color w:val="000000" w:themeColor="text1"/>
          <w:kern w:val="0"/>
        </w:rPr>
        <w:t>calculated</w:t>
      </w:r>
      <w:r w:rsidRPr="00F45812">
        <w:rPr>
          <w:rFonts w:ascii="Book Antiqua" w:hAnsi="Book Antiqua" w:cs="Times"/>
          <w:color w:val="000000" w:themeColor="text1"/>
          <w:kern w:val="0"/>
        </w:rPr>
        <w:t xml:space="preserve"> by the molar ratio of IGF1</w:t>
      </w:r>
      <w:r w:rsidR="006C451E">
        <w:rPr>
          <w:rFonts w:ascii="Book Antiqua" w:hAnsi="Book Antiqua" w:cs="Times"/>
          <w:color w:val="000000" w:themeColor="text1"/>
          <w:kern w:val="0"/>
        </w:rPr>
        <w:t>/</w:t>
      </w:r>
      <w:r w:rsidRPr="00F45812">
        <w:rPr>
          <w:rFonts w:ascii="Book Antiqua" w:hAnsi="Book Antiqua" w:cs="Times"/>
          <w:color w:val="000000" w:themeColor="text1"/>
          <w:kern w:val="0"/>
        </w:rPr>
        <w:t xml:space="preserve">IGFBP3, </w:t>
      </w:r>
      <w:r w:rsidRPr="00F45812">
        <w:rPr>
          <w:rFonts w:ascii="Book Antiqua" w:eastAsia="MS-Mincho" w:hAnsi="Book Antiqua" w:cs="Times"/>
          <w:color w:val="000000" w:themeColor="text1"/>
          <w:kern w:val="0"/>
        </w:rPr>
        <w:t xml:space="preserve">increase the </w:t>
      </w:r>
      <w:r w:rsidR="006C451E">
        <w:rPr>
          <w:rFonts w:ascii="Book Antiqua" w:eastAsia="MS-Mincho" w:hAnsi="Book Antiqua" w:cs="Times"/>
          <w:color w:val="000000" w:themeColor="text1"/>
          <w:kern w:val="0"/>
        </w:rPr>
        <w:t xml:space="preserve">future </w:t>
      </w:r>
      <w:r w:rsidRPr="00F45812">
        <w:rPr>
          <w:rFonts w:ascii="Book Antiqua" w:eastAsia="MS-Mincho" w:hAnsi="Book Antiqua" w:cs="Times"/>
          <w:color w:val="000000" w:themeColor="text1"/>
          <w:kern w:val="0"/>
        </w:rPr>
        <w:t xml:space="preserve">risk of several </w:t>
      </w:r>
      <w:r w:rsidR="006C451E">
        <w:rPr>
          <w:rFonts w:ascii="Book Antiqua" w:eastAsia="MS-Mincho" w:hAnsi="Book Antiqua" w:cs="Times"/>
          <w:color w:val="000000" w:themeColor="text1"/>
          <w:kern w:val="0"/>
        </w:rPr>
        <w:t>malignancies</w:t>
      </w:r>
      <w:r w:rsidRPr="00F45812">
        <w:rPr>
          <w:rFonts w:ascii="Book Antiqua" w:eastAsia="MS-Mincho" w:hAnsi="Book Antiqua" w:cs="Times"/>
          <w:color w:val="000000" w:themeColor="text1"/>
          <w:kern w:val="0"/>
        </w:rPr>
        <w:t xml:space="preserve">, including </w:t>
      </w:r>
      <w:r w:rsidR="006C451E" w:rsidRPr="00F45812">
        <w:rPr>
          <w:rFonts w:ascii="Book Antiqua" w:eastAsia="MS-Mincho" w:hAnsi="Book Antiqua" w:cs="Times"/>
          <w:color w:val="000000" w:themeColor="text1"/>
          <w:kern w:val="0"/>
        </w:rPr>
        <w:t>breast</w:t>
      </w:r>
      <w:r w:rsidR="006C451E">
        <w:rPr>
          <w:rFonts w:ascii="Book Antiqua" w:eastAsia="MS-Mincho" w:hAnsi="Book Antiqua" w:cs="Times"/>
          <w:color w:val="000000" w:themeColor="text1"/>
          <w:kern w:val="0"/>
        </w:rPr>
        <w:t>,</w:t>
      </w:r>
      <w:r w:rsidR="006C451E" w:rsidRPr="00F45812">
        <w:rPr>
          <w:rFonts w:ascii="Book Antiqua" w:eastAsia="MS-Mincho" w:hAnsi="Book Antiqua" w:cs="Times"/>
          <w:color w:val="000000" w:themeColor="text1"/>
          <w:kern w:val="0"/>
        </w:rPr>
        <w:t xml:space="preserve"> </w:t>
      </w:r>
      <w:r w:rsidRPr="00F45812">
        <w:rPr>
          <w:rFonts w:ascii="Book Antiqua" w:eastAsia="MS-Mincho" w:hAnsi="Book Antiqua" w:cs="Times"/>
          <w:color w:val="000000" w:themeColor="text1"/>
          <w:kern w:val="0"/>
        </w:rPr>
        <w:t xml:space="preserve">colon, </w:t>
      </w:r>
      <w:r w:rsidR="006C451E">
        <w:rPr>
          <w:rFonts w:ascii="Book Antiqua" w:eastAsia="MS-Mincho" w:hAnsi="Book Antiqua" w:cs="Times"/>
          <w:color w:val="000000" w:themeColor="text1"/>
          <w:kern w:val="0"/>
        </w:rPr>
        <w:t xml:space="preserve">and </w:t>
      </w:r>
      <w:r w:rsidRPr="00F45812">
        <w:rPr>
          <w:rFonts w:ascii="Book Antiqua" w:eastAsia="MS-Mincho" w:hAnsi="Book Antiqua" w:cs="Times"/>
          <w:color w:val="000000" w:themeColor="text1"/>
          <w:kern w:val="0"/>
        </w:rPr>
        <w:t>prostate</w:t>
      </w:r>
      <w:r w:rsidR="00192DA6" w:rsidRPr="00F45812">
        <w:rPr>
          <w:rFonts w:ascii="Book Antiqua" w:hAnsi="Book Antiqua"/>
          <w:color w:val="000000" w:themeColor="text1"/>
          <w:vertAlign w:val="superscript"/>
        </w:rPr>
        <w:t>[27-29]</w:t>
      </w:r>
      <w:r w:rsidRPr="00F45812">
        <w:rPr>
          <w:rFonts w:ascii="Book Antiqua" w:eastAsia="MS-Mincho" w:hAnsi="Book Antiqua" w:cs="Times"/>
          <w:color w:val="000000" w:themeColor="text1"/>
          <w:kern w:val="0"/>
        </w:rPr>
        <w:t xml:space="preserve">. </w:t>
      </w:r>
      <w:r w:rsidR="006C451E" w:rsidRPr="006C451E">
        <w:rPr>
          <w:rFonts w:ascii="Book Antiqua" w:eastAsia="MS-Mincho" w:hAnsi="Book Antiqua" w:cs="Times"/>
          <w:color w:val="000000" w:themeColor="text1"/>
          <w:kern w:val="0"/>
        </w:rPr>
        <w:t>Additionally</w:t>
      </w:r>
      <w:r w:rsidRPr="00F45812">
        <w:rPr>
          <w:rFonts w:ascii="Book Antiqua" w:eastAsia="MS-Mincho" w:hAnsi="Book Antiqua" w:cs="Times"/>
          <w:color w:val="000000" w:themeColor="text1"/>
          <w:kern w:val="0"/>
        </w:rPr>
        <w:t xml:space="preserve">, low serum </w:t>
      </w:r>
      <w:r w:rsidR="006C451E">
        <w:rPr>
          <w:rFonts w:ascii="Book Antiqua" w:eastAsia="MS-Mincho" w:hAnsi="Book Antiqua" w:cs="Times"/>
          <w:color w:val="000000" w:themeColor="text1"/>
          <w:kern w:val="0"/>
        </w:rPr>
        <w:t>level</w:t>
      </w:r>
      <w:r w:rsidRPr="00F45812">
        <w:rPr>
          <w:rFonts w:ascii="Book Antiqua" w:eastAsia="MS-Mincho" w:hAnsi="Book Antiqua" w:cs="Times"/>
          <w:color w:val="000000" w:themeColor="text1"/>
          <w:kern w:val="0"/>
        </w:rPr>
        <w:t xml:space="preserve">s of </w:t>
      </w:r>
      <w:r w:rsidR="006C451E">
        <w:rPr>
          <w:rFonts w:ascii="Book Antiqua" w:eastAsia="MS-Mincho" w:hAnsi="Book Antiqua" w:cs="Times"/>
          <w:color w:val="000000" w:themeColor="text1"/>
          <w:kern w:val="0"/>
        </w:rPr>
        <w:t>total-</w:t>
      </w:r>
      <w:r w:rsidRPr="00F45812">
        <w:rPr>
          <w:rFonts w:ascii="Book Antiqua" w:eastAsia="MS-Mincho" w:hAnsi="Book Antiqua" w:cs="Times"/>
          <w:color w:val="000000" w:themeColor="text1"/>
          <w:kern w:val="0"/>
        </w:rPr>
        <w:t xml:space="preserve">IGFBP3 </w:t>
      </w:r>
      <w:r w:rsidR="00B74FB8" w:rsidRPr="00F45812">
        <w:rPr>
          <w:rFonts w:ascii="Book Antiqua" w:eastAsia="MS-Mincho" w:hAnsi="Book Antiqua" w:cs="Times"/>
          <w:color w:val="000000" w:themeColor="text1"/>
          <w:kern w:val="0"/>
        </w:rPr>
        <w:t xml:space="preserve">or </w:t>
      </w:r>
      <w:r w:rsidR="00B74FB8" w:rsidRPr="00F45812">
        <w:rPr>
          <w:rFonts w:ascii="Book Antiqua" w:hAnsi="Book Antiqua" w:cs="Times"/>
          <w:color w:val="000000" w:themeColor="text1"/>
          <w:kern w:val="0"/>
        </w:rPr>
        <w:t>free</w:t>
      </w:r>
      <w:r w:rsidR="006C451E">
        <w:rPr>
          <w:rFonts w:ascii="Book Antiqua" w:hAnsi="Book Antiqua" w:cs="Times"/>
          <w:color w:val="000000" w:themeColor="text1"/>
          <w:kern w:val="0"/>
        </w:rPr>
        <w:t>-IGFBP3</w:t>
      </w:r>
      <w:r w:rsidR="00B74FB8" w:rsidRPr="00F45812">
        <w:rPr>
          <w:rFonts w:ascii="Book Antiqua" w:hAnsi="Book Antiqua" w:cs="Times"/>
          <w:color w:val="000000" w:themeColor="text1"/>
          <w:kern w:val="0"/>
        </w:rPr>
        <w:t xml:space="preserve">, which </w:t>
      </w:r>
      <w:r w:rsidR="006C451E">
        <w:rPr>
          <w:rFonts w:ascii="Book Antiqua" w:hAnsi="Book Antiqua" w:cs="Times"/>
          <w:color w:val="000000" w:themeColor="text1"/>
          <w:kern w:val="0"/>
        </w:rPr>
        <w:t>can be</w:t>
      </w:r>
      <w:r w:rsidR="00B74FB8" w:rsidRPr="00F45812">
        <w:rPr>
          <w:rFonts w:ascii="Book Antiqua" w:hAnsi="Book Antiqua" w:cs="Times"/>
          <w:color w:val="000000" w:themeColor="text1"/>
          <w:kern w:val="0"/>
        </w:rPr>
        <w:t xml:space="preserve"> </w:t>
      </w:r>
      <w:r w:rsidR="005D15E6" w:rsidRPr="005D15E6">
        <w:rPr>
          <w:rFonts w:ascii="Book Antiqua" w:hAnsi="Book Antiqua" w:cs="Times"/>
          <w:color w:val="000000" w:themeColor="text1"/>
          <w:kern w:val="0"/>
        </w:rPr>
        <w:t>approximated</w:t>
      </w:r>
      <w:r w:rsidR="00B74FB8" w:rsidRPr="00F45812">
        <w:rPr>
          <w:rFonts w:ascii="Book Antiqua" w:hAnsi="Book Antiqua" w:cs="Times"/>
          <w:color w:val="000000" w:themeColor="text1"/>
          <w:kern w:val="0"/>
        </w:rPr>
        <w:t xml:space="preserve"> by the molar difference </w:t>
      </w:r>
      <w:r w:rsidR="005D15E6">
        <w:rPr>
          <w:rFonts w:ascii="Book Antiqua" w:hAnsi="Book Antiqua" w:cs="Times"/>
          <w:color w:val="000000" w:themeColor="text1"/>
          <w:kern w:val="0"/>
        </w:rPr>
        <w:t>(</w:t>
      </w:r>
      <w:r w:rsidR="00B74FB8" w:rsidRPr="00F45812">
        <w:rPr>
          <w:rFonts w:ascii="Book Antiqua" w:hAnsi="Book Antiqua" w:cs="Times"/>
          <w:color w:val="000000" w:themeColor="text1"/>
          <w:kern w:val="0"/>
        </w:rPr>
        <w:t xml:space="preserve">IGFBP3 </w:t>
      </w:r>
      <w:r w:rsidR="007D3735" w:rsidRPr="00F45812">
        <w:rPr>
          <w:rFonts w:ascii="Book Antiqua" w:hAnsi="Book Antiqua" w:cs="Times"/>
          <w:color w:val="000000" w:themeColor="text1"/>
          <w:kern w:val="0"/>
        </w:rPr>
        <w:t>−</w:t>
      </w:r>
      <w:r w:rsidR="00B74FB8" w:rsidRPr="00F45812">
        <w:rPr>
          <w:rFonts w:ascii="Book Antiqua" w:hAnsi="Book Antiqua" w:cs="Times"/>
          <w:color w:val="000000" w:themeColor="text1"/>
          <w:kern w:val="0"/>
        </w:rPr>
        <w:t xml:space="preserve"> IGF1</w:t>
      </w:r>
      <w:r w:rsidR="005D15E6">
        <w:rPr>
          <w:rFonts w:ascii="Book Antiqua" w:hAnsi="Book Antiqua" w:cs="Times"/>
          <w:color w:val="000000" w:themeColor="text1"/>
          <w:kern w:val="0"/>
        </w:rPr>
        <w:t>)</w:t>
      </w:r>
      <w:r w:rsidR="00B74FB8" w:rsidRPr="00F45812">
        <w:rPr>
          <w:rFonts w:ascii="Book Antiqua" w:hAnsi="Book Antiqua" w:cs="Times"/>
          <w:color w:val="000000" w:themeColor="text1"/>
          <w:kern w:val="0"/>
        </w:rPr>
        <w:t xml:space="preserve">, </w:t>
      </w:r>
      <w:r w:rsidR="005D15E6">
        <w:rPr>
          <w:rFonts w:ascii="Book Antiqua" w:eastAsia="MS-Mincho" w:hAnsi="Book Antiqua" w:cs="Times"/>
          <w:color w:val="000000" w:themeColor="text1"/>
          <w:kern w:val="0"/>
        </w:rPr>
        <w:t>upregulate</w:t>
      </w:r>
      <w:r w:rsidRPr="00F45812">
        <w:rPr>
          <w:rFonts w:ascii="Book Antiqua" w:eastAsia="MS-Mincho" w:hAnsi="Book Antiqua" w:cs="Times"/>
          <w:color w:val="000000" w:themeColor="text1"/>
          <w:kern w:val="0"/>
        </w:rPr>
        <w:t xml:space="preserve"> the </w:t>
      </w:r>
      <w:r w:rsidR="005D15E6">
        <w:rPr>
          <w:rFonts w:ascii="Book Antiqua" w:eastAsia="MS-Mincho" w:hAnsi="Book Antiqua" w:cs="Times"/>
          <w:color w:val="000000" w:themeColor="text1"/>
          <w:kern w:val="0"/>
        </w:rPr>
        <w:t xml:space="preserve">future </w:t>
      </w:r>
      <w:r w:rsidRPr="00F45812">
        <w:rPr>
          <w:rFonts w:ascii="Book Antiqua" w:eastAsia="MS-Mincho" w:hAnsi="Book Antiqua" w:cs="Times"/>
          <w:color w:val="000000" w:themeColor="text1"/>
          <w:kern w:val="0"/>
        </w:rPr>
        <w:t xml:space="preserve">risk of </w:t>
      </w:r>
      <w:r w:rsidR="009B4EF3" w:rsidRPr="00F45812">
        <w:rPr>
          <w:rFonts w:ascii="Book Antiqua" w:eastAsia="MS-Mincho" w:hAnsi="Book Antiqua" w:cs="Times"/>
          <w:color w:val="000000" w:themeColor="text1"/>
          <w:kern w:val="0"/>
        </w:rPr>
        <w:t>neoplasms</w:t>
      </w:r>
      <w:r w:rsidR="00BD131D" w:rsidRPr="00F45812">
        <w:rPr>
          <w:rFonts w:ascii="Book Antiqua" w:hAnsi="Book Antiqua"/>
          <w:color w:val="000000" w:themeColor="text1"/>
          <w:vertAlign w:val="superscript"/>
        </w:rPr>
        <w:t>[29,</w:t>
      </w:r>
      <w:r w:rsidR="00192DA6" w:rsidRPr="00F45812">
        <w:rPr>
          <w:rFonts w:ascii="Book Antiqua" w:hAnsi="Book Antiqua"/>
          <w:color w:val="000000" w:themeColor="text1"/>
          <w:vertAlign w:val="superscript"/>
        </w:rPr>
        <w:t>30]</w:t>
      </w:r>
      <w:r w:rsidRPr="00F45812">
        <w:rPr>
          <w:rFonts w:ascii="Book Antiqua" w:eastAsia="MS-Mincho" w:hAnsi="Book Antiqua" w:cs="Times"/>
          <w:color w:val="000000" w:themeColor="text1"/>
          <w:kern w:val="0"/>
        </w:rPr>
        <w:t xml:space="preserve">. </w:t>
      </w:r>
      <w:r w:rsidRPr="00F45812">
        <w:rPr>
          <w:rFonts w:ascii="Book Antiqua" w:hAnsi="Book Antiqua" w:cs="Times"/>
          <w:color w:val="000000" w:themeColor="text1"/>
          <w:kern w:val="0"/>
        </w:rPr>
        <w:t xml:space="preserve">However, the </w:t>
      </w:r>
      <w:r w:rsidR="005D15E6">
        <w:rPr>
          <w:rFonts w:ascii="Book Antiqua" w:hAnsi="Book Antiqua" w:cs="Times"/>
          <w:color w:val="000000" w:themeColor="text1"/>
          <w:kern w:val="0"/>
        </w:rPr>
        <w:t>association</w:t>
      </w:r>
      <w:r w:rsidRPr="00F45812">
        <w:rPr>
          <w:rFonts w:ascii="Book Antiqua" w:hAnsi="Book Antiqua" w:cs="Times"/>
          <w:color w:val="000000" w:themeColor="text1"/>
          <w:kern w:val="0"/>
        </w:rPr>
        <w:t xml:space="preserve"> between the </w:t>
      </w:r>
      <w:r w:rsidR="00FC37A1">
        <w:rPr>
          <w:rFonts w:ascii="Book Antiqua" w:hAnsi="Book Antiqua" w:cs="Times"/>
          <w:color w:val="000000" w:themeColor="text1"/>
          <w:kern w:val="0"/>
        </w:rPr>
        <w:t xml:space="preserve">risk </w:t>
      </w:r>
      <w:r w:rsidRPr="00F45812">
        <w:rPr>
          <w:rFonts w:ascii="Book Antiqua" w:hAnsi="Book Antiqua" w:cs="Times"/>
          <w:color w:val="000000" w:themeColor="text1"/>
          <w:kern w:val="0"/>
        </w:rPr>
        <w:t xml:space="preserve">of </w:t>
      </w:r>
      <w:r w:rsidR="003743AB" w:rsidRPr="00F45812">
        <w:rPr>
          <w:rFonts w:ascii="Book Antiqua" w:hAnsi="Book Antiqua" w:cs="Times"/>
          <w:color w:val="000000" w:themeColor="text1"/>
          <w:kern w:val="0"/>
        </w:rPr>
        <w:t>esophageal carcinoma</w:t>
      </w:r>
      <w:r w:rsidRPr="00F45812">
        <w:rPr>
          <w:rFonts w:ascii="Book Antiqua" w:hAnsi="Book Antiqua" w:cs="Times"/>
          <w:color w:val="000000" w:themeColor="text1"/>
          <w:kern w:val="0"/>
        </w:rPr>
        <w:t xml:space="preserve"> and serum</w:t>
      </w:r>
      <w:r w:rsidR="005D15E6">
        <w:rPr>
          <w:rFonts w:ascii="Book Antiqua" w:hAnsi="Book Antiqua" w:cs="Times"/>
          <w:color w:val="000000" w:themeColor="text1"/>
          <w:kern w:val="0"/>
        </w:rPr>
        <w:t xml:space="preserve"> levels of</w:t>
      </w:r>
      <w:r w:rsidRPr="00F45812">
        <w:rPr>
          <w:rFonts w:ascii="Book Antiqua" w:hAnsi="Book Antiqua" w:cs="Times"/>
          <w:color w:val="000000" w:themeColor="text1"/>
          <w:kern w:val="0"/>
        </w:rPr>
        <w:t xml:space="preserve"> IGF</w:t>
      </w:r>
      <w:r w:rsidR="005D15E6">
        <w:rPr>
          <w:rFonts w:ascii="Book Antiqua" w:hAnsi="Book Antiqua" w:cs="Times"/>
          <w:color w:val="000000" w:themeColor="text1"/>
          <w:kern w:val="0"/>
        </w:rPr>
        <w:t xml:space="preserve"> related compounds</w:t>
      </w:r>
      <w:r w:rsidRPr="00F45812">
        <w:rPr>
          <w:rFonts w:ascii="Book Antiqua" w:hAnsi="Book Antiqua" w:cs="Times"/>
          <w:color w:val="000000" w:themeColor="text1"/>
          <w:kern w:val="0"/>
        </w:rPr>
        <w:t xml:space="preserve"> has </w:t>
      </w:r>
      <w:r w:rsidR="005D15E6">
        <w:rPr>
          <w:rFonts w:ascii="Book Antiqua" w:hAnsi="Book Antiqua" w:cs="Times"/>
          <w:color w:val="000000" w:themeColor="text1"/>
          <w:kern w:val="0"/>
        </w:rPr>
        <w:t xml:space="preserve">not </w:t>
      </w:r>
      <w:r w:rsidRPr="00F45812">
        <w:rPr>
          <w:rFonts w:ascii="Book Antiqua" w:hAnsi="Book Antiqua" w:cs="Times"/>
          <w:color w:val="000000" w:themeColor="text1"/>
          <w:kern w:val="0"/>
        </w:rPr>
        <w:t xml:space="preserve">been </w:t>
      </w:r>
      <w:r w:rsidR="007D3735" w:rsidRPr="00F45812">
        <w:rPr>
          <w:rFonts w:ascii="Book Antiqua" w:hAnsi="Book Antiqua" w:cs="Times"/>
          <w:color w:val="000000" w:themeColor="text1"/>
          <w:kern w:val="0"/>
        </w:rPr>
        <w:t>reported</w:t>
      </w:r>
      <w:r w:rsidRPr="00F45812">
        <w:rPr>
          <w:rFonts w:ascii="Book Antiqua" w:hAnsi="Book Antiqua" w:cs="Times"/>
          <w:color w:val="000000" w:themeColor="text1"/>
          <w:kern w:val="0"/>
        </w:rPr>
        <w:t>.</w:t>
      </w:r>
      <w:r w:rsidR="00323E10" w:rsidRPr="00F45812">
        <w:rPr>
          <w:rFonts w:ascii="Book Antiqua" w:hAnsi="Book Antiqua" w:cs="Times"/>
          <w:color w:val="000000" w:themeColor="text1"/>
          <w:kern w:val="0"/>
        </w:rPr>
        <w:t xml:space="preserve"> Although </w:t>
      </w:r>
      <w:r w:rsidR="005D15E6">
        <w:rPr>
          <w:rFonts w:ascii="Book Antiqua" w:hAnsi="Book Antiqua" w:cs="Times"/>
          <w:color w:val="000000" w:themeColor="text1"/>
          <w:kern w:val="0"/>
        </w:rPr>
        <w:t>several</w:t>
      </w:r>
      <w:r w:rsidR="008056BD" w:rsidRPr="00F45812">
        <w:rPr>
          <w:rFonts w:ascii="Book Antiqua" w:hAnsi="Book Antiqua" w:cs="Times"/>
          <w:color w:val="000000" w:themeColor="text1"/>
          <w:kern w:val="0"/>
        </w:rPr>
        <w:t xml:space="preserve"> </w:t>
      </w:r>
      <w:r w:rsidR="005D15E6">
        <w:rPr>
          <w:rFonts w:ascii="Book Antiqua" w:hAnsi="Book Antiqua" w:cs="Times"/>
          <w:color w:val="000000" w:themeColor="text1"/>
          <w:kern w:val="0"/>
        </w:rPr>
        <w:t>cor</w:t>
      </w:r>
      <w:r w:rsidR="005D15E6">
        <w:rPr>
          <w:rFonts w:ascii="Book Antiqua" w:hAnsi="Book Antiqua" w:cs="Times"/>
          <w:bCs/>
          <w:color w:val="000000" w:themeColor="text1"/>
          <w:kern w:val="0"/>
        </w:rPr>
        <w:t>relations</w:t>
      </w:r>
      <w:r w:rsidR="00527509" w:rsidRPr="00F45812">
        <w:rPr>
          <w:rFonts w:ascii="Book Antiqua" w:hAnsi="Book Antiqua" w:cs="Times"/>
          <w:bCs/>
          <w:color w:val="000000" w:themeColor="text1"/>
          <w:kern w:val="0"/>
        </w:rPr>
        <w:t xml:space="preserve"> </w:t>
      </w:r>
      <w:r w:rsidR="00323E10" w:rsidRPr="00F45812">
        <w:rPr>
          <w:rFonts w:ascii="Book Antiqua" w:hAnsi="Book Antiqua" w:cs="Times"/>
          <w:color w:val="000000" w:themeColor="text1"/>
          <w:kern w:val="0"/>
        </w:rPr>
        <w:t xml:space="preserve">between </w:t>
      </w:r>
      <w:r w:rsidR="005D15E6">
        <w:rPr>
          <w:rFonts w:ascii="Book Antiqua" w:hAnsi="Book Antiqua" w:cs="Times"/>
          <w:color w:val="000000" w:themeColor="text1"/>
          <w:kern w:val="0"/>
        </w:rPr>
        <w:t>the risk of</w:t>
      </w:r>
      <w:r w:rsidR="00323E10" w:rsidRPr="00F45812">
        <w:rPr>
          <w:rFonts w:ascii="Book Antiqua" w:hAnsi="Book Antiqua" w:cs="Times"/>
          <w:color w:val="000000" w:themeColor="text1"/>
          <w:kern w:val="0"/>
        </w:rPr>
        <w:t xml:space="preserve"> </w:t>
      </w:r>
      <w:r w:rsidR="001F390A">
        <w:rPr>
          <w:rFonts w:ascii="Book Antiqua" w:hAnsi="Book Antiqua" w:cs="Times"/>
          <w:color w:val="000000" w:themeColor="text1"/>
          <w:kern w:val="0"/>
        </w:rPr>
        <w:t>cancer death</w:t>
      </w:r>
      <w:r w:rsidR="00323E10" w:rsidRPr="00F45812">
        <w:rPr>
          <w:rFonts w:ascii="Book Antiqua" w:hAnsi="Book Antiqua" w:cs="Times"/>
          <w:color w:val="000000" w:themeColor="text1"/>
          <w:kern w:val="0"/>
        </w:rPr>
        <w:t xml:space="preserve"> </w:t>
      </w:r>
      <w:r w:rsidR="005D15E6">
        <w:rPr>
          <w:rFonts w:ascii="Book Antiqua" w:hAnsi="Book Antiqua" w:cs="Times"/>
          <w:color w:val="000000" w:themeColor="text1"/>
          <w:kern w:val="0"/>
        </w:rPr>
        <w:t xml:space="preserve">and </w:t>
      </w:r>
      <w:r w:rsidR="005D15E6" w:rsidRPr="00F45812">
        <w:rPr>
          <w:rFonts w:ascii="Book Antiqua" w:hAnsi="Book Antiqua" w:cs="Times"/>
          <w:color w:val="000000" w:themeColor="text1"/>
          <w:kern w:val="0"/>
        </w:rPr>
        <w:t>IGF</w:t>
      </w:r>
      <w:r w:rsidR="005D15E6">
        <w:rPr>
          <w:rFonts w:ascii="Book Antiqua" w:hAnsi="Book Antiqua" w:cs="Times"/>
          <w:color w:val="000000" w:themeColor="text1"/>
          <w:kern w:val="0"/>
        </w:rPr>
        <w:t xml:space="preserve"> </w:t>
      </w:r>
      <w:r w:rsidR="00FC37A1">
        <w:rPr>
          <w:rFonts w:ascii="Book Antiqua" w:hAnsi="Book Antiqua" w:cs="Times"/>
          <w:color w:val="000000" w:themeColor="text1"/>
          <w:kern w:val="0"/>
        </w:rPr>
        <w:t>axial</w:t>
      </w:r>
      <w:r w:rsidR="005D15E6">
        <w:rPr>
          <w:rFonts w:ascii="Book Antiqua" w:hAnsi="Book Antiqua" w:cs="Times"/>
          <w:color w:val="000000" w:themeColor="text1"/>
          <w:kern w:val="0"/>
        </w:rPr>
        <w:t xml:space="preserve"> proteins </w:t>
      </w:r>
      <w:r w:rsidR="00323E10" w:rsidRPr="00F45812">
        <w:rPr>
          <w:rFonts w:ascii="Book Antiqua" w:hAnsi="Book Antiqua" w:cs="Times"/>
          <w:color w:val="000000" w:themeColor="text1"/>
          <w:kern w:val="0"/>
        </w:rPr>
        <w:t>from the Japan Collaborative Cohort</w:t>
      </w:r>
      <w:r w:rsidR="00C916A4" w:rsidRPr="00F45812">
        <w:rPr>
          <w:rFonts w:ascii="Book Antiqua" w:hAnsi="Book Antiqua" w:cs="Times"/>
          <w:color w:val="000000" w:themeColor="text1"/>
          <w:kern w:val="0"/>
        </w:rPr>
        <w:t xml:space="preserve"> (JACC)</w:t>
      </w:r>
      <w:r w:rsidR="00323E10" w:rsidRPr="00F45812">
        <w:rPr>
          <w:rFonts w:ascii="Book Antiqua" w:hAnsi="Book Antiqua" w:cs="Times"/>
          <w:color w:val="000000" w:themeColor="text1"/>
          <w:kern w:val="0"/>
        </w:rPr>
        <w:t xml:space="preserve"> Study</w:t>
      </w:r>
      <w:r w:rsidR="008056BD" w:rsidRPr="00F45812">
        <w:rPr>
          <w:rFonts w:ascii="Book Antiqua" w:hAnsi="Book Antiqua" w:cs="Times"/>
          <w:color w:val="000000" w:themeColor="text1"/>
          <w:kern w:val="0"/>
        </w:rPr>
        <w:t xml:space="preserve"> were </w:t>
      </w:r>
      <w:r w:rsidR="005D15E6">
        <w:rPr>
          <w:rFonts w:ascii="Book Antiqua" w:hAnsi="Book Antiqua" w:cs="Times"/>
          <w:color w:val="000000" w:themeColor="text1"/>
          <w:kern w:val="0"/>
        </w:rPr>
        <w:t>published</w:t>
      </w:r>
      <w:r w:rsidR="008056BD" w:rsidRPr="00F45812">
        <w:rPr>
          <w:rFonts w:ascii="Book Antiqua" w:hAnsi="Book Antiqua"/>
          <w:color w:val="000000" w:themeColor="text1"/>
          <w:vertAlign w:val="superscript"/>
        </w:rPr>
        <w:t>[30-32]</w:t>
      </w:r>
      <w:r w:rsidR="00323E10" w:rsidRPr="00F45812">
        <w:rPr>
          <w:rFonts w:ascii="Book Antiqua" w:hAnsi="Book Antiqua" w:cs="Times"/>
          <w:color w:val="000000" w:themeColor="text1"/>
          <w:kern w:val="0"/>
        </w:rPr>
        <w:t xml:space="preserve">, the </w:t>
      </w:r>
      <w:r w:rsidR="00FC37A1">
        <w:rPr>
          <w:rFonts w:ascii="Book Antiqua" w:hAnsi="Book Antiqua" w:cs="Times"/>
          <w:color w:val="000000" w:themeColor="text1"/>
          <w:kern w:val="0"/>
        </w:rPr>
        <w:t>incidence</w:t>
      </w:r>
      <w:r w:rsidR="00323E10" w:rsidRPr="00F45812">
        <w:rPr>
          <w:rFonts w:ascii="Book Antiqua" w:hAnsi="Book Antiqua" w:cs="Times"/>
          <w:color w:val="000000" w:themeColor="text1"/>
          <w:kern w:val="0"/>
        </w:rPr>
        <w:t xml:space="preserve"> of </w:t>
      </w:r>
      <w:r w:rsidR="001961FE" w:rsidRPr="00F45812">
        <w:rPr>
          <w:rFonts w:ascii="Book Antiqua" w:hAnsi="Book Antiqua" w:cs="Times"/>
          <w:color w:val="000000" w:themeColor="text1"/>
          <w:kern w:val="0"/>
        </w:rPr>
        <w:t>esophageal carcinoma</w:t>
      </w:r>
      <w:r w:rsidR="00323E10" w:rsidRPr="00F45812">
        <w:rPr>
          <w:rFonts w:ascii="Book Antiqua" w:hAnsi="Book Antiqua" w:cs="Times"/>
          <w:color w:val="000000" w:themeColor="text1"/>
          <w:kern w:val="0"/>
        </w:rPr>
        <w:t xml:space="preserve"> has not</w:t>
      </w:r>
      <w:r w:rsidR="007D3735" w:rsidRPr="00F45812">
        <w:rPr>
          <w:rFonts w:ascii="Book Antiqua" w:hAnsi="Book Antiqua" w:cs="Times"/>
          <w:color w:val="000000" w:themeColor="text1"/>
          <w:kern w:val="0"/>
        </w:rPr>
        <w:t xml:space="preserve"> been</w:t>
      </w:r>
      <w:r w:rsidR="003743AB" w:rsidRPr="00F45812">
        <w:rPr>
          <w:rFonts w:ascii="Book Antiqua" w:hAnsi="Book Antiqua" w:cs="Times"/>
          <w:color w:val="000000" w:themeColor="text1"/>
          <w:kern w:val="0"/>
        </w:rPr>
        <w:t xml:space="preserve"> reported</w:t>
      </w:r>
      <w:r w:rsidR="00323E10" w:rsidRPr="00F45812">
        <w:rPr>
          <w:rFonts w:ascii="Book Antiqua" w:hAnsi="Book Antiqua" w:cs="Times"/>
          <w:color w:val="000000" w:themeColor="text1"/>
          <w:kern w:val="0"/>
        </w:rPr>
        <w:t>.</w:t>
      </w:r>
      <w:r w:rsidR="00DE7788" w:rsidRPr="00F45812">
        <w:rPr>
          <w:rFonts w:ascii="Book Antiqua" w:hAnsi="Book Antiqua" w:cs="Times"/>
          <w:color w:val="000000" w:themeColor="text1"/>
          <w:kern w:val="0"/>
        </w:rPr>
        <w:t xml:space="preserve"> </w:t>
      </w:r>
      <w:r w:rsidR="00FC37A1" w:rsidRPr="00FC37A1">
        <w:rPr>
          <w:rFonts w:ascii="Book Antiqua" w:hAnsi="Book Antiqua" w:cs="Times"/>
          <w:color w:val="000000" w:themeColor="text1"/>
          <w:kern w:val="0"/>
        </w:rPr>
        <w:t>Therefore</w:t>
      </w:r>
      <w:r w:rsidR="00DE7788" w:rsidRPr="00F45812">
        <w:rPr>
          <w:rFonts w:ascii="Book Antiqua" w:hAnsi="Book Antiqua" w:cs="Times"/>
          <w:color w:val="000000" w:themeColor="text1"/>
          <w:kern w:val="0"/>
        </w:rPr>
        <w:t xml:space="preserve">, we </w:t>
      </w:r>
      <w:r w:rsidR="007D3735" w:rsidRPr="00F45812">
        <w:rPr>
          <w:rFonts w:ascii="Book Antiqua" w:hAnsi="Book Antiqua" w:cs="Times"/>
          <w:color w:val="000000" w:themeColor="text1"/>
          <w:kern w:val="0"/>
        </w:rPr>
        <w:t>assessed</w:t>
      </w:r>
      <w:r w:rsidR="00DE7788" w:rsidRPr="00F45812">
        <w:rPr>
          <w:rFonts w:ascii="Book Antiqua" w:hAnsi="Book Antiqua" w:cs="Times"/>
          <w:bCs/>
          <w:color w:val="000000" w:themeColor="text1"/>
          <w:kern w:val="0"/>
        </w:rPr>
        <w:t xml:space="preserve"> </w:t>
      </w:r>
      <w:r w:rsidR="00527509" w:rsidRPr="00F45812">
        <w:rPr>
          <w:rFonts w:ascii="Book Antiqua" w:hAnsi="Book Antiqua" w:cs="Times"/>
          <w:color w:val="000000" w:themeColor="text1"/>
          <w:kern w:val="0"/>
        </w:rPr>
        <w:t xml:space="preserve">relationships </w:t>
      </w:r>
      <w:r w:rsidR="00DE7788" w:rsidRPr="00F45812">
        <w:rPr>
          <w:rFonts w:ascii="Book Antiqua" w:hAnsi="Book Antiqua" w:cs="Times"/>
          <w:bCs/>
          <w:color w:val="000000" w:themeColor="text1"/>
          <w:kern w:val="0"/>
        </w:rPr>
        <w:t xml:space="preserve">between </w:t>
      </w:r>
      <w:r w:rsidR="00FC37A1">
        <w:rPr>
          <w:rFonts w:ascii="Book Antiqua" w:hAnsi="Book Antiqua" w:cs="Times"/>
          <w:bCs/>
          <w:color w:val="000000" w:themeColor="text1"/>
          <w:kern w:val="0"/>
        </w:rPr>
        <w:t>these parameters</w:t>
      </w:r>
      <w:r w:rsidR="00DE7788" w:rsidRPr="00F45812">
        <w:rPr>
          <w:rFonts w:ascii="Book Antiqua" w:hAnsi="Book Antiqua" w:cs="Times"/>
          <w:bCs/>
          <w:color w:val="000000" w:themeColor="text1"/>
          <w:kern w:val="0"/>
        </w:rPr>
        <w:t xml:space="preserve"> and </w:t>
      </w:r>
      <w:r w:rsidR="003743AB" w:rsidRPr="00F45812">
        <w:rPr>
          <w:rFonts w:ascii="Book Antiqua" w:hAnsi="Book Antiqua" w:cs="Times"/>
          <w:bCs/>
          <w:color w:val="000000" w:themeColor="text1"/>
          <w:kern w:val="0"/>
        </w:rPr>
        <w:t>esophageal</w:t>
      </w:r>
      <w:r w:rsidR="00DE7788" w:rsidRPr="00F45812">
        <w:rPr>
          <w:rFonts w:ascii="Book Antiqua" w:hAnsi="Book Antiqua" w:cs="Times"/>
          <w:bCs/>
          <w:color w:val="000000" w:themeColor="text1"/>
          <w:kern w:val="0"/>
        </w:rPr>
        <w:t xml:space="preserve"> </w:t>
      </w:r>
      <w:r w:rsidR="003743AB" w:rsidRPr="00F45812">
        <w:rPr>
          <w:rFonts w:ascii="Book Antiqua" w:hAnsi="Book Antiqua" w:cs="Times"/>
          <w:bCs/>
          <w:color w:val="000000" w:themeColor="text1"/>
          <w:kern w:val="0"/>
        </w:rPr>
        <w:t>tumor</w:t>
      </w:r>
      <w:r w:rsidR="00DE7788" w:rsidRPr="00F45812">
        <w:rPr>
          <w:rFonts w:ascii="Book Antiqua" w:hAnsi="Book Antiqua" w:cs="Times"/>
          <w:bCs/>
          <w:color w:val="000000" w:themeColor="text1"/>
          <w:kern w:val="0"/>
        </w:rPr>
        <w:t xml:space="preserve"> risk in a </w:t>
      </w:r>
      <w:r w:rsidR="007D3735" w:rsidRPr="00F45812">
        <w:rPr>
          <w:rFonts w:ascii="Book Antiqua" w:hAnsi="Book Antiqua" w:cs="Times"/>
          <w:bCs/>
          <w:color w:val="000000" w:themeColor="text1"/>
          <w:kern w:val="0"/>
        </w:rPr>
        <w:t xml:space="preserve">nested, </w:t>
      </w:r>
      <w:r w:rsidR="00DE7788" w:rsidRPr="00F45812">
        <w:rPr>
          <w:rFonts w:ascii="Book Antiqua" w:hAnsi="Book Antiqua" w:cs="Helvetica"/>
          <w:color w:val="000000" w:themeColor="text1"/>
          <w:kern w:val="0"/>
        </w:rPr>
        <w:t>case-control study in a prospective cohort study</w:t>
      </w:r>
      <w:r w:rsidR="00C45D65" w:rsidRPr="00F45812">
        <w:rPr>
          <w:rFonts w:ascii="Book Antiqua" w:hAnsi="Book Antiqua" w:cs="Helvetica"/>
          <w:color w:val="000000" w:themeColor="text1"/>
          <w:kern w:val="0"/>
        </w:rPr>
        <w:t xml:space="preserve"> </w:t>
      </w:r>
      <w:r w:rsidR="00C94082" w:rsidRPr="00F45812">
        <w:rPr>
          <w:rFonts w:ascii="Book Antiqua" w:hAnsi="Book Antiqua" w:cs="Helvetica"/>
          <w:color w:val="000000" w:themeColor="text1"/>
          <w:kern w:val="0"/>
        </w:rPr>
        <w:t>of</w:t>
      </w:r>
      <w:r w:rsidR="002F166F" w:rsidRPr="00F45812">
        <w:rPr>
          <w:rFonts w:ascii="Book Antiqua" w:hAnsi="Book Antiqua" w:cs="Helvetica"/>
          <w:color w:val="000000" w:themeColor="text1"/>
          <w:kern w:val="0"/>
        </w:rPr>
        <w:t xml:space="preserve"> participants in</w:t>
      </w:r>
      <w:r w:rsidR="007D3735" w:rsidRPr="00F45812">
        <w:rPr>
          <w:rFonts w:ascii="Book Antiqua" w:hAnsi="Book Antiqua" w:cs="Helvetica"/>
          <w:color w:val="000000" w:themeColor="text1"/>
          <w:kern w:val="0"/>
        </w:rPr>
        <w:t xml:space="preserve"> the</w:t>
      </w:r>
      <w:r w:rsidR="00C94082" w:rsidRPr="00F45812">
        <w:rPr>
          <w:rFonts w:ascii="Book Antiqua" w:hAnsi="Book Antiqua" w:cs="Helvetica"/>
          <w:color w:val="000000" w:themeColor="text1"/>
          <w:kern w:val="0"/>
        </w:rPr>
        <w:t xml:space="preserve"> </w:t>
      </w:r>
      <w:r w:rsidR="00C94082" w:rsidRPr="00F45812">
        <w:rPr>
          <w:rFonts w:ascii="Book Antiqua" w:hAnsi="Book Antiqua" w:cs="Helvetica"/>
          <w:color w:val="000000" w:themeColor="text1"/>
          <w:kern w:val="0"/>
        </w:rPr>
        <w:lastRenderedPageBreak/>
        <w:t>JACC study</w:t>
      </w:r>
      <w:r w:rsidR="00DE7788" w:rsidRPr="00F45812">
        <w:rPr>
          <w:rFonts w:ascii="Book Antiqua" w:hAnsi="Book Antiqua" w:cs="Helvetica"/>
          <w:color w:val="000000" w:themeColor="text1"/>
          <w:kern w:val="0"/>
        </w:rPr>
        <w:t>.</w:t>
      </w:r>
    </w:p>
    <w:p w14:paraId="07E6FE85" w14:textId="77777777" w:rsidR="00D92510" w:rsidRPr="00F45812" w:rsidRDefault="00D92510" w:rsidP="00967778">
      <w:pPr>
        <w:spacing w:line="360" w:lineRule="auto"/>
        <w:ind w:firstLineChars="228" w:firstLine="547"/>
        <w:rPr>
          <w:rFonts w:ascii="Book Antiqua" w:hAnsi="Book Antiqua" w:cs="Helvetica"/>
          <w:color w:val="000000" w:themeColor="text1"/>
          <w:kern w:val="0"/>
        </w:rPr>
      </w:pPr>
    </w:p>
    <w:p w14:paraId="43BEF7FA" w14:textId="516D31D8" w:rsidR="00064FCE" w:rsidRPr="00F45812" w:rsidRDefault="00BD131D"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b/>
          <w:color w:val="000000" w:themeColor="text1"/>
          <w:kern w:val="0"/>
        </w:rPr>
        <w:t>MATERIALS AND METHODS</w:t>
      </w:r>
    </w:p>
    <w:p w14:paraId="103C0C7D" w14:textId="22D2A313" w:rsidR="00064FCE" w:rsidRPr="00F45812" w:rsidRDefault="00064FCE"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b/>
          <w:i/>
          <w:iCs/>
          <w:color w:val="000000" w:themeColor="text1"/>
          <w:kern w:val="0"/>
        </w:rPr>
        <w:t>Study population and samples</w:t>
      </w:r>
    </w:p>
    <w:p w14:paraId="7693F828" w14:textId="77777777" w:rsidR="000E0375" w:rsidRDefault="00064FCE" w:rsidP="00967778">
      <w:pPr>
        <w:widowControl/>
        <w:autoSpaceDE w:val="0"/>
        <w:autoSpaceDN w:val="0"/>
        <w:adjustRightInd w:val="0"/>
        <w:spacing w:line="360" w:lineRule="auto"/>
        <w:rPr>
          <w:rFonts w:ascii="Book Antiqua" w:hAnsi="Book Antiqua" w:cs="Times"/>
          <w:color w:val="000000" w:themeColor="text1"/>
          <w:kern w:val="0"/>
          <w:lang w:eastAsia="en-US"/>
        </w:rPr>
      </w:pPr>
      <w:r w:rsidRPr="00F45812">
        <w:rPr>
          <w:rFonts w:ascii="Book Antiqua" w:hAnsi="Book Antiqua" w:cs="Times"/>
          <w:color w:val="000000" w:themeColor="text1"/>
          <w:kern w:val="0"/>
        </w:rPr>
        <w:t xml:space="preserve">We </w:t>
      </w:r>
      <w:r w:rsidR="00A237AC">
        <w:rPr>
          <w:rFonts w:ascii="Book Antiqua" w:hAnsi="Book Antiqua" w:cs="Times"/>
          <w:color w:val="000000" w:themeColor="text1"/>
          <w:kern w:val="0"/>
        </w:rPr>
        <w:t>assessed</w:t>
      </w:r>
      <w:r w:rsidRPr="00F45812">
        <w:rPr>
          <w:rFonts w:ascii="Book Antiqua" w:hAnsi="Book Antiqua" w:cs="Times"/>
          <w:color w:val="000000" w:themeColor="text1"/>
          <w:kern w:val="0"/>
        </w:rPr>
        <w:t xml:space="preserve"> data </w:t>
      </w:r>
      <w:r w:rsidR="00B3602A">
        <w:rPr>
          <w:rFonts w:ascii="Book Antiqua" w:hAnsi="Book Antiqua" w:cs="Times"/>
          <w:color w:val="000000" w:themeColor="text1"/>
          <w:kern w:val="0"/>
        </w:rPr>
        <w:t>of</w:t>
      </w:r>
      <w:r w:rsidRPr="00F45812">
        <w:rPr>
          <w:rFonts w:ascii="Book Antiqua" w:hAnsi="Book Antiqua" w:cs="Times"/>
          <w:color w:val="000000" w:themeColor="text1"/>
          <w:kern w:val="0"/>
        </w:rPr>
        <w:t xml:space="preserve"> the </w:t>
      </w:r>
      <w:r w:rsidR="00AC379A" w:rsidRPr="00F45812">
        <w:rPr>
          <w:rFonts w:ascii="Book Antiqua" w:hAnsi="Book Antiqua" w:cs="Times"/>
          <w:color w:val="000000" w:themeColor="text1"/>
          <w:kern w:val="0"/>
        </w:rPr>
        <w:t xml:space="preserve">JACC </w:t>
      </w:r>
      <w:r w:rsidRPr="00F45812">
        <w:rPr>
          <w:rFonts w:ascii="Book Antiqua" w:hAnsi="Book Antiqua" w:cs="Times"/>
          <w:color w:val="000000" w:themeColor="text1"/>
          <w:kern w:val="0"/>
        </w:rPr>
        <w:t xml:space="preserve">Study, </w:t>
      </w:r>
      <w:r w:rsidR="00B3602A">
        <w:rPr>
          <w:rFonts w:ascii="Book Antiqua" w:hAnsi="Book Antiqua" w:cs="Times"/>
          <w:color w:val="000000" w:themeColor="text1"/>
          <w:kern w:val="0"/>
        </w:rPr>
        <w:t xml:space="preserve">in </w:t>
      </w:r>
      <w:r w:rsidRPr="00F45812">
        <w:rPr>
          <w:rFonts w:ascii="Book Antiqua" w:hAnsi="Book Antiqua" w:cs="Times"/>
          <w:color w:val="000000" w:themeColor="text1"/>
          <w:kern w:val="0"/>
        </w:rPr>
        <w:t>which cancer risk associated with lifestyle factors in a Japanese population</w:t>
      </w:r>
      <w:r w:rsidR="00B3602A" w:rsidRPr="00F45812">
        <w:rPr>
          <w:rFonts w:ascii="Book Antiqua" w:hAnsi="Book Antiqua" w:cs="Times"/>
          <w:color w:val="000000" w:themeColor="text1"/>
          <w:kern w:val="0"/>
        </w:rPr>
        <w:t xml:space="preserve"> </w:t>
      </w:r>
      <w:r w:rsidR="00B3602A">
        <w:rPr>
          <w:rFonts w:ascii="Book Antiqua" w:hAnsi="Book Antiqua" w:cs="Times"/>
          <w:color w:val="000000" w:themeColor="text1"/>
          <w:kern w:val="0"/>
        </w:rPr>
        <w:t xml:space="preserve">was </w:t>
      </w:r>
      <w:r w:rsidR="00B3602A" w:rsidRPr="00F45812">
        <w:rPr>
          <w:rFonts w:ascii="Book Antiqua" w:hAnsi="Book Antiqua" w:cs="Times"/>
          <w:color w:val="000000" w:themeColor="text1"/>
          <w:kern w:val="0"/>
        </w:rPr>
        <w:t>evaluated</w:t>
      </w:r>
      <w:r w:rsidRPr="00F45812">
        <w:rPr>
          <w:rFonts w:ascii="Book Antiqua" w:hAnsi="Book Antiqua" w:cs="Times"/>
          <w:color w:val="000000" w:themeColor="text1"/>
          <w:kern w:val="0"/>
        </w:rPr>
        <w:t xml:space="preserve">. The study </w:t>
      </w:r>
      <w:r w:rsidR="001607AE">
        <w:rPr>
          <w:rFonts w:ascii="Book Antiqua" w:hAnsi="Book Antiqua" w:cs="Times"/>
          <w:color w:val="000000" w:themeColor="text1"/>
          <w:kern w:val="0"/>
        </w:rPr>
        <w:t>was</w:t>
      </w:r>
      <w:r w:rsidRPr="00F45812">
        <w:rPr>
          <w:rFonts w:ascii="Book Antiqua" w:hAnsi="Book Antiqua" w:cs="Times"/>
          <w:color w:val="000000" w:themeColor="text1"/>
          <w:kern w:val="0"/>
        </w:rPr>
        <w:t xml:space="preserve"> described in detail </w:t>
      </w:r>
      <w:r w:rsidR="001607AE">
        <w:rPr>
          <w:rFonts w:ascii="Book Antiqua" w:hAnsi="Book Antiqua" w:cs="Times"/>
          <w:color w:val="000000" w:themeColor="text1"/>
          <w:kern w:val="0"/>
        </w:rPr>
        <w:t>elsewhere</w:t>
      </w:r>
      <w:r w:rsidR="00745C02" w:rsidRPr="00F45812">
        <w:rPr>
          <w:rFonts w:ascii="Book Antiqua" w:hAnsi="Book Antiqua"/>
          <w:color w:val="000000" w:themeColor="text1"/>
          <w:vertAlign w:val="superscript"/>
        </w:rPr>
        <w:t>[33-35]</w:t>
      </w:r>
      <w:r w:rsidRPr="00F45812">
        <w:rPr>
          <w:rFonts w:ascii="Book Antiqua" w:hAnsi="Book Antiqua" w:cs="Times"/>
          <w:color w:val="000000" w:themeColor="text1"/>
          <w:kern w:val="0"/>
        </w:rPr>
        <w:t xml:space="preserve">. </w:t>
      </w:r>
      <w:r w:rsidR="001961FE" w:rsidRPr="00F45812">
        <w:rPr>
          <w:rFonts w:ascii="Book Antiqua" w:hAnsi="Book Antiqua" w:cs="Times"/>
          <w:color w:val="000000" w:themeColor="text1"/>
          <w:kern w:val="0"/>
          <w:lang w:eastAsia="en-US"/>
        </w:rPr>
        <w:t>Briefly, a baseline survey was conducted between 1988 and 1990. A total of 110,</w:t>
      </w:r>
      <w:r w:rsidR="0066348E" w:rsidRPr="00F45812">
        <w:rPr>
          <w:rFonts w:ascii="Book Antiqua" w:hAnsi="Book Antiqua" w:cs="Times"/>
          <w:color w:val="000000" w:themeColor="text1"/>
          <w:kern w:val="0"/>
          <w:lang w:eastAsia="en-US"/>
        </w:rPr>
        <w:t>585</w:t>
      </w:r>
      <w:r w:rsidR="001961FE" w:rsidRPr="00F45812">
        <w:rPr>
          <w:rFonts w:ascii="Book Antiqua" w:hAnsi="Book Antiqua" w:cs="Times"/>
          <w:color w:val="000000" w:themeColor="text1"/>
          <w:kern w:val="0"/>
          <w:lang w:eastAsia="en-US"/>
        </w:rPr>
        <w:t xml:space="preserve"> </w:t>
      </w:r>
      <w:r w:rsidR="0099572D" w:rsidRPr="00F45812">
        <w:rPr>
          <w:rFonts w:ascii="Book Antiqua" w:hAnsi="Book Antiqua" w:cs="Times"/>
          <w:color w:val="000000" w:themeColor="text1"/>
          <w:kern w:val="0"/>
        </w:rPr>
        <w:t>participant</w:t>
      </w:r>
      <w:r w:rsidR="001961FE" w:rsidRPr="00F45812">
        <w:rPr>
          <w:rFonts w:ascii="Book Antiqua" w:hAnsi="Book Antiqua" w:cs="Times"/>
          <w:color w:val="000000" w:themeColor="text1"/>
          <w:kern w:val="0"/>
          <w:lang w:eastAsia="en-US"/>
        </w:rPr>
        <w:t xml:space="preserve">s aged 40 to 79 years from 45 areas throughout Japan were enrolled in </w:t>
      </w:r>
      <w:r w:rsidR="0099572D" w:rsidRPr="00F45812">
        <w:rPr>
          <w:rFonts w:ascii="Book Antiqua" w:hAnsi="Book Antiqua" w:cs="Times"/>
          <w:color w:val="000000" w:themeColor="text1"/>
          <w:kern w:val="0"/>
          <w:lang w:eastAsia="en-US"/>
        </w:rPr>
        <w:t>the study and completed a self-</w:t>
      </w:r>
      <w:r w:rsidR="001961FE" w:rsidRPr="00F45812">
        <w:rPr>
          <w:rFonts w:ascii="Book Antiqua" w:hAnsi="Book Antiqua" w:cs="Times"/>
          <w:color w:val="000000" w:themeColor="text1"/>
          <w:kern w:val="0"/>
          <w:lang w:eastAsia="en-US"/>
        </w:rPr>
        <w:t xml:space="preserve">administered questionnaire. </w:t>
      </w:r>
    </w:p>
    <w:p w14:paraId="752F445D" w14:textId="77777777" w:rsidR="000E0375" w:rsidRDefault="000E0375" w:rsidP="000E0375">
      <w:pPr>
        <w:widowControl/>
        <w:autoSpaceDE w:val="0"/>
        <w:autoSpaceDN w:val="0"/>
        <w:adjustRightInd w:val="0"/>
        <w:spacing w:line="360" w:lineRule="auto"/>
        <w:ind w:firstLineChars="236" w:firstLine="566"/>
        <w:rPr>
          <w:rFonts w:ascii="MS Mincho" w:hAnsi="MS Mincho" w:cs="MS Mincho"/>
          <w:color w:val="000000" w:themeColor="text1"/>
          <w:kern w:val="0"/>
          <w:lang w:eastAsia="en-US"/>
        </w:rPr>
      </w:pPr>
      <w:r w:rsidRPr="00F45812">
        <w:rPr>
          <w:rFonts w:ascii="Book Antiqua" w:hAnsi="Book Antiqua" w:cs="Times"/>
          <w:color w:val="000000" w:themeColor="text1"/>
          <w:kern w:val="0"/>
          <w:lang w:eastAsia="en-US"/>
        </w:rPr>
        <w:t>Informed consent was obtained from all participants. The ethical board of the Nagoya University School of Medicine approved this study.</w:t>
      </w:r>
    </w:p>
    <w:p w14:paraId="5D8172A1" w14:textId="315E9348" w:rsidR="007861CC" w:rsidRPr="000E0375" w:rsidRDefault="0099572D" w:rsidP="000E0375">
      <w:pPr>
        <w:widowControl/>
        <w:autoSpaceDE w:val="0"/>
        <w:autoSpaceDN w:val="0"/>
        <w:adjustRightInd w:val="0"/>
        <w:spacing w:line="360" w:lineRule="auto"/>
        <w:ind w:firstLineChars="236" w:firstLine="566"/>
        <w:rPr>
          <w:rFonts w:ascii="Book Antiqua" w:eastAsia="SimSun" w:hAnsi="Book Antiqua" w:cs="MS Mincho"/>
          <w:color w:val="000000" w:themeColor="text1"/>
          <w:kern w:val="0"/>
          <w:lang w:eastAsia="zh-CN"/>
        </w:rPr>
      </w:pPr>
      <w:r w:rsidRPr="00F45812">
        <w:rPr>
          <w:rFonts w:ascii="Book Antiqua" w:hAnsi="Book Antiqua" w:cs="Times"/>
          <w:color w:val="000000" w:themeColor="text1"/>
          <w:kern w:val="0"/>
          <w:lang w:eastAsia="en-US"/>
        </w:rPr>
        <w:t>Approximately 35</w:t>
      </w:r>
      <w:r w:rsidR="007D3735" w:rsidRPr="00F45812">
        <w:rPr>
          <w:rFonts w:ascii="Book Antiqua" w:hAnsi="Book Antiqua" w:cs="Times"/>
          <w:color w:val="000000" w:themeColor="text1"/>
          <w:kern w:val="0"/>
          <w:lang w:eastAsia="en-US"/>
        </w:rPr>
        <w:t>%</w:t>
      </w:r>
      <w:r w:rsidR="00BD131D" w:rsidRPr="00F45812">
        <w:rPr>
          <w:rFonts w:ascii="Book Antiqua" w:hAnsi="Book Antiqua" w:cs="Times"/>
          <w:color w:val="000000" w:themeColor="text1"/>
          <w:kern w:val="0"/>
        </w:rPr>
        <w:t xml:space="preserve"> of the cohort participants (39</w:t>
      </w:r>
      <w:r w:rsidR="00064FCE" w:rsidRPr="00F45812">
        <w:rPr>
          <w:rFonts w:ascii="Book Antiqua" w:hAnsi="Book Antiqua" w:cs="Times"/>
          <w:color w:val="000000" w:themeColor="text1"/>
          <w:kern w:val="0"/>
        </w:rPr>
        <w:t xml:space="preserve">242 subjects) </w:t>
      </w:r>
      <w:r w:rsidR="001607AE">
        <w:rPr>
          <w:rFonts w:ascii="Book Antiqua" w:hAnsi="Book Antiqua" w:cs="Times"/>
          <w:color w:val="000000" w:themeColor="text1"/>
          <w:kern w:val="0"/>
        </w:rPr>
        <w:t>provided</w:t>
      </w:r>
      <w:r w:rsidR="00064FCE" w:rsidRPr="00F45812">
        <w:rPr>
          <w:rFonts w:ascii="Book Antiqua" w:hAnsi="Book Antiqua" w:cs="Times"/>
          <w:color w:val="000000" w:themeColor="text1"/>
          <w:kern w:val="0"/>
        </w:rPr>
        <w:t xml:space="preserve"> blood samples, </w:t>
      </w:r>
      <w:r w:rsidR="001607AE">
        <w:rPr>
          <w:rFonts w:ascii="Book Antiqua" w:hAnsi="Book Antiqua" w:cs="Times"/>
          <w:color w:val="000000" w:themeColor="text1"/>
          <w:kern w:val="0"/>
        </w:rPr>
        <w:t>which</w:t>
      </w:r>
      <w:r w:rsidR="00064FCE" w:rsidRPr="00F45812">
        <w:rPr>
          <w:rFonts w:ascii="Book Antiqua" w:hAnsi="Book Antiqua" w:cs="Times"/>
          <w:color w:val="000000" w:themeColor="text1"/>
          <w:kern w:val="0"/>
        </w:rPr>
        <w:t xml:space="preserve"> were stored at −80°C until analy</w:t>
      </w:r>
      <w:r w:rsidR="007200E2">
        <w:rPr>
          <w:rFonts w:ascii="Book Antiqua" w:hAnsi="Book Antiqua" w:cs="Times"/>
          <w:color w:val="000000" w:themeColor="text1"/>
          <w:kern w:val="0"/>
        </w:rPr>
        <w:t>zed</w:t>
      </w:r>
      <w:r w:rsidR="00064FCE" w:rsidRPr="00F45812">
        <w:rPr>
          <w:rFonts w:ascii="Book Antiqua" w:hAnsi="Book Antiqua" w:cs="Times"/>
          <w:color w:val="000000" w:themeColor="text1"/>
          <w:kern w:val="0"/>
        </w:rPr>
        <w:t xml:space="preserve">. </w:t>
      </w:r>
    </w:p>
    <w:p w14:paraId="27A0EC92" w14:textId="77777777" w:rsidR="00BD131D" w:rsidRPr="00F45812" w:rsidRDefault="00BD131D" w:rsidP="0034732D">
      <w:pPr>
        <w:widowControl/>
        <w:autoSpaceDE w:val="0"/>
        <w:autoSpaceDN w:val="0"/>
        <w:adjustRightInd w:val="0"/>
        <w:spacing w:line="360" w:lineRule="auto"/>
        <w:ind w:firstLineChars="236" w:firstLine="566"/>
        <w:rPr>
          <w:rFonts w:ascii="Book Antiqua" w:eastAsia="SimSun" w:hAnsi="Book Antiqua" w:cs="Times"/>
          <w:color w:val="000000" w:themeColor="text1"/>
          <w:kern w:val="0"/>
          <w:lang w:eastAsia="zh-CN"/>
        </w:rPr>
      </w:pPr>
    </w:p>
    <w:p w14:paraId="26B3065D" w14:textId="622BBF16" w:rsidR="00064FCE" w:rsidRPr="00F45812" w:rsidRDefault="00064FCE"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b/>
          <w:i/>
          <w:iCs/>
          <w:color w:val="000000" w:themeColor="text1"/>
          <w:kern w:val="0"/>
        </w:rPr>
        <w:t xml:space="preserve">Follow-up, identification of </w:t>
      </w:r>
      <w:r w:rsidR="00236A6A" w:rsidRPr="00F45812">
        <w:rPr>
          <w:rFonts w:ascii="Book Antiqua" w:hAnsi="Book Antiqua" w:cs="Times"/>
          <w:b/>
          <w:i/>
          <w:iCs/>
          <w:color w:val="000000" w:themeColor="text1"/>
          <w:kern w:val="0"/>
        </w:rPr>
        <w:t>esophageal cancer</w:t>
      </w:r>
      <w:r w:rsidRPr="00F45812">
        <w:rPr>
          <w:rFonts w:ascii="Book Antiqua" w:hAnsi="Book Antiqua" w:cs="Times"/>
          <w:b/>
          <w:i/>
          <w:iCs/>
          <w:color w:val="000000" w:themeColor="text1"/>
          <w:kern w:val="0"/>
        </w:rPr>
        <w:t>, and</w:t>
      </w:r>
      <w:r w:rsidR="007D3735" w:rsidRPr="00F45812">
        <w:rPr>
          <w:rFonts w:ascii="Book Antiqua" w:hAnsi="Book Antiqua" w:cs="Times"/>
          <w:b/>
          <w:i/>
          <w:iCs/>
          <w:color w:val="000000" w:themeColor="text1"/>
          <w:kern w:val="0"/>
        </w:rPr>
        <w:t xml:space="preserve"> </w:t>
      </w:r>
      <w:r w:rsidR="009C3B62">
        <w:rPr>
          <w:rFonts w:ascii="Book Antiqua" w:hAnsi="Book Antiqua" w:cs="Times"/>
          <w:b/>
          <w:i/>
          <w:iCs/>
          <w:color w:val="000000" w:themeColor="text1"/>
          <w:kern w:val="0"/>
        </w:rPr>
        <w:t>selection</w:t>
      </w:r>
      <w:r w:rsidR="004433A1">
        <w:rPr>
          <w:rFonts w:ascii="Book Antiqua" w:hAnsi="Book Antiqua" w:cs="Times"/>
          <w:b/>
          <w:i/>
          <w:iCs/>
          <w:color w:val="000000" w:themeColor="text1"/>
          <w:kern w:val="0"/>
        </w:rPr>
        <w:t xml:space="preserve"> of</w:t>
      </w:r>
      <w:r w:rsidR="004433A1" w:rsidRPr="004433A1">
        <w:rPr>
          <w:rFonts w:ascii="Book Antiqua" w:hAnsi="Book Antiqua" w:cs="Times"/>
          <w:b/>
          <w:i/>
          <w:iCs/>
          <w:color w:val="000000" w:themeColor="text1"/>
          <w:kern w:val="0"/>
        </w:rPr>
        <w:t xml:space="preserve"> </w:t>
      </w:r>
      <w:r w:rsidR="004433A1" w:rsidRPr="00F45812">
        <w:rPr>
          <w:rFonts w:ascii="Book Antiqua" w:hAnsi="Book Antiqua" w:cs="Times"/>
          <w:b/>
          <w:i/>
          <w:iCs/>
          <w:color w:val="000000" w:themeColor="text1"/>
          <w:kern w:val="0"/>
        </w:rPr>
        <w:t>control</w:t>
      </w:r>
    </w:p>
    <w:p w14:paraId="3D07F022" w14:textId="3CA0401F" w:rsidR="00064FCE" w:rsidRPr="00F45812" w:rsidRDefault="00064FCE" w:rsidP="00967778">
      <w:pPr>
        <w:widowControl/>
        <w:autoSpaceDE w:val="0"/>
        <w:autoSpaceDN w:val="0"/>
        <w:adjustRightInd w:val="0"/>
        <w:spacing w:line="360" w:lineRule="auto"/>
        <w:rPr>
          <w:rFonts w:ascii="Book Antiqua" w:eastAsia="SimSun" w:hAnsi="Book Antiqua" w:cs="Times"/>
          <w:color w:val="000000" w:themeColor="text1"/>
          <w:kern w:val="0"/>
          <w:lang w:eastAsia="zh-CN"/>
        </w:rPr>
      </w:pPr>
      <w:r w:rsidRPr="00F45812">
        <w:rPr>
          <w:rFonts w:ascii="Book Antiqua" w:hAnsi="Book Antiqua" w:cs="Times"/>
          <w:color w:val="000000" w:themeColor="text1"/>
          <w:kern w:val="0"/>
        </w:rPr>
        <w:t xml:space="preserve">The incidence of cancer was followed </w:t>
      </w:r>
      <w:r w:rsidR="007D3735" w:rsidRPr="00F45812">
        <w:rPr>
          <w:rFonts w:ascii="Book Antiqua" w:hAnsi="Book Antiqua" w:cs="Times"/>
          <w:color w:val="000000" w:themeColor="text1"/>
          <w:kern w:val="0"/>
        </w:rPr>
        <w:t xml:space="preserve">in subjects living </w:t>
      </w:r>
      <w:r w:rsidRPr="00F45812">
        <w:rPr>
          <w:rFonts w:ascii="Book Antiqua" w:hAnsi="Book Antiqua" w:cs="Times"/>
          <w:color w:val="000000" w:themeColor="text1"/>
          <w:kern w:val="0"/>
        </w:rPr>
        <w:t>in 24 study areas</w:t>
      </w:r>
      <w:r w:rsidR="007D3735" w:rsidRPr="00F45812">
        <w:rPr>
          <w:rFonts w:ascii="Book Antiqua" w:hAnsi="Book Antiqua" w:cs="Times"/>
          <w:color w:val="000000" w:themeColor="text1"/>
          <w:kern w:val="0"/>
        </w:rPr>
        <w:t xml:space="preserve"> beginning at the time of</w:t>
      </w:r>
      <w:r w:rsidRPr="00F45812">
        <w:rPr>
          <w:rFonts w:ascii="Book Antiqua" w:hAnsi="Book Antiqua" w:cs="Times"/>
          <w:color w:val="000000" w:themeColor="text1"/>
          <w:kern w:val="0"/>
        </w:rPr>
        <w:t xml:space="preserve"> the baseline survey</w:t>
      </w:r>
      <w:r w:rsidR="00C33C47" w:rsidRPr="00F45812">
        <w:rPr>
          <w:rFonts w:ascii="Book Antiqua" w:hAnsi="Book Antiqua" w:cs="Times"/>
          <w:color w:val="000000" w:themeColor="text1"/>
          <w:kern w:val="0"/>
        </w:rPr>
        <w:t xml:space="preserve"> (Fig</w:t>
      </w:r>
      <w:r w:rsidR="00BD131D" w:rsidRPr="00F45812">
        <w:rPr>
          <w:rFonts w:ascii="Book Antiqua" w:eastAsia="SimSun" w:hAnsi="Book Antiqua" w:cs="Times"/>
          <w:color w:val="000000" w:themeColor="text1"/>
          <w:kern w:val="0"/>
          <w:lang w:eastAsia="zh-CN"/>
        </w:rPr>
        <w:t>ure</w:t>
      </w:r>
      <w:r w:rsidR="00C33C47" w:rsidRPr="00F45812">
        <w:rPr>
          <w:rFonts w:ascii="Book Antiqua" w:hAnsi="Book Antiqua" w:cs="Times"/>
          <w:color w:val="000000" w:themeColor="text1"/>
          <w:kern w:val="0"/>
        </w:rPr>
        <w:t xml:space="preserve"> 1)</w:t>
      </w:r>
      <w:r w:rsidRPr="00F45812">
        <w:rPr>
          <w:rFonts w:ascii="Book Antiqua" w:hAnsi="Book Antiqua" w:cs="Times"/>
          <w:color w:val="000000" w:themeColor="text1"/>
          <w:kern w:val="0"/>
        </w:rPr>
        <w:t xml:space="preserve">. </w:t>
      </w:r>
      <w:r w:rsidR="004433A1" w:rsidRPr="00F45812">
        <w:rPr>
          <w:rFonts w:ascii="Book Antiqua" w:hAnsi="Book Antiqua" w:cs="Times"/>
          <w:color w:val="000000" w:themeColor="text1"/>
          <w:kern w:val="0"/>
        </w:rPr>
        <w:t xml:space="preserve">Individuals </w:t>
      </w:r>
      <w:r w:rsidRPr="00F45812">
        <w:rPr>
          <w:rFonts w:ascii="Book Antiqua" w:hAnsi="Book Antiqua" w:cs="Times"/>
          <w:color w:val="000000" w:themeColor="text1"/>
          <w:kern w:val="0"/>
        </w:rPr>
        <w:t xml:space="preserve">who moved away from the study </w:t>
      </w:r>
      <w:r w:rsidR="009C3B62" w:rsidRPr="009C3B62">
        <w:rPr>
          <w:rFonts w:ascii="Book Antiqua" w:hAnsi="Book Antiqua" w:cs="Times"/>
          <w:color w:val="000000" w:themeColor="text1"/>
          <w:kern w:val="0"/>
        </w:rPr>
        <w:t>district</w:t>
      </w:r>
      <w:r w:rsidRPr="00F45812">
        <w:rPr>
          <w:rFonts w:ascii="Book Antiqua" w:hAnsi="Book Antiqua" w:cs="Times"/>
          <w:color w:val="000000" w:themeColor="text1"/>
          <w:kern w:val="0"/>
        </w:rPr>
        <w:t xml:space="preserve"> were treated as dropouts, because deaths after such moves could not be </w:t>
      </w:r>
      <w:r w:rsidR="009C3B62">
        <w:rPr>
          <w:rFonts w:ascii="Book Antiqua" w:hAnsi="Book Antiqua" w:cs="Times"/>
          <w:color w:val="000000" w:themeColor="text1"/>
          <w:kern w:val="0"/>
        </w:rPr>
        <w:t>detected</w:t>
      </w:r>
      <w:r w:rsidRPr="00F45812">
        <w:rPr>
          <w:rFonts w:ascii="Book Antiqua" w:hAnsi="Book Antiqua" w:cs="Times"/>
          <w:color w:val="000000" w:themeColor="text1"/>
          <w:kern w:val="0"/>
        </w:rPr>
        <w:t xml:space="preserve"> in our system</w:t>
      </w:r>
      <w:r w:rsidR="004433A1">
        <w:rPr>
          <w:rFonts w:ascii="Book Antiqua" w:hAnsi="Book Antiqua" w:cs="Times"/>
          <w:color w:val="000000" w:themeColor="text1"/>
          <w:kern w:val="0"/>
        </w:rPr>
        <w:t xml:space="preserve"> for</w:t>
      </w:r>
      <w:r w:rsidR="004433A1" w:rsidRPr="00F45812">
        <w:rPr>
          <w:rFonts w:ascii="Book Antiqua" w:hAnsi="Book Antiqua" w:cs="Times"/>
          <w:color w:val="000000" w:themeColor="text1"/>
          <w:kern w:val="0"/>
        </w:rPr>
        <w:t xml:space="preserve"> follow-up</w:t>
      </w:r>
      <w:r w:rsidRPr="00F45812">
        <w:rPr>
          <w:rFonts w:ascii="Book Antiqua" w:hAnsi="Book Antiqua" w:cs="Times"/>
          <w:color w:val="000000" w:themeColor="text1"/>
          <w:kern w:val="0"/>
        </w:rPr>
        <w:t xml:space="preserve">. </w:t>
      </w:r>
      <w:r w:rsidR="004433A1" w:rsidRPr="00F45812">
        <w:rPr>
          <w:rFonts w:ascii="Book Antiqua" w:hAnsi="Book Antiqua" w:cs="Times"/>
          <w:color w:val="000000" w:themeColor="text1"/>
          <w:kern w:val="0"/>
        </w:rPr>
        <w:t xml:space="preserve">Participants </w:t>
      </w:r>
      <w:r w:rsidRPr="00F45812">
        <w:rPr>
          <w:rFonts w:ascii="Book Antiqua" w:hAnsi="Book Antiqua" w:cs="Times"/>
          <w:color w:val="000000" w:themeColor="text1"/>
          <w:kern w:val="0"/>
        </w:rPr>
        <w:t>with a history</w:t>
      </w:r>
      <w:r w:rsidR="009C3B62">
        <w:rPr>
          <w:rFonts w:ascii="Book Antiqua" w:hAnsi="Book Antiqua" w:cs="Times"/>
          <w:color w:val="000000" w:themeColor="text1"/>
          <w:kern w:val="0"/>
        </w:rPr>
        <w:t xml:space="preserve"> of</w:t>
      </w:r>
      <w:r w:rsidRPr="00F45812">
        <w:rPr>
          <w:rFonts w:ascii="Book Antiqua" w:hAnsi="Book Antiqua" w:cs="Times"/>
          <w:color w:val="000000" w:themeColor="text1"/>
          <w:kern w:val="0"/>
        </w:rPr>
        <w:t xml:space="preserve"> </w:t>
      </w:r>
      <w:r w:rsidR="009C3B62">
        <w:rPr>
          <w:rFonts w:ascii="Book Antiqua" w:hAnsi="Book Antiqua" w:cs="Times"/>
          <w:color w:val="000000" w:themeColor="text1"/>
          <w:kern w:val="0"/>
        </w:rPr>
        <w:t>malignant tumor</w:t>
      </w:r>
      <w:r w:rsidR="009C3B62" w:rsidRPr="00F45812">
        <w:rPr>
          <w:rFonts w:ascii="Book Antiqua" w:hAnsi="Book Antiqua" w:cs="Times"/>
          <w:color w:val="000000" w:themeColor="text1"/>
          <w:kern w:val="0"/>
        </w:rPr>
        <w:t xml:space="preserve"> </w:t>
      </w:r>
      <w:r w:rsidRPr="00F45812">
        <w:rPr>
          <w:rFonts w:ascii="Book Antiqua" w:hAnsi="Book Antiqua" w:cs="Times"/>
          <w:color w:val="000000" w:themeColor="text1"/>
          <w:kern w:val="0"/>
        </w:rPr>
        <w:t xml:space="preserve">at baseline were excluded. The </w:t>
      </w:r>
      <w:r w:rsidR="009C3B62">
        <w:rPr>
          <w:rFonts w:ascii="Book Antiqua" w:hAnsi="Book Antiqua" w:cs="Times"/>
          <w:color w:val="000000" w:themeColor="text1"/>
          <w:kern w:val="0"/>
        </w:rPr>
        <w:t>malignancy</w:t>
      </w:r>
      <w:r w:rsidRPr="00F45812">
        <w:rPr>
          <w:rFonts w:ascii="Book Antiqua" w:hAnsi="Book Antiqua" w:cs="Times"/>
          <w:color w:val="000000" w:themeColor="text1"/>
          <w:kern w:val="0"/>
        </w:rPr>
        <w:t xml:space="preserve"> was confirmed in population-based cancer registries or by reviewing the records of local major hospitals. We defined </w:t>
      </w:r>
      <w:r w:rsidR="00236A6A" w:rsidRPr="00F45812">
        <w:rPr>
          <w:rFonts w:ascii="Book Antiqua" w:hAnsi="Book Antiqua" w:cs="Times"/>
          <w:color w:val="000000" w:themeColor="text1"/>
          <w:kern w:val="0"/>
        </w:rPr>
        <w:t>esophageal</w:t>
      </w:r>
      <w:r w:rsidRPr="00F45812">
        <w:rPr>
          <w:rFonts w:ascii="Book Antiqua" w:hAnsi="Book Antiqua" w:cs="Times"/>
          <w:color w:val="000000" w:themeColor="text1"/>
          <w:kern w:val="0"/>
        </w:rPr>
        <w:t xml:space="preserve"> cancer as C</w:t>
      </w:r>
      <w:r w:rsidR="00236A6A" w:rsidRPr="00F45812">
        <w:rPr>
          <w:rFonts w:ascii="Book Antiqua" w:hAnsi="Book Antiqua" w:cs="Times"/>
          <w:color w:val="000000" w:themeColor="text1"/>
          <w:kern w:val="0"/>
        </w:rPr>
        <w:t>15</w:t>
      </w:r>
      <w:r w:rsidRPr="00F45812">
        <w:rPr>
          <w:rFonts w:ascii="Book Antiqua" w:hAnsi="Book Antiqua" w:cs="Times"/>
          <w:color w:val="000000" w:themeColor="text1"/>
          <w:kern w:val="0"/>
        </w:rPr>
        <w:t xml:space="preserve"> </w:t>
      </w:r>
      <w:r w:rsidRPr="00F45812">
        <w:rPr>
          <w:rFonts w:ascii="Book Antiqua" w:hAnsi="Book Antiqua" w:cs="Times"/>
          <w:bCs/>
          <w:color w:val="000000" w:themeColor="text1"/>
          <w:kern w:val="0"/>
        </w:rPr>
        <w:t xml:space="preserve">(malignant neoplasm of </w:t>
      </w:r>
      <w:r w:rsidR="00155420" w:rsidRPr="00F45812">
        <w:rPr>
          <w:rFonts w:ascii="Book Antiqua" w:hAnsi="Book Antiqua" w:cs="Times"/>
          <w:bCs/>
          <w:color w:val="000000" w:themeColor="text1"/>
          <w:kern w:val="0"/>
        </w:rPr>
        <w:t>esophagus</w:t>
      </w:r>
      <w:r w:rsidRPr="00F45812">
        <w:rPr>
          <w:rFonts w:ascii="Book Antiqua" w:hAnsi="Book Antiqua" w:cs="Times"/>
          <w:bCs/>
          <w:color w:val="000000" w:themeColor="text1"/>
          <w:kern w:val="0"/>
        </w:rPr>
        <w:t>)</w:t>
      </w:r>
      <w:r w:rsidRPr="00F45812">
        <w:rPr>
          <w:rFonts w:ascii="Book Antiqua" w:hAnsi="Book Antiqua" w:cs="Times"/>
          <w:color w:val="000000" w:themeColor="text1"/>
          <w:kern w:val="0"/>
        </w:rPr>
        <w:t xml:space="preserve"> according to the International Statistical Classification of Diseases and Related Health Problems</w:t>
      </w:r>
      <w:r w:rsidR="009C3B62">
        <w:rPr>
          <w:rFonts w:ascii="Book Antiqua" w:hAnsi="Book Antiqua" w:cs="Times"/>
          <w:color w:val="000000" w:themeColor="text1"/>
          <w:kern w:val="0"/>
        </w:rPr>
        <w:t>,</w:t>
      </w:r>
      <w:r w:rsidRPr="00F45812">
        <w:rPr>
          <w:rFonts w:ascii="Book Antiqua" w:hAnsi="Book Antiqua" w:cs="Times"/>
          <w:color w:val="000000" w:themeColor="text1"/>
          <w:kern w:val="0"/>
        </w:rPr>
        <w:t xml:space="preserve"> 10</w:t>
      </w:r>
      <w:r w:rsidRPr="00F45812">
        <w:rPr>
          <w:rFonts w:ascii="Book Antiqua" w:hAnsi="Book Antiqua" w:cs="Times"/>
          <w:color w:val="000000" w:themeColor="text1"/>
          <w:kern w:val="0"/>
          <w:vertAlign w:val="superscript"/>
        </w:rPr>
        <w:t>th</w:t>
      </w:r>
      <w:r w:rsidRPr="00F45812">
        <w:rPr>
          <w:rFonts w:ascii="Book Antiqua" w:hAnsi="Book Antiqua" w:cs="Times"/>
          <w:color w:val="000000" w:themeColor="text1"/>
          <w:kern w:val="0"/>
        </w:rPr>
        <w:t xml:space="preserve"> Revision (http://www.who.int/classifications/icd/en/). </w:t>
      </w:r>
      <w:r w:rsidR="0072773C">
        <w:rPr>
          <w:rFonts w:ascii="Book Antiqua" w:hAnsi="Book Antiqua" w:cs="Times"/>
          <w:color w:val="000000" w:themeColor="text1"/>
          <w:kern w:val="0"/>
        </w:rPr>
        <w:t>S</w:t>
      </w:r>
      <w:r w:rsidR="0072773C" w:rsidRPr="00F45812">
        <w:rPr>
          <w:rFonts w:ascii="Book Antiqua" w:hAnsi="Book Antiqua" w:cs="Times"/>
          <w:color w:val="000000" w:themeColor="text1"/>
          <w:kern w:val="0"/>
        </w:rPr>
        <w:t>ubjects</w:t>
      </w:r>
      <w:r w:rsidRPr="00F45812">
        <w:rPr>
          <w:rFonts w:ascii="Book Antiqua" w:hAnsi="Book Antiqua" w:cs="Times"/>
          <w:color w:val="000000" w:themeColor="text1"/>
          <w:kern w:val="0"/>
        </w:rPr>
        <w:t xml:space="preserve"> diagnosed with </w:t>
      </w:r>
      <w:r w:rsidR="00236A6A" w:rsidRPr="00F45812">
        <w:rPr>
          <w:rFonts w:ascii="Book Antiqua" w:hAnsi="Book Antiqua" w:cs="Times"/>
          <w:color w:val="000000" w:themeColor="text1"/>
          <w:kern w:val="0"/>
        </w:rPr>
        <w:t xml:space="preserve">esophageal </w:t>
      </w:r>
      <w:r w:rsidR="0072773C">
        <w:rPr>
          <w:rFonts w:ascii="Book Antiqua" w:hAnsi="Book Antiqua" w:cs="Times"/>
          <w:color w:val="000000" w:themeColor="text1"/>
          <w:kern w:val="0"/>
        </w:rPr>
        <w:t>carcinoma</w:t>
      </w:r>
      <w:r w:rsidRPr="00F45812">
        <w:rPr>
          <w:rFonts w:ascii="Book Antiqua" w:hAnsi="Book Antiqua" w:cs="Times"/>
          <w:color w:val="000000" w:themeColor="text1"/>
          <w:kern w:val="0"/>
        </w:rPr>
        <w:t xml:space="preserve"> by 1997 were regarded as cases for </w:t>
      </w:r>
      <w:r w:rsidR="0072773C">
        <w:rPr>
          <w:rFonts w:ascii="Book Antiqua" w:hAnsi="Book Antiqua" w:cs="Times"/>
          <w:color w:val="000000" w:themeColor="text1"/>
          <w:kern w:val="0"/>
        </w:rPr>
        <w:t>this nested case-control study</w:t>
      </w:r>
      <w:r w:rsidRPr="00F45812">
        <w:rPr>
          <w:rFonts w:ascii="Book Antiqua" w:hAnsi="Book Antiqua" w:cs="Times"/>
          <w:color w:val="000000" w:themeColor="text1"/>
          <w:kern w:val="0"/>
        </w:rPr>
        <w:t>. For each case, we randomly selected three</w:t>
      </w:r>
      <w:r w:rsidR="0072773C">
        <w:rPr>
          <w:rFonts w:ascii="Book Antiqua" w:hAnsi="Book Antiqua" w:cs="Times"/>
          <w:color w:val="000000" w:themeColor="text1"/>
          <w:kern w:val="0"/>
        </w:rPr>
        <w:t xml:space="preserve"> or two</w:t>
      </w:r>
      <w:r w:rsidRPr="00F45812">
        <w:rPr>
          <w:rFonts w:ascii="Book Antiqua" w:hAnsi="Book Antiqua" w:cs="Times"/>
          <w:color w:val="000000" w:themeColor="text1"/>
          <w:kern w:val="0"/>
        </w:rPr>
        <w:t xml:space="preserve"> controls that </w:t>
      </w:r>
      <w:r w:rsidRPr="00F45812">
        <w:rPr>
          <w:rFonts w:ascii="Book Antiqua" w:hAnsi="Book Antiqua" w:cs="Times"/>
          <w:color w:val="000000" w:themeColor="text1"/>
          <w:kern w:val="0"/>
        </w:rPr>
        <w:lastRenderedPageBreak/>
        <w:t xml:space="preserve">were matched for </w:t>
      </w:r>
      <w:r w:rsidR="0072773C" w:rsidRPr="00F45812">
        <w:rPr>
          <w:rFonts w:ascii="Book Antiqua" w:hAnsi="Book Antiqua" w:cs="Times"/>
          <w:color w:val="000000" w:themeColor="text1"/>
          <w:kern w:val="0"/>
        </w:rPr>
        <w:t>residential area</w:t>
      </w:r>
      <w:r w:rsidR="0072773C">
        <w:rPr>
          <w:rFonts w:ascii="Book Antiqua" w:hAnsi="Book Antiqua" w:cs="Times"/>
          <w:color w:val="000000" w:themeColor="text1"/>
          <w:kern w:val="0"/>
        </w:rPr>
        <w:t>,</w:t>
      </w:r>
      <w:r w:rsidR="0072773C" w:rsidRPr="00F45812">
        <w:rPr>
          <w:rFonts w:ascii="Book Antiqua" w:hAnsi="Book Antiqua" w:cs="Times"/>
          <w:color w:val="000000" w:themeColor="text1"/>
          <w:kern w:val="0"/>
        </w:rPr>
        <w:t xml:space="preserve"> </w:t>
      </w:r>
      <w:r w:rsidRPr="00F45812">
        <w:rPr>
          <w:rFonts w:ascii="Book Antiqua" w:hAnsi="Book Antiqua" w:cs="Times"/>
          <w:color w:val="000000" w:themeColor="text1"/>
          <w:kern w:val="0"/>
        </w:rPr>
        <w:t xml:space="preserve">gender, </w:t>
      </w:r>
      <w:r w:rsidR="0072773C">
        <w:rPr>
          <w:rFonts w:ascii="Book Antiqua" w:hAnsi="Book Antiqua" w:cs="Times"/>
          <w:color w:val="000000" w:themeColor="text1"/>
          <w:kern w:val="0"/>
        </w:rPr>
        <w:t xml:space="preserve">and </w:t>
      </w:r>
      <w:r w:rsidRPr="00F45812">
        <w:rPr>
          <w:rFonts w:ascii="Book Antiqua" w:hAnsi="Book Antiqua" w:cs="Times"/>
          <w:color w:val="000000" w:themeColor="text1"/>
          <w:kern w:val="0"/>
        </w:rPr>
        <w:t>age</w:t>
      </w:r>
      <w:r w:rsidR="0072773C">
        <w:rPr>
          <w:rFonts w:ascii="Book Antiqua" w:hAnsi="Book Antiqua" w:cs="Times"/>
          <w:color w:val="000000" w:themeColor="text1"/>
          <w:kern w:val="0"/>
        </w:rPr>
        <w:t xml:space="preserve"> (as near as possible)</w:t>
      </w:r>
      <w:r w:rsidR="007D3735" w:rsidRPr="00F45812">
        <w:rPr>
          <w:rFonts w:ascii="Book Antiqua" w:hAnsi="Book Antiqua" w:cs="Times"/>
          <w:color w:val="000000" w:themeColor="text1"/>
          <w:kern w:val="0"/>
        </w:rPr>
        <w:t xml:space="preserve">. </w:t>
      </w:r>
      <w:r w:rsidRPr="00F45812">
        <w:rPr>
          <w:rFonts w:ascii="Book Antiqua" w:hAnsi="Book Antiqua" w:cs="Times"/>
          <w:color w:val="000000" w:themeColor="text1"/>
          <w:kern w:val="0"/>
        </w:rPr>
        <w:t xml:space="preserve">A total of </w:t>
      </w:r>
      <w:r w:rsidR="00236A6A" w:rsidRPr="00F45812">
        <w:rPr>
          <w:rFonts w:ascii="Book Antiqua" w:hAnsi="Book Antiqua" w:cs="Times"/>
          <w:color w:val="000000" w:themeColor="text1"/>
          <w:kern w:val="0"/>
        </w:rPr>
        <w:t>3</w:t>
      </w:r>
      <w:r w:rsidRPr="00F45812">
        <w:rPr>
          <w:rFonts w:ascii="Book Antiqua" w:hAnsi="Book Antiqua" w:cs="Times"/>
          <w:color w:val="000000" w:themeColor="text1"/>
          <w:kern w:val="0"/>
        </w:rPr>
        <w:t xml:space="preserve">1 cases and </w:t>
      </w:r>
      <w:r w:rsidR="00236A6A" w:rsidRPr="00F45812">
        <w:rPr>
          <w:rFonts w:ascii="Book Antiqua" w:hAnsi="Book Antiqua" w:cs="Times"/>
          <w:color w:val="000000" w:themeColor="text1"/>
          <w:kern w:val="0"/>
        </w:rPr>
        <w:t>86</w:t>
      </w:r>
      <w:r w:rsidRPr="00F45812">
        <w:rPr>
          <w:rFonts w:ascii="Book Antiqua" w:hAnsi="Book Antiqua" w:cs="Times"/>
          <w:color w:val="000000" w:themeColor="text1"/>
          <w:kern w:val="0"/>
        </w:rPr>
        <w:t xml:space="preserve"> control </w:t>
      </w:r>
      <w:r w:rsidR="0072773C">
        <w:rPr>
          <w:rFonts w:ascii="Book Antiqua" w:hAnsi="Book Antiqua" w:cs="Times"/>
          <w:color w:val="000000" w:themeColor="text1"/>
          <w:kern w:val="0"/>
        </w:rPr>
        <w:t>participants</w:t>
      </w:r>
      <w:r w:rsidRPr="00F45812">
        <w:rPr>
          <w:rFonts w:ascii="Book Antiqua" w:hAnsi="Book Antiqua" w:cs="Times"/>
          <w:color w:val="000000" w:themeColor="text1"/>
          <w:kern w:val="0"/>
        </w:rPr>
        <w:t xml:space="preserve"> were eligible for th</w:t>
      </w:r>
      <w:r w:rsidR="0072773C">
        <w:rPr>
          <w:rFonts w:ascii="Book Antiqua" w:hAnsi="Book Antiqua" w:cs="Times"/>
          <w:color w:val="000000" w:themeColor="text1"/>
          <w:kern w:val="0"/>
        </w:rPr>
        <w:t>is</w:t>
      </w:r>
      <w:r w:rsidRPr="00F45812">
        <w:rPr>
          <w:rFonts w:ascii="Book Antiqua" w:hAnsi="Book Antiqua" w:cs="Times"/>
          <w:color w:val="000000" w:themeColor="text1"/>
          <w:kern w:val="0"/>
        </w:rPr>
        <w:t xml:space="preserve"> </w:t>
      </w:r>
      <w:r w:rsidR="004433A1">
        <w:rPr>
          <w:rFonts w:ascii="Book Antiqua" w:hAnsi="Book Antiqua" w:cs="Times"/>
          <w:color w:val="000000" w:themeColor="text1"/>
          <w:kern w:val="0"/>
        </w:rPr>
        <w:t>study</w:t>
      </w:r>
      <w:r w:rsidRPr="00F45812">
        <w:rPr>
          <w:rFonts w:ascii="Book Antiqua" w:hAnsi="Book Antiqua" w:cs="Times"/>
          <w:color w:val="000000" w:themeColor="text1"/>
          <w:kern w:val="0"/>
        </w:rPr>
        <w:t>.</w:t>
      </w:r>
    </w:p>
    <w:p w14:paraId="1D906D76" w14:textId="77777777" w:rsidR="00BD131D" w:rsidRPr="00F45812" w:rsidRDefault="00BD131D" w:rsidP="00967778">
      <w:pPr>
        <w:widowControl/>
        <w:autoSpaceDE w:val="0"/>
        <w:autoSpaceDN w:val="0"/>
        <w:adjustRightInd w:val="0"/>
        <w:spacing w:line="360" w:lineRule="auto"/>
        <w:rPr>
          <w:rFonts w:ascii="Book Antiqua" w:eastAsia="SimSun" w:hAnsi="Book Antiqua" w:cs="Times"/>
          <w:color w:val="000000" w:themeColor="text1"/>
          <w:kern w:val="0"/>
          <w:lang w:eastAsia="zh-CN"/>
        </w:rPr>
      </w:pPr>
    </w:p>
    <w:p w14:paraId="749413BA" w14:textId="74893093" w:rsidR="00064FCE" w:rsidRPr="00F45812" w:rsidRDefault="00064FCE"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b/>
          <w:i/>
          <w:iCs/>
          <w:color w:val="000000" w:themeColor="text1"/>
          <w:kern w:val="0"/>
        </w:rPr>
        <w:t xml:space="preserve">Biochemical assays </w:t>
      </w:r>
    </w:p>
    <w:p w14:paraId="6FC5BC6E" w14:textId="5E16F520" w:rsidR="00064FCE" w:rsidRPr="00F45812" w:rsidRDefault="001204DB" w:rsidP="00967778">
      <w:pPr>
        <w:widowControl/>
        <w:autoSpaceDE w:val="0"/>
        <w:autoSpaceDN w:val="0"/>
        <w:adjustRightInd w:val="0"/>
        <w:spacing w:line="360" w:lineRule="auto"/>
        <w:rPr>
          <w:rFonts w:ascii="Book Antiqua" w:eastAsia="SimSun" w:hAnsi="Book Antiqua" w:cs="Times"/>
          <w:color w:val="000000" w:themeColor="text1"/>
          <w:kern w:val="0"/>
          <w:lang w:eastAsia="zh-CN"/>
        </w:rPr>
      </w:pPr>
      <w:r>
        <w:rPr>
          <w:rFonts w:ascii="Book Antiqua" w:hAnsi="Book Antiqua" w:cs="Times"/>
          <w:color w:val="000000" w:themeColor="text1"/>
          <w:kern w:val="0"/>
        </w:rPr>
        <w:t>The trained staff who blinded to case-control status</w:t>
      </w:r>
      <w:r w:rsidR="002A1BDB">
        <w:rPr>
          <w:rFonts w:ascii="Book Antiqua" w:hAnsi="Book Antiqua" w:cs="Times"/>
          <w:color w:val="000000" w:themeColor="text1"/>
          <w:kern w:val="0"/>
        </w:rPr>
        <w:t xml:space="preserve">, </w:t>
      </w:r>
      <w:r w:rsidR="002A1BDB" w:rsidRPr="00F45812">
        <w:rPr>
          <w:rFonts w:ascii="Book Antiqua" w:hAnsi="Book Antiqua" w:cs="Times"/>
          <w:color w:val="000000" w:themeColor="text1"/>
          <w:kern w:val="0"/>
        </w:rPr>
        <w:t>measured</w:t>
      </w:r>
      <w:r w:rsidR="002A1BDB">
        <w:rPr>
          <w:rFonts w:ascii="Book Antiqua" w:hAnsi="Book Antiqua" w:cs="Times"/>
          <w:color w:val="000000" w:themeColor="text1"/>
          <w:kern w:val="0"/>
        </w:rPr>
        <w:t xml:space="preserve"> all samples at</w:t>
      </w:r>
      <w:r w:rsidR="002A1BDB" w:rsidRPr="00F45812">
        <w:rPr>
          <w:rFonts w:ascii="Book Antiqua" w:hAnsi="Book Antiqua" w:cs="Times"/>
          <w:color w:val="000000" w:themeColor="text1"/>
          <w:kern w:val="0"/>
        </w:rPr>
        <w:t xml:space="preserve"> a single laboratory (SRL, Tokyo, Japan) in 1999 and 2000</w:t>
      </w:r>
      <w:r w:rsidR="002A1BDB">
        <w:rPr>
          <w:rFonts w:ascii="Book Antiqua" w:hAnsi="Book Antiqua" w:cs="Times"/>
          <w:color w:val="000000" w:themeColor="text1"/>
          <w:kern w:val="0"/>
        </w:rPr>
        <w:t>.</w:t>
      </w:r>
      <w:r w:rsidR="002A1BDB" w:rsidRPr="00F45812">
        <w:rPr>
          <w:rFonts w:ascii="Book Antiqua" w:hAnsi="Book Antiqua" w:cs="Times"/>
          <w:color w:val="000000" w:themeColor="text1"/>
          <w:kern w:val="0"/>
        </w:rPr>
        <w:t xml:space="preserve"> </w:t>
      </w:r>
      <w:r w:rsidR="00064FCE" w:rsidRPr="00F45812">
        <w:rPr>
          <w:rFonts w:ascii="Book Antiqua" w:hAnsi="Book Antiqua" w:cs="Times"/>
          <w:color w:val="000000" w:themeColor="text1"/>
          <w:kern w:val="0"/>
        </w:rPr>
        <w:t xml:space="preserve">Serum levels of IGF1 and IGFBP3 were </w:t>
      </w:r>
      <w:r w:rsidR="00F627F6">
        <w:rPr>
          <w:rFonts w:ascii="Book Antiqua" w:hAnsi="Book Antiqua" w:cs="Times"/>
          <w:color w:val="000000" w:themeColor="text1"/>
          <w:kern w:val="0"/>
        </w:rPr>
        <w:t>analyzed</w:t>
      </w:r>
      <w:r w:rsidR="00064FCE" w:rsidRPr="00F45812">
        <w:rPr>
          <w:rFonts w:ascii="Book Antiqua" w:hAnsi="Book Antiqua" w:cs="Times"/>
          <w:color w:val="000000" w:themeColor="text1"/>
          <w:kern w:val="0"/>
        </w:rPr>
        <w:t xml:space="preserve"> with an immunoradiometric assay using commercially available kits (Daiichi Radioisotope Lab., Tokyo, Japan). Details of the </w:t>
      </w:r>
      <w:r w:rsidR="00F627F6">
        <w:rPr>
          <w:rFonts w:ascii="Book Antiqua" w:hAnsi="Book Antiqua" w:cs="Times"/>
          <w:color w:val="000000" w:themeColor="text1"/>
          <w:kern w:val="0"/>
        </w:rPr>
        <w:t>assay</w:t>
      </w:r>
      <w:r w:rsidR="00064FCE" w:rsidRPr="00F45812">
        <w:rPr>
          <w:rFonts w:ascii="Book Antiqua" w:hAnsi="Book Antiqua" w:cs="Times"/>
          <w:color w:val="000000" w:themeColor="text1"/>
          <w:kern w:val="0"/>
        </w:rPr>
        <w:t xml:space="preserve"> were </w:t>
      </w:r>
      <w:r w:rsidR="00F627F6">
        <w:rPr>
          <w:rFonts w:ascii="Book Antiqua" w:hAnsi="Book Antiqua" w:cs="Times"/>
          <w:color w:val="000000" w:themeColor="text1"/>
          <w:kern w:val="0"/>
        </w:rPr>
        <w:t>reported</w:t>
      </w:r>
      <w:r w:rsidR="00064FCE" w:rsidRPr="00F45812">
        <w:rPr>
          <w:rFonts w:ascii="Book Antiqua" w:hAnsi="Book Antiqua" w:cs="Times"/>
          <w:color w:val="000000" w:themeColor="text1"/>
          <w:kern w:val="0"/>
        </w:rPr>
        <w:t xml:space="preserve"> previously</w:t>
      </w:r>
      <w:r w:rsidR="00745C02" w:rsidRPr="00F45812">
        <w:rPr>
          <w:rFonts w:ascii="Book Antiqua" w:hAnsi="Book Antiqua"/>
          <w:color w:val="000000" w:themeColor="text1"/>
          <w:vertAlign w:val="superscript"/>
        </w:rPr>
        <w:t>[36]</w:t>
      </w:r>
      <w:r w:rsidR="00064FCE" w:rsidRPr="00F45812">
        <w:rPr>
          <w:rFonts w:ascii="Book Antiqua" w:hAnsi="Book Antiqua" w:cs="Times"/>
          <w:color w:val="000000" w:themeColor="text1"/>
          <w:kern w:val="0"/>
        </w:rPr>
        <w:t xml:space="preserve">. </w:t>
      </w:r>
    </w:p>
    <w:p w14:paraId="48C417D1" w14:textId="77777777" w:rsidR="00BD131D" w:rsidRPr="00F45812" w:rsidRDefault="00BD131D" w:rsidP="00967778">
      <w:pPr>
        <w:widowControl/>
        <w:autoSpaceDE w:val="0"/>
        <w:autoSpaceDN w:val="0"/>
        <w:adjustRightInd w:val="0"/>
        <w:spacing w:line="360" w:lineRule="auto"/>
        <w:rPr>
          <w:rFonts w:ascii="Book Antiqua" w:eastAsia="SimSun" w:hAnsi="Book Antiqua" w:cs="Times"/>
          <w:color w:val="000000" w:themeColor="text1"/>
          <w:kern w:val="0"/>
          <w:lang w:eastAsia="zh-CN"/>
        </w:rPr>
      </w:pPr>
    </w:p>
    <w:p w14:paraId="0FDABD87" w14:textId="77777777" w:rsidR="00064FCE" w:rsidRPr="00F45812" w:rsidRDefault="00064FCE"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b/>
          <w:i/>
          <w:iCs/>
          <w:color w:val="000000" w:themeColor="text1"/>
          <w:kern w:val="0"/>
        </w:rPr>
        <w:t>Statistical analysis</w:t>
      </w:r>
    </w:p>
    <w:p w14:paraId="55A5975E" w14:textId="699B4ED6" w:rsidR="00064FCE" w:rsidRPr="00F45812" w:rsidRDefault="00064FCE" w:rsidP="00967778">
      <w:pPr>
        <w:widowControl/>
        <w:autoSpaceDE w:val="0"/>
        <w:autoSpaceDN w:val="0"/>
        <w:adjustRightInd w:val="0"/>
        <w:spacing w:line="360" w:lineRule="auto"/>
        <w:rPr>
          <w:rFonts w:ascii="Book Antiqua" w:hAnsi="Book Antiqua" w:cs="Times"/>
          <w:color w:val="000000" w:themeColor="text1"/>
          <w:kern w:val="0"/>
          <w:lang w:eastAsia="en-US"/>
        </w:rPr>
      </w:pPr>
      <w:r w:rsidRPr="00F45812">
        <w:rPr>
          <w:rFonts w:ascii="Book Antiqua" w:hAnsi="Book Antiqua" w:cs="Times"/>
          <w:color w:val="000000" w:themeColor="text1"/>
          <w:kern w:val="0"/>
        </w:rPr>
        <w:t xml:space="preserve">Proportions and mean values of baseline characteristics between cases and controls were </w:t>
      </w:r>
      <w:r w:rsidR="00BC300E">
        <w:rPr>
          <w:rFonts w:ascii="Book Antiqua" w:hAnsi="Book Antiqua" w:cs="Times"/>
          <w:color w:val="000000" w:themeColor="text1"/>
          <w:kern w:val="0"/>
        </w:rPr>
        <w:t>assessed</w:t>
      </w:r>
      <w:r w:rsidRPr="00F45812">
        <w:rPr>
          <w:rFonts w:ascii="Book Antiqua" w:hAnsi="Book Antiqua" w:cs="Times"/>
          <w:color w:val="000000" w:themeColor="text1"/>
          <w:kern w:val="0"/>
        </w:rPr>
        <w:t xml:space="preserve"> </w:t>
      </w:r>
      <w:r w:rsidR="005D2296">
        <w:rPr>
          <w:rFonts w:ascii="Book Antiqua" w:hAnsi="Book Antiqua" w:cs="Times"/>
          <w:color w:val="000000" w:themeColor="text1"/>
          <w:kern w:val="0"/>
        </w:rPr>
        <w:t>by</w:t>
      </w:r>
      <w:r w:rsidRPr="00F45812">
        <w:rPr>
          <w:rFonts w:ascii="Book Antiqua" w:hAnsi="Book Antiqua" w:cs="Times"/>
          <w:color w:val="000000" w:themeColor="text1"/>
          <w:kern w:val="0"/>
        </w:rPr>
        <w:t xml:space="preserve"> </w:t>
      </w:r>
      <w:r w:rsidR="005D2296" w:rsidRPr="00F45812">
        <w:rPr>
          <w:rFonts w:ascii="Book Antiqua" w:hAnsi="Book Antiqua"/>
          <w:color w:val="000000" w:themeColor="text1"/>
          <w:kern w:val="0"/>
        </w:rPr>
        <w:t xml:space="preserve">a </w:t>
      </w:r>
      <w:r w:rsidR="005D2296" w:rsidRPr="00F45812">
        <w:rPr>
          <w:rFonts w:ascii="Book Antiqua" w:hAnsi="Book Antiqua" w:cs="Times"/>
          <w:color w:val="000000" w:themeColor="text1"/>
          <w:kern w:val="0"/>
        </w:rPr>
        <w:t xml:space="preserve">T-test </w:t>
      </w:r>
      <w:r w:rsidR="005D2296">
        <w:rPr>
          <w:rFonts w:ascii="Book Antiqua" w:hAnsi="Book Antiqua" w:cs="Times"/>
          <w:color w:val="000000" w:themeColor="text1"/>
          <w:kern w:val="0"/>
        </w:rPr>
        <w:t>or Fisher’s exact test</w:t>
      </w:r>
      <w:r w:rsidR="00FC7E23" w:rsidRPr="00F45812">
        <w:rPr>
          <w:rFonts w:ascii="Book Antiqua" w:hAnsi="Book Antiqua" w:cs="Times"/>
          <w:color w:val="000000" w:themeColor="text1"/>
          <w:kern w:val="0"/>
        </w:rPr>
        <w:t xml:space="preserve">. </w:t>
      </w:r>
      <w:r w:rsidR="002E169F" w:rsidRPr="00F45812">
        <w:rPr>
          <w:rFonts w:ascii="Book Antiqua" w:hAnsi="Book Antiqua" w:cs="Times"/>
          <w:color w:val="000000" w:themeColor="text1"/>
          <w:kern w:val="0"/>
          <w:lang w:eastAsia="en-US"/>
        </w:rPr>
        <w:t xml:space="preserve">The cross-sectional relationship between serum IGF1 and IGFBP3 was examined using the Spearman correlation coefficient. </w:t>
      </w:r>
      <w:r w:rsidRPr="00F45812">
        <w:rPr>
          <w:rFonts w:ascii="Book Antiqua" w:hAnsi="Book Antiqua" w:cs="Times"/>
          <w:color w:val="000000" w:themeColor="text1"/>
          <w:kern w:val="0"/>
        </w:rPr>
        <w:t xml:space="preserve">Serum values were divided into </w:t>
      </w:r>
      <w:r w:rsidR="00283CE5" w:rsidRPr="00F45812">
        <w:rPr>
          <w:rFonts w:ascii="Book Antiqua" w:hAnsi="Book Antiqua" w:cs="Times"/>
          <w:color w:val="000000" w:themeColor="text1"/>
          <w:kern w:val="0"/>
        </w:rPr>
        <w:t>ter</w:t>
      </w:r>
      <w:r w:rsidRPr="00F45812">
        <w:rPr>
          <w:rFonts w:ascii="Book Antiqua" w:hAnsi="Book Antiqua" w:cs="Times"/>
          <w:color w:val="000000" w:themeColor="text1"/>
          <w:kern w:val="0"/>
        </w:rPr>
        <w:t xml:space="preserve">tiles based on the distribution of serum values in all control subjects, with the first </w:t>
      </w:r>
      <w:r w:rsidR="00283CE5" w:rsidRPr="00F45812">
        <w:rPr>
          <w:rFonts w:ascii="Book Antiqua" w:hAnsi="Book Antiqua" w:cs="Times"/>
          <w:color w:val="000000" w:themeColor="text1"/>
          <w:kern w:val="0"/>
        </w:rPr>
        <w:t>te</w:t>
      </w:r>
      <w:r w:rsidRPr="00F45812">
        <w:rPr>
          <w:rFonts w:ascii="Book Antiqua" w:hAnsi="Book Antiqua" w:cs="Times"/>
          <w:color w:val="000000" w:themeColor="text1"/>
          <w:kern w:val="0"/>
        </w:rPr>
        <w:t xml:space="preserve">rtile used as a reference. IGF1 </w:t>
      </w:r>
      <w:r w:rsidR="00283CE5" w:rsidRPr="00F45812">
        <w:rPr>
          <w:rFonts w:ascii="Book Antiqua" w:hAnsi="Book Antiqua" w:cs="Times"/>
          <w:color w:val="000000" w:themeColor="text1"/>
          <w:kern w:val="0"/>
        </w:rPr>
        <w:t>te</w:t>
      </w:r>
      <w:r w:rsidRPr="00F45812">
        <w:rPr>
          <w:rFonts w:ascii="Book Antiqua" w:hAnsi="Book Antiqua" w:cs="Times"/>
          <w:color w:val="000000" w:themeColor="text1"/>
          <w:kern w:val="0"/>
        </w:rPr>
        <w:t xml:space="preserve">rtile values for </w:t>
      </w:r>
      <w:r w:rsidR="00377018" w:rsidRPr="00F45812">
        <w:rPr>
          <w:rFonts w:ascii="Book Antiqua" w:hAnsi="Book Antiqua" w:cs="Times"/>
          <w:color w:val="000000" w:themeColor="text1"/>
          <w:kern w:val="0"/>
        </w:rPr>
        <w:t>tertiles</w:t>
      </w:r>
      <w:r w:rsidRPr="00F45812">
        <w:rPr>
          <w:rFonts w:ascii="Book Antiqua" w:hAnsi="Book Antiqua" w:cs="Times"/>
          <w:color w:val="000000" w:themeColor="text1"/>
          <w:kern w:val="0"/>
        </w:rPr>
        <w:t xml:space="preserve"> 1, 2, </w:t>
      </w:r>
      <w:r w:rsidR="00283CE5" w:rsidRPr="00F45812">
        <w:rPr>
          <w:rFonts w:ascii="Book Antiqua" w:hAnsi="Book Antiqua" w:cs="Times"/>
          <w:color w:val="000000" w:themeColor="text1"/>
          <w:kern w:val="0"/>
        </w:rPr>
        <w:t>and 3</w:t>
      </w:r>
      <w:r w:rsidRPr="00F45812">
        <w:rPr>
          <w:rFonts w:ascii="Book Antiqua" w:hAnsi="Book Antiqua" w:cs="Times"/>
          <w:color w:val="000000" w:themeColor="text1"/>
          <w:kern w:val="0"/>
        </w:rPr>
        <w:t xml:space="preserve"> were </w:t>
      </w:r>
      <w:r w:rsidRPr="00F45812">
        <w:rPr>
          <w:rFonts w:ascii="Book Antiqua" w:hAnsi="Book Antiqua" w:cs="Symbol"/>
          <w:color w:val="000000" w:themeColor="text1"/>
          <w:kern w:val="0"/>
        </w:rPr>
        <w:t>&lt;</w:t>
      </w:r>
      <w:r w:rsidR="00BD131D" w:rsidRPr="00F45812">
        <w:rPr>
          <w:rFonts w:ascii="Book Antiqua" w:eastAsia="SimSun" w:hAnsi="Book Antiqua" w:cs="Symbol"/>
          <w:color w:val="000000" w:themeColor="text1"/>
          <w:kern w:val="0"/>
          <w:lang w:eastAsia="zh-CN"/>
        </w:rPr>
        <w:t xml:space="preserve"> </w:t>
      </w:r>
      <w:r w:rsidR="00283CE5" w:rsidRPr="00F45812">
        <w:rPr>
          <w:rFonts w:ascii="Book Antiqua" w:hAnsi="Book Antiqua" w:cs="Symbol"/>
          <w:color w:val="000000" w:themeColor="text1"/>
          <w:kern w:val="0"/>
        </w:rPr>
        <w:t>120</w:t>
      </w:r>
      <w:r w:rsidRPr="00F45812">
        <w:rPr>
          <w:rFonts w:ascii="Book Antiqua" w:hAnsi="Book Antiqua" w:cs="Times"/>
          <w:color w:val="000000" w:themeColor="text1"/>
          <w:kern w:val="0"/>
        </w:rPr>
        <w:t xml:space="preserve">; </w:t>
      </w:r>
      <w:r w:rsidR="00283CE5" w:rsidRPr="00F45812">
        <w:rPr>
          <w:rFonts w:ascii="Book Antiqua" w:hAnsi="Book Antiqua" w:cs="Times"/>
          <w:color w:val="000000" w:themeColor="text1"/>
          <w:kern w:val="0"/>
        </w:rPr>
        <w:t>120</w:t>
      </w:r>
      <w:r w:rsidRPr="00F45812">
        <w:rPr>
          <w:rFonts w:ascii="Book Antiqua" w:hAnsi="Book Antiqua" w:cs="Times"/>
          <w:color w:val="000000" w:themeColor="text1"/>
          <w:kern w:val="0"/>
        </w:rPr>
        <w:t>-1</w:t>
      </w:r>
      <w:r w:rsidR="00283CE5" w:rsidRPr="00F45812">
        <w:rPr>
          <w:rFonts w:ascii="Book Antiqua" w:hAnsi="Book Antiqua" w:cs="Times"/>
          <w:color w:val="000000" w:themeColor="text1"/>
          <w:kern w:val="0"/>
        </w:rPr>
        <w:t>50</w:t>
      </w:r>
      <w:r w:rsidRPr="00F45812">
        <w:rPr>
          <w:rFonts w:ascii="Book Antiqua" w:hAnsi="Book Antiqua" w:cs="Times"/>
          <w:color w:val="000000" w:themeColor="text1"/>
          <w:kern w:val="0"/>
        </w:rPr>
        <w:t xml:space="preserve">; and </w:t>
      </w:r>
      <w:r w:rsidRPr="00F45812">
        <w:rPr>
          <w:rFonts w:ascii="Book Antiqua" w:hAnsi="Book Antiqua" w:cs="Symbol"/>
          <w:color w:val="000000" w:themeColor="text1"/>
          <w:kern w:val="0"/>
        </w:rPr>
        <w:t>&gt;</w:t>
      </w:r>
      <w:r w:rsidR="00BD131D" w:rsidRPr="00F45812">
        <w:rPr>
          <w:rFonts w:ascii="Book Antiqua" w:eastAsia="SimSun" w:hAnsi="Book Antiqua" w:cs="Symbol"/>
          <w:color w:val="000000" w:themeColor="text1"/>
          <w:kern w:val="0"/>
          <w:lang w:eastAsia="zh-CN"/>
        </w:rPr>
        <w:t xml:space="preserve"> </w:t>
      </w:r>
      <w:r w:rsidRPr="00F45812">
        <w:rPr>
          <w:rFonts w:ascii="Book Antiqua" w:hAnsi="Book Antiqua" w:cs="Symbol"/>
          <w:color w:val="000000" w:themeColor="text1"/>
          <w:kern w:val="0"/>
        </w:rPr>
        <w:t>1</w:t>
      </w:r>
      <w:r w:rsidR="00283CE5" w:rsidRPr="00F45812">
        <w:rPr>
          <w:rFonts w:ascii="Book Antiqua" w:hAnsi="Book Antiqua" w:cs="Symbol"/>
          <w:color w:val="000000" w:themeColor="text1"/>
          <w:kern w:val="0"/>
        </w:rPr>
        <w:t>5</w:t>
      </w:r>
      <w:r w:rsidRPr="00F45812">
        <w:rPr>
          <w:rFonts w:ascii="Book Antiqua" w:hAnsi="Book Antiqua" w:cs="Symbol"/>
          <w:color w:val="000000" w:themeColor="text1"/>
          <w:kern w:val="0"/>
        </w:rPr>
        <w:t>0.0</w:t>
      </w:r>
      <w:r w:rsidRPr="00F45812">
        <w:rPr>
          <w:rFonts w:ascii="Book Antiqua" w:hAnsi="Book Antiqua" w:cs="Times"/>
          <w:color w:val="000000" w:themeColor="text1"/>
          <w:kern w:val="0"/>
        </w:rPr>
        <w:t xml:space="preserve"> ng/mL, respectively. IGFBP3 </w:t>
      </w:r>
      <w:r w:rsidR="00283CE5" w:rsidRPr="00F45812">
        <w:rPr>
          <w:rFonts w:ascii="Book Antiqua" w:hAnsi="Book Antiqua" w:cs="Times"/>
          <w:color w:val="000000" w:themeColor="text1"/>
          <w:kern w:val="0"/>
        </w:rPr>
        <w:t>te</w:t>
      </w:r>
      <w:r w:rsidRPr="00F45812">
        <w:rPr>
          <w:rFonts w:ascii="Book Antiqua" w:hAnsi="Book Antiqua" w:cs="Times"/>
          <w:color w:val="000000" w:themeColor="text1"/>
          <w:kern w:val="0"/>
        </w:rPr>
        <w:t xml:space="preserve">rtile values for </w:t>
      </w:r>
      <w:r w:rsidR="00377018" w:rsidRPr="00F45812">
        <w:rPr>
          <w:rFonts w:ascii="Book Antiqua" w:hAnsi="Book Antiqua" w:cs="Times"/>
          <w:color w:val="000000" w:themeColor="text1"/>
          <w:kern w:val="0"/>
        </w:rPr>
        <w:t>tertiles</w:t>
      </w:r>
      <w:r w:rsidRPr="00F45812">
        <w:rPr>
          <w:rFonts w:ascii="Book Antiqua" w:hAnsi="Book Antiqua" w:cs="Times"/>
          <w:color w:val="000000" w:themeColor="text1"/>
          <w:kern w:val="0"/>
        </w:rPr>
        <w:t xml:space="preserve"> 1, 2, </w:t>
      </w:r>
      <w:r w:rsidR="00283CE5" w:rsidRPr="00F45812">
        <w:rPr>
          <w:rFonts w:ascii="Book Antiqua" w:hAnsi="Book Antiqua" w:cs="Times"/>
          <w:color w:val="000000" w:themeColor="text1"/>
          <w:kern w:val="0"/>
        </w:rPr>
        <w:t xml:space="preserve">and </w:t>
      </w:r>
      <w:r w:rsidRPr="00F45812">
        <w:rPr>
          <w:rFonts w:ascii="Book Antiqua" w:hAnsi="Book Antiqua" w:cs="Times"/>
          <w:color w:val="000000" w:themeColor="text1"/>
          <w:kern w:val="0"/>
        </w:rPr>
        <w:t xml:space="preserve">3 were </w:t>
      </w:r>
      <w:r w:rsidRPr="00F45812">
        <w:rPr>
          <w:rFonts w:ascii="Book Antiqua" w:hAnsi="Book Antiqua" w:cs="Symbol"/>
          <w:color w:val="000000" w:themeColor="text1"/>
          <w:kern w:val="0"/>
        </w:rPr>
        <w:t>&lt;</w:t>
      </w:r>
      <w:r w:rsidR="00BD131D" w:rsidRPr="00F45812">
        <w:rPr>
          <w:rFonts w:ascii="Book Antiqua" w:eastAsia="SimSun" w:hAnsi="Book Antiqua" w:cs="Symbol"/>
          <w:color w:val="000000" w:themeColor="text1"/>
          <w:kern w:val="0"/>
          <w:lang w:eastAsia="zh-CN"/>
        </w:rPr>
        <w:t xml:space="preserve"> </w:t>
      </w:r>
      <w:r w:rsidRPr="00F45812">
        <w:rPr>
          <w:rFonts w:ascii="Book Antiqua" w:hAnsi="Book Antiqua" w:cs="Symbol"/>
          <w:color w:val="000000" w:themeColor="text1"/>
          <w:kern w:val="0"/>
        </w:rPr>
        <w:t>2.</w:t>
      </w:r>
      <w:r w:rsidR="00862635" w:rsidRPr="00F45812">
        <w:rPr>
          <w:rFonts w:ascii="Book Antiqua" w:hAnsi="Book Antiqua" w:cs="Symbol"/>
          <w:color w:val="000000" w:themeColor="text1"/>
          <w:kern w:val="0"/>
        </w:rPr>
        <w:t>88</w:t>
      </w:r>
      <w:r w:rsidRPr="00F45812">
        <w:rPr>
          <w:rFonts w:ascii="Book Antiqua" w:hAnsi="Book Antiqua" w:cs="Times"/>
          <w:color w:val="000000" w:themeColor="text1"/>
          <w:kern w:val="0"/>
        </w:rPr>
        <w:t>; 2.</w:t>
      </w:r>
      <w:r w:rsidR="00862635" w:rsidRPr="00F45812">
        <w:rPr>
          <w:rFonts w:ascii="Book Antiqua" w:hAnsi="Book Antiqua" w:cs="Times"/>
          <w:color w:val="000000" w:themeColor="text1"/>
          <w:kern w:val="0"/>
        </w:rPr>
        <w:t>88-3.55</w:t>
      </w:r>
      <w:r w:rsidRPr="00F45812">
        <w:rPr>
          <w:rFonts w:ascii="Book Antiqua" w:hAnsi="Book Antiqua" w:cs="Times"/>
          <w:color w:val="000000" w:themeColor="text1"/>
          <w:kern w:val="0"/>
        </w:rPr>
        <w:t xml:space="preserve">; and </w:t>
      </w:r>
      <w:r w:rsidRPr="00F45812">
        <w:rPr>
          <w:rFonts w:ascii="Book Antiqua" w:hAnsi="Book Antiqua" w:cs="Symbol"/>
          <w:color w:val="000000" w:themeColor="text1"/>
          <w:kern w:val="0"/>
        </w:rPr>
        <w:t>&gt;</w:t>
      </w:r>
      <w:r w:rsidR="00BD131D" w:rsidRPr="00F45812">
        <w:rPr>
          <w:rFonts w:ascii="Book Antiqua" w:eastAsia="SimSun" w:hAnsi="Book Antiqua" w:cs="Symbol"/>
          <w:color w:val="000000" w:themeColor="text1"/>
          <w:kern w:val="0"/>
          <w:lang w:eastAsia="zh-CN"/>
        </w:rPr>
        <w:t xml:space="preserve"> </w:t>
      </w:r>
      <w:r w:rsidRPr="00F45812">
        <w:rPr>
          <w:rFonts w:ascii="Book Antiqua" w:hAnsi="Book Antiqua" w:cs="Symbol"/>
          <w:color w:val="000000" w:themeColor="text1"/>
          <w:kern w:val="0"/>
        </w:rPr>
        <w:t>3.</w:t>
      </w:r>
      <w:r w:rsidR="00862635" w:rsidRPr="00F45812">
        <w:rPr>
          <w:rFonts w:ascii="Book Antiqua" w:hAnsi="Book Antiqua" w:cs="Symbol"/>
          <w:color w:val="000000" w:themeColor="text1"/>
          <w:kern w:val="0"/>
        </w:rPr>
        <w:t>55</w:t>
      </w:r>
      <w:r w:rsidRPr="00F45812">
        <w:rPr>
          <w:rFonts w:ascii="Book Antiqua" w:hAnsi="Book Antiqua" w:cs="Times"/>
          <w:color w:val="000000" w:themeColor="text1"/>
          <w:kern w:val="0"/>
        </w:rPr>
        <w:t xml:space="preserve"> ng/mL, respectively. </w:t>
      </w:r>
    </w:p>
    <w:p w14:paraId="1E63E185" w14:textId="1C5ED19B" w:rsidR="00064FCE" w:rsidRPr="00F45812" w:rsidRDefault="00064FCE" w:rsidP="00967778">
      <w:pPr>
        <w:widowControl/>
        <w:autoSpaceDE w:val="0"/>
        <w:autoSpaceDN w:val="0"/>
        <w:adjustRightInd w:val="0"/>
        <w:spacing w:line="360" w:lineRule="auto"/>
        <w:ind w:firstLineChars="177" w:firstLine="425"/>
        <w:rPr>
          <w:rFonts w:ascii="Book Antiqua" w:hAnsi="Book Antiqua" w:cs="Times"/>
          <w:color w:val="000000" w:themeColor="text1"/>
          <w:kern w:val="0"/>
        </w:rPr>
      </w:pPr>
      <w:r w:rsidRPr="00F45812">
        <w:rPr>
          <w:rFonts w:ascii="Book Antiqua" w:hAnsi="Book Antiqua" w:cs="Times"/>
          <w:color w:val="000000" w:themeColor="text1"/>
          <w:kern w:val="0"/>
        </w:rPr>
        <w:t xml:space="preserve">The odds ratios (ORs) for the incidence of </w:t>
      </w:r>
      <w:r w:rsidR="004B35B5" w:rsidRPr="00F45812">
        <w:rPr>
          <w:rFonts w:ascii="Book Antiqua" w:hAnsi="Book Antiqua" w:cs="Times"/>
          <w:color w:val="000000" w:themeColor="text1"/>
          <w:kern w:val="0"/>
        </w:rPr>
        <w:t>esophageal carcinoma</w:t>
      </w:r>
      <w:r w:rsidRPr="00F45812">
        <w:rPr>
          <w:rFonts w:ascii="Book Antiqua" w:hAnsi="Book Antiqua" w:cs="Times"/>
          <w:color w:val="000000" w:themeColor="text1"/>
          <w:kern w:val="0"/>
        </w:rPr>
        <w:t xml:space="preserve"> associated with serum IGF-related</w:t>
      </w:r>
      <w:r w:rsidR="00A034DB" w:rsidRPr="00F45812">
        <w:rPr>
          <w:rFonts w:ascii="Book Antiqua" w:hAnsi="Book Antiqua" w:cs="Times"/>
          <w:color w:val="000000" w:themeColor="text1"/>
          <w:kern w:val="0"/>
        </w:rPr>
        <w:t xml:space="preserve"> protein</w:t>
      </w:r>
      <w:r w:rsidRPr="00F45812">
        <w:rPr>
          <w:rFonts w:ascii="Book Antiqua" w:hAnsi="Book Antiqua" w:cs="Times"/>
          <w:color w:val="000000" w:themeColor="text1"/>
          <w:kern w:val="0"/>
        </w:rPr>
        <w:t xml:space="preserve"> levels were estimated using conditional logistic </w:t>
      </w:r>
      <w:r w:rsidRPr="00F45812">
        <w:rPr>
          <w:rFonts w:ascii="Book Antiqua" w:hAnsi="Book Antiqua"/>
          <w:color w:val="000000" w:themeColor="text1"/>
        </w:rPr>
        <w:t>regression</w:t>
      </w:r>
      <w:r w:rsidRPr="00F45812">
        <w:rPr>
          <w:rFonts w:ascii="Book Antiqua" w:hAnsi="Book Antiqua" w:cs="Times"/>
          <w:color w:val="000000" w:themeColor="text1"/>
          <w:kern w:val="0"/>
        </w:rPr>
        <w:t>. ORs were adjusted for</w:t>
      </w:r>
      <w:r w:rsidRPr="00F45812">
        <w:rPr>
          <w:rFonts w:ascii="Book Antiqua" w:hAnsi="Book Antiqua"/>
          <w:color w:val="000000" w:themeColor="text1"/>
          <w:kern w:val="0"/>
        </w:rPr>
        <w:t xml:space="preserve"> </w:t>
      </w:r>
      <w:r w:rsidR="00A3282C" w:rsidRPr="00F45812">
        <w:rPr>
          <w:rFonts w:ascii="Book Antiqua" w:hAnsi="Book Antiqua" w:cs="Times"/>
          <w:color w:val="000000" w:themeColor="text1"/>
          <w:kern w:val="0"/>
        </w:rPr>
        <w:t xml:space="preserve">alcohol </w:t>
      </w:r>
      <w:r w:rsidR="0043591A">
        <w:rPr>
          <w:rFonts w:ascii="Book Antiqua" w:hAnsi="Book Antiqua" w:cs="Times"/>
          <w:color w:val="000000" w:themeColor="text1"/>
          <w:kern w:val="0"/>
        </w:rPr>
        <w:t>intake</w:t>
      </w:r>
      <w:r w:rsidR="00A3282C">
        <w:rPr>
          <w:rFonts w:ascii="Book Antiqua" w:hAnsi="Book Antiqua" w:cs="Times"/>
          <w:color w:val="000000" w:themeColor="text1"/>
          <w:kern w:val="0"/>
        </w:rPr>
        <w:t xml:space="preserve">, </w:t>
      </w:r>
      <w:r w:rsidRPr="00F45812">
        <w:rPr>
          <w:rFonts w:ascii="Book Antiqua" w:hAnsi="Book Antiqua" w:cs="Times"/>
          <w:color w:val="000000" w:themeColor="text1"/>
          <w:kern w:val="0"/>
        </w:rPr>
        <w:t xml:space="preserve">body mass index (BMI, computed as weight in kilograms divided by the square of the height in meters), </w:t>
      </w:r>
      <w:r w:rsidR="000A6D4E">
        <w:rPr>
          <w:rFonts w:ascii="Book Antiqua" w:hAnsi="Book Antiqua" w:cs="Times"/>
          <w:color w:val="000000" w:themeColor="text1"/>
          <w:kern w:val="0"/>
        </w:rPr>
        <w:t>and</w:t>
      </w:r>
      <w:r w:rsidR="000A6D4E" w:rsidRPr="00F45812">
        <w:rPr>
          <w:rFonts w:ascii="Book Antiqua" w:hAnsi="Book Antiqua" w:cs="Times"/>
          <w:color w:val="000000" w:themeColor="text1"/>
          <w:kern w:val="0"/>
        </w:rPr>
        <w:t xml:space="preserve"> </w:t>
      </w:r>
      <w:r w:rsidR="000A6D4E">
        <w:rPr>
          <w:rFonts w:ascii="Book Antiqua" w:hAnsi="Book Antiqua" w:cs="Times"/>
          <w:color w:val="000000" w:themeColor="text1"/>
          <w:kern w:val="0"/>
        </w:rPr>
        <w:t xml:space="preserve">tobacco smoking </w:t>
      </w:r>
      <w:r w:rsidR="0043591A">
        <w:rPr>
          <w:rFonts w:ascii="Book Antiqua" w:hAnsi="Book Antiqua" w:cs="Times"/>
          <w:color w:val="000000" w:themeColor="text1"/>
          <w:kern w:val="0"/>
        </w:rPr>
        <w:t>habit</w:t>
      </w:r>
      <w:r w:rsidRPr="00F45812">
        <w:rPr>
          <w:rFonts w:ascii="Book Antiqua" w:hAnsi="Book Antiqua" w:cs="Times"/>
          <w:color w:val="000000" w:themeColor="text1"/>
          <w:kern w:val="0"/>
        </w:rPr>
        <w:t>.</w:t>
      </w:r>
      <w:r w:rsidR="00263906" w:rsidRPr="00F45812">
        <w:rPr>
          <w:rFonts w:ascii="Book Antiqua" w:hAnsi="Book Antiqua" w:cs="Times"/>
          <w:color w:val="000000" w:themeColor="text1"/>
          <w:kern w:val="0"/>
        </w:rPr>
        <w:t xml:space="preserve"> </w:t>
      </w:r>
      <w:r w:rsidRPr="00F45812">
        <w:rPr>
          <w:rFonts w:ascii="Book Antiqua" w:hAnsi="Book Antiqua" w:cs="Times"/>
          <w:color w:val="000000" w:themeColor="text1"/>
          <w:kern w:val="0"/>
        </w:rPr>
        <w:t xml:space="preserve">The statistical significance of trends across exposure </w:t>
      </w:r>
      <w:r w:rsidR="00377018" w:rsidRPr="00F45812">
        <w:rPr>
          <w:rFonts w:ascii="Book Antiqua" w:hAnsi="Book Antiqua" w:cs="Times"/>
          <w:color w:val="000000" w:themeColor="text1"/>
          <w:kern w:val="0"/>
        </w:rPr>
        <w:t>tertiles</w:t>
      </w:r>
      <w:r w:rsidRPr="00F45812">
        <w:rPr>
          <w:rFonts w:ascii="Book Antiqua" w:hAnsi="Book Antiqua" w:cs="Times"/>
          <w:color w:val="000000" w:themeColor="text1"/>
          <w:kern w:val="0"/>
        </w:rPr>
        <w:t xml:space="preserve"> was assessed by including ordinal terms for each serum level </w:t>
      </w:r>
      <w:r w:rsidR="00377018" w:rsidRPr="00F45812">
        <w:rPr>
          <w:rFonts w:ascii="Book Antiqua" w:hAnsi="Book Antiqua" w:cs="Times"/>
          <w:color w:val="000000" w:themeColor="text1"/>
          <w:kern w:val="0"/>
        </w:rPr>
        <w:t>tertile</w:t>
      </w:r>
      <w:r w:rsidRPr="00F45812">
        <w:rPr>
          <w:rFonts w:ascii="Book Antiqua" w:hAnsi="Book Antiqua" w:cs="Times"/>
          <w:color w:val="000000" w:themeColor="text1"/>
          <w:kern w:val="0"/>
        </w:rPr>
        <w:t xml:space="preserve"> and entering the variable as a continuous term in the model. All </w:t>
      </w:r>
      <w:r w:rsidR="00BD131D" w:rsidRPr="00F45812">
        <w:rPr>
          <w:rFonts w:ascii="Book Antiqua" w:hAnsi="Book Antiqua" w:cs="Times"/>
          <w:i/>
          <w:color w:val="000000" w:themeColor="text1"/>
          <w:kern w:val="0"/>
        </w:rPr>
        <w:t>P</w:t>
      </w:r>
      <w:r w:rsidRPr="00F45812">
        <w:rPr>
          <w:rFonts w:ascii="Book Antiqua" w:hAnsi="Book Antiqua" w:cs="Times"/>
          <w:color w:val="000000" w:themeColor="text1"/>
          <w:kern w:val="0"/>
        </w:rPr>
        <w:t xml:space="preserve"> values an</w:t>
      </w:r>
      <w:r w:rsidR="00BD131D" w:rsidRPr="00F45812">
        <w:rPr>
          <w:rFonts w:ascii="Book Antiqua" w:hAnsi="Book Antiqua" w:cs="Times"/>
          <w:color w:val="000000" w:themeColor="text1"/>
          <w:kern w:val="0"/>
        </w:rPr>
        <w:t>d 95%CI</w:t>
      </w:r>
      <w:r w:rsidR="0034732D">
        <w:rPr>
          <w:rFonts w:ascii="Book Antiqua" w:eastAsia="SimSun" w:hAnsi="Book Antiqua" w:cs="Times" w:hint="eastAsia"/>
          <w:color w:val="000000" w:themeColor="text1"/>
          <w:kern w:val="0"/>
          <w:lang w:eastAsia="zh-CN"/>
        </w:rPr>
        <w:t xml:space="preserve"> </w:t>
      </w:r>
      <w:r w:rsidRPr="00F45812">
        <w:rPr>
          <w:rFonts w:ascii="Book Antiqua" w:hAnsi="Book Antiqua" w:cs="Times"/>
          <w:color w:val="000000" w:themeColor="text1"/>
          <w:kern w:val="0"/>
        </w:rPr>
        <w:t>presented in the tables were based on two-sided tests.</w:t>
      </w:r>
    </w:p>
    <w:p w14:paraId="4677FE8D" w14:textId="77777777" w:rsidR="0043591A" w:rsidRPr="00F45812" w:rsidRDefault="0043591A" w:rsidP="0043591A">
      <w:pPr>
        <w:widowControl/>
        <w:autoSpaceDE w:val="0"/>
        <w:autoSpaceDN w:val="0"/>
        <w:adjustRightInd w:val="0"/>
        <w:spacing w:line="360" w:lineRule="auto"/>
        <w:ind w:firstLineChars="177" w:firstLine="425"/>
        <w:rPr>
          <w:rFonts w:ascii="Book Antiqua" w:hAnsi="Book Antiqua" w:cs="Times"/>
          <w:color w:val="000000" w:themeColor="text1"/>
          <w:kern w:val="0"/>
        </w:rPr>
      </w:pPr>
      <w:r w:rsidRPr="00F45812">
        <w:rPr>
          <w:rFonts w:ascii="Book Antiqua" w:hAnsi="Book Antiqua" w:cs="Times"/>
          <w:color w:val="000000" w:themeColor="text1"/>
          <w:kern w:val="0"/>
        </w:rPr>
        <w:t xml:space="preserve">Because the molar ratio of IGF1 to IGFBP3 is </w:t>
      </w:r>
      <w:r w:rsidRPr="005D2296">
        <w:rPr>
          <w:rFonts w:ascii="Book Antiqua" w:hAnsi="Book Antiqua" w:cs="Times"/>
          <w:color w:val="000000" w:themeColor="text1"/>
          <w:kern w:val="0"/>
        </w:rPr>
        <w:t>believed</w:t>
      </w:r>
      <w:r w:rsidRPr="00F45812">
        <w:rPr>
          <w:rFonts w:ascii="Book Antiqua" w:hAnsi="Book Antiqua" w:cs="Times"/>
          <w:color w:val="000000" w:themeColor="text1"/>
          <w:kern w:val="0"/>
        </w:rPr>
        <w:t xml:space="preserve"> to </w:t>
      </w:r>
      <w:r w:rsidRPr="006A73A7">
        <w:rPr>
          <w:rFonts w:ascii="Book Antiqua" w:hAnsi="Book Antiqua" w:cs="Times"/>
          <w:color w:val="000000" w:themeColor="text1"/>
          <w:kern w:val="0"/>
        </w:rPr>
        <w:t>stand for</w:t>
      </w:r>
      <w:r w:rsidRPr="00F45812">
        <w:rPr>
          <w:rFonts w:ascii="Book Antiqua" w:hAnsi="Book Antiqua" w:cs="Times"/>
          <w:color w:val="000000" w:themeColor="text1"/>
          <w:kern w:val="0"/>
        </w:rPr>
        <w:t xml:space="preserve"> free </w:t>
      </w:r>
      <w:r>
        <w:rPr>
          <w:rFonts w:ascii="Book Antiqua" w:hAnsi="Book Antiqua" w:cs="Times"/>
          <w:color w:val="000000" w:themeColor="text1"/>
          <w:kern w:val="0"/>
        </w:rPr>
        <w:t xml:space="preserve">form </w:t>
      </w:r>
      <w:r w:rsidRPr="00F45812">
        <w:rPr>
          <w:rFonts w:ascii="Book Antiqua" w:hAnsi="Book Antiqua" w:cs="Times"/>
          <w:color w:val="000000" w:themeColor="text1"/>
          <w:kern w:val="0"/>
        </w:rPr>
        <w:t>IGF1, we also assessed the molar ratio IGF1</w:t>
      </w:r>
      <w:r>
        <w:rPr>
          <w:rFonts w:ascii="Book Antiqua" w:hAnsi="Book Antiqua" w:cs="Times"/>
          <w:color w:val="000000" w:themeColor="text1"/>
          <w:kern w:val="0"/>
        </w:rPr>
        <w:t>/</w:t>
      </w:r>
      <w:r w:rsidRPr="00F45812">
        <w:rPr>
          <w:rFonts w:ascii="Book Antiqua" w:hAnsi="Book Antiqua" w:cs="Times"/>
          <w:color w:val="000000" w:themeColor="text1"/>
          <w:kern w:val="0"/>
        </w:rPr>
        <w:t xml:space="preserve">IGFBP3 (for conversion, 1 ng/mL </w:t>
      </w:r>
      <w:r w:rsidRPr="00F45812">
        <w:rPr>
          <w:rFonts w:ascii="Book Antiqua" w:hAnsi="Book Antiqua" w:cs="Times"/>
          <w:color w:val="000000" w:themeColor="text1"/>
          <w:kern w:val="0"/>
        </w:rPr>
        <w:lastRenderedPageBreak/>
        <w:t>is 0.130 n</w:t>
      </w:r>
      <w:r w:rsidRPr="00F45812">
        <w:rPr>
          <w:rFonts w:ascii="Book Antiqua" w:eastAsia="SimSun" w:hAnsi="Book Antiqua" w:cs="Times"/>
          <w:iCs/>
          <w:color w:val="000000" w:themeColor="text1"/>
          <w:kern w:val="0"/>
          <w:lang w:eastAsia="zh-CN"/>
        </w:rPr>
        <w:t>mol/L</w:t>
      </w:r>
      <w:r w:rsidRPr="00F45812">
        <w:rPr>
          <w:rFonts w:ascii="Book Antiqua" w:hAnsi="Book Antiqua" w:cs="Times"/>
          <w:i/>
          <w:iCs/>
          <w:color w:val="000000" w:themeColor="text1"/>
          <w:kern w:val="0"/>
        </w:rPr>
        <w:t xml:space="preserve"> </w:t>
      </w:r>
      <w:r w:rsidRPr="00F45812">
        <w:rPr>
          <w:rFonts w:ascii="Book Antiqua" w:hAnsi="Book Antiqua" w:cs="Times"/>
          <w:color w:val="000000" w:themeColor="text1"/>
          <w:kern w:val="0"/>
        </w:rPr>
        <w:t>for IGFI and 0.036 n</w:t>
      </w:r>
      <w:r w:rsidRPr="00F45812">
        <w:rPr>
          <w:rFonts w:ascii="Book Antiqua" w:eastAsia="SimSun" w:hAnsi="Book Antiqua" w:cs="Times"/>
          <w:iCs/>
          <w:color w:val="000000" w:themeColor="text1"/>
          <w:kern w:val="0"/>
          <w:lang w:eastAsia="zh-CN"/>
        </w:rPr>
        <w:t>mol/L</w:t>
      </w:r>
      <w:r w:rsidRPr="00F45812">
        <w:rPr>
          <w:rFonts w:ascii="Book Antiqua" w:hAnsi="Book Antiqua" w:cs="Times"/>
          <w:i/>
          <w:iCs/>
          <w:color w:val="000000" w:themeColor="text1"/>
          <w:kern w:val="0"/>
        </w:rPr>
        <w:t xml:space="preserve"> </w:t>
      </w:r>
      <w:r w:rsidRPr="00F45812">
        <w:rPr>
          <w:rFonts w:ascii="Book Antiqua" w:hAnsi="Book Antiqua" w:cs="Times"/>
          <w:color w:val="000000" w:themeColor="text1"/>
          <w:kern w:val="0"/>
        </w:rPr>
        <w:t>for IGFBP3)</w:t>
      </w:r>
      <w:r w:rsidRPr="00F45812">
        <w:rPr>
          <w:rFonts w:ascii="Book Antiqua" w:hAnsi="Book Antiqua"/>
          <w:color w:val="000000" w:themeColor="text1"/>
          <w:vertAlign w:val="superscript"/>
        </w:rPr>
        <w:t>[29]</w:t>
      </w:r>
      <w:r w:rsidRPr="00F45812">
        <w:rPr>
          <w:rFonts w:ascii="Book Antiqua" w:hAnsi="Book Antiqua" w:cs="Times"/>
          <w:color w:val="000000" w:themeColor="text1"/>
          <w:kern w:val="0"/>
        </w:rPr>
        <w:t>. In addition, we assessed the molar difference between IGFBP3 and IGF1, which is considered to represent free IGFBP3</w:t>
      </w:r>
      <w:r w:rsidRPr="00F45812">
        <w:rPr>
          <w:rFonts w:ascii="Book Antiqua" w:hAnsi="Book Antiqua" w:cs="Times"/>
          <w:color w:val="000000" w:themeColor="text1"/>
          <w:kern w:val="0"/>
          <w:vertAlign w:val="superscript"/>
        </w:rPr>
        <w:t>[30]</w:t>
      </w:r>
      <w:r w:rsidRPr="00F45812">
        <w:rPr>
          <w:rFonts w:ascii="Book Antiqua" w:hAnsi="Book Antiqua" w:cs="Times"/>
          <w:color w:val="000000" w:themeColor="text1"/>
          <w:kern w:val="0"/>
        </w:rPr>
        <w:t>.</w:t>
      </w:r>
    </w:p>
    <w:p w14:paraId="78CF78CA" w14:textId="77777777" w:rsidR="00064FCE" w:rsidRPr="00F45812" w:rsidRDefault="00064FCE" w:rsidP="00967778">
      <w:pPr>
        <w:widowControl/>
        <w:autoSpaceDE w:val="0"/>
        <w:autoSpaceDN w:val="0"/>
        <w:adjustRightInd w:val="0"/>
        <w:spacing w:line="360" w:lineRule="auto"/>
        <w:rPr>
          <w:rFonts w:ascii="Book Antiqua" w:hAnsi="Book Antiqua" w:cs="Times"/>
          <w:color w:val="000000" w:themeColor="text1"/>
          <w:kern w:val="0"/>
        </w:rPr>
      </w:pPr>
    </w:p>
    <w:p w14:paraId="4A59D68B" w14:textId="03E82224" w:rsidR="00064FCE" w:rsidRPr="00F45812" w:rsidRDefault="00BD131D"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b/>
          <w:color w:val="000000" w:themeColor="text1"/>
          <w:kern w:val="0"/>
        </w:rPr>
        <w:t>RESULTS</w:t>
      </w:r>
    </w:p>
    <w:p w14:paraId="73886165" w14:textId="17473E9B" w:rsidR="00064FCE" w:rsidRPr="00F45812" w:rsidRDefault="00064FCE" w:rsidP="00967778">
      <w:pPr>
        <w:widowControl/>
        <w:autoSpaceDE w:val="0"/>
        <w:autoSpaceDN w:val="0"/>
        <w:adjustRightInd w:val="0"/>
        <w:spacing w:line="360" w:lineRule="auto"/>
        <w:rPr>
          <w:rFonts w:ascii="Book Antiqua" w:hAnsi="Book Antiqua" w:cs="Times"/>
          <w:color w:val="000000" w:themeColor="text1"/>
          <w:kern w:val="0"/>
        </w:rPr>
      </w:pPr>
      <w:r w:rsidRPr="00F45812">
        <w:rPr>
          <w:rFonts w:ascii="Book Antiqua" w:hAnsi="Book Antiqua" w:cs="Times"/>
          <w:color w:val="000000" w:themeColor="text1"/>
          <w:kern w:val="0"/>
        </w:rPr>
        <w:t xml:space="preserve">Baseline characteristics are shown in Table 1. </w:t>
      </w:r>
      <w:r w:rsidR="008654C4" w:rsidRPr="00F45812">
        <w:rPr>
          <w:rFonts w:ascii="Book Antiqua" w:hAnsi="Book Antiqua" w:cs="Times"/>
          <w:color w:val="000000" w:themeColor="text1"/>
          <w:kern w:val="0"/>
        </w:rPr>
        <w:t>No</w:t>
      </w:r>
      <w:r w:rsidR="005655BB" w:rsidRPr="00F45812">
        <w:rPr>
          <w:rFonts w:ascii="Book Antiqua" w:hAnsi="Book Antiqua" w:cs="Times"/>
          <w:color w:val="000000" w:themeColor="text1"/>
          <w:kern w:val="0"/>
        </w:rPr>
        <w:t xml:space="preserve"> differences</w:t>
      </w:r>
      <w:r w:rsidR="008654C4" w:rsidRPr="00F45812">
        <w:rPr>
          <w:rFonts w:ascii="Book Antiqua" w:hAnsi="Book Antiqua" w:cs="Times"/>
          <w:color w:val="000000" w:themeColor="text1"/>
          <w:kern w:val="0"/>
        </w:rPr>
        <w:t xml:space="preserve"> were found</w:t>
      </w:r>
      <w:r w:rsidR="005655BB" w:rsidRPr="00F45812">
        <w:rPr>
          <w:rFonts w:ascii="Book Antiqua" w:hAnsi="Book Antiqua" w:cs="Times"/>
          <w:color w:val="000000" w:themeColor="text1"/>
          <w:kern w:val="0"/>
        </w:rPr>
        <w:t xml:space="preserve"> in height, weight, BMI</w:t>
      </w:r>
      <w:r w:rsidR="008654C4" w:rsidRPr="00F45812">
        <w:rPr>
          <w:rFonts w:ascii="Book Antiqua" w:hAnsi="Book Antiqua" w:cs="Times"/>
          <w:color w:val="000000" w:themeColor="text1"/>
          <w:kern w:val="0"/>
        </w:rPr>
        <w:t>,</w:t>
      </w:r>
      <w:r w:rsidR="005655BB" w:rsidRPr="00F45812">
        <w:rPr>
          <w:rFonts w:ascii="Book Antiqua" w:hAnsi="Book Antiqua" w:cs="Times"/>
          <w:color w:val="000000" w:themeColor="text1"/>
          <w:kern w:val="0"/>
        </w:rPr>
        <w:t xml:space="preserve"> </w:t>
      </w:r>
      <w:r w:rsidR="00764D0C" w:rsidRPr="00F45812">
        <w:rPr>
          <w:rFonts w:ascii="Book Antiqua" w:hAnsi="Book Antiqua" w:cs="Times"/>
          <w:color w:val="000000" w:themeColor="text1"/>
          <w:kern w:val="0"/>
        </w:rPr>
        <w:t>s</w:t>
      </w:r>
      <w:r w:rsidRPr="00F45812">
        <w:rPr>
          <w:rFonts w:ascii="Book Antiqua" w:hAnsi="Book Antiqua" w:cs="Times"/>
          <w:color w:val="000000" w:themeColor="text1"/>
          <w:kern w:val="0"/>
        </w:rPr>
        <w:t>moking habits</w:t>
      </w:r>
      <w:r w:rsidR="008654C4" w:rsidRPr="00F45812">
        <w:rPr>
          <w:rFonts w:ascii="Book Antiqua" w:hAnsi="Book Antiqua" w:cs="Times"/>
          <w:color w:val="000000" w:themeColor="text1"/>
          <w:kern w:val="0"/>
        </w:rPr>
        <w:t>,</w:t>
      </w:r>
      <w:r w:rsidR="00764D0C" w:rsidRPr="00F45812">
        <w:rPr>
          <w:rFonts w:ascii="Book Antiqua" w:hAnsi="Book Antiqua" w:cs="Times"/>
          <w:color w:val="000000" w:themeColor="text1"/>
          <w:kern w:val="0"/>
        </w:rPr>
        <w:t xml:space="preserve"> </w:t>
      </w:r>
      <w:r w:rsidR="008654C4" w:rsidRPr="00F45812">
        <w:rPr>
          <w:rFonts w:ascii="Book Antiqua" w:hAnsi="Book Antiqua" w:cs="Times"/>
          <w:color w:val="000000" w:themeColor="text1"/>
          <w:kern w:val="0"/>
        </w:rPr>
        <w:t xml:space="preserve">or </w:t>
      </w:r>
      <w:r w:rsidR="00764D0C" w:rsidRPr="00F45812">
        <w:rPr>
          <w:rFonts w:ascii="Book Antiqua" w:hAnsi="Book Antiqua" w:cs="Times"/>
          <w:color w:val="000000" w:themeColor="text1"/>
          <w:kern w:val="0"/>
        </w:rPr>
        <w:t xml:space="preserve">alcohol consumption </w:t>
      </w:r>
      <w:r w:rsidRPr="00F45812">
        <w:rPr>
          <w:rFonts w:ascii="Book Antiqua" w:hAnsi="Book Antiqua" w:cs="Times"/>
          <w:color w:val="000000" w:themeColor="text1"/>
          <w:kern w:val="0"/>
        </w:rPr>
        <w:t xml:space="preserve">between </w:t>
      </w:r>
      <w:r w:rsidR="005548B7">
        <w:rPr>
          <w:rFonts w:ascii="Book Antiqua" w:hAnsi="Book Antiqua" w:cs="Times"/>
          <w:color w:val="000000" w:themeColor="text1"/>
          <w:kern w:val="0"/>
        </w:rPr>
        <w:t xml:space="preserve">case and control </w:t>
      </w:r>
      <w:r w:rsidRPr="00F45812">
        <w:rPr>
          <w:rFonts w:ascii="Book Antiqua" w:hAnsi="Book Antiqua" w:cs="Times"/>
          <w:color w:val="000000" w:themeColor="text1"/>
          <w:kern w:val="0"/>
        </w:rPr>
        <w:t xml:space="preserve">groups. The mean concentration of IGF1 tended to be </w:t>
      </w:r>
      <w:r w:rsidR="005548B7">
        <w:rPr>
          <w:rFonts w:ascii="Book Antiqua" w:hAnsi="Book Antiqua" w:cs="Times"/>
          <w:color w:val="000000" w:themeColor="text1"/>
          <w:kern w:val="0"/>
        </w:rPr>
        <w:t>high</w:t>
      </w:r>
      <w:r w:rsidRPr="00F45812">
        <w:rPr>
          <w:rFonts w:ascii="Book Antiqua" w:hAnsi="Book Antiqua" w:cs="Times"/>
          <w:color w:val="000000" w:themeColor="text1"/>
          <w:kern w:val="0"/>
        </w:rPr>
        <w:t xml:space="preserve">er in the </w:t>
      </w:r>
      <w:r w:rsidR="005548B7">
        <w:rPr>
          <w:rFonts w:ascii="Book Antiqua" w:hAnsi="Book Antiqua" w:cs="Times"/>
          <w:color w:val="000000" w:themeColor="text1"/>
          <w:kern w:val="0"/>
        </w:rPr>
        <w:t>control</w:t>
      </w:r>
      <w:r w:rsidRPr="00F45812">
        <w:rPr>
          <w:rFonts w:ascii="Book Antiqua" w:hAnsi="Book Antiqua" w:cs="Times"/>
          <w:color w:val="000000" w:themeColor="text1"/>
          <w:kern w:val="0"/>
        </w:rPr>
        <w:t xml:space="preserve"> group, but the difference was not significant. The mean </w:t>
      </w:r>
      <w:r w:rsidR="005548B7" w:rsidRPr="00F45812">
        <w:rPr>
          <w:rFonts w:ascii="Book Antiqua" w:hAnsi="Book Antiqua" w:cs="Times"/>
          <w:color w:val="000000" w:themeColor="text1"/>
          <w:kern w:val="0"/>
        </w:rPr>
        <w:t>concentration</w:t>
      </w:r>
      <w:r w:rsidR="005548B7">
        <w:rPr>
          <w:rFonts w:ascii="Book Antiqua" w:hAnsi="Book Antiqua" w:cs="Times"/>
          <w:color w:val="000000" w:themeColor="text1"/>
          <w:kern w:val="0"/>
        </w:rPr>
        <w:t xml:space="preserve"> of IGFBP3 was significantly high</w:t>
      </w:r>
      <w:r w:rsidRPr="00F45812">
        <w:rPr>
          <w:rFonts w:ascii="Book Antiqua" w:hAnsi="Book Antiqua" w:cs="Times"/>
          <w:color w:val="000000" w:themeColor="text1"/>
          <w:kern w:val="0"/>
        </w:rPr>
        <w:t xml:space="preserve">er in the </w:t>
      </w:r>
      <w:r w:rsidR="005548B7">
        <w:rPr>
          <w:rFonts w:ascii="Book Antiqua" w:hAnsi="Book Antiqua" w:cs="Times"/>
          <w:color w:val="000000" w:themeColor="text1"/>
          <w:kern w:val="0"/>
        </w:rPr>
        <w:t>control group than in the case</w:t>
      </w:r>
      <w:r w:rsidR="002F166F" w:rsidRPr="00F45812">
        <w:rPr>
          <w:rFonts w:ascii="Book Antiqua" w:hAnsi="Book Antiqua" w:cs="Times"/>
          <w:color w:val="000000" w:themeColor="text1"/>
          <w:kern w:val="0"/>
        </w:rPr>
        <w:t>s</w:t>
      </w:r>
      <w:r w:rsidRPr="00F45812">
        <w:rPr>
          <w:rFonts w:ascii="Book Antiqua" w:hAnsi="Book Antiqua" w:cs="Times"/>
          <w:color w:val="000000" w:themeColor="text1"/>
          <w:kern w:val="0"/>
        </w:rPr>
        <w:t>.</w:t>
      </w:r>
      <w:r w:rsidR="00094B0F" w:rsidRPr="00F45812">
        <w:rPr>
          <w:rFonts w:ascii="Book Antiqua" w:hAnsi="Book Antiqua" w:cs="Times"/>
          <w:color w:val="000000" w:themeColor="text1"/>
          <w:kern w:val="0"/>
        </w:rPr>
        <w:t xml:space="preserve"> </w:t>
      </w:r>
      <w:r w:rsidR="00094B0F" w:rsidRPr="00F45812">
        <w:rPr>
          <w:rFonts w:ascii="Book Antiqua" w:hAnsi="Book Antiqua" w:cs="Times"/>
          <w:color w:val="000000" w:themeColor="text1"/>
          <w:kern w:val="0"/>
          <w:lang w:eastAsia="en-US"/>
        </w:rPr>
        <w:t xml:space="preserve">Spearman correlation </w:t>
      </w:r>
      <w:r w:rsidR="00AA75B8" w:rsidRPr="00F45812">
        <w:rPr>
          <w:rFonts w:ascii="Book Antiqua" w:hAnsi="Book Antiqua" w:cs="Times"/>
          <w:color w:val="000000" w:themeColor="text1"/>
          <w:kern w:val="0"/>
          <w:lang w:eastAsia="en-US"/>
        </w:rPr>
        <w:t>coefficient between IGFBP3 and IGF1 among controls is</w:t>
      </w:r>
      <w:r w:rsidR="00094B0F" w:rsidRPr="00F45812">
        <w:rPr>
          <w:rFonts w:ascii="Book Antiqua" w:hAnsi="Book Antiqua" w:cs="Times"/>
          <w:color w:val="000000" w:themeColor="text1"/>
          <w:kern w:val="0"/>
          <w:lang w:eastAsia="en-US"/>
        </w:rPr>
        <w:t xml:space="preserve"> 0.541 (</w:t>
      </w:r>
      <w:r w:rsidR="00BD131D" w:rsidRPr="00F45812">
        <w:rPr>
          <w:rFonts w:ascii="Book Antiqua" w:hAnsi="Book Antiqua" w:cs="Times"/>
          <w:i/>
          <w:color w:val="000000" w:themeColor="text1"/>
          <w:kern w:val="0"/>
          <w:lang w:eastAsia="en-US"/>
        </w:rPr>
        <w:t>P</w:t>
      </w:r>
      <w:r w:rsidR="00094B0F" w:rsidRPr="00F45812">
        <w:rPr>
          <w:rFonts w:ascii="Book Antiqua" w:hAnsi="Book Antiqua" w:cs="Times"/>
          <w:color w:val="000000" w:themeColor="text1"/>
          <w:kern w:val="0"/>
          <w:lang w:eastAsia="en-US"/>
        </w:rPr>
        <w:t xml:space="preserve"> &lt; 0.0001</w:t>
      </w:r>
      <w:r w:rsidR="00BD131D" w:rsidRPr="00F45812">
        <w:rPr>
          <w:rFonts w:ascii="Book Antiqua" w:eastAsia="SimSun" w:hAnsi="Book Antiqua" w:cs="Times"/>
          <w:color w:val="000000" w:themeColor="text1"/>
          <w:kern w:val="0"/>
          <w:lang w:eastAsia="zh-CN"/>
        </w:rPr>
        <w:t>;</w:t>
      </w:r>
      <w:r w:rsidR="00094B0F" w:rsidRPr="00F45812">
        <w:rPr>
          <w:rFonts w:ascii="Book Antiqua" w:hAnsi="Book Antiqua" w:cs="Times"/>
          <w:color w:val="000000" w:themeColor="text1"/>
          <w:kern w:val="0"/>
          <w:lang w:eastAsia="en-US"/>
        </w:rPr>
        <w:t xml:space="preserve"> Fig</w:t>
      </w:r>
      <w:r w:rsidR="00BD131D" w:rsidRPr="00F45812">
        <w:rPr>
          <w:rFonts w:ascii="Book Antiqua" w:eastAsia="SimSun" w:hAnsi="Book Antiqua" w:cs="Times"/>
          <w:color w:val="000000" w:themeColor="text1"/>
          <w:kern w:val="0"/>
          <w:lang w:eastAsia="zh-CN"/>
        </w:rPr>
        <w:t>ure</w:t>
      </w:r>
      <w:r w:rsidR="00094B0F" w:rsidRPr="00F45812">
        <w:rPr>
          <w:rFonts w:ascii="Book Antiqua" w:hAnsi="Book Antiqua" w:cs="Times"/>
          <w:color w:val="000000" w:themeColor="text1"/>
          <w:kern w:val="0"/>
          <w:lang w:eastAsia="en-US"/>
        </w:rPr>
        <w:t xml:space="preserve"> 2).</w:t>
      </w:r>
    </w:p>
    <w:p w14:paraId="520D43CB" w14:textId="421323F4" w:rsidR="00064FCE" w:rsidRPr="00F45812" w:rsidRDefault="00620ECE" w:rsidP="00967778">
      <w:pPr>
        <w:widowControl/>
        <w:autoSpaceDE w:val="0"/>
        <w:autoSpaceDN w:val="0"/>
        <w:adjustRightInd w:val="0"/>
        <w:spacing w:line="360" w:lineRule="auto"/>
        <w:ind w:firstLineChars="236" w:firstLine="566"/>
        <w:rPr>
          <w:rFonts w:ascii="Book Antiqua" w:hAnsi="Book Antiqua"/>
          <w:color w:val="000000" w:themeColor="text1"/>
        </w:rPr>
      </w:pPr>
      <w:r w:rsidRPr="00F45812">
        <w:rPr>
          <w:rFonts w:ascii="Book Antiqua" w:hAnsi="Book Antiqua" w:cs="Times"/>
          <w:color w:val="000000" w:themeColor="text1"/>
          <w:kern w:val="0"/>
        </w:rPr>
        <w:t>Both concentrations of total IGF1 and total IGFBP3 were inversely associated the risk of esophageal carcinoma (</w:t>
      </w:r>
      <w:r w:rsidR="00BD131D" w:rsidRPr="00F45812">
        <w:rPr>
          <w:rFonts w:ascii="Book Antiqua" w:hAnsi="Book Antiqua" w:cs="Times"/>
          <w:i/>
          <w:color w:val="000000" w:themeColor="text1"/>
          <w:kern w:val="0"/>
          <w:lang w:eastAsia="en-US"/>
        </w:rPr>
        <w:t>P</w:t>
      </w:r>
      <w:r w:rsidRPr="00F45812">
        <w:rPr>
          <w:rFonts w:ascii="Book Antiqua" w:hAnsi="Book Antiqua" w:cs="Times"/>
          <w:color w:val="000000" w:themeColor="text1"/>
          <w:kern w:val="0"/>
        </w:rPr>
        <w:t xml:space="preserve"> = 0.036 and 0.024</w:t>
      </w:r>
      <w:r w:rsidR="004610F0" w:rsidRPr="00F45812">
        <w:rPr>
          <w:rFonts w:ascii="Book Antiqua" w:hAnsi="Book Antiqua"/>
          <w:color w:val="000000" w:themeColor="text1"/>
        </w:rPr>
        <w:t>, respectively</w:t>
      </w:r>
      <w:r w:rsidRPr="00F45812">
        <w:rPr>
          <w:rFonts w:ascii="Book Antiqua" w:hAnsi="Book Antiqua" w:cs="Times"/>
          <w:color w:val="000000" w:themeColor="text1"/>
          <w:kern w:val="0"/>
        </w:rPr>
        <w:t xml:space="preserve">, Table 2). After adjusted </w:t>
      </w:r>
      <w:r w:rsidR="00A47E8B" w:rsidRPr="00F45812">
        <w:rPr>
          <w:rFonts w:ascii="Book Antiqua" w:hAnsi="Book Antiqua" w:cs="Times"/>
          <w:color w:val="000000" w:themeColor="text1"/>
          <w:kern w:val="0"/>
        </w:rPr>
        <w:t>for BMI, cigarette</w:t>
      </w:r>
      <w:r w:rsidR="004610F0" w:rsidRPr="00F45812">
        <w:rPr>
          <w:rFonts w:ascii="Book Antiqua" w:hAnsi="Book Antiqua" w:cs="Times"/>
          <w:color w:val="000000" w:themeColor="text1"/>
          <w:kern w:val="0"/>
        </w:rPr>
        <w:t xml:space="preserve"> smo</w:t>
      </w:r>
      <w:r w:rsidR="00A47E8B" w:rsidRPr="00F45812">
        <w:rPr>
          <w:rFonts w:ascii="Book Antiqua" w:hAnsi="Book Antiqua" w:cs="Times"/>
          <w:color w:val="000000" w:themeColor="text1"/>
          <w:kern w:val="0"/>
        </w:rPr>
        <w:t>king, and alcohol intake, the latter still showed inverted relation with the risk</w:t>
      </w:r>
      <w:r w:rsidR="004610F0" w:rsidRPr="00F45812">
        <w:rPr>
          <w:rFonts w:ascii="Book Antiqua" w:hAnsi="Book Antiqua" w:cs="Times"/>
          <w:color w:val="000000" w:themeColor="text1"/>
          <w:kern w:val="0"/>
        </w:rPr>
        <w:t xml:space="preserve"> of esophageal tumor</w:t>
      </w:r>
      <w:r w:rsidR="00A47E8B" w:rsidRPr="00F45812">
        <w:rPr>
          <w:rFonts w:ascii="Book Antiqua" w:hAnsi="Book Antiqua" w:cs="Times"/>
          <w:color w:val="000000" w:themeColor="text1"/>
          <w:kern w:val="0"/>
        </w:rPr>
        <w:t xml:space="preserve"> but the former </w:t>
      </w:r>
      <w:r w:rsidR="004610F0" w:rsidRPr="00F45812">
        <w:rPr>
          <w:rFonts w:ascii="Book Antiqua" w:hAnsi="Book Antiqua" w:cs="Times"/>
          <w:color w:val="000000" w:themeColor="text1"/>
          <w:kern w:val="0"/>
        </w:rPr>
        <w:t xml:space="preserve">did not </w:t>
      </w:r>
      <w:r w:rsidR="00A47E8B" w:rsidRPr="00F45812">
        <w:rPr>
          <w:rFonts w:ascii="Book Antiqua" w:hAnsi="Book Antiqua" w:cs="Times"/>
          <w:color w:val="000000" w:themeColor="text1"/>
          <w:kern w:val="0"/>
        </w:rPr>
        <w:t>(</w:t>
      </w:r>
      <w:r w:rsidR="00BD131D" w:rsidRPr="00F45812">
        <w:rPr>
          <w:rFonts w:ascii="Book Antiqua" w:hAnsi="Book Antiqua" w:cs="Times"/>
          <w:i/>
          <w:color w:val="000000" w:themeColor="text1"/>
          <w:kern w:val="0"/>
          <w:lang w:eastAsia="en-US"/>
        </w:rPr>
        <w:t>P</w:t>
      </w:r>
      <w:r w:rsidR="00A47E8B" w:rsidRPr="00F45812">
        <w:rPr>
          <w:rFonts w:ascii="Book Antiqua" w:hAnsi="Book Antiqua" w:cs="Times"/>
          <w:color w:val="000000" w:themeColor="text1"/>
          <w:kern w:val="0"/>
        </w:rPr>
        <w:t xml:space="preserve"> = 0.042 and 0.052</w:t>
      </w:r>
      <w:r w:rsidR="004610F0" w:rsidRPr="00F45812">
        <w:rPr>
          <w:rFonts w:ascii="Book Antiqua" w:hAnsi="Book Antiqua"/>
          <w:color w:val="000000" w:themeColor="text1"/>
        </w:rPr>
        <w:t>, respectively</w:t>
      </w:r>
      <w:r w:rsidR="00A47E8B" w:rsidRPr="00F45812">
        <w:rPr>
          <w:rFonts w:ascii="Book Antiqua" w:hAnsi="Book Antiqua" w:cs="Times"/>
          <w:color w:val="000000" w:themeColor="text1"/>
          <w:kern w:val="0"/>
        </w:rPr>
        <w:t xml:space="preserve">). After adjusted for the concentration of IGFBP3, total IGF1 </w:t>
      </w:r>
      <w:r w:rsidR="00E950AB" w:rsidRPr="00F45812">
        <w:rPr>
          <w:rFonts w:ascii="Book Antiqua" w:hAnsi="Book Antiqua" w:cs="Times"/>
          <w:color w:val="000000" w:themeColor="text1"/>
          <w:kern w:val="0"/>
        </w:rPr>
        <w:t xml:space="preserve">was not associated with the risk of esophageal carcinoma. After adjusted for the concentration of IGF1, total IGFBP3 was not </w:t>
      </w:r>
      <w:r w:rsidR="00F67238">
        <w:rPr>
          <w:rFonts w:ascii="Book Antiqua" w:hAnsi="Book Antiqua" w:cs="Times"/>
          <w:color w:val="000000" w:themeColor="text1"/>
          <w:kern w:val="0"/>
        </w:rPr>
        <w:t>associated</w:t>
      </w:r>
      <w:r w:rsidR="00E950AB" w:rsidRPr="00F45812">
        <w:rPr>
          <w:rFonts w:ascii="Book Antiqua" w:hAnsi="Book Antiqua" w:cs="Times"/>
          <w:color w:val="000000" w:themeColor="text1"/>
          <w:kern w:val="0"/>
        </w:rPr>
        <w:t xml:space="preserve"> with the risk of esophageal carcinoma. </w:t>
      </w:r>
      <w:r w:rsidR="00F31F2E" w:rsidRPr="00F45812">
        <w:rPr>
          <w:rFonts w:ascii="Book Antiqua" w:hAnsi="Book Antiqua" w:cs="Times"/>
          <w:color w:val="000000" w:themeColor="text1"/>
          <w:kern w:val="0"/>
        </w:rPr>
        <w:t xml:space="preserve">After adjustment for </w:t>
      </w:r>
      <w:r w:rsidR="00F67238" w:rsidRPr="00F45812">
        <w:rPr>
          <w:rFonts w:ascii="Book Antiqua" w:hAnsi="Book Antiqua" w:cs="Times"/>
          <w:color w:val="000000" w:themeColor="text1"/>
          <w:kern w:val="0"/>
        </w:rPr>
        <w:t>alcohol consumption</w:t>
      </w:r>
      <w:r w:rsidR="00F67238">
        <w:rPr>
          <w:rFonts w:ascii="Book Antiqua" w:hAnsi="Book Antiqua" w:cs="Times"/>
          <w:color w:val="000000" w:themeColor="text1"/>
          <w:kern w:val="0"/>
        </w:rPr>
        <w:t xml:space="preserve">, </w:t>
      </w:r>
      <w:r w:rsidR="00F31F2E" w:rsidRPr="00F45812">
        <w:rPr>
          <w:rFonts w:ascii="Book Antiqua" w:hAnsi="Book Antiqua" w:cs="Times"/>
          <w:color w:val="000000" w:themeColor="text1"/>
          <w:kern w:val="0"/>
        </w:rPr>
        <w:t xml:space="preserve">BMI, </w:t>
      </w:r>
      <w:r w:rsidR="00F67238">
        <w:rPr>
          <w:rFonts w:ascii="Book Antiqua" w:hAnsi="Book Antiqua" w:cs="Times"/>
          <w:color w:val="000000" w:themeColor="text1"/>
          <w:kern w:val="0"/>
        </w:rPr>
        <w:t xml:space="preserve">and </w:t>
      </w:r>
      <w:r w:rsidR="00F31F2E" w:rsidRPr="00F45812">
        <w:rPr>
          <w:rFonts w:ascii="Book Antiqua" w:hAnsi="Book Antiqua" w:cs="Times"/>
          <w:color w:val="000000" w:themeColor="text1"/>
          <w:kern w:val="0"/>
        </w:rPr>
        <w:t>smok</w:t>
      </w:r>
      <w:r w:rsidR="00F67238">
        <w:rPr>
          <w:rFonts w:ascii="Book Antiqua" w:hAnsi="Book Antiqua" w:cs="Times"/>
          <w:color w:val="000000" w:themeColor="text1"/>
          <w:kern w:val="0"/>
        </w:rPr>
        <w:t xml:space="preserve">ing </w:t>
      </w:r>
      <w:r w:rsidR="00D87B3A">
        <w:rPr>
          <w:rFonts w:ascii="Book Antiqua" w:hAnsi="Book Antiqua" w:cs="Times"/>
          <w:color w:val="000000" w:themeColor="text1"/>
          <w:kern w:val="0"/>
        </w:rPr>
        <w:t>status</w:t>
      </w:r>
      <w:r w:rsidR="00F31F2E" w:rsidRPr="00F45812">
        <w:rPr>
          <w:rFonts w:ascii="Book Antiqua" w:hAnsi="Book Antiqua" w:cs="Times"/>
          <w:color w:val="000000" w:themeColor="text1"/>
          <w:kern w:val="0"/>
        </w:rPr>
        <w:t>,</w:t>
      </w:r>
      <w:r w:rsidR="00E950AB" w:rsidRPr="00F45812">
        <w:rPr>
          <w:rFonts w:ascii="Book Antiqua" w:hAnsi="Book Antiqua" w:cs="Times"/>
          <w:color w:val="000000" w:themeColor="text1"/>
          <w:kern w:val="0"/>
        </w:rPr>
        <w:t xml:space="preserve"> and each other,</w:t>
      </w:r>
      <w:r w:rsidR="00F31F2E" w:rsidRPr="00F45812">
        <w:rPr>
          <w:rFonts w:ascii="Book Antiqua" w:hAnsi="Book Antiqua" w:cs="Times"/>
          <w:color w:val="000000" w:themeColor="text1"/>
          <w:kern w:val="0"/>
        </w:rPr>
        <w:t xml:space="preserve"> </w:t>
      </w:r>
      <w:r w:rsidR="00825469" w:rsidRPr="00F45812">
        <w:rPr>
          <w:rFonts w:ascii="Book Antiqua" w:hAnsi="Book Antiqua"/>
          <w:color w:val="000000" w:themeColor="text1"/>
        </w:rPr>
        <w:t>both</w:t>
      </w:r>
      <w:r w:rsidR="00F31F2E" w:rsidRPr="00F45812">
        <w:rPr>
          <w:rFonts w:ascii="Book Antiqua" w:hAnsi="Book Antiqua"/>
          <w:color w:val="000000" w:themeColor="text1"/>
        </w:rPr>
        <w:t xml:space="preserve"> serum level</w:t>
      </w:r>
      <w:r w:rsidR="00825469" w:rsidRPr="00F45812">
        <w:rPr>
          <w:rFonts w:ascii="Book Antiqua" w:hAnsi="Book Antiqua"/>
          <w:color w:val="000000" w:themeColor="text1"/>
        </w:rPr>
        <w:t>s</w:t>
      </w:r>
      <w:r w:rsidR="00F31F2E" w:rsidRPr="00F45812">
        <w:rPr>
          <w:rFonts w:ascii="Book Antiqua" w:hAnsi="Book Antiqua"/>
          <w:color w:val="000000" w:themeColor="text1"/>
        </w:rPr>
        <w:t xml:space="preserve"> of IGF1 </w:t>
      </w:r>
      <w:r w:rsidR="00825469" w:rsidRPr="00F45812">
        <w:rPr>
          <w:rFonts w:ascii="Book Antiqua" w:hAnsi="Book Antiqua"/>
          <w:color w:val="000000" w:themeColor="text1"/>
        </w:rPr>
        <w:t>and</w:t>
      </w:r>
      <w:r w:rsidR="00064FCE" w:rsidRPr="00F45812">
        <w:rPr>
          <w:rFonts w:ascii="Book Antiqua" w:hAnsi="Book Antiqua"/>
          <w:color w:val="000000" w:themeColor="text1"/>
        </w:rPr>
        <w:t xml:space="preserve"> IGFBP3 w</w:t>
      </w:r>
      <w:r w:rsidR="00825469" w:rsidRPr="00F45812">
        <w:rPr>
          <w:rFonts w:ascii="Book Antiqua" w:hAnsi="Book Antiqua"/>
          <w:color w:val="000000" w:themeColor="text1"/>
        </w:rPr>
        <w:t>ere</w:t>
      </w:r>
      <w:r w:rsidR="00064FCE" w:rsidRPr="00F45812">
        <w:rPr>
          <w:rFonts w:ascii="Book Antiqua" w:hAnsi="Book Antiqua"/>
          <w:color w:val="000000" w:themeColor="text1"/>
        </w:rPr>
        <w:t xml:space="preserve"> </w:t>
      </w:r>
      <w:r w:rsidR="00F31F2E" w:rsidRPr="00F45812">
        <w:rPr>
          <w:rFonts w:ascii="Book Antiqua" w:hAnsi="Book Antiqua"/>
          <w:color w:val="000000" w:themeColor="text1"/>
        </w:rPr>
        <w:t>not</w:t>
      </w:r>
      <w:r w:rsidR="00064FCE" w:rsidRPr="00F45812">
        <w:rPr>
          <w:rFonts w:ascii="Book Antiqua" w:hAnsi="Book Antiqua"/>
          <w:color w:val="000000" w:themeColor="text1"/>
        </w:rPr>
        <w:t xml:space="preserve"> </w:t>
      </w:r>
      <w:r w:rsidR="00825469" w:rsidRPr="00F45812">
        <w:rPr>
          <w:rFonts w:ascii="Book Antiqua" w:hAnsi="Book Antiqua"/>
          <w:color w:val="000000" w:themeColor="text1"/>
        </w:rPr>
        <w:t xml:space="preserve">also </w:t>
      </w:r>
      <w:r w:rsidR="00E950AB" w:rsidRPr="00F45812">
        <w:rPr>
          <w:rFonts w:ascii="Book Antiqua" w:hAnsi="Book Antiqua"/>
          <w:color w:val="000000" w:themeColor="text1"/>
        </w:rPr>
        <w:t>r</w:t>
      </w:r>
      <w:r w:rsidR="00064FCE" w:rsidRPr="00F45812">
        <w:rPr>
          <w:rFonts w:ascii="Book Antiqua" w:hAnsi="Book Antiqua"/>
          <w:color w:val="000000" w:themeColor="text1"/>
        </w:rPr>
        <w:t xml:space="preserve">elated with the risk of </w:t>
      </w:r>
      <w:r w:rsidR="00F31F2E" w:rsidRPr="00F45812">
        <w:rPr>
          <w:rFonts w:ascii="Book Antiqua" w:hAnsi="Book Antiqua"/>
          <w:color w:val="000000" w:themeColor="text1"/>
        </w:rPr>
        <w:t>esophageal cancer</w:t>
      </w:r>
      <w:r w:rsidR="00064FCE" w:rsidRPr="00F45812">
        <w:rPr>
          <w:rFonts w:ascii="Book Antiqua" w:hAnsi="Book Antiqua"/>
          <w:color w:val="000000" w:themeColor="text1"/>
        </w:rPr>
        <w:t xml:space="preserve">. </w:t>
      </w:r>
    </w:p>
    <w:p w14:paraId="61EEB65C" w14:textId="40655D82" w:rsidR="00FF056A" w:rsidRPr="00F45812" w:rsidRDefault="00064FCE" w:rsidP="00967778">
      <w:pPr>
        <w:widowControl/>
        <w:autoSpaceDE w:val="0"/>
        <w:autoSpaceDN w:val="0"/>
        <w:adjustRightInd w:val="0"/>
        <w:spacing w:line="360" w:lineRule="auto"/>
        <w:ind w:firstLineChars="236" w:firstLine="566"/>
        <w:rPr>
          <w:rFonts w:ascii="Book Antiqua" w:hAnsi="Book Antiqua" w:cs="Times"/>
          <w:color w:val="000000" w:themeColor="text1"/>
          <w:kern w:val="0"/>
        </w:rPr>
      </w:pPr>
      <w:r w:rsidRPr="00F45812">
        <w:rPr>
          <w:rFonts w:ascii="Book Antiqua" w:hAnsi="Book Antiqua"/>
          <w:color w:val="000000" w:themeColor="text1"/>
        </w:rPr>
        <w:t xml:space="preserve">A </w:t>
      </w:r>
      <w:r w:rsidR="009E6C78">
        <w:rPr>
          <w:rFonts w:ascii="Book Antiqua" w:hAnsi="Book Antiqua"/>
          <w:color w:val="000000" w:themeColor="text1"/>
        </w:rPr>
        <w:t>lower</w:t>
      </w:r>
      <w:r w:rsidRPr="00F45812">
        <w:rPr>
          <w:rFonts w:ascii="Book Antiqua" w:hAnsi="Book Antiqua" w:cs="Times"/>
          <w:color w:val="000000" w:themeColor="text1"/>
          <w:kern w:val="0"/>
        </w:rPr>
        <w:t xml:space="preserve"> molar ratio of IGF1</w:t>
      </w:r>
      <w:r w:rsidR="009E6C78">
        <w:rPr>
          <w:rFonts w:ascii="Book Antiqua" w:hAnsi="Book Antiqua" w:cs="Times"/>
          <w:color w:val="000000" w:themeColor="text1"/>
          <w:kern w:val="0"/>
        </w:rPr>
        <w:t>/</w:t>
      </w:r>
      <w:r w:rsidRPr="00F45812">
        <w:rPr>
          <w:rFonts w:ascii="Book Antiqua" w:hAnsi="Book Antiqua" w:cs="Times"/>
          <w:color w:val="000000" w:themeColor="text1"/>
          <w:kern w:val="0"/>
        </w:rPr>
        <w:t xml:space="preserve">IGFBP3, which </w:t>
      </w:r>
      <w:r w:rsidR="00586E70">
        <w:rPr>
          <w:rFonts w:ascii="Book Antiqua" w:hAnsi="Book Antiqua" w:cs="Times"/>
          <w:color w:val="000000" w:themeColor="text1"/>
          <w:kern w:val="0"/>
        </w:rPr>
        <w:t>means</w:t>
      </w:r>
      <w:r w:rsidRPr="00F45812">
        <w:rPr>
          <w:rFonts w:ascii="Book Antiqua" w:hAnsi="Book Antiqua" w:cs="Times"/>
          <w:color w:val="000000" w:themeColor="text1"/>
          <w:kern w:val="0"/>
        </w:rPr>
        <w:t xml:space="preserve"> free IGF1, tended to be </w:t>
      </w:r>
      <w:r w:rsidR="009E6C78">
        <w:rPr>
          <w:rFonts w:ascii="Book Antiqua" w:hAnsi="Book Antiqua" w:cs="Times"/>
          <w:color w:val="000000" w:themeColor="text1"/>
          <w:kern w:val="0"/>
        </w:rPr>
        <w:t>correlated</w:t>
      </w:r>
      <w:r w:rsidRPr="00F45812">
        <w:rPr>
          <w:rFonts w:ascii="Book Antiqua" w:hAnsi="Book Antiqua" w:cs="Times"/>
          <w:color w:val="000000" w:themeColor="text1"/>
          <w:kern w:val="0"/>
        </w:rPr>
        <w:t xml:space="preserve"> with a </w:t>
      </w:r>
      <w:r w:rsidR="009E6C78">
        <w:rPr>
          <w:rFonts w:ascii="Book Antiqua" w:hAnsi="Book Antiqua" w:cs="Times"/>
          <w:color w:val="000000" w:themeColor="text1"/>
          <w:kern w:val="0"/>
        </w:rPr>
        <w:t>decreased</w:t>
      </w:r>
      <w:r w:rsidRPr="00F45812">
        <w:rPr>
          <w:rFonts w:ascii="Book Antiqua" w:hAnsi="Book Antiqua" w:cs="Times"/>
          <w:color w:val="000000" w:themeColor="text1"/>
          <w:kern w:val="0"/>
        </w:rPr>
        <w:t xml:space="preserve"> risk of </w:t>
      </w:r>
      <w:r w:rsidR="00FF056A" w:rsidRPr="00F45812">
        <w:rPr>
          <w:rFonts w:ascii="Book Antiqua" w:hAnsi="Book Antiqua" w:cs="Times"/>
          <w:color w:val="000000" w:themeColor="text1"/>
          <w:kern w:val="0"/>
        </w:rPr>
        <w:t xml:space="preserve">esophageal cancer but </w:t>
      </w:r>
      <w:r w:rsidR="003B0F6E" w:rsidRPr="00F45812">
        <w:rPr>
          <w:rFonts w:ascii="Book Antiqua" w:hAnsi="Book Antiqua" w:cs="Times"/>
          <w:color w:val="000000" w:themeColor="text1"/>
          <w:kern w:val="0"/>
        </w:rPr>
        <w:t xml:space="preserve">the difference was not </w:t>
      </w:r>
      <w:r w:rsidR="00FF056A" w:rsidRPr="00F45812">
        <w:rPr>
          <w:rFonts w:ascii="Book Antiqua" w:hAnsi="Book Antiqua" w:cs="Times"/>
          <w:color w:val="000000" w:themeColor="text1"/>
          <w:kern w:val="0"/>
        </w:rPr>
        <w:t>statistically significant</w:t>
      </w:r>
      <w:r w:rsidRPr="00F45812">
        <w:rPr>
          <w:rFonts w:ascii="Book Antiqua" w:hAnsi="Book Antiqua" w:cs="Times"/>
          <w:color w:val="000000" w:themeColor="text1"/>
          <w:kern w:val="0"/>
        </w:rPr>
        <w:t xml:space="preserve"> </w:t>
      </w:r>
      <w:r w:rsidR="001C5EB5" w:rsidRPr="00F45812">
        <w:rPr>
          <w:rFonts w:ascii="Book Antiqua" w:hAnsi="Book Antiqua" w:cs="Times"/>
          <w:color w:val="000000" w:themeColor="text1"/>
          <w:kern w:val="0"/>
        </w:rPr>
        <w:t>(</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1C5EB5" w:rsidRPr="00F45812">
        <w:rPr>
          <w:rFonts w:ascii="Book Antiqua" w:hAnsi="Book Antiqua" w:cs="Times"/>
          <w:color w:val="000000" w:themeColor="text1"/>
          <w:kern w:val="0"/>
        </w:rPr>
        <w:t>= 0.273</w:t>
      </w:r>
      <w:r w:rsidR="00BD131D" w:rsidRPr="00F45812">
        <w:rPr>
          <w:rFonts w:ascii="Book Antiqua" w:eastAsia="SimSun" w:hAnsi="Book Antiqua" w:cs="Times"/>
          <w:color w:val="000000" w:themeColor="text1"/>
          <w:kern w:val="0"/>
          <w:lang w:eastAsia="zh-CN"/>
        </w:rPr>
        <w:t xml:space="preserve">; </w:t>
      </w:r>
      <w:r w:rsidRPr="00F45812">
        <w:rPr>
          <w:rFonts w:ascii="Book Antiqua" w:hAnsi="Book Antiqua" w:cs="Times"/>
          <w:color w:val="000000" w:themeColor="text1"/>
          <w:kern w:val="0"/>
        </w:rPr>
        <w:t xml:space="preserve">Table 3). </w:t>
      </w:r>
      <w:r w:rsidR="00FF056A" w:rsidRPr="00F45812">
        <w:rPr>
          <w:rFonts w:ascii="Book Antiqua" w:hAnsi="Book Antiqua" w:cs="Times"/>
          <w:color w:val="000000" w:themeColor="text1"/>
          <w:kern w:val="0"/>
        </w:rPr>
        <w:t>After adjustment for BMI, smoking status, and alcohol intake, the association was not observed (</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FF056A" w:rsidRPr="00F45812">
        <w:rPr>
          <w:rFonts w:ascii="Book Antiqua" w:hAnsi="Book Antiqua" w:cs="Times"/>
          <w:color w:val="000000" w:themeColor="text1"/>
          <w:kern w:val="0"/>
        </w:rPr>
        <w:t>= 0.</w:t>
      </w:r>
      <w:r w:rsidR="001C5EB5" w:rsidRPr="00F45812">
        <w:rPr>
          <w:rFonts w:ascii="Book Antiqua" w:hAnsi="Book Antiqua" w:cs="Times"/>
          <w:color w:val="000000" w:themeColor="text1"/>
          <w:kern w:val="0"/>
        </w:rPr>
        <w:t>408</w:t>
      </w:r>
      <w:r w:rsidR="00FF056A" w:rsidRPr="00F45812">
        <w:rPr>
          <w:rFonts w:ascii="Book Antiqua" w:hAnsi="Book Antiqua" w:cs="Times"/>
          <w:color w:val="000000" w:themeColor="text1"/>
          <w:kern w:val="0"/>
        </w:rPr>
        <w:t>).</w:t>
      </w:r>
    </w:p>
    <w:p w14:paraId="1DD6CBAE" w14:textId="7B417CC1" w:rsidR="00835AC0" w:rsidRPr="00F45812" w:rsidRDefault="00064FCE" w:rsidP="00967778">
      <w:pPr>
        <w:widowControl/>
        <w:autoSpaceDE w:val="0"/>
        <w:autoSpaceDN w:val="0"/>
        <w:adjustRightInd w:val="0"/>
        <w:spacing w:line="360" w:lineRule="auto"/>
        <w:ind w:firstLineChars="236" w:firstLine="566"/>
        <w:rPr>
          <w:rFonts w:ascii="Book Antiqua" w:hAnsi="Book Antiqua"/>
          <w:color w:val="000000" w:themeColor="text1"/>
        </w:rPr>
      </w:pPr>
      <w:r w:rsidRPr="00F45812">
        <w:rPr>
          <w:rFonts w:ascii="Book Antiqua" w:hAnsi="Book Antiqua" w:cs="Times"/>
          <w:color w:val="000000" w:themeColor="text1"/>
          <w:kern w:val="0"/>
        </w:rPr>
        <w:t xml:space="preserve">A </w:t>
      </w:r>
      <w:r w:rsidR="009E6C78">
        <w:rPr>
          <w:rFonts w:ascii="Book Antiqua" w:hAnsi="Book Antiqua" w:cs="Times"/>
          <w:color w:val="000000" w:themeColor="text1"/>
          <w:kern w:val="0"/>
        </w:rPr>
        <w:t>low</w:t>
      </w:r>
      <w:r w:rsidRPr="00F45812">
        <w:rPr>
          <w:rFonts w:ascii="Book Antiqua" w:hAnsi="Book Antiqua" w:cs="Times"/>
          <w:color w:val="000000" w:themeColor="text1"/>
          <w:kern w:val="0"/>
        </w:rPr>
        <w:t xml:space="preserve">er molar difference of </w:t>
      </w:r>
      <w:r w:rsidR="009E6C78">
        <w:rPr>
          <w:rFonts w:ascii="Book Antiqua" w:hAnsi="Book Antiqua" w:cs="Times"/>
          <w:color w:val="000000" w:themeColor="text1"/>
          <w:kern w:val="0"/>
        </w:rPr>
        <w:t>(</w:t>
      </w:r>
      <w:r w:rsidRPr="00F45812">
        <w:rPr>
          <w:rFonts w:ascii="Book Antiqua" w:hAnsi="Book Antiqua" w:cs="Times"/>
          <w:color w:val="000000" w:themeColor="text1"/>
          <w:kern w:val="0"/>
        </w:rPr>
        <w:t>IGFBP3 − IGF1</w:t>
      </w:r>
      <w:r w:rsidR="009E6C78">
        <w:rPr>
          <w:rFonts w:ascii="Book Antiqua" w:hAnsi="Book Antiqua" w:cs="Times"/>
          <w:color w:val="000000" w:themeColor="text1"/>
          <w:kern w:val="0"/>
        </w:rPr>
        <w:t>)</w:t>
      </w:r>
      <w:r w:rsidR="00586E70">
        <w:rPr>
          <w:rFonts w:ascii="Book Antiqua" w:hAnsi="Book Antiqua" w:cs="Times"/>
          <w:color w:val="000000" w:themeColor="text1"/>
          <w:kern w:val="0"/>
        </w:rPr>
        <w:t>, which mean</w:t>
      </w:r>
      <w:r w:rsidRPr="00F45812">
        <w:rPr>
          <w:rFonts w:ascii="Book Antiqua" w:hAnsi="Book Antiqua" w:cs="Times"/>
          <w:color w:val="000000" w:themeColor="text1"/>
          <w:kern w:val="0"/>
        </w:rPr>
        <w:t>s free</w:t>
      </w:r>
      <w:r w:rsidR="009E6C78">
        <w:rPr>
          <w:rFonts w:ascii="Book Antiqua" w:hAnsi="Book Antiqua" w:cs="Times"/>
          <w:color w:val="000000" w:themeColor="text1"/>
          <w:kern w:val="0"/>
        </w:rPr>
        <w:t>-form</w:t>
      </w:r>
      <w:r w:rsidRPr="00F45812">
        <w:rPr>
          <w:rFonts w:ascii="Book Antiqua" w:hAnsi="Book Antiqua" w:cs="Times"/>
          <w:color w:val="000000" w:themeColor="text1"/>
          <w:kern w:val="0"/>
        </w:rPr>
        <w:t xml:space="preserve"> IGFBP3, was associated with a</w:t>
      </w:r>
      <w:r w:rsidR="009E6C78">
        <w:rPr>
          <w:rFonts w:ascii="Book Antiqua" w:hAnsi="Book Antiqua" w:cs="Times"/>
          <w:color w:val="000000" w:themeColor="text1"/>
          <w:kern w:val="0"/>
        </w:rPr>
        <w:t>n</w:t>
      </w:r>
      <w:r w:rsidRPr="00F45812">
        <w:rPr>
          <w:rFonts w:ascii="Book Antiqua" w:hAnsi="Book Antiqua" w:cs="Times"/>
          <w:color w:val="000000" w:themeColor="text1"/>
          <w:kern w:val="0"/>
        </w:rPr>
        <w:t xml:space="preserve"> </w:t>
      </w:r>
      <w:r w:rsidR="009E6C78">
        <w:rPr>
          <w:rFonts w:ascii="Book Antiqua" w:hAnsi="Book Antiqua" w:cs="Times"/>
          <w:color w:val="000000" w:themeColor="text1"/>
          <w:kern w:val="0"/>
        </w:rPr>
        <w:t>increased</w:t>
      </w:r>
      <w:r w:rsidRPr="00F45812">
        <w:rPr>
          <w:rFonts w:ascii="Book Antiqua" w:hAnsi="Book Antiqua" w:cs="Times"/>
          <w:color w:val="000000" w:themeColor="text1"/>
          <w:kern w:val="0"/>
        </w:rPr>
        <w:t xml:space="preserve"> risk of </w:t>
      </w:r>
      <w:r w:rsidR="00FF056A" w:rsidRPr="00F45812">
        <w:rPr>
          <w:rFonts w:ascii="Book Antiqua" w:hAnsi="Book Antiqua" w:cs="Times"/>
          <w:color w:val="000000" w:themeColor="text1"/>
          <w:kern w:val="0"/>
        </w:rPr>
        <w:t>esophageal carcinoma</w:t>
      </w:r>
      <w:r w:rsidRPr="00F45812">
        <w:rPr>
          <w:rFonts w:ascii="Book Antiqua" w:hAnsi="Book Antiqua"/>
          <w:color w:val="000000" w:themeColor="text1"/>
        </w:rPr>
        <w:t xml:space="preserve"> </w:t>
      </w:r>
      <w:r w:rsidRPr="00F45812">
        <w:rPr>
          <w:rFonts w:ascii="Book Antiqua" w:hAnsi="Book Antiqua" w:cs="Times"/>
          <w:color w:val="000000" w:themeColor="text1"/>
          <w:kern w:val="0"/>
        </w:rPr>
        <w:t>(</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FF056A" w:rsidRPr="00F45812">
        <w:rPr>
          <w:rFonts w:ascii="Book Antiqua" w:hAnsi="Book Antiqua" w:cs="Times"/>
          <w:color w:val="000000" w:themeColor="text1"/>
          <w:kern w:val="0"/>
        </w:rPr>
        <w:t xml:space="preserve">= </w:t>
      </w:r>
      <w:r w:rsidR="00FF056A" w:rsidRPr="00F45812">
        <w:rPr>
          <w:rFonts w:ascii="Book Antiqua" w:hAnsi="Book Antiqua" w:cs="Times"/>
          <w:color w:val="000000" w:themeColor="text1"/>
          <w:kern w:val="0"/>
        </w:rPr>
        <w:lastRenderedPageBreak/>
        <w:t>0.0</w:t>
      </w:r>
      <w:r w:rsidRPr="00F45812">
        <w:rPr>
          <w:rFonts w:ascii="Book Antiqua" w:hAnsi="Book Antiqua" w:cs="Times"/>
          <w:color w:val="000000" w:themeColor="text1"/>
          <w:kern w:val="0"/>
        </w:rPr>
        <w:t>1</w:t>
      </w:r>
      <w:r w:rsidR="001C5EB5" w:rsidRPr="00F45812">
        <w:rPr>
          <w:rFonts w:ascii="Book Antiqua" w:hAnsi="Book Antiqua" w:cs="Times"/>
          <w:color w:val="000000" w:themeColor="text1"/>
          <w:kern w:val="0"/>
        </w:rPr>
        <w:t>5</w:t>
      </w:r>
      <w:r w:rsidR="00BD131D" w:rsidRPr="00F45812">
        <w:rPr>
          <w:rFonts w:ascii="Book Antiqua" w:eastAsia="SimSun" w:hAnsi="Book Antiqua" w:cs="Times"/>
          <w:color w:val="000000" w:themeColor="text1"/>
          <w:kern w:val="0"/>
          <w:lang w:eastAsia="zh-CN"/>
        </w:rPr>
        <w:t>;</w:t>
      </w:r>
      <w:r w:rsidRPr="00F45812">
        <w:rPr>
          <w:rFonts w:ascii="Book Antiqua" w:hAnsi="Book Antiqua" w:cs="Times"/>
          <w:color w:val="000000" w:themeColor="text1"/>
          <w:kern w:val="0"/>
        </w:rPr>
        <w:t xml:space="preserve"> Table 3). </w:t>
      </w:r>
      <w:r w:rsidR="00FF056A" w:rsidRPr="00F45812">
        <w:rPr>
          <w:rFonts w:ascii="Book Antiqua" w:hAnsi="Book Antiqua" w:cs="Times"/>
          <w:color w:val="000000" w:themeColor="text1"/>
          <w:kern w:val="0"/>
        </w:rPr>
        <w:t>After adjustment for BMI, smoking habit, and drinking status, the association was also observed (</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FF056A" w:rsidRPr="00F45812">
        <w:rPr>
          <w:rFonts w:ascii="Book Antiqua" w:hAnsi="Book Antiqua" w:cs="Times"/>
          <w:color w:val="000000" w:themeColor="text1"/>
          <w:kern w:val="0"/>
        </w:rPr>
        <w:t>= 0.0</w:t>
      </w:r>
      <w:r w:rsidR="001C5EB5" w:rsidRPr="00F45812">
        <w:rPr>
          <w:rFonts w:ascii="Book Antiqua" w:hAnsi="Book Antiqua" w:cs="Times"/>
          <w:color w:val="000000" w:themeColor="text1"/>
          <w:kern w:val="0"/>
        </w:rPr>
        <w:t>15</w:t>
      </w:r>
      <w:r w:rsidR="00FF056A" w:rsidRPr="00F45812">
        <w:rPr>
          <w:rFonts w:ascii="Book Antiqua" w:hAnsi="Book Antiqua" w:cs="Times"/>
          <w:color w:val="000000" w:themeColor="text1"/>
          <w:kern w:val="0"/>
        </w:rPr>
        <w:t xml:space="preserve">). </w:t>
      </w:r>
      <w:r w:rsidRPr="00F45812">
        <w:rPr>
          <w:rFonts w:ascii="Book Antiqua" w:hAnsi="Book Antiqua"/>
          <w:color w:val="000000" w:themeColor="text1"/>
        </w:rPr>
        <w:t xml:space="preserve">The highest </w:t>
      </w:r>
      <w:r w:rsidR="00377018" w:rsidRPr="00F45812">
        <w:rPr>
          <w:rFonts w:ascii="Book Antiqua" w:hAnsi="Book Antiqua"/>
          <w:color w:val="000000" w:themeColor="text1"/>
        </w:rPr>
        <w:t>tertile</w:t>
      </w:r>
      <w:r w:rsidRPr="00F45812">
        <w:rPr>
          <w:rFonts w:ascii="Book Antiqua" w:hAnsi="Book Antiqua"/>
          <w:color w:val="000000" w:themeColor="text1"/>
        </w:rPr>
        <w:t xml:space="preserve"> of th</w:t>
      </w:r>
      <w:r w:rsidR="00586E70">
        <w:rPr>
          <w:rFonts w:ascii="Book Antiqua" w:hAnsi="Book Antiqua"/>
          <w:color w:val="000000" w:themeColor="text1"/>
        </w:rPr>
        <w:t>is</w:t>
      </w:r>
      <w:r w:rsidRPr="00F45812">
        <w:rPr>
          <w:rFonts w:ascii="Book Antiqua" w:hAnsi="Book Antiqua"/>
          <w:color w:val="000000" w:themeColor="text1"/>
        </w:rPr>
        <w:t xml:space="preserve"> </w:t>
      </w:r>
      <w:r w:rsidRPr="00F45812">
        <w:rPr>
          <w:rFonts w:ascii="Book Antiqua" w:hAnsi="Book Antiqua" w:cs="Times"/>
          <w:color w:val="000000" w:themeColor="text1"/>
          <w:kern w:val="0"/>
        </w:rPr>
        <w:t xml:space="preserve">molar difference </w:t>
      </w:r>
      <w:r w:rsidRPr="00F45812">
        <w:rPr>
          <w:rFonts w:ascii="Book Antiqua" w:hAnsi="Book Antiqua"/>
          <w:color w:val="000000" w:themeColor="text1"/>
        </w:rPr>
        <w:t xml:space="preserve">showed the lowest risk of </w:t>
      </w:r>
      <w:r w:rsidR="00FF056A" w:rsidRPr="00F45812">
        <w:rPr>
          <w:rFonts w:ascii="Book Antiqua" w:hAnsi="Book Antiqua"/>
          <w:color w:val="000000" w:themeColor="text1"/>
        </w:rPr>
        <w:t>esophag</w:t>
      </w:r>
      <w:r w:rsidR="003B0F6E" w:rsidRPr="00F45812">
        <w:rPr>
          <w:rFonts w:ascii="Book Antiqua" w:hAnsi="Book Antiqua"/>
          <w:color w:val="000000" w:themeColor="text1"/>
        </w:rPr>
        <w:t>eal</w:t>
      </w:r>
      <w:r w:rsidR="00FF056A" w:rsidRPr="00F45812">
        <w:rPr>
          <w:rFonts w:ascii="Book Antiqua" w:hAnsi="Book Antiqua"/>
          <w:color w:val="000000" w:themeColor="text1"/>
        </w:rPr>
        <w:t xml:space="preserve"> neoplasm</w:t>
      </w:r>
      <w:r w:rsidRPr="00F45812">
        <w:rPr>
          <w:rFonts w:ascii="Book Antiqua" w:hAnsi="Book Antiqua"/>
          <w:color w:val="000000" w:themeColor="text1"/>
        </w:rPr>
        <w:t xml:space="preserve"> (OR = 0.</w:t>
      </w:r>
      <w:r w:rsidR="001C5EB5" w:rsidRPr="00F45812">
        <w:rPr>
          <w:rFonts w:ascii="Book Antiqua" w:hAnsi="Book Antiqua"/>
          <w:color w:val="000000" w:themeColor="text1"/>
        </w:rPr>
        <w:t>100</w:t>
      </w:r>
      <w:r w:rsidR="00BD131D" w:rsidRPr="00F45812">
        <w:rPr>
          <w:rFonts w:ascii="Book Antiqua" w:eastAsia="SimSun" w:hAnsi="Book Antiqua"/>
          <w:color w:val="000000" w:themeColor="text1"/>
          <w:lang w:eastAsia="zh-CN"/>
        </w:rPr>
        <w:t>,</w:t>
      </w:r>
      <w:r w:rsidR="00BD131D" w:rsidRPr="00F45812">
        <w:rPr>
          <w:rFonts w:ascii="Book Antiqua" w:hAnsi="Book Antiqua"/>
          <w:color w:val="000000" w:themeColor="text1"/>
        </w:rPr>
        <w:t xml:space="preserve"> 95%</w:t>
      </w:r>
      <w:r w:rsidRPr="00F45812">
        <w:rPr>
          <w:rFonts w:ascii="Book Antiqua" w:hAnsi="Book Antiqua"/>
          <w:color w:val="000000" w:themeColor="text1"/>
        </w:rPr>
        <w:t>CI = 0.0</w:t>
      </w:r>
      <w:r w:rsidR="00FF056A" w:rsidRPr="00F45812">
        <w:rPr>
          <w:rFonts w:ascii="Book Antiqua" w:hAnsi="Book Antiqua"/>
          <w:color w:val="000000" w:themeColor="text1"/>
        </w:rPr>
        <w:t>1</w:t>
      </w:r>
      <w:r w:rsidR="001C5EB5" w:rsidRPr="00F45812">
        <w:rPr>
          <w:rFonts w:ascii="Book Antiqua" w:hAnsi="Book Antiqua"/>
          <w:color w:val="000000" w:themeColor="text1"/>
        </w:rPr>
        <w:t>5</w:t>
      </w:r>
      <w:r w:rsidRPr="00F45812">
        <w:rPr>
          <w:rFonts w:ascii="Book Antiqua" w:hAnsi="Book Antiqua"/>
          <w:color w:val="000000" w:themeColor="text1"/>
        </w:rPr>
        <w:t>-0.</w:t>
      </w:r>
      <w:r w:rsidR="00FF056A" w:rsidRPr="00F45812">
        <w:rPr>
          <w:rFonts w:ascii="Book Antiqua" w:hAnsi="Book Antiqua"/>
          <w:color w:val="000000" w:themeColor="text1"/>
        </w:rPr>
        <w:t>6</w:t>
      </w:r>
      <w:r w:rsidR="001C5EB5" w:rsidRPr="00F45812">
        <w:rPr>
          <w:rFonts w:ascii="Book Antiqua" w:hAnsi="Book Antiqua"/>
          <w:color w:val="000000" w:themeColor="text1"/>
        </w:rPr>
        <w:t>74</w:t>
      </w:r>
      <w:r w:rsidRPr="00F45812">
        <w:rPr>
          <w:rFonts w:ascii="Book Antiqua" w:hAnsi="Book Antiqua"/>
          <w:color w:val="000000" w:themeColor="text1"/>
        </w:rPr>
        <w:t xml:space="preserve">). Thus, the molecular difference </w:t>
      </w:r>
      <w:r w:rsidR="009E6C78">
        <w:rPr>
          <w:rFonts w:ascii="Book Antiqua" w:hAnsi="Book Antiqua"/>
          <w:color w:val="000000" w:themeColor="text1"/>
        </w:rPr>
        <w:t>of</w:t>
      </w:r>
      <w:r w:rsidRPr="00F45812">
        <w:rPr>
          <w:rFonts w:ascii="Book Antiqua" w:hAnsi="Book Antiqua"/>
          <w:color w:val="000000" w:themeColor="text1"/>
        </w:rPr>
        <w:t xml:space="preserve"> </w:t>
      </w:r>
      <w:r w:rsidR="00586E70">
        <w:rPr>
          <w:rFonts w:ascii="Book Antiqua" w:hAnsi="Book Antiqua"/>
          <w:color w:val="000000" w:themeColor="text1"/>
        </w:rPr>
        <w:t>(</w:t>
      </w:r>
      <w:r w:rsidRPr="00F45812">
        <w:rPr>
          <w:rFonts w:ascii="Book Antiqua" w:hAnsi="Book Antiqua"/>
          <w:color w:val="000000" w:themeColor="text1"/>
        </w:rPr>
        <w:t xml:space="preserve">IGFBP3 </w:t>
      </w:r>
      <w:r w:rsidR="009E6C78">
        <w:rPr>
          <w:rFonts w:ascii="Book Antiqua" w:hAnsi="Book Antiqua"/>
          <w:color w:val="000000" w:themeColor="text1"/>
        </w:rPr>
        <w:t>-</w:t>
      </w:r>
      <w:r w:rsidRPr="00F45812">
        <w:rPr>
          <w:rFonts w:ascii="Book Antiqua" w:hAnsi="Book Antiqua"/>
          <w:color w:val="000000" w:themeColor="text1"/>
        </w:rPr>
        <w:t xml:space="preserve"> IGF1</w:t>
      </w:r>
      <w:r w:rsidR="00586E70">
        <w:rPr>
          <w:rFonts w:ascii="Book Antiqua" w:hAnsi="Book Antiqua"/>
          <w:color w:val="000000" w:themeColor="text1"/>
        </w:rPr>
        <w:t>)</w:t>
      </w:r>
      <w:r w:rsidRPr="00F45812">
        <w:rPr>
          <w:rFonts w:ascii="Book Antiqua" w:hAnsi="Book Antiqua"/>
          <w:color w:val="000000" w:themeColor="text1"/>
        </w:rPr>
        <w:t xml:space="preserve"> m</w:t>
      </w:r>
      <w:r w:rsidR="009E6C78">
        <w:rPr>
          <w:rFonts w:ascii="Book Antiqua" w:hAnsi="Book Antiqua"/>
          <w:color w:val="000000" w:themeColor="text1"/>
        </w:rPr>
        <w:t>ight</w:t>
      </w:r>
      <w:r w:rsidRPr="00F45812">
        <w:rPr>
          <w:rFonts w:ascii="Book Antiqua" w:hAnsi="Book Antiqua"/>
          <w:color w:val="000000" w:themeColor="text1"/>
        </w:rPr>
        <w:t xml:space="preserve"> most </w:t>
      </w:r>
      <w:r w:rsidR="009E6C78" w:rsidRPr="009E6C78">
        <w:rPr>
          <w:rFonts w:ascii="Book Antiqua" w:hAnsi="Book Antiqua"/>
          <w:color w:val="000000" w:themeColor="text1"/>
        </w:rPr>
        <w:t>precisely</w:t>
      </w:r>
      <w:r w:rsidRPr="00F45812">
        <w:rPr>
          <w:rFonts w:ascii="Book Antiqua" w:hAnsi="Book Antiqua"/>
          <w:color w:val="000000" w:themeColor="text1"/>
        </w:rPr>
        <w:t xml:space="preserve"> </w:t>
      </w:r>
      <w:r w:rsidR="009E6C78" w:rsidRPr="009E6C78">
        <w:rPr>
          <w:rFonts w:ascii="Book Antiqua" w:hAnsi="Book Antiqua"/>
          <w:color w:val="000000" w:themeColor="text1"/>
        </w:rPr>
        <w:t>stand for</w:t>
      </w:r>
      <w:r w:rsidRPr="00F45812">
        <w:rPr>
          <w:rFonts w:ascii="Book Antiqua" w:hAnsi="Book Antiqua"/>
          <w:color w:val="000000" w:themeColor="text1"/>
        </w:rPr>
        <w:t xml:space="preserve"> the </w:t>
      </w:r>
      <w:r w:rsidR="009E6C78">
        <w:rPr>
          <w:rFonts w:ascii="Book Antiqua" w:hAnsi="Book Antiqua"/>
          <w:color w:val="000000" w:themeColor="text1"/>
        </w:rPr>
        <w:t>future risk</w:t>
      </w:r>
      <w:r w:rsidRPr="00F45812">
        <w:rPr>
          <w:rFonts w:ascii="Book Antiqua" w:hAnsi="Book Antiqua"/>
          <w:color w:val="000000" w:themeColor="text1"/>
        </w:rPr>
        <w:t xml:space="preserve"> of </w:t>
      </w:r>
      <w:r w:rsidR="00D75F63" w:rsidRPr="00F45812">
        <w:rPr>
          <w:rFonts w:ascii="Book Antiqua" w:hAnsi="Book Antiqua"/>
          <w:color w:val="000000" w:themeColor="text1"/>
        </w:rPr>
        <w:t>esophageal carcinoma</w:t>
      </w:r>
      <w:r w:rsidRPr="00F45812">
        <w:rPr>
          <w:rFonts w:ascii="Book Antiqua" w:hAnsi="Book Antiqua"/>
          <w:color w:val="000000" w:themeColor="text1"/>
        </w:rPr>
        <w:t xml:space="preserve"> in th</w:t>
      </w:r>
      <w:r w:rsidR="009E6C78">
        <w:rPr>
          <w:rFonts w:ascii="Book Antiqua" w:hAnsi="Book Antiqua"/>
          <w:color w:val="000000" w:themeColor="text1"/>
        </w:rPr>
        <w:t>e current</w:t>
      </w:r>
      <w:r w:rsidRPr="00F45812">
        <w:rPr>
          <w:rFonts w:ascii="Book Antiqua" w:hAnsi="Book Antiqua"/>
          <w:color w:val="000000" w:themeColor="text1"/>
        </w:rPr>
        <w:t xml:space="preserve"> study. </w:t>
      </w:r>
    </w:p>
    <w:p w14:paraId="54508709" w14:textId="61650EFC" w:rsidR="00064FCE" w:rsidRPr="00F45812" w:rsidRDefault="00B92E9B" w:rsidP="00967778">
      <w:pPr>
        <w:widowControl/>
        <w:autoSpaceDE w:val="0"/>
        <w:autoSpaceDN w:val="0"/>
        <w:adjustRightInd w:val="0"/>
        <w:spacing w:line="360" w:lineRule="auto"/>
        <w:ind w:firstLineChars="236" w:firstLine="566"/>
        <w:rPr>
          <w:rFonts w:ascii="Book Antiqua" w:hAnsi="Book Antiqua"/>
          <w:color w:val="000000" w:themeColor="text1"/>
        </w:rPr>
      </w:pPr>
      <w:r>
        <w:rPr>
          <w:rFonts w:ascii="Book Antiqua" w:hAnsi="Book Antiqua" w:cs="Times"/>
          <w:color w:val="000000" w:themeColor="text1"/>
          <w:kern w:val="0"/>
        </w:rPr>
        <w:t>In order t</w:t>
      </w:r>
      <w:r w:rsidR="00064FCE" w:rsidRPr="00F45812">
        <w:rPr>
          <w:rFonts w:ascii="Book Antiqua" w:hAnsi="Book Antiqua" w:cs="Times"/>
          <w:color w:val="000000" w:themeColor="text1"/>
          <w:kern w:val="0"/>
        </w:rPr>
        <w:t>o a</w:t>
      </w:r>
      <w:r>
        <w:rPr>
          <w:rFonts w:ascii="Book Antiqua" w:hAnsi="Book Antiqua" w:cs="Times"/>
          <w:color w:val="000000" w:themeColor="text1"/>
          <w:kern w:val="0"/>
        </w:rPr>
        <w:t>ssess</w:t>
      </w:r>
      <w:r w:rsidR="00064FCE" w:rsidRPr="00F45812">
        <w:rPr>
          <w:rFonts w:ascii="Book Antiqua" w:hAnsi="Book Antiqua" w:cs="Times"/>
          <w:color w:val="000000" w:themeColor="text1"/>
          <w:kern w:val="0"/>
        </w:rPr>
        <w:t xml:space="preserve"> the interaction with </w:t>
      </w:r>
      <w:r w:rsidR="00586E70">
        <w:rPr>
          <w:rFonts w:ascii="Book Antiqua" w:hAnsi="Book Antiqua" w:cs="Times"/>
          <w:color w:val="000000" w:themeColor="text1"/>
          <w:kern w:val="0"/>
        </w:rPr>
        <w:t xml:space="preserve">age and </w:t>
      </w:r>
      <w:r w:rsidR="00064FCE" w:rsidRPr="00F45812">
        <w:rPr>
          <w:rFonts w:ascii="Book Antiqua" w:hAnsi="Book Antiqua" w:cs="Times"/>
          <w:color w:val="000000" w:themeColor="text1"/>
          <w:kern w:val="0"/>
        </w:rPr>
        <w:t xml:space="preserve">gender, ORs were </w:t>
      </w:r>
      <w:r w:rsidR="00586E70">
        <w:rPr>
          <w:rFonts w:ascii="Book Antiqua" w:hAnsi="Book Antiqua" w:cs="Times"/>
          <w:color w:val="000000" w:themeColor="text1"/>
          <w:kern w:val="0"/>
        </w:rPr>
        <w:t>analyzed</w:t>
      </w:r>
      <w:r w:rsidR="00064FCE" w:rsidRPr="00F45812">
        <w:rPr>
          <w:rFonts w:ascii="Book Antiqua" w:hAnsi="Book Antiqua" w:cs="Times"/>
          <w:color w:val="000000" w:themeColor="text1"/>
          <w:kern w:val="0"/>
        </w:rPr>
        <w:t xml:space="preserve"> in subgroups. </w:t>
      </w:r>
      <w:r w:rsidR="00733769" w:rsidRPr="00F45812">
        <w:rPr>
          <w:rFonts w:ascii="Book Antiqua" w:hAnsi="Book Antiqua" w:cs="Times"/>
          <w:color w:val="000000" w:themeColor="text1"/>
          <w:kern w:val="0"/>
        </w:rPr>
        <w:t>H</w:t>
      </w:r>
      <w:r w:rsidR="00064FCE" w:rsidRPr="00F45812">
        <w:rPr>
          <w:rFonts w:ascii="Book Antiqua" w:hAnsi="Book Antiqua" w:cs="Times"/>
          <w:color w:val="000000" w:themeColor="text1"/>
          <w:kern w:val="0"/>
        </w:rPr>
        <w:t>igh</w:t>
      </w:r>
      <w:r w:rsidR="00733769" w:rsidRPr="00F45812">
        <w:rPr>
          <w:rFonts w:ascii="Book Antiqua" w:hAnsi="Book Antiqua" w:cs="Times"/>
          <w:color w:val="000000" w:themeColor="text1"/>
          <w:kern w:val="0"/>
        </w:rPr>
        <w:t>er</w:t>
      </w:r>
      <w:r w:rsidR="00064FCE" w:rsidRPr="00F45812">
        <w:rPr>
          <w:rFonts w:ascii="Book Antiqua" w:hAnsi="Book Antiqua" w:cs="Times"/>
          <w:color w:val="000000" w:themeColor="text1"/>
          <w:kern w:val="0"/>
        </w:rPr>
        <w:t xml:space="preserve"> </w:t>
      </w:r>
      <w:r w:rsidR="0068457D" w:rsidRPr="00F45812">
        <w:rPr>
          <w:rFonts w:ascii="Book Antiqua" w:hAnsi="Book Antiqua" w:cs="Times"/>
          <w:color w:val="000000" w:themeColor="text1"/>
          <w:kern w:val="0"/>
        </w:rPr>
        <w:t>free</w:t>
      </w:r>
      <w:r w:rsidR="00064FCE" w:rsidRPr="00F45812">
        <w:rPr>
          <w:rFonts w:ascii="Book Antiqua" w:hAnsi="Book Antiqua" w:cs="Times"/>
          <w:color w:val="000000" w:themeColor="text1"/>
          <w:kern w:val="0"/>
        </w:rPr>
        <w:t xml:space="preserve"> IGFBP3 was also related to a decreased risk of </w:t>
      </w:r>
      <w:r w:rsidR="0068457D" w:rsidRPr="00F45812">
        <w:rPr>
          <w:rFonts w:ascii="Book Antiqua" w:hAnsi="Book Antiqua" w:cs="Times"/>
          <w:color w:val="000000" w:themeColor="text1"/>
          <w:kern w:val="0"/>
        </w:rPr>
        <w:t xml:space="preserve">esophageal cancer in the male </w:t>
      </w:r>
      <w:r w:rsidR="001959F2" w:rsidRPr="00F45812">
        <w:rPr>
          <w:rFonts w:ascii="Book Antiqua" w:hAnsi="Book Antiqua" w:cs="Times"/>
          <w:color w:val="000000" w:themeColor="text1"/>
          <w:kern w:val="0"/>
        </w:rPr>
        <w:t>population (</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1959F2" w:rsidRPr="00F45812">
        <w:rPr>
          <w:rFonts w:ascii="Book Antiqua" w:hAnsi="Book Antiqua" w:cs="Times"/>
          <w:color w:val="000000" w:themeColor="text1"/>
          <w:kern w:val="0"/>
        </w:rPr>
        <w:t>= 0.011</w:t>
      </w:r>
      <w:r w:rsidR="00BD131D" w:rsidRPr="00F45812">
        <w:rPr>
          <w:rFonts w:ascii="Book Antiqua" w:eastAsia="SimSun" w:hAnsi="Book Antiqua" w:cs="Times"/>
          <w:color w:val="000000" w:themeColor="text1"/>
          <w:kern w:val="0"/>
          <w:lang w:eastAsia="zh-CN"/>
        </w:rPr>
        <w:t>;</w:t>
      </w:r>
      <w:r w:rsidR="00450A79" w:rsidRPr="00F45812">
        <w:rPr>
          <w:rFonts w:ascii="Book Antiqua" w:hAnsi="Book Antiqua" w:cs="Times"/>
          <w:color w:val="000000" w:themeColor="text1"/>
          <w:kern w:val="0"/>
        </w:rPr>
        <w:t xml:space="preserve"> Table 4</w:t>
      </w:r>
      <w:r w:rsidR="0068457D" w:rsidRPr="00F45812">
        <w:rPr>
          <w:rFonts w:ascii="Book Antiqua" w:hAnsi="Book Antiqua" w:cs="Times"/>
          <w:color w:val="000000" w:themeColor="text1"/>
          <w:kern w:val="0"/>
        </w:rPr>
        <w:t>).</w:t>
      </w:r>
      <w:r w:rsidR="00064FCE" w:rsidRPr="00F45812">
        <w:rPr>
          <w:rFonts w:ascii="Book Antiqua" w:hAnsi="Book Antiqua" w:cs="Times"/>
          <w:color w:val="000000" w:themeColor="text1"/>
          <w:kern w:val="0"/>
        </w:rPr>
        <w:t xml:space="preserve"> </w:t>
      </w:r>
      <w:r w:rsidR="00201E48" w:rsidRPr="00F45812">
        <w:rPr>
          <w:rFonts w:ascii="Book Antiqua" w:hAnsi="Book Antiqua" w:cs="Times"/>
          <w:color w:val="000000" w:themeColor="text1"/>
          <w:kern w:val="0"/>
        </w:rPr>
        <w:t>After adjustment for BMI, tobacco</w:t>
      </w:r>
      <w:r w:rsidR="003B0F6E" w:rsidRPr="00F45812">
        <w:rPr>
          <w:rFonts w:ascii="Book Antiqua" w:hAnsi="Book Antiqua" w:cs="Times"/>
          <w:color w:val="000000" w:themeColor="text1"/>
          <w:kern w:val="0"/>
        </w:rPr>
        <w:t xml:space="preserve"> use</w:t>
      </w:r>
      <w:r w:rsidR="00201E48" w:rsidRPr="00F45812">
        <w:rPr>
          <w:rFonts w:ascii="Book Antiqua" w:hAnsi="Book Antiqua" w:cs="Times"/>
          <w:color w:val="000000" w:themeColor="text1"/>
          <w:kern w:val="0"/>
        </w:rPr>
        <w:t>, and alcohol</w:t>
      </w:r>
      <w:r w:rsidR="003B0F6E" w:rsidRPr="00F45812">
        <w:rPr>
          <w:rFonts w:ascii="Book Antiqua" w:hAnsi="Book Antiqua" w:cs="Times"/>
          <w:color w:val="000000" w:themeColor="text1"/>
          <w:kern w:val="0"/>
        </w:rPr>
        <w:t xml:space="preserve"> intake</w:t>
      </w:r>
      <w:r w:rsidR="00201E48" w:rsidRPr="00F45812">
        <w:rPr>
          <w:rFonts w:ascii="Book Antiqua" w:hAnsi="Book Antiqua" w:cs="Times"/>
          <w:color w:val="000000" w:themeColor="text1"/>
          <w:kern w:val="0"/>
        </w:rPr>
        <w:t xml:space="preserve">, </w:t>
      </w:r>
      <w:r w:rsidR="003B0F6E" w:rsidRPr="00F45812">
        <w:rPr>
          <w:rFonts w:ascii="Book Antiqua" w:hAnsi="Book Antiqua" w:cs="Times"/>
          <w:color w:val="000000" w:themeColor="text1"/>
          <w:kern w:val="0"/>
        </w:rPr>
        <w:t xml:space="preserve">this </w:t>
      </w:r>
      <w:r w:rsidR="00155420" w:rsidRPr="00F45812">
        <w:rPr>
          <w:rFonts w:ascii="Book Antiqua" w:hAnsi="Book Antiqua" w:cs="Times"/>
          <w:color w:val="000000" w:themeColor="text1"/>
          <w:kern w:val="0"/>
        </w:rPr>
        <w:t>association</w:t>
      </w:r>
      <w:r w:rsidR="00201E48" w:rsidRPr="00F45812">
        <w:rPr>
          <w:rFonts w:ascii="Book Antiqua" w:hAnsi="Book Antiqua" w:cs="Times"/>
          <w:color w:val="000000" w:themeColor="text1"/>
          <w:kern w:val="0"/>
        </w:rPr>
        <w:t xml:space="preserve"> was confirmed (</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201E48" w:rsidRPr="00F45812">
        <w:rPr>
          <w:rFonts w:ascii="Book Antiqua" w:hAnsi="Book Antiqua" w:cs="Times"/>
          <w:color w:val="000000" w:themeColor="text1"/>
          <w:kern w:val="0"/>
        </w:rPr>
        <w:t>= 0.00</w:t>
      </w:r>
      <w:r w:rsidR="001959F2" w:rsidRPr="00F45812">
        <w:rPr>
          <w:rFonts w:ascii="Book Antiqua" w:hAnsi="Book Antiqua" w:cs="Times"/>
          <w:color w:val="000000" w:themeColor="text1"/>
          <w:kern w:val="0"/>
        </w:rPr>
        <w:t>4</w:t>
      </w:r>
      <w:r w:rsidR="00201E48" w:rsidRPr="00F45812">
        <w:rPr>
          <w:rFonts w:ascii="Book Antiqua" w:hAnsi="Book Antiqua" w:cs="Times"/>
          <w:color w:val="000000" w:themeColor="text1"/>
          <w:kern w:val="0"/>
        </w:rPr>
        <w:t xml:space="preserve">). </w:t>
      </w:r>
      <w:r w:rsidR="00155420" w:rsidRPr="00F45812">
        <w:rPr>
          <w:rFonts w:ascii="Book Antiqua" w:hAnsi="Book Antiqua" w:cs="Times"/>
          <w:color w:val="000000" w:themeColor="text1"/>
          <w:kern w:val="0"/>
        </w:rPr>
        <w:t>However</w:t>
      </w:r>
      <w:r w:rsidR="009F2C3E" w:rsidRPr="00F45812">
        <w:rPr>
          <w:rFonts w:ascii="Book Antiqua" w:hAnsi="Book Antiqua" w:cs="Times"/>
          <w:color w:val="000000" w:themeColor="text1"/>
          <w:kern w:val="0"/>
        </w:rPr>
        <w:t xml:space="preserve">, </w:t>
      </w:r>
      <w:r w:rsidR="003B0F6E" w:rsidRPr="00F45812">
        <w:rPr>
          <w:rFonts w:ascii="Book Antiqua" w:hAnsi="Book Antiqua" w:cs="Times"/>
          <w:color w:val="000000" w:themeColor="text1"/>
          <w:kern w:val="0"/>
        </w:rPr>
        <w:t>we found</w:t>
      </w:r>
      <w:r w:rsidR="000F1705" w:rsidRPr="00F45812">
        <w:rPr>
          <w:rFonts w:ascii="Book Antiqua" w:hAnsi="Book Antiqua" w:cs="Times"/>
          <w:color w:val="000000" w:themeColor="text1"/>
          <w:kern w:val="0"/>
        </w:rPr>
        <w:t xml:space="preserve"> no association between free IGFBP3 and the risk of esophageal cancer in </w:t>
      </w:r>
      <w:r w:rsidR="003B0F6E" w:rsidRPr="00F45812">
        <w:rPr>
          <w:rFonts w:ascii="Book Antiqua" w:hAnsi="Book Antiqua" w:cs="Times"/>
          <w:color w:val="000000" w:themeColor="text1"/>
          <w:kern w:val="0"/>
        </w:rPr>
        <w:t xml:space="preserve">the </w:t>
      </w:r>
      <w:r w:rsidR="00A319E0" w:rsidRPr="00F45812">
        <w:rPr>
          <w:rFonts w:ascii="Book Antiqua" w:hAnsi="Book Antiqua" w:cs="Times"/>
          <w:color w:val="000000" w:themeColor="text1"/>
          <w:kern w:val="0"/>
        </w:rPr>
        <w:t>female population</w:t>
      </w:r>
      <w:r w:rsidR="000F1705" w:rsidRPr="00F45812">
        <w:rPr>
          <w:rFonts w:ascii="Book Antiqua" w:hAnsi="Book Antiqua" w:cs="Times"/>
          <w:color w:val="000000" w:themeColor="text1"/>
          <w:kern w:val="0"/>
        </w:rPr>
        <w:t xml:space="preserve"> (</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0F1705" w:rsidRPr="00F45812">
        <w:rPr>
          <w:rFonts w:ascii="Book Antiqua" w:hAnsi="Book Antiqua" w:cs="Times"/>
          <w:color w:val="000000" w:themeColor="text1"/>
          <w:kern w:val="0"/>
        </w:rPr>
        <w:t>= 0.51</w:t>
      </w:r>
      <w:r w:rsidR="001959F2" w:rsidRPr="00F45812">
        <w:rPr>
          <w:rFonts w:ascii="Book Antiqua" w:hAnsi="Book Antiqua" w:cs="Times"/>
          <w:color w:val="000000" w:themeColor="text1"/>
          <w:kern w:val="0"/>
        </w:rPr>
        <w:t>7</w:t>
      </w:r>
      <w:r w:rsidR="000F1705" w:rsidRPr="00F45812">
        <w:rPr>
          <w:rFonts w:ascii="Book Antiqua" w:hAnsi="Book Antiqua" w:cs="Times"/>
          <w:color w:val="000000" w:themeColor="text1"/>
          <w:kern w:val="0"/>
        </w:rPr>
        <w:t>), as the number of case</w:t>
      </w:r>
      <w:r w:rsidR="003B0F6E" w:rsidRPr="00F45812">
        <w:rPr>
          <w:rFonts w:ascii="Book Antiqua" w:hAnsi="Book Antiqua" w:cs="Times"/>
          <w:color w:val="000000" w:themeColor="text1"/>
          <w:kern w:val="0"/>
        </w:rPr>
        <w:t>s</w:t>
      </w:r>
      <w:r w:rsidR="000F1705" w:rsidRPr="00F45812">
        <w:rPr>
          <w:rFonts w:ascii="Book Antiqua" w:hAnsi="Book Antiqua" w:cs="Times"/>
          <w:color w:val="000000" w:themeColor="text1"/>
          <w:kern w:val="0"/>
        </w:rPr>
        <w:t xml:space="preserve"> was too low.</w:t>
      </w:r>
      <w:r w:rsidR="00733769" w:rsidRPr="00F45812">
        <w:rPr>
          <w:rFonts w:ascii="Book Antiqua" w:hAnsi="Book Antiqua" w:cs="Times"/>
          <w:color w:val="000000" w:themeColor="text1"/>
          <w:kern w:val="0"/>
        </w:rPr>
        <w:t xml:space="preserve"> In non-elderly </w:t>
      </w:r>
      <w:r w:rsidR="00733769" w:rsidRPr="00F45812">
        <w:rPr>
          <w:rFonts w:ascii="Book Antiqua" w:hAnsi="Book Antiqua"/>
          <w:color w:val="000000" w:themeColor="text1"/>
        </w:rPr>
        <w:t>participants</w:t>
      </w:r>
      <w:r w:rsidR="00733769" w:rsidRPr="00F45812">
        <w:rPr>
          <w:rFonts w:ascii="Book Antiqua" w:hAnsi="Book Antiqua" w:cs="Times"/>
          <w:color w:val="000000" w:themeColor="text1"/>
          <w:kern w:val="0"/>
        </w:rPr>
        <w:t xml:space="preserve"> (</w:t>
      </w:r>
      <w:r w:rsidR="00733769" w:rsidRPr="00F45812">
        <w:rPr>
          <w:rFonts w:ascii="Book Antiqua" w:hAnsi="Book Antiqua"/>
          <w:color w:val="000000" w:themeColor="text1"/>
        </w:rPr>
        <w:t xml:space="preserve">population </w:t>
      </w:r>
      <w:r w:rsidR="00733769" w:rsidRPr="00F45812">
        <w:rPr>
          <w:rFonts w:ascii="Book Antiqua" w:hAnsi="Book Antiqua" w:cs="Times"/>
          <w:color w:val="000000" w:themeColor="text1"/>
        </w:rPr>
        <w:t>≤</w:t>
      </w:r>
      <w:r w:rsidR="00BD131D" w:rsidRPr="00F45812">
        <w:rPr>
          <w:rFonts w:ascii="Book Antiqua" w:eastAsia="SimSun" w:hAnsi="Book Antiqua" w:cs="Times"/>
          <w:color w:val="000000" w:themeColor="text1"/>
          <w:lang w:eastAsia="zh-CN"/>
        </w:rPr>
        <w:t xml:space="preserve"> </w:t>
      </w:r>
      <w:r w:rsidR="00733769" w:rsidRPr="00F45812">
        <w:rPr>
          <w:rFonts w:ascii="Book Antiqua" w:hAnsi="Book Antiqua"/>
          <w:color w:val="000000" w:themeColor="text1"/>
        </w:rPr>
        <w:t xml:space="preserve">65 years old), </w:t>
      </w:r>
      <w:r w:rsidR="003B0F6E" w:rsidRPr="00F45812">
        <w:rPr>
          <w:rFonts w:ascii="Book Antiqua" w:hAnsi="Book Antiqua"/>
          <w:color w:val="000000" w:themeColor="text1"/>
        </w:rPr>
        <w:t xml:space="preserve">a </w:t>
      </w:r>
      <w:r w:rsidR="00733769" w:rsidRPr="00F45812">
        <w:rPr>
          <w:rFonts w:ascii="Book Antiqua" w:hAnsi="Book Antiqua"/>
          <w:color w:val="000000" w:themeColor="text1"/>
        </w:rPr>
        <w:t xml:space="preserve">higher molar difference </w:t>
      </w:r>
      <w:r w:rsidR="001763C5">
        <w:rPr>
          <w:rFonts w:ascii="Book Antiqua" w:hAnsi="Book Antiqua"/>
          <w:color w:val="000000" w:themeColor="text1"/>
        </w:rPr>
        <w:t>(</w:t>
      </w:r>
      <w:r w:rsidR="00733769" w:rsidRPr="00F45812">
        <w:rPr>
          <w:rFonts w:ascii="Book Antiqua" w:hAnsi="Book Antiqua"/>
          <w:color w:val="000000" w:themeColor="text1"/>
        </w:rPr>
        <w:t xml:space="preserve">IGFBP3 </w:t>
      </w:r>
      <w:r w:rsidR="003B0F6E" w:rsidRPr="00F45812">
        <w:rPr>
          <w:rFonts w:ascii="Book Antiqua" w:hAnsi="Book Antiqua" w:cs="Times"/>
          <w:color w:val="000000" w:themeColor="text1"/>
        </w:rPr>
        <w:t>−</w:t>
      </w:r>
      <w:r w:rsidR="00733769" w:rsidRPr="00F45812">
        <w:rPr>
          <w:rFonts w:ascii="Book Antiqua" w:hAnsi="Book Antiqua"/>
          <w:color w:val="000000" w:themeColor="text1"/>
        </w:rPr>
        <w:t xml:space="preserve"> IGF1</w:t>
      </w:r>
      <w:r w:rsidR="001763C5">
        <w:rPr>
          <w:rFonts w:ascii="Book Antiqua" w:hAnsi="Book Antiqua"/>
          <w:color w:val="000000" w:themeColor="text1"/>
        </w:rPr>
        <w:t>)</w:t>
      </w:r>
      <w:r w:rsidR="00733769" w:rsidRPr="00F45812">
        <w:rPr>
          <w:rFonts w:ascii="Book Antiqua" w:hAnsi="Book Antiqua"/>
          <w:color w:val="000000" w:themeColor="text1"/>
        </w:rPr>
        <w:t xml:space="preserve"> was </w:t>
      </w:r>
      <w:r w:rsidR="001763C5">
        <w:rPr>
          <w:rFonts w:ascii="Book Antiqua" w:hAnsi="Book Antiqua"/>
          <w:color w:val="000000" w:themeColor="text1"/>
        </w:rPr>
        <w:t>related</w:t>
      </w:r>
      <w:r w:rsidR="00733769" w:rsidRPr="00F45812">
        <w:rPr>
          <w:rFonts w:ascii="Book Antiqua" w:hAnsi="Book Antiqua"/>
          <w:color w:val="000000" w:themeColor="text1"/>
        </w:rPr>
        <w:t xml:space="preserve"> </w:t>
      </w:r>
      <w:r w:rsidR="006B6780">
        <w:rPr>
          <w:rFonts w:ascii="Book Antiqua" w:hAnsi="Book Antiqua"/>
          <w:color w:val="000000" w:themeColor="text1"/>
        </w:rPr>
        <w:t>to</w:t>
      </w:r>
      <w:r w:rsidR="003B0F6E" w:rsidRPr="00F45812">
        <w:rPr>
          <w:rFonts w:ascii="Book Antiqua" w:hAnsi="Book Antiqua"/>
          <w:color w:val="000000" w:themeColor="text1"/>
        </w:rPr>
        <w:t xml:space="preserve"> </w:t>
      </w:r>
      <w:r w:rsidR="00733769" w:rsidRPr="00F45812">
        <w:rPr>
          <w:rFonts w:ascii="Book Antiqua" w:hAnsi="Book Antiqua"/>
          <w:color w:val="000000" w:themeColor="text1"/>
        </w:rPr>
        <w:t xml:space="preserve">a </w:t>
      </w:r>
      <w:r w:rsidR="006B6780">
        <w:rPr>
          <w:rFonts w:ascii="Book Antiqua" w:hAnsi="Book Antiqua"/>
          <w:color w:val="000000" w:themeColor="text1"/>
        </w:rPr>
        <w:t>reduced</w:t>
      </w:r>
      <w:r w:rsidR="00733769" w:rsidRPr="00F45812">
        <w:rPr>
          <w:rFonts w:ascii="Book Antiqua" w:hAnsi="Book Antiqua"/>
          <w:color w:val="000000" w:themeColor="text1"/>
        </w:rPr>
        <w:t xml:space="preserve"> risk of esophageal carcinoma </w:t>
      </w:r>
      <w:r w:rsidR="00733769" w:rsidRPr="00F45812">
        <w:rPr>
          <w:rFonts w:ascii="Book Antiqua" w:hAnsi="Book Antiqua" w:cs="Times"/>
          <w:color w:val="000000" w:themeColor="text1"/>
          <w:kern w:val="0"/>
        </w:rPr>
        <w:t>(</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733769" w:rsidRPr="00F45812">
        <w:rPr>
          <w:rFonts w:ascii="Book Antiqua" w:hAnsi="Book Antiqua" w:cs="Times"/>
          <w:color w:val="000000" w:themeColor="text1"/>
          <w:kern w:val="0"/>
        </w:rPr>
        <w:t>= 0.00</w:t>
      </w:r>
      <w:r w:rsidR="001959F2" w:rsidRPr="00F45812">
        <w:rPr>
          <w:rFonts w:ascii="Book Antiqua" w:hAnsi="Book Antiqua" w:cs="Times"/>
          <w:color w:val="000000" w:themeColor="text1"/>
          <w:kern w:val="0"/>
        </w:rPr>
        <w:t>7</w:t>
      </w:r>
      <w:r w:rsidR="00733769" w:rsidRPr="00F45812">
        <w:rPr>
          <w:rFonts w:ascii="Book Antiqua" w:hAnsi="Book Antiqua" w:cs="Times"/>
          <w:color w:val="000000" w:themeColor="text1"/>
          <w:kern w:val="0"/>
        </w:rPr>
        <w:t xml:space="preserve">). </w:t>
      </w:r>
      <w:r w:rsidR="003E6AEE" w:rsidRPr="00F45812">
        <w:rPr>
          <w:rFonts w:ascii="Book Antiqua" w:hAnsi="Book Antiqua" w:cs="Times"/>
          <w:color w:val="000000" w:themeColor="text1"/>
          <w:kern w:val="0"/>
        </w:rPr>
        <w:t>A</w:t>
      </w:r>
      <w:r w:rsidR="00064FCE" w:rsidRPr="00F45812">
        <w:rPr>
          <w:rFonts w:ascii="Book Antiqua" w:hAnsi="Book Antiqua" w:cs="Times"/>
          <w:color w:val="000000" w:themeColor="text1"/>
          <w:kern w:val="0"/>
        </w:rPr>
        <w:t>fter adjustment for BMI, tobacco</w:t>
      </w:r>
      <w:r w:rsidR="003B0F6E" w:rsidRPr="00F45812">
        <w:rPr>
          <w:rFonts w:ascii="Book Antiqua" w:hAnsi="Book Antiqua" w:cs="Times"/>
          <w:color w:val="000000" w:themeColor="text1"/>
          <w:kern w:val="0"/>
        </w:rPr>
        <w:t xml:space="preserve"> use</w:t>
      </w:r>
      <w:r w:rsidR="00064FCE" w:rsidRPr="00F45812">
        <w:rPr>
          <w:rFonts w:ascii="Book Antiqua" w:hAnsi="Book Antiqua" w:cs="Times"/>
          <w:color w:val="000000" w:themeColor="text1"/>
          <w:kern w:val="0"/>
        </w:rPr>
        <w:t>, and alcohol</w:t>
      </w:r>
      <w:r w:rsidR="003B0F6E" w:rsidRPr="00F45812">
        <w:rPr>
          <w:rFonts w:ascii="Book Antiqua" w:hAnsi="Book Antiqua" w:cs="Times"/>
          <w:color w:val="000000" w:themeColor="text1"/>
          <w:kern w:val="0"/>
        </w:rPr>
        <w:t xml:space="preserve"> intake</w:t>
      </w:r>
      <w:r w:rsidR="00733769" w:rsidRPr="00F45812">
        <w:rPr>
          <w:rFonts w:ascii="Book Antiqua" w:hAnsi="Book Antiqua" w:cs="Times"/>
          <w:color w:val="000000" w:themeColor="text1"/>
          <w:kern w:val="0"/>
        </w:rPr>
        <w:t>, this relation</w:t>
      </w:r>
      <w:r w:rsidR="004A4C01" w:rsidRPr="00F45812">
        <w:rPr>
          <w:rFonts w:ascii="Book Antiqua" w:hAnsi="Book Antiqua" w:cs="Times"/>
          <w:color w:val="000000" w:themeColor="text1"/>
          <w:kern w:val="0"/>
        </w:rPr>
        <w:t>ship was confirmed</w:t>
      </w:r>
      <w:r w:rsidR="00064FCE" w:rsidRPr="00F45812">
        <w:rPr>
          <w:rFonts w:ascii="Book Antiqua" w:hAnsi="Book Antiqua"/>
          <w:color w:val="000000" w:themeColor="text1"/>
        </w:rPr>
        <w:t xml:space="preserve"> (</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064FCE" w:rsidRPr="00F45812">
        <w:rPr>
          <w:rFonts w:ascii="Book Antiqua" w:hAnsi="Book Antiqua"/>
          <w:color w:val="000000" w:themeColor="text1"/>
        </w:rPr>
        <w:t>= 0.0</w:t>
      </w:r>
      <w:r w:rsidR="004A4C01" w:rsidRPr="00F45812">
        <w:rPr>
          <w:rFonts w:ascii="Book Antiqua" w:hAnsi="Book Antiqua"/>
          <w:color w:val="000000" w:themeColor="text1"/>
        </w:rPr>
        <w:t>07</w:t>
      </w:r>
      <w:r w:rsidR="00064FCE" w:rsidRPr="00F45812">
        <w:rPr>
          <w:rFonts w:ascii="Book Antiqua" w:hAnsi="Book Antiqua"/>
          <w:color w:val="000000" w:themeColor="text1"/>
        </w:rPr>
        <w:t>). However, this correlation was not observed in elderly indivi</w:t>
      </w:r>
      <w:r w:rsidR="005D2955" w:rsidRPr="00F45812">
        <w:rPr>
          <w:rFonts w:ascii="Book Antiqua" w:hAnsi="Book Antiqua"/>
          <w:color w:val="000000" w:themeColor="text1"/>
        </w:rPr>
        <w:t>duals (population &gt;</w:t>
      </w:r>
      <w:r w:rsidR="00BD131D" w:rsidRPr="00F45812">
        <w:rPr>
          <w:rFonts w:ascii="Book Antiqua" w:eastAsia="SimSun" w:hAnsi="Book Antiqua"/>
          <w:color w:val="000000" w:themeColor="text1"/>
          <w:lang w:eastAsia="zh-CN"/>
        </w:rPr>
        <w:t xml:space="preserve"> </w:t>
      </w:r>
      <w:r w:rsidR="005D2955" w:rsidRPr="00F45812">
        <w:rPr>
          <w:rFonts w:ascii="Book Antiqua" w:hAnsi="Book Antiqua"/>
          <w:color w:val="000000" w:themeColor="text1"/>
        </w:rPr>
        <w:t xml:space="preserve">65 years old, </w:t>
      </w:r>
      <w:r w:rsidR="00BD131D" w:rsidRPr="00F45812">
        <w:rPr>
          <w:rFonts w:ascii="Book Antiqua" w:hAnsi="Book Antiqua" w:cs="Times"/>
          <w:i/>
          <w:color w:val="000000" w:themeColor="text1"/>
          <w:kern w:val="0"/>
          <w:lang w:eastAsia="en-US"/>
        </w:rPr>
        <w:t>P</w:t>
      </w:r>
      <w:r w:rsidR="00BD131D" w:rsidRPr="00F45812">
        <w:rPr>
          <w:rFonts w:ascii="Book Antiqua" w:hAnsi="Book Antiqua" w:cs="Times"/>
          <w:color w:val="000000" w:themeColor="text1"/>
          <w:kern w:val="0"/>
          <w:lang w:eastAsia="en-US"/>
        </w:rPr>
        <w:t xml:space="preserve"> </w:t>
      </w:r>
      <w:r w:rsidR="00064FCE" w:rsidRPr="00F45812">
        <w:rPr>
          <w:rFonts w:ascii="Book Antiqua" w:hAnsi="Book Antiqua"/>
          <w:color w:val="000000" w:themeColor="text1"/>
        </w:rPr>
        <w:t>= 0.</w:t>
      </w:r>
      <w:r w:rsidR="004A4C01" w:rsidRPr="00F45812">
        <w:rPr>
          <w:rFonts w:ascii="Book Antiqua" w:hAnsi="Book Antiqua"/>
          <w:color w:val="000000" w:themeColor="text1"/>
        </w:rPr>
        <w:t>69</w:t>
      </w:r>
      <w:r w:rsidR="001959F2" w:rsidRPr="00F45812">
        <w:rPr>
          <w:rFonts w:ascii="Book Antiqua" w:hAnsi="Book Antiqua"/>
          <w:color w:val="000000" w:themeColor="text1"/>
        </w:rPr>
        <w:t>6</w:t>
      </w:r>
      <w:r w:rsidR="00064FCE" w:rsidRPr="00F45812">
        <w:rPr>
          <w:rFonts w:ascii="Book Antiqua" w:hAnsi="Book Antiqua"/>
          <w:color w:val="000000" w:themeColor="text1"/>
        </w:rPr>
        <w:t>).</w:t>
      </w:r>
    </w:p>
    <w:p w14:paraId="30594048" w14:textId="77777777" w:rsidR="00120B70" w:rsidRPr="00F45812" w:rsidRDefault="00120B70" w:rsidP="00967778">
      <w:pPr>
        <w:widowControl/>
        <w:autoSpaceDE w:val="0"/>
        <w:autoSpaceDN w:val="0"/>
        <w:adjustRightInd w:val="0"/>
        <w:spacing w:line="360" w:lineRule="auto"/>
        <w:ind w:firstLineChars="236" w:firstLine="566"/>
        <w:rPr>
          <w:rFonts w:ascii="Book Antiqua" w:hAnsi="Book Antiqua" w:cs="Times"/>
          <w:color w:val="000000" w:themeColor="text1"/>
          <w:kern w:val="0"/>
        </w:rPr>
      </w:pPr>
    </w:p>
    <w:p w14:paraId="6B03E617" w14:textId="61B45C2D" w:rsidR="00064FCE" w:rsidRPr="00F45812" w:rsidRDefault="00BD131D"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b/>
          <w:color w:val="000000" w:themeColor="text1"/>
          <w:kern w:val="0"/>
        </w:rPr>
        <w:t>DISCUSSION</w:t>
      </w:r>
    </w:p>
    <w:p w14:paraId="0F9EFBB1" w14:textId="02C53E02" w:rsidR="00064FCE" w:rsidRPr="00F45812" w:rsidRDefault="00064FCE" w:rsidP="00967778">
      <w:pPr>
        <w:widowControl/>
        <w:autoSpaceDE w:val="0"/>
        <w:autoSpaceDN w:val="0"/>
        <w:adjustRightInd w:val="0"/>
        <w:spacing w:line="360" w:lineRule="auto"/>
        <w:rPr>
          <w:rFonts w:ascii="Book Antiqua" w:hAnsi="Book Antiqua" w:cs="Times"/>
          <w:b/>
          <w:color w:val="000000" w:themeColor="text1"/>
          <w:kern w:val="0"/>
        </w:rPr>
      </w:pPr>
      <w:r w:rsidRPr="00F45812">
        <w:rPr>
          <w:rFonts w:ascii="Book Antiqua" w:hAnsi="Book Antiqua" w:cs="Times"/>
          <w:color w:val="000000" w:themeColor="text1"/>
          <w:kern w:val="0"/>
        </w:rPr>
        <w:t xml:space="preserve">High serum </w:t>
      </w:r>
      <w:r w:rsidR="00A3282C" w:rsidRPr="00F45812">
        <w:rPr>
          <w:rFonts w:ascii="Book Antiqua" w:hAnsi="Book Antiqua" w:cs="Times"/>
          <w:color w:val="000000" w:themeColor="text1"/>
          <w:kern w:val="0"/>
        </w:rPr>
        <w:t xml:space="preserve">concentrations of </w:t>
      </w:r>
      <w:r w:rsidRPr="00F45812">
        <w:rPr>
          <w:rFonts w:ascii="Book Antiqua" w:hAnsi="Book Antiqua" w:cs="Times"/>
          <w:color w:val="000000" w:themeColor="text1"/>
          <w:kern w:val="0"/>
        </w:rPr>
        <w:t>IGF1 and low IBFBP3</w:t>
      </w:r>
      <w:r w:rsidR="00A3282C" w:rsidRPr="00F45812">
        <w:rPr>
          <w:rFonts w:ascii="Book Antiqua" w:hAnsi="Book Antiqua" w:cs="Times"/>
          <w:color w:val="000000" w:themeColor="text1"/>
          <w:kern w:val="0"/>
        </w:rPr>
        <w:t xml:space="preserve"> levels</w:t>
      </w:r>
      <w:r w:rsidRPr="00F45812">
        <w:rPr>
          <w:rFonts w:ascii="Book Antiqua" w:hAnsi="Book Antiqua" w:cs="Times"/>
          <w:color w:val="000000" w:themeColor="text1"/>
          <w:kern w:val="0"/>
        </w:rPr>
        <w:t xml:space="preserve"> are risk factors for several </w:t>
      </w:r>
      <w:r w:rsidR="00A3282C">
        <w:rPr>
          <w:rFonts w:ascii="Book Antiqua" w:hAnsi="Book Antiqua" w:cs="Times"/>
          <w:color w:val="000000" w:themeColor="text1"/>
          <w:kern w:val="0"/>
        </w:rPr>
        <w:t>malignancies</w:t>
      </w:r>
      <w:r w:rsidR="00C055F9" w:rsidRPr="00F45812">
        <w:rPr>
          <w:rFonts w:ascii="Book Antiqua" w:hAnsi="Book Antiqua"/>
          <w:color w:val="000000" w:themeColor="text1"/>
          <w:vertAlign w:val="superscript"/>
        </w:rPr>
        <w:t>[27-29]</w:t>
      </w:r>
      <w:r w:rsidRPr="00F45812">
        <w:rPr>
          <w:rFonts w:ascii="Book Antiqua" w:hAnsi="Book Antiqua" w:cs="Times"/>
          <w:color w:val="000000" w:themeColor="text1"/>
          <w:kern w:val="0"/>
        </w:rPr>
        <w:t xml:space="preserve">. </w:t>
      </w:r>
      <w:r w:rsidR="00A3282C" w:rsidRPr="00A3282C">
        <w:rPr>
          <w:rFonts w:ascii="Book Antiqua" w:hAnsi="Book Antiqua" w:cs="Times"/>
          <w:color w:val="000000" w:themeColor="text1"/>
          <w:kern w:val="0"/>
        </w:rPr>
        <w:t>Furthermore</w:t>
      </w:r>
      <w:r w:rsidR="00A3282C">
        <w:rPr>
          <w:rFonts w:ascii="Book Antiqua" w:hAnsi="Book Antiqua" w:cs="Times"/>
          <w:color w:val="000000" w:themeColor="text1"/>
          <w:kern w:val="0"/>
        </w:rPr>
        <w:t>, IGF</w:t>
      </w:r>
      <w:r w:rsidRPr="00F45812">
        <w:rPr>
          <w:rFonts w:ascii="Book Antiqua" w:hAnsi="Book Antiqua" w:cs="Times"/>
          <w:color w:val="000000" w:themeColor="text1"/>
          <w:kern w:val="0"/>
        </w:rPr>
        <w:t xml:space="preserve">s </w:t>
      </w:r>
      <w:r w:rsidR="007C694B">
        <w:rPr>
          <w:rFonts w:ascii="Book Antiqua" w:hAnsi="Book Antiqua" w:cs="Times"/>
          <w:color w:val="000000" w:themeColor="text1"/>
          <w:kern w:val="0"/>
        </w:rPr>
        <w:t>take</w:t>
      </w:r>
      <w:r w:rsidRPr="00F45812">
        <w:rPr>
          <w:rFonts w:ascii="Book Antiqua" w:hAnsi="Book Antiqua" w:cs="Times"/>
          <w:color w:val="000000" w:themeColor="text1"/>
          <w:kern w:val="0"/>
        </w:rPr>
        <w:t xml:space="preserve"> several </w:t>
      </w:r>
      <w:r w:rsidR="0061226D">
        <w:rPr>
          <w:rFonts w:ascii="Book Antiqua" w:hAnsi="Book Antiqua" w:cs="Times"/>
          <w:color w:val="000000" w:themeColor="text1"/>
          <w:kern w:val="0"/>
        </w:rPr>
        <w:t>part</w:t>
      </w:r>
      <w:r w:rsidRPr="00F45812">
        <w:rPr>
          <w:rFonts w:ascii="Book Antiqua" w:hAnsi="Book Antiqua" w:cs="Times"/>
          <w:color w:val="000000" w:themeColor="text1"/>
          <w:kern w:val="0"/>
        </w:rPr>
        <w:t xml:space="preserve">s in </w:t>
      </w:r>
      <w:r w:rsidR="00F8146F" w:rsidRPr="00F45812">
        <w:rPr>
          <w:rFonts w:ascii="Book Antiqua" w:hAnsi="Book Antiqua" w:cs="Times"/>
          <w:color w:val="000000" w:themeColor="text1"/>
          <w:kern w:val="0"/>
        </w:rPr>
        <w:t>tumori</w:t>
      </w:r>
      <w:r w:rsidRPr="00F45812">
        <w:rPr>
          <w:rFonts w:ascii="Book Antiqua" w:hAnsi="Book Antiqua" w:cs="Times"/>
          <w:color w:val="000000" w:themeColor="text1"/>
          <w:kern w:val="0"/>
        </w:rPr>
        <w:t xml:space="preserve">genesis and </w:t>
      </w:r>
      <w:r w:rsidR="00F8146F" w:rsidRPr="00F45812">
        <w:rPr>
          <w:rFonts w:ascii="Book Antiqua" w:hAnsi="Book Antiqua" w:cs="Times"/>
          <w:color w:val="000000" w:themeColor="text1"/>
          <w:kern w:val="0"/>
        </w:rPr>
        <w:t>cancer</w:t>
      </w:r>
      <w:r w:rsidRPr="00F45812">
        <w:rPr>
          <w:rFonts w:ascii="Book Antiqua" w:hAnsi="Book Antiqua" w:cs="Times"/>
          <w:color w:val="000000" w:themeColor="text1"/>
          <w:kern w:val="0"/>
        </w:rPr>
        <w:t xml:space="preserve"> </w:t>
      </w:r>
      <w:r w:rsidR="00F8146F" w:rsidRPr="00F45812">
        <w:rPr>
          <w:rFonts w:ascii="Book Antiqua" w:hAnsi="Book Antiqua" w:cs="Times"/>
          <w:color w:val="000000" w:themeColor="text1"/>
          <w:kern w:val="0"/>
          <w:u w:color="000000"/>
        </w:rPr>
        <w:t>development</w:t>
      </w:r>
      <w:r w:rsidRPr="00F45812">
        <w:rPr>
          <w:rFonts w:ascii="Book Antiqua" w:hAnsi="Book Antiqua" w:cs="Times"/>
          <w:color w:val="000000" w:themeColor="text1"/>
          <w:kern w:val="0"/>
        </w:rPr>
        <w:t xml:space="preserve"> of </w:t>
      </w:r>
      <w:r w:rsidR="00F8146F" w:rsidRPr="00F45812">
        <w:rPr>
          <w:rFonts w:ascii="Book Antiqua" w:hAnsi="Book Antiqua" w:cs="Times"/>
          <w:color w:val="000000" w:themeColor="text1"/>
          <w:kern w:val="0"/>
        </w:rPr>
        <w:t>esophageal carcinoma</w:t>
      </w:r>
      <w:r w:rsidRPr="00F45812">
        <w:rPr>
          <w:rFonts w:ascii="Book Antiqua" w:hAnsi="Book Antiqua" w:cs="Times"/>
          <w:color w:val="000000" w:themeColor="text1"/>
          <w:kern w:val="0"/>
        </w:rPr>
        <w:t xml:space="preserve">, and IGFBPs could </w:t>
      </w:r>
      <w:r w:rsidR="006B1507">
        <w:rPr>
          <w:rFonts w:ascii="Book Antiqua" w:hAnsi="Book Antiqua" w:cs="Times"/>
          <w:color w:val="000000" w:themeColor="text1"/>
          <w:kern w:val="0"/>
        </w:rPr>
        <w:t>inhibit</w:t>
      </w:r>
      <w:r w:rsidRPr="00F45812">
        <w:rPr>
          <w:rFonts w:ascii="Book Antiqua" w:hAnsi="Book Antiqua" w:cs="Times"/>
          <w:color w:val="000000" w:themeColor="text1"/>
          <w:kern w:val="0"/>
        </w:rPr>
        <w:t xml:space="preserve"> those effects of IGF</w:t>
      </w:r>
      <w:r w:rsidR="006B1507">
        <w:rPr>
          <w:rFonts w:ascii="Book Antiqua" w:hAnsi="Book Antiqua" w:cs="Times"/>
          <w:color w:val="000000" w:themeColor="text1"/>
          <w:kern w:val="0"/>
        </w:rPr>
        <w:t xml:space="preserve"> ligand</w:t>
      </w:r>
      <w:r w:rsidRPr="00F45812">
        <w:rPr>
          <w:rFonts w:ascii="Book Antiqua" w:hAnsi="Book Antiqua" w:cs="Times"/>
          <w:color w:val="000000" w:themeColor="text1"/>
          <w:kern w:val="0"/>
        </w:rPr>
        <w:t>s</w:t>
      </w:r>
      <w:r w:rsidR="00BD131D" w:rsidRPr="00F45812">
        <w:rPr>
          <w:rFonts w:ascii="Book Antiqua" w:hAnsi="Book Antiqua"/>
          <w:color w:val="000000" w:themeColor="text1"/>
          <w:vertAlign w:val="superscript"/>
        </w:rPr>
        <w:t>[4,5,22,</w:t>
      </w:r>
      <w:r w:rsidR="00C055F9" w:rsidRPr="00F45812">
        <w:rPr>
          <w:rFonts w:ascii="Book Antiqua" w:hAnsi="Book Antiqua"/>
          <w:color w:val="000000" w:themeColor="text1"/>
          <w:vertAlign w:val="superscript"/>
        </w:rPr>
        <w:t>26]</w:t>
      </w:r>
      <w:r w:rsidRPr="00F45812">
        <w:rPr>
          <w:rFonts w:ascii="Book Antiqua" w:hAnsi="Book Antiqua" w:cs="Times"/>
          <w:color w:val="000000" w:themeColor="text1"/>
          <w:kern w:val="0"/>
        </w:rPr>
        <w:t xml:space="preserve">. In </w:t>
      </w:r>
      <w:r w:rsidR="001251BE">
        <w:rPr>
          <w:rFonts w:ascii="Book Antiqua" w:hAnsi="Book Antiqua" w:cs="Times"/>
          <w:color w:val="000000" w:themeColor="text1"/>
          <w:kern w:val="0"/>
        </w:rPr>
        <w:t>the present analysis</w:t>
      </w:r>
      <w:r w:rsidRPr="00F45812">
        <w:rPr>
          <w:rFonts w:ascii="Book Antiqua" w:hAnsi="Book Antiqua" w:cs="Times"/>
          <w:color w:val="000000" w:themeColor="text1"/>
          <w:kern w:val="0"/>
        </w:rPr>
        <w:t xml:space="preserve">, </w:t>
      </w:r>
      <w:r w:rsidR="003C62AF" w:rsidRPr="00F45812">
        <w:rPr>
          <w:rFonts w:ascii="Book Antiqua" w:hAnsi="Book Antiqua" w:cs="Times"/>
          <w:color w:val="000000" w:themeColor="text1"/>
          <w:kern w:val="0"/>
        </w:rPr>
        <w:t xml:space="preserve">neither </w:t>
      </w:r>
      <w:r w:rsidRPr="00F45812">
        <w:rPr>
          <w:rFonts w:ascii="Book Antiqua" w:hAnsi="Book Antiqua" w:cs="Times"/>
          <w:color w:val="000000" w:themeColor="text1"/>
          <w:kern w:val="0"/>
        </w:rPr>
        <w:t xml:space="preserve">serum levels </w:t>
      </w:r>
      <w:r w:rsidR="004F13CD" w:rsidRPr="00F45812">
        <w:rPr>
          <w:rFonts w:ascii="Book Antiqua" w:hAnsi="Book Antiqua" w:cs="Times"/>
          <w:color w:val="000000" w:themeColor="text1"/>
          <w:kern w:val="0"/>
        </w:rPr>
        <w:t>of</w:t>
      </w:r>
      <w:r w:rsidR="003C62AF" w:rsidRPr="00F45812">
        <w:rPr>
          <w:rFonts w:ascii="Book Antiqua" w:hAnsi="Book Antiqua" w:cs="Times"/>
          <w:color w:val="000000" w:themeColor="text1"/>
          <w:kern w:val="0"/>
        </w:rPr>
        <w:t xml:space="preserve"> </w:t>
      </w:r>
      <w:r w:rsidRPr="00F45812">
        <w:rPr>
          <w:rFonts w:ascii="Book Antiqua" w:hAnsi="Book Antiqua" w:cs="Times"/>
          <w:color w:val="000000" w:themeColor="text1"/>
          <w:kern w:val="0"/>
        </w:rPr>
        <w:t>IGF1</w:t>
      </w:r>
      <w:r w:rsidR="004F13CD" w:rsidRPr="00F45812">
        <w:rPr>
          <w:rFonts w:ascii="Book Antiqua" w:hAnsi="Book Antiqua" w:cs="Times"/>
          <w:color w:val="000000" w:themeColor="text1"/>
          <w:kern w:val="0"/>
        </w:rPr>
        <w:t xml:space="preserve"> nor IGFBP3</w:t>
      </w:r>
      <w:r w:rsidRPr="00F45812">
        <w:rPr>
          <w:rFonts w:ascii="Book Antiqua" w:hAnsi="Book Antiqua" w:cs="Times"/>
          <w:color w:val="000000" w:themeColor="text1"/>
          <w:kern w:val="0"/>
        </w:rPr>
        <w:t xml:space="preserve"> </w:t>
      </w:r>
      <w:r w:rsidR="009E4776" w:rsidRPr="00F45812">
        <w:rPr>
          <w:rFonts w:ascii="Book Antiqua" w:hAnsi="Book Antiqua" w:cs="Times"/>
          <w:color w:val="000000" w:themeColor="text1"/>
          <w:kern w:val="0"/>
        </w:rPr>
        <w:t xml:space="preserve">were </w:t>
      </w:r>
      <w:r w:rsidR="00920D3F" w:rsidRPr="00F45812">
        <w:rPr>
          <w:rFonts w:ascii="Book Antiqua" w:hAnsi="Book Antiqua" w:cs="Times"/>
          <w:color w:val="000000" w:themeColor="text1"/>
          <w:kern w:val="0"/>
        </w:rPr>
        <w:t>relat</w:t>
      </w:r>
      <w:r w:rsidR="003C62AF" w:rsidRPr="00F45812">
        <w:rPr>
          <w:rFonts w:ascii="Book Antiqua" w:hAnsi="Book Antiqua" w:cs="Times"/>
          <w:color w:val="000000" w:themeColor="text1"/>
          <w:kern w:val="0"/>
        </w:rPr>
        <w:t>ed</w:t>
      </w:r>
      <w:r w:rsidRPr="00F45812">
        <w:rPr>
          <w:rFonts w:ascii="Book Antiqua" w:hAnsi="Book Antiqua" w:cs="Times"/>
          <w:color w:val="000000" w:themeColor="text1"/>
          <w:kern w:val="0"/>
        </w:rPr>
        <w:t xml:space="preserve"> to </w:t>
      </w:r>
      <w:r w:rsidR="009E4776" w:rsidRPr="00F45812">
        <w:rPr>
          <w:rFonts w:ascii="Book Antiqua" w:hAnsi="Book Antiqua" w:cs="Times"/>
          <w:color w:val="000000" w:themeColor="text1"/>
          <w:kern w:val="0"/>
        </w:rPr>
        <w:t xml:space="preserve">the </w:t>
      </w:r>
      <w:r w:rsidRPr="00F45812">
        <w:rPr>
          <w:rFonts w:ascii="Book Antiqua" w:hAnsi="Book Antiqua" w:cs="Times"/>
          <w:color w:val="000000" w:themeColor="text1"/>
          <w:kern w:val="0"/>
        </w:rPr>
        <w:t xml:space="preserve">OR for </w:t>
      </w:r>
      <w:r w:rsidR="003C62AF" w:rsidRPr="00F45812">
        <w:rPr>
          <w:rFonts w:ascii="Book Antiqua" w:hAnsi="Book Antiqua" w:cs="Times"/>
          <w:color w:val="000000" w:themeColor="text1"/>
          <w:kern w:val="0"/>
        </w:rPr>
        <w:t>esophageal</w:t>
      </w:r>
      <w:r w:rsidR="004F13CD" w:rsidRPr="00F45812">
        <w:rPr>
          <w:rFonts w:ascii="Book Antiqua" w:hAnsi="Book Antiqua" w:cs="Times"/>
          <w:color w:val="000000" w:themeColor="text1"/>
          <w:kern w:val="0"/>
        </w:rPr>
        <w:t xml:space="preserve"> cancer</w:t>
      </w:r>
      <w:r w:rsidR="00032966" w:rsidRPr="00F45812">
        <w:rPr>
          <w:rFonts w:ascii="Book Antiqua" w:hAnsi="Book Antiqua" w:cs="Times"/>
          <w:color w:val="000000" w:themeColor="text1"/>
          <w:kern w:val="0"/>
        </w:rPr>
        <w:t>, after adjustment for each other</w:t>
      </w:r>
      <w:r w:rsidRPr="00F45812">
        <w:rPr>
          <w:rFonts w:ascii="Book Antiqua" w:hAnsi="Book Antiqua" w:cs="Times"/>
          <w:color w:val="000000" w:themeColor="text1"/>
          <w:kern w:val="0"/>
        </w:rPr>
        <w:t xml:space="preserve">. </w:t>
      </w:r>
      <w:r w:rsidR="004F13CD" w:rsidRPr="00F45812">
        <w:rPr>
          <w:rFonts w:ascii="Book Antiqua" w:hAnsi="Book Antiqua" w:cs="Times"/>
          <w:color w:val="000000" w:themeColor="text1"/>
          <w:kern w:val="0"/>
        </w:rPr>
        <w:t xml:space="preserve">Moreover, serum free IGF1 did not show any association with </w:t>
      </w:r>
      <w:r w:rsidR="00155420" w:rsidRPr="00F45812">
        <w:rPr>
          <w:rFonts w:ascii="Book Antiqua" w:hAnsi="Book Antiqua" w:cs="Times"/>
          <w:color w:val="000000" w:themeColor="text1"/>
          <w:kern w:val="0"/>
        </w:rPr>
        <w:t>esophageal</w:t>
      </w:r>
      <w:r w:rsidR="004F13CD" w:rsidRPr="00F45812">
        <w:rPr>
          <w:rFonts w:ascii="Book Antiqua" w:hAnsi="Book Antiqua" w:cs="Times"/>
          <w:color w:val="000000" w:themeColor="text1"/>
          <w:kern w:val="0"/>
        </w:rPr>
        <w:t xml:space="preserve"> tumor risk.</w:t>
      </w:r>
    </w:p>
    <w:p w14:paraId="612A682D" w14:textId="77777777" w:rsidR="005D2955" w:rsidRPr="00F45812" w:rsidRDefault="005D2955" w:rsidP="00967778">
      <w:pPr>
        <w:widowControl/>
        <w:autoSpaceDE w:val="0"/>
        <w:autoSpaceDN w:val="0"/>
        <w:adjustRightInd w:val="0"/>
        <w:spacing w:line="360" w:lineRule="auto"/>
        <w:ind w:firstLineChars="236" w:firstLine="566"/>
        <w:rPr>
          <w:rFonts w:ascii="Book Antiqua" w:hAnsi="Book Antiqua"/>
          <w:color w:val="000000" w:themeColor="text1"/>
        </w:rPr>
      </w:pPr>
      <w:r w:rsidRPr="00F45812">
        <w:rPr>
          <w:rFonts w:ascii="Book Antiqua" w:hAnsi="Book Antiqua" w:cs="Times"/>
          <w:color w:val="000000" w:themeColor="text1"/>
          <w:kern w:val="0"/>
          <w:u w:color="000000"/>
        </w:rPr>
        <w:t>Salivary IGF1 continuously bathes the esophageal lumen and exists in a free and active form</w:t>
      </w:r>
      <w:r w:rsidR="00793474" w:rsidRPr="00F45812">
        <w:rPr>
          <w:rFonts w:ascii="Book Antiqua" w:hAnsi="Book Antiqua" w:cs="Times"/>
          <w:color w:val="000000" w:themeColor="text1"/>
          <w:kern w:val="0"/>
          <w:u w:color="000000"/>
          <w:vertAlign w:val="superscript"/>
        </w:rPr>
        <w:t>[16]</w:t>
      </w:r>
      <w:r w:rsidRPr="00F45812">
        <w:rPr>
          <w:rFonts w:ascii="Book Antiqua" w:hAnsi="Book Antiqua" w:cs="Times"/>
          <w:color w:val="000000" w:themeColor="text1"/>
          <w:kern w:val="0"/>
          <w:u w:color="000000"/>
        </w:rPr>
        <w:t xml:space="preserve">. </w:t>
      </w:r>
      <w:r w:rsidRPr="00F45812">
        <w:rPr>
          <w:rFonts w:ascii="Book Antiqua" w:hAnsi="Book Antiqua"/>
          <w:color w:val="000000" w:themeColor="text1"/>
        </w:rPr>
        <w:t xml:space="preserve">Thus, the local concentration of IGF ligands around </w:t>
      </w:r>
      <w:r w:rsidRPr="00F45812">
        <w:rPr>
          <w:rFonts w:ascii="Book Antiqua" w:hAnsi="Book Antiqua" w:cs="Times"/>
          <w:color w:val="000000" w:themeColor="text1"/>
          <w:kern w:val="0"/>
          <w:u w:color="000000"/>
        </w:rPr>
        <w:t>the esophageal mucosal cells</w:t>
      </w:r>
      <w:r w:rsidRPr="00F45812">
        <w:rPr>
          <w:rFonts w:ascii="Book Antiqua" w:hAnsi="Book Antiqua"/>
          <w:color w:val="000000" w:themeColor="text1"/>
        </w:rPr>
        <w:t xml:space="preserve"> may be high, even though </w:t>
      </w:r>
      <w:r w:rsidR="009E4776" w:rsidRPr="00F45812">
        <w:rPr>
          <w:rFonts w:ascii="Book Antiqua" w:hAnsi="Book Antiqua"/>
          <w:color w:val="000000" w:themeColor="text1"/>
        </w:rPr>
        <w:t xml:space="preserve">the </w:t>
      </w:r>
      <w:r w:rsidRPr="00F45812">
        <w:rPr>
          <w:rFonts w:ascii="Book Antiqua" w:hAnsi="Book Antiqua"/>
          <w:color w:val="000000" w:themeColor="text1"/>
        </w:rPr>
        <w:t xml:space="preserve">serum concentrations are low. </w:t>
      </w:r>
      <w:r w:rsidRPr="00F45812">
        <w:rPr>
          <w:rFonts w:ascii="Book Antiqua" w:hAnsi="Book Antiqua" w:cs="Times"/>
          <w:color w:val="000000" w:themeColor="text1"/>
          <w:kern w:val="0"/>
          <w:u w:color="000000"/>
        </w:rPr>
        <w:t xml:space="preserve">Salivary IGF1 could </w:t>
      </w:r>
      <w:r w:rsidR="009E4776" w:rsidRPr="00F45812">
        <w:rPr>
          <w:rFonts w:ascii="Book Antiqua" w:hAnsi="Book Antiqua" w:cs="Times"/>
          <w:color w:val="000000" w:themeColor="text1"/>
          <w:kern w:val="0"/>
          <w:u w:color="000000"/>
        </w:rPr>
        <w:t>have higher</w:t>
      </w:r>
      <w:r w:rsidRPr="00F45812">
        <w:rPr>
          <w:rFonts w:ascii="Book Antiqua" w:hAnsi="Book Antiqua" w:cs="Times"/>
          <w:color w:val="000000" w:themeColor="text1"/>
          <w:kern w:val="0"/>
          <w:u w:color="000000"/>
        </w:rPr>
        <w:t xml:space="preserve"> binding ability to IGF1R on </w:t>
      </w:r>
      <w:r w:rsidRPr="00F45812">
        <w:rPr>
          <w:rFonts w:ascii="Book Antiqua" w:hAnsi="Book Antiqua" w:cs="Times"/>
          <w:color w:val="000000" w:themeColor="text1"/>
          <w:kern w:val="0"/>
          <w:u w:color="000000"/>
        </w:rPr>
        <w:lastRenderedPageBreak/>
        <w:t>esophageal mucosal cells.</w:t>
      </w:r>
      <w:r w:rsidRPr="00F45812">
        <w:rPr>
          <w:rFonts w:ascii="Book Antiqua" w:hAnsi="Book Antiqua"/>
          <w:color w:val="000000" w:themeColor="text1"/>
        </w:rPr>
        <w:t xml:space="preserve"> This </w:t>
      </w:r>
      <w:r w:rsidR="009E4776" w:rsidRPr="00F45812">
        <w:rPr>
          <w:rFonts w:ascii="Book Antiqua" w:hAnsi="Book Antiqua"/>
          <w:color w:val="000000" w:themeColor="text1"/>
        </w:rPr>
        <w:t xml:space="preserve">may </w:t>
      </w:r>
      <w:r w:rsidRPr="00F45812">
        <w:rPr>
          <w:rFonts w:ascii="Book Antiqua" w:hAnsi="Book Antiqua"/>
          <w:color w:val="000000" w:themeColor="text1"/>
        </w:rPr>
        <w:t xml:space="preserve">be a reason why serum concentrations of IGF1 </w:t>
      </w:r>
      <w:r w:rsidR="002A0B27" w:rsidRPr="00F45812">
        <w:rPr>
          <w:rFonts w:ascii="Book Antiqua" w:hAnsi="Book Antiqua"/>
          <w:color w:val="000000" w:themeColor="text1"/>
        </w:rPr>
        <w:t>did not</w:t>
      </w:r>
      <w:r w:rsidRPr="00F45812">
        <w:rPr>
          <w:rFonts w:ascii="Book Antiqua" w:hAnsi="Book Antiqua"/>
          <w:color w:val="000000" w:themeColor="text1"/>
        </w:rPr>
        <w:t xml:space="preserve"> show </w:t>
      </w:r>
      <w:r w:rsidR="002A0B27" w:rsidRPr="00F45812">
        <w:rPr>
          <w:rFonts w:ascii="Book Antiqua" w:hAnsi="Book Antiqua"/>
          <w:color w:val="000000" w:themeColor="text1"/>
        </w:rPr>
        <w:t>significant association with</w:t>
      </w:r>
      <w:r w:rsidRPr="00F45812">
        <w:rPr>
          <w:rFonts w:ascii="Book Antiqua" w:hAnsi="Book Antiqua"/>
          <w:color w:val="000000" w:themeColor="text1"/>
        </w:rPr>
        <w:t xml:space="preserve"> </w:t>
      </w:r>
      <w:r w:rsidR="002A0B27" w:rsidRPr="00F45812">
        <w:rPr>
          <w:rFonts w:ascii="Book Antiqua" w:hAnsi="Book Antiqua"/>
          <w:color w:val="000000" w:themeColor="text1"/>
        </w:rPr>
        <w:t xml:space="preserve">the </w:t>
      </w:r>
      <w:r w:rsidRPr="00F45812">
        <w:rPr>
          <w:rFonts w:ascii="Book Antiqua" w:hAnsi="Book Antiqua"/>
          <w:color w:val="000000" w:themeColor="text1"/>
        </w:rPr>
        <w:t xml:space="preserve">risk of esophageal carcinoma. </w:t>
      </w:r>
    </w:p>
    <w:p w14:paraId="32EB6D00" w14:textId="6AFB2E33" w:rsidR="0003201D" w:rsidRPr="00F45812" w:rsidRDefault="00B34E72" w:rsidP="00967778">
      <w:pPr>
        <w:widowControl/>
        <w:autoSpaceDE w:val="0"/>
        <w:autoSpaceDN w:val="0"/>
        <w:adjustRightInd w:val="0"/>
        <w:spacing w:line="360" w:lineRule="auto"/>
        <w:ind w:firstLineChars="236" w:firstLine="566"/>
        <w:rPr>
          <w:rFonts w:ascii="Book Antiqua" w:hAnsi="Book Antiqua"/>
          <w:color w:val="000000" w:themeColor="text1"/>
        </w:rPr>
      </w:pPr>
      <w:r w:rsidRPr="00F45812">
        <w:rPr>
          <w:rFonts w:ascii="Book Antiqua" w:hAnsi="Book Antiqua" w:cs="Times"/>
          <w:color w:val="000000" w:themeColor="text1"/>
          <w:kern w:val="0"/>
        </w:rPr>
        <w:t xml:space="preserve">In serum, </w:t>
      </w:r>
      <w:r w:rsidR="00064FCE" w:rsidRPr="00F45812">
        <w:rPr>
          <w:rFonts w:ascii="Book Antiqua" w:hAnsi="Book Antiqua" w:cs="Times"/>
          <w:color w:val="000000" w:themeColor="text1"/>
          <w:kern w:val="0"/>
        </w:rPr>
        <w:t xml:space="preserve">IGF and </w:t>
      </w:r>
      <w:r w:rsidR="00A169AC">
        <w:rPr>
          <w:rFonts w:ascii="Book Antiqua" w:hAnsi="Book Antiqua" w:cs="Times"/>
          <w:color w:val="000000" w:themeColor="text1"/>
          <w:kern w:val="0"/>
        </w:rPr>
        <w:t>the binding protein</w:t>
      </w:r>
      <w:r w:rsidR="00064FCE" w:rsidRPr="00F45812">
        <w:rPr>
          <w:rFonts w:ascii="Book Antiqua" w:hAnsi="Book Antiqua" w:cs="Times"/>
          <w:color w:val="000000" w:themeColor="text1"/>
          <w:kern w:val="0"/>
        </w:rPr>
        <w:t xml:space="preserve"> </w:t>
      </w:r>
      <w:r w:rsidR="008527DD">
        <w:rPr>
          <w:rFonts w:ascii="Book Antiqua" w:hAnsi="Book Antiqua" w:cs="Times"/>
          <w:color w:val="000000" w:themeColor="text1"/>
          <w:kern w:val="0"/>
        </w:rPr>
        <w:t>make</w:t>
      </w:r>
      <w:r w:rsidR="00064FCE" w:rsidRPr="00F45812">
        <w:rPr>
          <w:rFonts w:ascii="Book Antiqua" w:hAnsi="Book Antiqua" w:cs="Times"/>
          <w:color w:val="000000" w:themeColor="text1"/>
          <w:kern w:val="0"/>
        </w:rPr>
        <w:t xml:space="preserve"> a complex in a </w:t>
      </w:r>
      <w:r w:rsidR="00064FCE" w:rsidRPr="00F45812">
        <w:rPr>
          <w:rFonts w:ascii="Book Antiqua" w:hAnsi="Book Antiqua" w:cs="Helvetica"/>
          <w:color w:val="000000" w:themeColor="text1"/>
          <w:kern w:val="0"/>
        </w:rPr>
        <w:t>1:1 molar ratio,</w:t>
      </w:r>
      <w:r w:rsidR="00064FCE" w:rsidRPr="00F45812">
        <w:rPr>
          <w:rFonts w:ascii="Book Antiqua" w:hAnsi="Book Antiqua" w:cs="Times"/>
          <w:color w:val="000000" w:themeColor="text1"/>
          <w:kern w:val="0"/>
        </w:rPr>
        <w:t xml:space="preserve"> and the molar </w:t>
      </w:r>
      <w:r w:rsidRPr="00F45812">
        <w:rPr>
          <w:rFonts w:ascii="Book Antiqua" w:hAnsi="Book Antiqua" w:cs="Times"/>
          <w:color w:val="000000" w:themeColor="text1"/>
          <w:kern w:val="0"/>
        </w:rPr>
        <w:t>level</w:t>
      </w:r>
      <w:r w:rsidR="00064FCE" w:rsidRPr="00F45812">
        <w:rPr>
          <w:rFonts w:ascii="Book Antiqua" w:hAnsi="Book Antiqua" w:cs="Times"/>
          <w:color w:val="000000" w:themeColor="text1"/>
          <w:kern w:val="0"/>
        </w:rPr>
        <w:t xml:space="preserve"> of IGFBP3 is </w:t>
      </w:r>
      <w:r w:rsidR="001251BE">
        <w:rPr>
          <w:rFonts w:ascii="Book Antiqua" w:hAnsi="Book Antiqua" w:cs="Times"/>
          <w:color w:val="000000" w:themeColor="text1"/>
          <w:kern w:val="0"/>
        </w:rPr>
        <w:t>more</w:t>
      </w:r>
      <w:r w:rsidR="00064FCE" w:rsidRPr="00F45812">
        <w:rPr>
          <w:rFonts w:ascii="Book Antiqua" w:hAnsi="Book Antiqua" w:cs="Times"/>
          <w:color w:val="000000" w:themeColor="text1"/>
          <w:kern w:val="0"/>
        </w:rPr>
        <w:t xml:space="preserve"> than that of IGF1</w:t>
      </w:r>
      <w:r w:rsidR="00064FCE" w:rsidRPr="00F45812">
        <w:rPr>
          <w:rFonts w:ascii="Book Antiqua" w:hAnsi="Book Antiqua" w:cs="Helvetica"/>
          <w:color w:val="000000" w:themeColor="text1"/>
          <w:kern w:val="0"/>
        </w:rPr>
        <w:t xml:space="preserve">. </w:t>
      </w:r>
      <w:r w:rsidR="00A169AC" w:rsidRPr="00A169AC">
        <w:rPr>
          <w:rFonts w:ascii="Book Antiqua" w:hAnsi="Book Antiqua" w:cs="Helvetica"/>
          <w:color w:val="000000" w:themeColor="text1"/>
          <w:kern w:val="0"/>
        </w:rPr>
        <w:t>Hence</w:t>
      </w:r>
      <w:r w:rsidR="00064FCE" w:rsidRPr="00F45812">
        <w:rPr>
          <w:rFonts w:ascii="Book Antiqua" w:hAnsi="Book Antiqua" w:cs="Helvetica"/>
          <w:color w:val="000000" w:themeColor="text1"/>
          <w:kern w:val="0"/>
        </w:rPr>
        <w:t>,</w:t>
      </w:r>
      <w:r w:rsidR="00064FCE" w:rsidRPr="00F45812">
        <w:rPr>
          <w:rFonts w:ascii="Book Antiqua" w:hAnsi="Book Antiqua" w:cs="Times"/>
          <w:color w:val="000000" w:themeColor="text1"/>
          <w:kern w:val="0"/>
        </w:rPr>
        <w:t xml:space="preserve"> </w:t>
      </w:r>
      <w:r w:rsidR="00A169AC">
        <w:rPr>
          <w:rFonts w:ascii="Book Antiqua" w:hAnsi="Book Antiqua" w:cs="Times"/>
          <w:color w:val="000000" w:themeColor="text1"/>
          <w:kern w:val="0"/>
        </w:rPr>
        <w:t>the</w:t>
      </w:r>
      <w:r w:rsidR="00064FCE" w:rsidRPr="00F45812">
        <w:rPr>
          <w:rFonts w:ascii="Book Antiqua" w:hAnsi="Book Antiqua" w:cs="Times"/>
          <w:color w:val="000000" w:themeColor="text1"/>
          <w:kern w:val="0"/>
        </w:rPr>
        <w:t xml:space="preserve"> molar difference </w:t>
      </w:r>
      <w:r w:rsidR="00A169AC">
        <w:rPr>
          <w:rFonts w:ascii="Book Antiqua" w:hAnsi="Book Antiqua" w:cs="Times"/>
          <w:color w:val="000000" w:themeColor="text1"/>
          <w:kern w:val="0"/>
        </w:rPr>
        <w:t>of</w:t>
      </w:r>
      <w:r w:rsidR="00064FCE" w:rsidRPr="00F45812">
        <w:rPr>
          <w:rFonts w:ascii="Book Antiqua" w:hAnsi="Book Antiqua" w:cs="Times"/>
          <w:color w:val="000000" w:themeColor="text1"/>
          <w:kern w:val="0"/>
        </w:rPr>
        <w:t xml:space="preserve"> </w:t>
      </w:r>
      <w:r w:rsidR="00A169AC">
        <w:rPr>
          <w:rFonts w:ascii="Book Antiqua" w:hAnsi="Book Antiqua" w:cs="Times"/>
          <w:color w:val="000000" w:themeColor="text1"/>
          <w:kern w:val="0"/>
        </w:rPr>
        <w:t>(</w:t>
      </w:r>
      <w:r w:rsidR="00064FCE" w:rsidRPr="00F45812">
        <w:rPr>
          <w:rFonts w:ascii="Book Antiqua" w:hAnsi="Book Antiqua" w:cs="Times"/>
          <w:color w:val="000000" w:themeColor="text1"/>
          <w:kern w:val="0"/>
        </w:rPr>
        <w:t xml:space="preserve">IGFBP3 </w:t>
      </w:r>
      <w:r w:rsidR="00A169AC">
        <w:rPr>
          <w:rFonts w:ascii="Book Antiqua" w:hAnsi="Book Antiqua" w:cs="Times"/>
          <w:color w:val="000000" w:themeColor="text1"/>
          <w:kern w:val="0"/>
        </w:rPr>
        <w:t>-</w:t>
      </w:r>
      <w:r w:rsidR="00064FCE" w:rsidRPr="00F45812">
        <w:rPr>
          <w:rFonts w:ascii="Book Antiqua" w:hAnsi="Book Antiqua" w:cs="Times"/>
          <w:color w:val="000000" w:themeColor="text1"/>
          <w:kern w:val="0"/>
        </w:rPr>
        <w:t xml:space="preserve"> IGF</w:t>
      </w:r>
      <w:r w:rsidR="004F13CD" w:rsidRPr="00F45812">
        <w:rPr>
          <w:rFonts w:ascii="Book Antiqua" w:hAnsi="Book Antiqua" w:cs="Times"/>
          <w:color w:val="000000" w:themeColor="text1"/>
          <w:kern w:val="0"/>
        </w:rPr>
        <w:t>1</w:t>
      </w:r>
      <w:r w:rsidR="00A169AC">
        <w:rPr>
          <w:rFonts w:ascii="Book Antiqua" w:hAnsi="Book Antiqua" w:cs="Times"/>
          <w:color w:val="000000" w:themeColor="text1"/>
          <w:kern w:val="0"/>
        </w:rPr>
        <w:t>)</w:t>
      </w:r>
      <w:r w:rsidR="00920D3F" w:rsidRPr="00F45812">
        <w:rPr>
          <w:rFonts w:ascii="Book Antiqua" w:hAnsi="Book Antiqua" w:cs="Times"/>
          <w:color w:val="000000" w:themeColor="text1"/>
          <w:kern w:val="0"/>
        </w:rPr>
        <w:t xml:space="preserve"> could</w:t>
      </w:r>
      <w:r w:rsidR="00064FCE" w:rsidRPr="00F45812">
        <w:rPr>
          <w:rFonts w:ascii="Book Antiqua" w:hAnsi="Book Antiqua" w:cs="Times"/>
          <w:color w:val="000000" w:themeColor="text1"/>
          <w:kern w:val="0"/>
        </w:rPr>
        <w:t xml:space="preserve"> represent the </w:t>
      </w:r>
      <w:r w:rsidR="008527DD">
        <w:rPr>
          <w:rFonts w:ascii="Book Antiqua" w:hAnsi="Book Antiqua" w:cs="Times"/>
          <w:color w:val="000000" w:themeColor="text1"/>
          <w:kern w:val="0"/>
        </w:rPr>
        <w:t>level</w:t>
      </w:r>
      <w:r w:rsidR="00064FCE" w:rsidRPr="00F45812">
        <w:rPr>
          <w:rFonts w:ascii="Book Antiqua" w:hAnsi="Book Antiqua" w:cs="Times"/>
          <w:color w:val="000000" w:themeColor="text1"/>
          <w:kern w:val="0"/>
        </w:rPr>
        <w:t xml:space="preserve"> of </w:t>
      </w:r>
      <w:r w:rsidR="009E4776" w:rsidRPr="00F45812">
        <w:rPr>
          <w:rFonts w:ascii="Book Antiqua" w:hAnsi="Book Antiqua" w:cs="Times"/>
          <w:color w:val="000000" w:themeColor="text1"/>
          <w:kern w:val="0"/>
        </w:rPr>
        <w:t xml:space="preserve">the </w:t>
      </w:r>
      <w:r w:rsidR="00064FCE" w:rsidRPr="00F45812">
        <w:rPr>
          <w:rFonts w:ascii="Book Antiqua" w:hAnsi="Book Antiqua" w:cs="Times"/>
          <w:color w:val="000000" w:themeColor="text1"/>
          <w:kern w:val="0"/>
        </w:rPr>
        <w:t xml:space="preserve">free </w:t>
      </w:r>
      <w:r w:rsidR="008527DD">
        <w:rPr>
          <w:rFonts w:ascii="Book Antiqua" w:hAnsi="Book Antiqua" w:cs="Times"/>
          <w:color w:val="000000" w:themeColor="text1"/>
          <w:kern w:val="0"/>
        </w:rPr>
        <w:t>type</w:t>
      </w:r>
      <w:r w:rsidR="009E4776" w:rsidRPr="00F45812">
        <w:rPr>
          <w:rFonts w:ascii="Book Antiqua" w:hAnsi="Book Antiqua" w:cs="Times"/>
          <w:color w:val="000000" w:themeColor="text1"/>
          <w:kern w:val="0"/>
        </w:rPr>
        <w:t xml:space="preserve"> of</w:t>
      </w:r>
      <w:r w:rsidR="00A21EF6" w:rsidRPr="00F45812">
        <w:rPr>
          <w:rFonts w:ascii="Book Antiqua" w:hAnsi="Book Antiqua" w:cs="Times"/>
          <w:color w:val="000000" w:themeColor="text1"/>
          <w:kern w:val="0"/>
        </w:rPr>
        <w:t xml:space="preserve"> </w:t>
      </w:r>
      <w:r w:rsidR="00064FCE" w:rsidRPr="00F45812">
        <w:rPr>
          <w:rFonts w:ascii="Book Antiqua" w:hAnsi="Book Antiqua" w:cs="Times"/>
          <w:color w:val="000000" w:themeColor="text1"/>
          <w:kern w:val="0"/>
        </w:rPr>
        <w:t>IGFBP3</w:t>
      </w:r>
      <w:r w:rsidR="00793474" w:rsidRPr="00F45812">
        <w:rPr>
          <w:rFonts w:ascii="Book Antiqua" w:hAnsi="Book Antiqua" w:cs="Times"/>
          <w:color w:val="000000" w:themeColor="text1"/>
          <w:kern w:val="0"/>
          <w:vertAlign w:val="superscript"/>
        </w:rPr>
        <w:t>[30]</w:t>
      </w:r>
      <w:r w:rsidR="00064FCE" w:rsidRPr="00F45812">
        <w:rPr>
          <w:rFonts w:ascii="Book Antiqua" w:hAnsi="Book Antiqua" w:cs="Times"/>
          <w:color w:val="000000" w:themeColor="text1"/>
          <w:kern w:val="0"/>
        </w:rPr>
        <w:t xml:space="preserve">. The molar difference </w:t>
      </w:r>
      <w:r w:rsidR="008527DD">
        <w:rPr>
          <w:rFonts w:ascii="Book Antiqua" w:hAnsi="Book Antiqua" w:cs="Times"/>
          <w:color w:val="000000" w:themeColor="text1"/>
          <w:kern w:val="0"/>
        </w:rPr>
        <w:t>of</w:t>
      </w:r>
      <w:r w:rsidR="00064FCE" w:rsidRPr="00F45812">
        <w:rPr>
          <w:rFonts w:ascii="Book Antiqua" w:hAnsi="Book Antiqua" w:cs="Times"/>
          <w:color w:val="000000" w:themeColor="text1"/>
          <w:kern w:val="0"/>
        </w:rPr>
        <w:t xml:space="preserve"> IGFBP3 </w:t>
      </w:r>
      <w:r w:rsidR="008527DD">
        <w:rPr>
          <w:rFonts w:ascii="Book Antiqua" w:hAnsi="Book Antiqua" w:cs="Times"/>
          <w:color w:val="000000" w:themeColor="text1"/>
          <w:kern w:val="0"/>
        </w:rPr>
        <w:t>-</w:t>
      </w:r>
      <w:r w:rsidR="00064FCE" w:rsidRPr="00F45812">
        <w:rPr>
          <w:rFonts w:ascii="Book Antiqua" w:hAnsi="Book Antiqua" w:cs="Times"/>
          <w:color w:val="000000" w:themeColor="text1"/>
          <w:kern w:val="0"/>
        </w:rPr>
        <w:t xml:space="preserve"> IGF1 was </w:t>
      </w:r>
      <w:r w:rsidR="00094968" w:rsidRPr="00F45812">
        <w:rPr>
          <w:rFonts w:ascii="Book Antiqua" w:hAnsi="Book Antiqua" w:cs="Times"/>
          <w:color w:val="000000" w:themeColor="text1"/>
          <w:kern w:val="0"/>
        </w:rPr>
        <w:t xml:space="preserve">inversely </w:t>
      </w:r>
      <w:r w:rsidR="00064FCE" w:rsidRPr="00F45812">
        <w:rPr>
          <w:rFonts w:ascii="Book Antiqua" w:hAnsi="Book Antiqua" w:cs="Times"/>
          <w:color w:val="000000" w:themeColor="text1"/>
          <w:kern w:val="0"/>
        </w:rPr>
        <w:t xml:space="preserve">and </w:t>
      </w:r>
      <w:r w:rsidR="00094968" w:rsidRPr="00F45812">
        <w:rPr>
          <w:rFonts w:ascii="Book Antiqua" w:hAnsi="Book Antiqua" w:cs="Times"/>
          <w:color w:val="000000" w:themeColor="text1"/>
          <w:kern w:val="0"/>
        </w:rPr>
        <w:t xml:space="preserve">significantly </w:t>
      </w:r>
      <w:r w:rsidR="00064FCE" w:rsidRPr="00F45812">
        <w:rPr>
          <w:rFonts w:ascii="Book Antiqua" w:hAnsi="Book Antiqua" w:cs="Times"/>
          <w:color w:val="000000" w:themeColor="text1"/>
          <w:kern w:val="0"/>
        </w:rPr>
        <w:t xml:space="preserve">correlated with the </w:t>
      </w:r>
      <w:r w:rsidR="00094968">
        <w:rPr>
          <w:rFonts w:ascii="Book Antiqua" w:hAnsi="Book Antiqua" w:cs="Times"/>
          <w:color w:val="000000" w:themeColor="text1"/>
          <w:kern w:val="0"/>
        </w:rPr>
        <w:t>future risk</w:t>
      </w:r>
      <w:r w:rsidR="00064FCE" w:rsidRPr="00F45812">
        <w:rPr>
          <w:rFonts w:ascii="Book Antiqua" w:hAnsi="Book Antiqua" w:cs="Times"/>
          <w:color w:val="000000" w:themeColor="text1"/>
          <w:kern w:val="0"/>
        </w:rPr>
        <w:t xml:space="preserve"> of </w:t>
      </w:r>
      <w:r w:rsidR="004F13CD" w:rsidRPr="00F45812">
        <w:rPr>
          <w:rFonts w:ascii="Book Antiqua" w:hAnsi="Book Antiqua" w:cs="Times"/>
          <w:color w:val="000000" w:themeColor="text1"/>
          <w:kern w:val="0"/>
        </w:rPr>
        <w:t>esophageal cancer</w:t>
      </w:r>
      <w:r w:rsidR="00064FCE" w:rsidRPr="00F45812">
        <w:rPr>
          <w:rFonts w:ascii="Book Antiqua" w:hAnsi="Book Antiqua" w:cs="Times"/>
          <w:color w:val="000000" w:themeColor="text1"/>
          <w:kern w:val="0"/>
        </w:rPr>
        <w:t xml:space="preserve">. </w:t>
      </w:r>
      <w:r w:rsidR="004F13CD" w:rsidRPr="00F45812">
        <w:rPr>
          <w:rFonts w:ascii="Book Antiqua" w:hAnsi="Book Antiqua"/>
          <w:color w:val="000000" w:themeColor="text1"/>
        </w:rPr>
        <w:t>A</w:t>
      </w:r>
      <w:r w:rsidR="00064FCE" w:rsidRPr="00F45812">
        <w:rPr>
          <w:rFonts w:ascii="Book Antiqua" w:hAnsi="Book Antiqua"/>
          <w:color w:val="000000" w:themeColor="text1"/>
        </w:rPr>
        <w:t xml:space="preserve">fter adjustment for </w:t>
      </w:r>
      <w:r w:rsidR="001251BE" w:rsidRPr="00F45812">
        <w:rPr>
          <w:rFonts w:ascii="Book Antiqua" w:hAnsi="Book Antiqua"/>
          <w:color w:val="000000" w:themeColor="text1"/>
        </w:rPr>
        <w:t>alcohol intake</w:t>
      </w:r>
      <w:r w:rsidR="001251BE">
        <w:rPr>
          <w:rFonts w:ascii="Book Antiqua" w:hAnsi="Book Antiqua"/>
          <w:color w:val="000000" w:themeColor="text1"/>
        </w:rPr>
        <w:t>,</w:t>
      </w:r>
      <w:r w:rsidR="001251BE" w:rsidRPr="00F45812">
        <w:rPr>
          <w:rFonts w:ascii="Book Antiqua" w:hAnsi="Book Antiqua"/>
          <w:color w:val="000000" w:themeColor="text1"/>
        </w:rPr>
        <w:t xml:space="preserve"> </w:t>
      </w:r>
      <w:r w:rsidR="00064FCE" w:rsidRPr="00F45812">
        <w:rPr>
          <w:rFonts w:ascii="Book Antiqua" w:hAnsi="Book Antiqua"/>
          <w:color w:val="000000" w:themeColor="text1"/>
        </w:rPr>
        <w:t xml:space="preserve">BMI, </w:t>
      </w:r>
      <w:r w:rsidR="001251BE">
        <w:rPr>
          <w:rFonts w:ascii="Book Antiqua" w:hAnsi="Book Antiqua"/>
          <w:color w:val="000000" w:themeColor="text1"/>
        </w:rPr>
        <w:t>and</w:t>
      </w:r>
      <w:r w:rsidR="00EB40FD">
        <w:rPr>
          <w:rFonts w:ascii="Book Antiqua" w:hAnsi="Book Antiqua"/>
          <w:color w:val="000000" w:themeColor="text1"/>
        </w:rPr>
        <w:t xml:space="preserve"> </w:t>
      </w:r>
      <w:r w:rsidR="00064FCE" w:rsidRPr="00F45812">
        <w:rPr>
          <w:rFonts w:ascii="Book Antiqua" w:hAnsi="Book Antiqua"/>
          <w:color w:val="000000" w:themeColor="text1"/>
        </w:rPr>
        <w:t>cigarette smoking, th</w:t>
      </w:r>
      <w:r w:rsidR="00920D3F" w:rsidRPr="00F45812">
        <w:rPr>
          <w:rFonts w:ascii="Book Antiqua" w:hAnsi="Book Antiqua"/>
          <w:color w:val="000000" w:themeColor="text1"/>
        </w:rPr>
        <w:t>is</w:t>
      </w:r>
      <w:r w:rsidR="00064FCE" w:rsidRPr="00F45812">
        <w:rPr>
          <w:rFonts w:ascii="Book Antiqua" w:hAnsi="Book Antiqua"/>
          <w:color w:val="000000" w:themeColor="text1"/>
        </w:rPr>
        <w:t xml:space="preserve"> molar difference </w:t>
      </w:r>
      <w:r w:rsidR="009E4776" w:rsidRPr="00F45812">
        <w:rPr>
          <w:rFonts w:ascii="Book Antiqua" w:hAnsi="Book Antiqua"/>
          <w:color w:val="000000" w:themeColor="text1"/>
        </w:rPr>
        <w:t xml:space="preserve">was </w:t>
      </w:r>
      <w:r w:rsidR="004F13CD" w:rsidRPr="00F45812">
        <w:rPr>
          <w:rFonts w:ascii="Book Antiqua" w:hAnsi="Book Antiqua"/>
          <w:color w:val="000000" w:themeColor="text1"/>
        </w:rPr>
        <w:t xml:space="preserve">still </w:t>
      </w:r>
      <w:r w:rsidR="00064FCE" w:rsidRPr="00F45812">
        <w:rPr>
          <w:rFonts w:ascii="Book Antiqua" w:hAnsi="Book Antiqua"/>
          <w:color w:val="000000" w:themeColor="text1"/>
        </w:rPr>
        <w:t>significant</w:t>
      </w:r>
      <w:r w:rsidR="009E4776" w:rsidRPr="00F45812">
        <w:rPr>
          <w:rFonts w:ascii="Book Antiqua" w:hAnsi="Book Antiqua"/>
          <w:color w:val="000000" w:themeColor="text1"/>
        </w:rPr>
        <w:t>ly</w:t>
      </w:r>
      <w:r w:rsidR="00064FCE" w:rsidRPr="00F45812">
        <w:rPr>
          <w:rFonts w:ascii="Book Antiqua" w:hAnsi="Book Antiqua"/>
          <w:color w:val="000000" w:themeColor="text1"/>
        </w:rPr>
        <w:t xml:space="preserve"> correlat</w:t>
      </w:r>
      <w:r w:rsidR="009E4776" w:rsidRPr="00F45812">
        <w:rPr>
          <w:rFonts w:ascii="Book Antiqua" w:hAnsi="Book Antiqua"/>
          <w:color w:val="000000" w:themeColor="text1"/>
        </w:rPr>
        <w:t>ed</w:t>
      </w:r>
      <w:r w:rsidR="00064FCE" w:rsidRPr="00F45812">
        <w:rPr>
          <w:rFonts w:ascii="Book Antiqua" w:hAnsi="Book Antiqua"/>
          <w:color w:val="000000" w:themeColor="text1"/>
        </w:rPr>
        <w:t xml:space="preserve"> with an inverse risk of </w:t>
      </w:r>
      <w:r w:rsidR="004F13CD" w:rsidRPr="00F45812">
        <w:rPr>
          <w:rFonts w:ascii="Book Antiqua" w:hAnsi="Book Antiqua"/>
          <w:color w:val="000000" w:themeColor="text1"/>
        </w:rPr>
        <w:t>esophageal carcinoma</w:t>
      </w:r>
      <w:r w:rsidR="00064FCE" w:rsidRPr="00F45812">
        <w:rPr>
          <w:rFonts w:ascii="Book Antiqua" w:hAnsi="Book Antiqua"/>
          <w:color w:val="000000" w:themeColor="text1"/>
        </w:rPr>
        <w:t xml:space="preserve">. </w:t>
      </w:r>
      <w:r w:rsidR="004F13CD" w:rsidRPr="00F45812">
        <w:rPr>
          <w:rFonts w:ascii="Book Antiqua" w:hAnsi="Book Antiqua"/>
          <w:color w:val="000000" w:themeColor="text1"/>
        </w:rPr>
        <w:t>A</w:t>
      </w:r>
      <w:r w:rsidR="00064FCE" w:rsidRPr="00F45812">
        <w:rPr>
          <w:rFonts w:ascii="Book Antiqua" w:hAnsi="Book Antiqua"/>
          <w:color w:val="000000" w:themeColor="text1"/>
        </w:rPr>
        <w:t xml:space="preserve">nalyses of </w:t>
      </w:r>
      <w:r w:rsidR="009F6DA2" w:rsidRPr="00F45812">
        <w:rPr>
          <w:rFonts w:ascii="Book Antiqua" w:hAnsi="Book Antiqua" w:cs="Times"/>
          <w:color w:val="000000" w:themeColor="text1"/>
          <w:kern w:val="0"/>
        </w:rPr>
        <w:t>non-elderly</w:t>
      </w:r>
      <w:r w:rsidR="00064FCE" w:rsidRPr="00F45812">
        <w:rPr>
          <w:rFonts w:ascii="Book Antiqua" w:hAnsi="Book Antiqua"/>
          <w:color w:val="000000" w:themeColor="text1"/>
        </w:rPr>
        <w:t xml:space="preserve"> or </w:t>
      </w:r>
      <w:r w:rsidR="009F6DA2" w:rsidRPr="00F45812">
        <w:rPr>
          <w:rFonts w:ascii="Book Antiqua" w:hAnsi="Book Antiqua"/>
          <w:color w:val="000000" w:themeColor="text1"/>
        </w:rPr>
        <w:t xml:space="preserve">male </w:t>
      </w:r>
      <w:r w:rsidR="00064FCE" w:rsidRPr="00F45812">
        <w:rPr>
          <w:rFonts w:ascii="Book Antiqua" w:hAnsi="Book Antiqua"/>
          <w:color w:val="000000" w:themeColor="text1"/>
        </w:rPr>
        <w:t xml:space="preserve">subgroups </w:t>
      </w:r>
      <w:r w:rsidR="000074CC">
        <w:rPr>
          <w:rFonts w:ascii="Book Antiqua" w:hAnsi="Book Antiqua"/>
          <w:color w:val="000000" w:themeColor="text1"/>
        </w:rPr>
        <w:t>might confirm</w:t>
      </w:r>
      <w:r w:rsidR="00064FCE" w:rsidRPr="00F45812">
        <w:rPr>
          <w:rFonts w:ascii="Book Antiqua" w:hAnsi="Book Antiqua"/>
          <w:color w:val="000000" w:themeColor="text1"/>
        </w:rPr>
        <w:t xml:space="preserve"> that a </w:t>
      </w:r>
      <w:r w:rsidR="000074CC">
        <w:rPr>
          <w:rFonts w:ascii="Book Antiqua" w:hAnsi="Book Antiqua"/>
          <w:color w:val="000000" w:themeColor="text1"/>
        </w:rPr>
        <w:t>high</w:t>
      </w:r>
      <w:r w:rsidR="00064FCE" w:rsidRPr="00F45812">
        <w:rPr>
          <w:rFonts w:ascii="Book Antiqua" w:hAnsi="Book Antiqua"/>
          <w:color w:val="000000" w:themeColor="text1"/>
        </w:rPr>
        <w:t xml:space="preserve"> molar difference of </w:t>
      </w:r>
      <w:r w:rsidR="000074CC">
        <w:rPr>
          <w:rFonts w:ascii="Book Antiqua" w:hAnsi="Book Antiqua"/>
          <w:color w:val="000000" w:themeColor="text1"/>
        </w:rPr>
        <w:t>(</w:t>
      </w:r>
      <w:r w:rsidR="00064FCE" w:rsidRPr="00F45812">
        <w:rPr>
          <w:rFonts w:ascii="Book Antiqua" w:hAnsi="Book Antiqua"/>
          <w:color w:val="000000" w:themeColor="text1"/>
        </w:rPr>
        <w:t xml:space="preserve">IGFBP3 </w:t>
      </w:r>
      <w:r w:rsidR="00064FCE" w:rsidRPr="00F45812">
        <w:rPr>
          <w:rFonts w:ascii="Book Antiqua" w:hAnsi="Book Antiqua" w:cs="Times"/>
          <w:color w:val="000000" w:themeColor="text1"/>
        </w:rPr>
        <w:t>−</w:t>
      </w:r>
      <w:r w:rsidR="00064FCE" w:rsidRPr="00F45812">
        <w:rPr>
          <w:rFonts w:ascii="Book Antiqua" w:hAnsi="Book Antiqua"/>
          <w:color w:val="000000" w:themeColor="text1"/>
        </w:rPr>
        <w:t xml:space="preserve"> IGF1</w:t>
      </w:r>
      <w:r w:rsidR="000074CC">
        <w:rPr>
          <w:rFonts w:ascii="Book Antiqua" w:hAnsi="Book Antiqua"/>
          <w:color w:val="000000" w:themeColor="text1"/>
        </w:rPr>
        <w:t>)</w:t>
      </w:r>
      <w:r w:rsidR="00064FCE" w:rsidRPr="00F45812">
        <w:rPr>
          <w:rFonts w:ascii="Book Antiqua" w:hAnsi="Book Antiqua"/>
          <w:color w:val="000000" w:themeColor="text1"/>
        </w:rPr>
        <w:t xml:space="preserve"> showed a </w:t>
      </w:r>
      <w:r w:rsidR="000074CC">
        <w:rPr>
          <w:rFonts w:ascii="Book Antiqua" w:hAnsi="Book Antiqua"/>
          <w:color w:val="000000" w:themeColor="text1"/>
        </w:rPr>
        <w:t>low</w:t>
      </w:r>
      <w:r w:rsidR="00064FCE" w:rsidRPr="00F45812">
        <w:rPr>
          <w:rFonts w:ascii="Book Antiqua" w:hAnsi="Book Antiqua"/>
          <w:color w:val="000000" w:themeColor="text1"/>
        </w:rPr>
        <w:t xml:space="preserve"> risk of </w:t>
      </w:r>
      <w:r w:rsidR="004F13CD" w:rsidRPr="00F45812">
        <w:rPr>
          <w:rFonts w:ascii="Book Antiqua" w:hAnsi="Book Antiqua"/>
          <w:color w:val="000000" w:themeColor="text1"/>
        </w:rPr>
        <w:t>esophageal tumor</w:t>
      </w:r>
      <w:r w:rsidR="00BC1D98" w:rsidRPr="00F45812">
        <w:rPr>
          <w:rFonts w:ascii="Book Antiqua" w:hAnsi="Book Antiqua"/>
          <w:color w:val="000000" w:themeColor="text1"/>
        </w:rPr>
        <w:t>s</w:t>
      </w:r>
      <w:r w:rsidR="00064FCE" w:rsidRPr="00F45812">
        <w:rPr>
          <w:rFonts w:ascii="Book Antiqua" w:hAnsi="Book Antiqua"/>
          <w:color w:val="000000" w:themeColor="text1"/>
        </w:rPr>
        <w:t xml:space="preserve">. Therefore, this parameter may be a candidate predictive marker of </w:t>
      </w:r>
      <w:r w:rsidR="009F6DA2" w:rsidRPr="00F45812">
        <w:rPr>
          <w:rFonts w:ascii="Book Antiqua" w:hAnsi="Book Antiqua"/>
          <w:color w:val="000000" w:themeColor="text1"/>
        </w:rPr>
        <w:t>esophageal cancer</w:t>
      </w:r>
      <w:r w:rsidR="00064FCE" w:rsidRPr="00F45812">
        <w:rPr>
          <w:rFonts w:ascii="Book Antiqua" w:hAnsi="Book Antiqua"/>
          <w:color w:val="000000" w:themeColor="text1"/>
        </w:rPr>
        <w:t>.</w:t>
      </w:r>
      <w:r w:rsidRPr="00F45812">
        <w:rPr>
          <w:rFonts w:ascii="Book Antiqua" w:hAnsi="Book Antiqua"/>
          <w:color w:val="000000" w:themeColor="text1"/>
        </w:rPr>
        <w:t xml:space="preserve"> Moreover, we </w:t>
      </w:r>
      <w:r w:rsidR="008527DD">
        <w:rPr>
          <w:rFonts w:ascii="Book Antiqua" w:hAnsi="Book Antiqua"/>
          <w:color w:val="000000" w:themeColor="text1"/>
        </w:rPr>
        <w:t xml:space="preserve">have </w:t>
      </w:r>
      <w:r w:rsidRPr="00F45812">
        <w:rPr>
          <w:rFonts w:ascii="Book Antiqua" w:hAnsi="Book Antiqua"/>
          <w:color w:val="000000" w:themeColor="text1"/>
        </w:rPr>
        <w:t xml:space="preserve">reported that free IGFBP3 showed </w:t>
      </w:r>
      <w:r w:rsidR="00BC1D98" w:rsidRPr="00F45812">
        <w:rPr>
          <w:rFonts w:ascii="Book Antiqua" w:hAnsi="Book Antiqua"/>
          <w:color w:val="000000" w:themeColor="text1"/>
        </w:rPr>
        <w:t xml:space="preserve">a </w:t>
      </w:r>
      <w:r w:rsidRPr="00F45812">
        <w:rPr>
          <w:rFonts w:ascii="Book Antiqua" w:hAnsi="Book Antiqua"/>
          <w:color w:val="000000" w:themeColor="text1"/>
        </w:rPr>
        <w:t>reversed risk for hepatic cancer</w:t>
      </w:r>
      <w:r w:rsidR="00BC1D98" w:rsidRPr="00F45812">
        <w:rPr>
          <w:rFonts w:ascii="Book Antiqua" w:hAnsi="Book Antiqua"/>
          <w:color w:val="000000" w:themeColor="text1"/>
        </w:rPr>
        <w:t>. T</w:t>
      </w:r>
      <w:r w:rsidRPr="00F45812">
        <w:rPr>
          <w:rFonts w:ascii="Book Antiqua" w:hAnsi="Book Antiqua"/>
          <w:color w:val="000000" w:themeColor="text1"/>
        </w:rPr>
        <w:t>hus</w:t>
      </w:r>
      <w:r w:rsidR="00BC1D98" w:rsidRPr="00F45812">
        <w:rPr>
          <w:rFonts w:ascii="Book Antiqua" w:hAnsi="Book Antiqua"/>
          <w:color w:val="000000" w:themeColor="text1"/>
        </w:rPr>
        <w:t>,</w:t>
      </w:r>
      <w:r w:rsidRPr="00F45812">
        <w:rPr>
          <w:rFonts w:ascii="Book Antiqua" w:hAnsi="Book Antiqua"/>
          <w:color w:val="000000" w:themeColor="text1"/>
        </w:rPr>
        <w:t xml:space="preserve"> the molar difference of IGFBP3 </w:t>
      </w:r>
      <w:r w:rsidR="00BC1D98" w:rsidRPr="00F45812">
        <w:rPr>
          <w:rFonts w:ascii="Book Antiqua" w:hAnsi="Book Antiqua" w:cs="Times"/>
          <w:color w:val="000000" w:themeColor="text1"/>
        </w:rPr>
        <w:t>−</w:t>
      </w:r>
      <w:r w:rsidRPr="00F45812">
        <w:rPr>
          <w:rFonts w:ascii="Book Antiqua" w:hAnsi="Book Antiqua"/>
          <w:color w:val="000000" w:themeColor="text1"/>
        </w:rPr>
        <w:t xml:space="preserve"> IGF1 </w:t>
      </w:r>
      <w:r w:rsidR="00BC1D98" w:rsidRPr="00F45812">
        <w:rPr>
          <w:rFonts w:ascii="Book Antiqua" w:hAnsi="Book Antiqua"/>
          <w:color w:val="000000" w:themeColor="text1"/>
        </w:rPr>
        <w:t xml:space="preserve">may </w:t>
      </w:r>
      <w:r w:rsidRPr="00F45812">
        <w:rPr>
          <w:rFonts w:ascii="Book Antiqua" w:hAnsi="Book Antiqua"/>
          <w:color w:val="000000" w:themeColor="text1"/>
        </w:rPr>
        <w:t>be an important parameter.</w:t>
      </w:r>
    </w:p>
    <w:p w14:paraId="0CC16D00" w14:textId="77777777" w:rsidR="00120B70" w:rsidRPr="00F45812" w:rsidRDefault="0003201D" w:rsidP="00967778">
      <w:pPr>
        <w:widowControl/>
        <w:autoSpaceDE w:val="0"/>
        <w:autoSpaceDN w:val="0"/>
        <w:adjustRightInd w:val="0"/>
        <w:spacing w:line="360" w:lineRule="auto"/>
        <w:ind w:firstLineChars="236" w:firstLine="566"/>
        <w:rPr>
          <w:rFonts w:ascii="Book Antiqua" w:hAnsi="Book Antiqua"/>
          <w:color w:val="000000" w:themeColor="text1"/>
        </w:rPr>
      </w:pPr>
      <w:r w:rsidRPr="00F45812">
        <w:rPr>
          <w:rFonts w:ascii="Book Antiqua" w:hAnsi="Book Antiqua" w:cs="Times"/>
          <w:bCs/>
          <w:color w:val="000000" w:themeColor="text1"/>
          <w:kern w:val="0"/>
          <w:lang w:eastAsia="en-US"/>
        </w:rPr>
        <w:t>As s</w:t>
      </w:r>
      <w:r w:rsidR="00120B70" w:rsidRPr="00F45812">
        <w:rPr>
          <w:rFonts w:ascii="Book Antiqua" w:hAnsi="Book Antiqua" w:cs="Times"/>
          <w:bCs/>
          <w:color w:val="000000" w:themeColor="text1"/>
          <w:kern w:val="0"/>
          <w:lang w:eastAsia="en-US"/>
        </w:rPr>
        <w:t>erum IGF1 levels were higher in viscerally obese patients with esophageal cancer than non</w:t>
      </w:r>
      <w:r w:rsidR="005D2955" w:rsidRPr="00F45812">
        <w:rPr>
          <w:rFonts w:ascii="Book Antiqua" w:hAnsi="Book Antiqua" w:cs="Times"/>
          <w:bCs/>
          <w:color w:val="000000" w:themeColor="text1"/>
          <w:kern w:val="0"/>
          <w:lang w:eastAsia="en-US"/>
        </w:rPr>
        <w:t>-</w:t>
      </w:r>
      <w:r w:rsidR="00120B70" w:rsidRPr="00F45812">
        <w:rPr>
          <w:rFonts w:ascii="Book Antiqua" w:hAnsi="Book Antiqua" w:cs="Times"/>
          <w:bCs/>
          <w:color w:val="000000" w:themeColor="text1"/>
          <w:kern w:val="0"/>
          <w:lang w:eastAsia="en-US"/>
        </w:rPr>
        <w:t xml:space="preserve">obese </w:t>
      </w:r>
      <w:r w:rsidR="00BC1D98" w:rsidRPr="00F45812">
        <w:rPr>
          <w:rFonts w:ascii="Book Antiqua" w:hAnsi="Book Antiqua" w:cs="Times"/>
          <w:bCs/>
          <w:color w:val="000000" w:themeColor="text1"/>
          <w:kern w:val="0"/>
          <w:lang w:eastAsia="en-US"/>
        </w:rPr>
        <w:t>patients</w:t>
      </w:r>
      <w:r w:rsidR="001A60A3" w:rsidRPr="00F45812">
        <w:rPr>
          <w:rFonts w:ascii="Book Antiqua" w:hAnsi="Book Antiqua" w:cs="Times"/>
          <w:bCs/>
          <w:color w:val="000000" w:themeColor="text1"/>
          <w:kern w:val="0"/>
          <w:vertAlign w:val="superscript"/>
          <w:lang w:eastAsia="en-US"/>
        </w:rPr>
        <w:t>[21, 37]</w:t>
      </w:r>
      <w:r w:rsidRPr="00F45812">
        <w:rPr>
          <w:rFonts w:ascii="Book Antiqua" w:hAnsi="Book Antiqua" w:cs="Times"/>
          <w:bCs/>
          <w:color w:val="000000" w:themeColor="text1"/>
          <w:kern w:val="0"/>
          <w:lang w:eastAsia="en-US"/>
        </w:rPr>
        <w:t xml:space="preserve">, visceral obesity </w:t>
      </w:r>
      <w:r w:rsidR="00BC1D98" w:rsidRPr="00F45812">
        <w:rPr>
          <w:rFonts w:ascii="Book Antiqua" w:hAnsi="Book Antiqua" w:cs="Times"/>
          <w:bCs/>
          <w:color w:val="000000" w:themeColor="text1"/>
          <w:kern w:val="0"/>
          <w:lang w:eastAsia="en-US"/>
        </w:rPr>
        <w:t xml:space="preserve">may </w:t>
      </w:r>
      <w:r w:rsidRPr="00F45812">
        <w:rPr>
          <w:rFonts w:ascii="Book Antiqua" w:hAnsi="Book Antiqua" w:cs="Times"/>
          <w:bCs/>
          <w:color w:val="000000" w:themeColor="text1"/>
          <w:kern w:val="0"/>
          <w:lang w:eastAsia="en-US"/>
        </w:rPr>
        <w:t>influence</w:t>
      </w:r>
      <w:r w:rsidR="00BC1D98" w:rsidRPr="00F45812">
        <w:rPr>
          <w:rFonts w:ascii="Book Antiqua" w:hAnsi="Book Antiqua" w:cs="Times"/>
          <w:bCs/>
          <w:color w:val="000000" w:themeColor="text1"/>
          <w:kern w:val="0"/>
          <w:lang w:eastAsia="en-US"/>
        </w:rPr>
        <w:t xml:space="preserve"> the</w:t>
      </w:r>
      <w:r w:rsidRPr="00F45812">
        <w:rPr>
          <w:rFonts w:ascii="Book Antiqua" w:hAnsi="Book Antiqua" w:cs="Times"/>
          <w:bCs/>
          <w:color w:val="000000" w:themeColor="text1"/>
          <w:kern w:val="0"/>
          <w:lang w:eastAsia="en-US"/>
        </w:rPr>
        <w:t xml:space="preserve"> </w:t>
      </w:r>
      <w:r w:rsidR="006C4711" w:rsidRPr="00F45812">
        <w:rPr>
          <w:rFonts w:ascii="Book Antiqua" w:hAnsi="Book Antiqua" w:cs="Times"/>
          <w:bCs/>
          <w:color w:val="000000" w:themeColor="text1"/>
          <w:kern w:val="0"/>
          <w:lang w:eastAsia="en-US"/>
        </w:rPr>
        <w:t xml:space="preserve">IGF </w:t>
      </w:r>
      <w:r w:rsidR="00FB22F3" w:rsidRPr="00F45812">
        <w:rPr>
          <w:rFonts w:ascii="Book Antiqua" w:hAnsi="Book Antiqua" w:cs="Times"/>
          <w:bCs/>
          <w:color w:val="000000" w:themeColor="text1"/>
          <w:kern w:val="0"/>
          <w:lang w:eastAsia="en-US"/>
        </w:rPr>
        <w:t>axis</w:t>
      </w:r>
      <w:r w:rsidR="005D2955" w:rsidRPr="00F45812">
        <w:rPr>
          <w:rFonts w:ascii="Book Antiqua" w:hAnsi="Book Antiqua" w:cs="Times"/>
          <w:bCs/>
          <w:color w:val="000000" w:themeColor="text1"/>
          <w:kern w:val="0"/>
          <w:lang w:eastAsia="en-US"/>
        </w:rPr>
        <w:t>. Although this observation is s</w:t>
      </w:r>
      <w:r w:rsidR="00BC2596" w:rsidRPr="00F45812">
        <w:rPr>
          <w:rFonts w:ascii="Book Antiqua" w:hAnsi="Book Antiqua" w:cs="Times"/>
          <w:bCs/>
          <w:color w:val="000000" w:themeColor="text1"/>
          <w:kern w:val="0"/>
          <w:lang w:eastAsia="en-US"/>
        </w:rPr>
        <w:t>een in EAC</w:t>
      </w:r>
      <w:r w:rsidR="00BC1D98" w:rsidRPr="00F45812">
        <w:rPr>
          <w:rFonts w:ascii="Book Antiqua" w:hAnsi="Book Antiqua" w:cs="Times"/>
          <w:bCs/>
          <w:color w:val="000000" w:themeColor="text1"/>
          <w:kern w:val="0"/>
          <w:lang w:eastAsia="en-US"/>
        </w:rPr>
        <w:t xml:space="preserve"> in particular</w:t>
      </w:r>
      <w:r w:rsidR="00BC2596" w:rsidRPr="00F45812">
        <w:rPr>
          <w:rFonts w:ascii="Book Antiqua" w:hAnsi="Book Antiqua" w:cs="Times"/>
          <w:bCs/>
          <w:color w:val="000000" w:themeColor="text1"/>
          <w:kern w:val="0"/>
          <w:lang w:eastAsia="en-US"/>
        </w:rPr>
        <w:t xml:space="preserve">, </w:t>
      </w:r>
      <w:r w:rsidR="00BC1D98" w:rsidRPr="00F45812">
        <w:rPr>
          <w:rFonts w:ascii="Book Antiqua" w:hAnsi="Book Antiqua" w:cs="Times"/>
          <w:bCs/>
          <w:color w:val="000000" w:themeColor="text1"/>
          <w:kern w:val="0"/>
          <w:lang w:eastAsia="en-US"/>
        </w:rPr>
        <w:t>more people have</w:t>
      </w:r>
      <w:r w:rsidR="00BC2596" w:rsidRPr="00F45812">
        <w:rPr>
          <w:rFonts w:ascii="Book Antiqua" w:hAnsi="Book Antiqua" w:cs="Times"/>
          <w:bCs/>
          <w:color w:val="000000" w:themeColor="text1"/>
          <w:kern w:val="0"/>
          <w:lang w:eastAsia="en-US"/>
        </w:rPr>
        <w:t xml:space="preserve"> ESCC </w:t>
      </w:r>
      <w:r w:rsidR="00BC1D98" w:rsidRPr="00F45812">
        <w:rPr>
          <w:rFonts w:ascii="Book Antiqua" w:hAnsi="Book Antiqua" w:cs="Times"/>
          <w:bCs/>
          <w:color w:val="000000" w:themeColor="text1"/>
          <w:kern w:val="0"/>
          <w:lang w:eastAsia="en-US"/>
        </w:rPr>
        <w:t>than</w:t>
      </w:r>
      <w:r w:rsidR="00BC2596" w:rsidRPr="00F45812">
        <w:rPr>
          <w:rFonts w:ascii="Book Antiqua" w:hAnsi="Book Antiqua" w:cs="Times"/>
          <w:bCs/>
          <w:color w:val="000000" w:themeColor="text1"/>
          <w:kern w:val="0"/>
          <w:lang w:eastAsia="en-US"/>
        </w:rPr>
        <w:t xml:space="preserve"> EAC in Japan</w:t>
      </w:r>
      <w:r w:rsidR="00BC1D98" w:rsidRPr="00F45812">
        <w:rPr>
          <w:rFonts w:ascii="Book Antiqua" w:hAnsi="Book Antiqua" w:cs="Times"/>
          <w:bCs/>
          <w:color w:val="000000" w:themeColor="text1"/>
          <w:kern w:val="0"/>
          <w:lang w:eastAsia="en-US"/>
        </w:rPr>
        <w:t>,</w:t>
      </w:r>
      <w:r w:rsidR="00BC2596" w:rsidRPr="00F45812">
        <w:rPr>
          <w:rFonts w:ascii="Book Antiqua" w:hAnsi="Book Antiqua" w:cs="Times"/>
          <w:bCs/>
          <w:color w:val="000000" w:themeColor="text1"/>
          <w:kern w:val="0"/>
          <w:lang w:eastAsia="en-US"/>
        </w:rPr>
        <w:t xml:space="preserve"> </w:t>
      </w:r>
      <w:r w:rsidR="00BC1D98" w:rsidRPr="00F45812">
        <w:rPr>
          <w:rFonts w:ascii="Book Antiqua" w:hAnsi="Book Antiqua" w:cs="Times"/>
          <w:bCs/>
          <w:color w:val="000000" w:themeColor="text1"/>
          <w:kern w:val="0"/>
          <w:lang w:eastAsia="en-US"/>
        </w:rPr>
        <w:t>as in</w:t>
      </w:r>
      <w:r w:rsidR="00BC2596" w:rsidRPr="00F45812">
        <w:rPr>
          <w:rFonts w:ascii="Book Antiqua" w:hAnsi="Book Antiqua" w:cs="Times"/>
          <w:bCs/>
          <w:color w:val="000000" w:themeColor="text1"/>
          <w:kern w:val="0"/>
          <w:lang w:eastAsia="en-US"/>
        </w:rPr>
        <w:t xml:space="preserve"> Eastern Asia</w:t>
      </w:r>
      <w:r w:rsidR="00120B70" w:rsidRPr="00F45812">
        <w:rPr>
          <w:rFonts w:ascii="Book Antiqua" w:hAnsi="Book Antiqua" w:cs="Times"/>
          <w:bCs/>
          <w:color w:val="000000" w:themeColor="text1"/>
          <w:kern w:val="0"/>
          <w:lang w:eastAsia="en-US"/>
        </w:rPr>
        <w:t xml:space="preserve">. </w:t>
      </w:r>
      <w:r w:rsidR="0095776A" w:rsidRPr="00F45812">
        <w:rPr>
          <w:rFonts w:ascii="Book Antiqua" w:hAnsi="Book Antiqua" w:cs="Times"/>
          <w:bCs/>
          <w:color w:val="000000" w:themeColor="text1"/>
          <w:kern w:val="0"/>
          <w:lang w:eastAsia="en-US"/>
        </w:rPr>
        <w:t xml:space="preserve">Although our current study </w:t>
      </w:r>
      <w:r w:rsidR="00BC1D98" w:rsidRPr="00F45812">
        <w:rPr>
          <w:rFonts w:ascii="Book Antiqua" w:hAnsi="Book Antiqua" w:cs="Times"/>
          <w:bCs/>
          <w:color w:val="000000" w:themeColor="text1"/>
          <w:kern w:val="0"/>
          <w:lang w:eastAsia="en-US"/>
        </w:rPr>
        <w:t>did not collect</w:t>
      </w:r>
      <w:r w:rsidR="00EE6320" w:rsidRPr="00F45812">
        <w:rPr>
          <w:rFonts w:ascii="Book Antiqua" w:hAnsi="Book Antiqua" w:cs="Times"/>
          <w:bCs/>
          <w:color w:val="000000" w:themeColor="text1"/>
          <w:kern w:val="0"/>
          <w:lang w:eastAsia="en-US"/>
        </w:rPr>
        <w:t xml:space="preserve"> data about visceral obesity</w:t>
      </w:r>
      <w:r w:rsidR="0095776A" w:rsidRPr="00F45812">
        <w:rPr>
          <w:rFonts w:ascii="Book Antiqua" w:hAnsi="Book Antiqua" w:cs="Times"/>
          <w:bCs/>
          <w:color w:val="000000" w:themeColor="text1"/>
          <w:kern w:val="0"/>
          <w:lang w:eastAsia="en-US"/>
        </w:rPr>
        <w:t>, f</w:t>
      </w:r>
      <w:r w:rsidR="006C4711" w:rsidRPr="00F45812">
        <w:rPr>
          <w:rFonts w:ascii="Book Antiqua" w:hAnsi="Book Antiqua" w:cs="Times"/>
          <w:bCs/>
          <w:color w:val="000000" w:themeColor="text1"/>
          <w:kern w:val="0"/>
          <w:lang w:eastAsia="en-US"/>
        </w:rPr>
        <w:t xml:space="preserve">ree IGFBP3 </w:t>
      </w:r>
      <w:r w:rsidR="00BC1D98" w:rsidRPr="00F45812">
        <w:rPr>
          <w:rFonts w:ascii="Book Antiqua" w:hAnsi="Book Antiqua" w:cs="Times"/>
          <w:bCs/>
          <w:color w:val="000000" w:themeColor="text1"/>
          <w:kern w:val="0"/>
          <w:lang w:eastAsia="en-US"/>
        </w:rPr>
        <w:t xml:space="preserve">was </w:t>
      </w:r>
      <w:r w:rsidR="006C4711" w:rsidRPr="00F45812">
        <w:rPr>
          <w:rFonts w:ascii="Book Antiqua" w:hAnsi="Book Antiqua" w:cs="Times"/>
          <w:bCs/>
          <w:color w:val="000000" w:themeColor="text1"/>
          <w:kern w:val="0"/>
          <w:lang w:eastAsia="en-US"/>
        </w:rPr>
        <w:t xml:space="preserve">inversely associated with the risk of esophageal cancer after adjustment </w:t>
      </w:r>
      <w:r w:rsidR="00BC2596" w:rsidRPr="00F45812">
        <w:rPr>
          <w:rFonts w:ascii="Book Antiqua" w:hAnsi="Book Antiqua" w:cs="Times"/>
          <w:bCs/>
          <w:color w:val="000000" w:themeColor="text1"/>
          <w:kern w:val="0"/>
          <w:lang w:eastAsia="en-US"/>
        </w:rPr>
        <w:t xml:space="preserve">including </w:t>
      </w:r>
      <w:r w:rsidR="006C4711" w:rsidRPr="00F45812">
        <w:rPr>
          <w:rFonts w:ascii="Book Antiqua" w:hAnsi="Book Antiqua" w:cs="Times"/>
          <w:bCs/>
          <w:color w:val="000000" w:themeColor="text1"/>
          <w:kern w:val="0"/>
          <w:lang w:eastAsia="en-US"/>
        </w:rPr>
        <w:t xml:space="preserve">BMI. </w:t>
      </w:r>
    </w:p>
    <w:p w14:paraId="737F3DDD" w14:textId="77777777" w:rsidR="00CF10BF" w:rsidRPr="00F45812" w:rsidRDefault="00920D3F" w:rsidP="00967778">
      <w:pPr>
        <w:widowControl/>
        <w:autoSpaceDE w:val="0"/>
        <w:autoSpaceDN w:val="0"/>
        <w:adjustRightInd w:val="0"/>
        <w:spacing w:line="360" w:lineRule="auto"/>
        <w:ind w:firstLineChars="236" w:firstLine="566"/>
        <w:rPr>
          <w:rFonts w:ascii="Book Antiqua" w:hAnsi="Book Antiqua" w:cs="Times"/>
          <w:color w:val="000000" w:themeColor="text1"/>
          <w:kern w:val="0"/>
        </w:rPr>
      </w:pPr>
      <w:r w:rsidRPr="00F45812">
        <w:rPr>
          <w:rFonts w:ascii="Book Antiqua" w:hAnsi="Book Antiqua" w:cs="Times"/>
          <w:bCs/>
          <w:color w:val="000000" w:themeColor="text1"/>
          <w:kern w:val="0"/>
          <w:lang w:eastAsia="en-US"/>
        </w:rPr>
        <w:t xml:space="preserve">In a population-based case-control study, </w:t>
      </w:r>
      <w:r w:rsidR="00BC1D98" w:rsidRPr="00F45812">
        <w:rPr>
          <w:rFonts w:ascii="Book Antiqua" w:hAnsi="Book Antiqua" w:cs="Times"/>
          <w:bCs/>
          <w:color w:val="000000" w:themeColor="text1"/>
          <w:kern w:val="0"/>
          <w:lang w:eastAsia="en-US"/>
        </w:rPr>
        <w:t xml:space="preserve">three </w:t>
      </w:r>
      <w:r w:rsidR="00CF10BF" w:rsidRPr="00F45812">
        <w:rPr>
          <w:rFonts w:ascii="Book Antiqua" w:hAnsi="Book Antiqua" w:cs="Times"/>
          <w:bCs/>
          <w:color w:val="000000" w:themeColor="text1"/>
          <w:kern w:val="0"/>
          <w:lang w:eastAsia="en-US"/>
        </w:rPr>
        <w:t xml:space="preserve">polymorphisms </w:t>
      </w:r>
      <w:r w:rsidR="00BC1D98" w:rsidRPr="00F45812">
        <w:rPr>
          <w:rFonts w:ascii="Book Antiqua" w:hAnsi="Book Antiqua" w:cs="Times"/>
          <w:bCs/>
          <w:color w:val="000000" w:themeColor="text1"/>
          <w:kern w:val="0"/>
          <w:lang w:eastAsia="en-US"/>
        </w:rPr>
        <w:t xml:space="preserve">in </w:t>
      </w:r>
      <w:r w:rsidR="00CF10BF" w:rsidRPr="00F45812">
        <w:rPr>
          <w:rFonts w:ascii="Book Antiqua" w:hAnsi="Book Antiqua" w:cs="Times"/>
          <w:bCs/>
          <w:color w:val="000000" w:themeColor="text1"/>
          <w:kern w:val="0"/>
          <w:lang w:eastAsia="en-US"/>
        </w:rPr>
        <w:t>IGF and related genes</w:t>
      </w:r>
      <w:r w:rsidR="009050C7" w:rsidRPr="00F45812">
        <w:rPr>
          <w:rFonts w:ascii="Book Antiqua" w:hAnsi="Book Antiqua" w:cs="Times"/>
          <w:bCs/>
          <w:color w:val="000000" w:themeColor="text1"/>
          <w:kern w:val="0"/>
          <w:lang w:eastAsia="en-US"/>
        </w:rPr>
        <w:t xml:space="preserve"> such as </w:t>
      </w:r>
      <w:r w:rsidR="00BC2596" w:rsidRPr="00F45812">
        <w:rPr>
          <w:rFonts w:ascii="Book Antiqua" w:hAnsi="Book Antiqua" w:cs="Times"/>
          <w:color w:val="000000" w:themeColor="text1"/>
          <w:kern w:val="0"/>
          <w:lang w:eastAsia="en-US"/>
        </w:rPr>
        <w:t>IGF1 (CA)</w:t>
      </w:r>
      <w:r w:rsidR="00BC2596" w:rsidRPr="00F45812">
        <w:rPr>
          <w:rFonts w:ascii="Book Antiqua" w:hAnsi="Book Antiqua" w:cs="Times"/>
          <w:color w:val="000000" w:themeColor="text1"/>
          <w:kern w:val="0"/>
          <w:position w:val="-6"/>
          <w:lang w:eastAsia="en-US"/>
        </w:rPr>
        <w:t xml:space="preserve">17 </w:t>
      </w:r>
      <w:r w:rsidR="00BC2596" w:rsidRPr="00F45812">
        <w:rPr>
          <w:rFonts w:ascii="Book Antiqua" w:hAnsi="Book Antiqua" w:cs="Times"/>
          <w:color w:val="000000" w:themeColor="text1"/>
          <w:kern w:val="0"/>
          <w:lang w:eastAsia="en-US"/>
        </w:rPr>
        <w:t>185-bp allele</w:t>
      </w:r>
      <w:r w:rsidR="00BC2596" w:rsidRPr="00F45812">
        <w:rPr>
          <w:rFonts w:ascii="Book Antiqua" w:hAnsi="Book Antiqua" w:cs="Times"/>
          <w:bCs/>
          <w:color w:val="000000" w:themeColor="text1"/>
          <w:kern w:val="0"/>
          <w:lang w:eastAsia="en-US"/>
        </w:rPr>
        <w:t xml:space="preserve"> and </w:t>
      </w:r>
      <w:r w:rsidR="00BC1D98" w:rsidRPr="00F45812">
        <w:rPr>
          <w:rFonts w:ascii="Book Antiqua" w:hAnsi="Book Antiqua" w:cs="Times"/>
          <w:bCs/>
          <w:color w:val="000000" w:themeColor="text1"/>
          <w:kern w:val="0"/>
          <w:lang w:eastAsia="en-US"/>
        </w:rPr>
        <w:t xml:space="preserve">two </w:t>
      </w:r>
      <w:r w:rsidR="009050C7" w:rsidRPr="00F45812">
        <w:rPr>
          <w:rFonts w:ascii="Book Antiqua" w:hAnsi="Book Antiqua" w:cs="Times"/>
          <w:bCs/>
          <w:color w:val="000000" w:themeColor="text1"/>
          <w:kern w:val="0"/>
          <w:lang w:eastAsia="en-US"/>
        </w:rPr>
        <w:t>single-nucleotide polymorphism</w:t>
      </w:r>
      <w:r w:rsidR="00BC1D98" w:rsidRPr="00F45812">
        <w:rPr>
          <w:rFonts w:ascii="Book Antiqua" w:hAnsi="Book Antiqua" w:cs="Times"/>
          <w:bCs/>
          <w:color w:val="000000" w:themeColor="text1"/>
          <w:kern w:val="0"/>
          <w:lang w:eastAsia="en-US"/>
        </w:rPr>
        <w:t xml:space="preserve">s, </w:t>
      </w:r>
      <w:r w:rsidR="009050C7" w:rsidRPr="00F45812">
        <w:rPr>
          <w:rFonts w:ascii="Book Antiqua" w:hAnsi="Book Antiqua" w:cs="Times"/>
          <w:color w:val="000000" w:themeColor="text1"/>
          <w:kern w:val="0"/>
          <w:lang w:eastAsia="en-US"/>
        </w:rPr>
        <w:t xml:space="preserve">IGF1 rs6214 and </w:t>
      </w:r>
      <w:r w:rsidR="00221AD7" w:rsidRPr="00F45812">
        <w:rPr>
          <w:rFonts w:ascii="Book Antiqua" w:hAnsi="Book Antiqua" w:cs="Times"/>
          <w:color w:val="000000" w:themeColor="text1"/>
          <w:kern w:val="0"/>
          <w:lang w:eastAsia="en-US"/>
        </w:rPr>
        <w:t>growth hormone</w:t>
      </w:r>
      <w:r w:rsidR="009050C7" w:rsidRPr="00F45812">
        <w:rPr>
          <w:rFonts w:ascii="Book Antiqua" w:hAnsi="Book Antiqua" w:cs="Times"/>
          <w:color w:val="000000" w:themeColor="text1"/>
          <w:kern w:val="0"/>
          <w:lang w:eastAsia="en-US"/>
        </w:rPr>
        <w:t xml:space="preserve"> receptor rs6898743,</w:t>
      </w:r>
      <w:r w:rsidR="00CF10BF" w:rsidRPr="00F45812">
        <w:rPr>
          <w:rFonts w:ascii="Book Antiqua" w:hAnsi="Book Antiqua" w:cs="Times"/>
          <w:bCs/>
          <w:color w:val="000000" w:themeColor="text1"/>
          <w:kern w:val="0"/>
          <w:lang w:eastAsia="en-US"/>
        </w:rPr>
        <w:t xml:space="preserve"> were associated with EAC or its precursors, including reflux esophagitis and Barrett esophagus</w:t>
      </w:r>
      <w:r w:rsidR="00EA6711" w:rsidRPr="00F45812">
        <w:rPr>
          <w:rFonts w:ascii="Book Antiqua" w:hAnsi="Book Antiqua" w:cs="Times"/>
          <w:color w:val="000000" w:themeColor="text1"/>
          <w:kern w:val="0"/>
          <w:vertAlign w:val="superscript"/>
          <w:lang w:eastAsia="en-US"/>
        </w:rPr>
        <w:t>[38]</w:t>
      </w:r>
      <w:r w:rsidR="00CF10BF" w:rsidRPr="00F45812">
        <w:rPr>
          <w:rFonts w:ascii="Book Antiqua" w:hAnsi="Book Antiqua" w:cs="Times"/>
          <w:bCs/>
          <w:color w:val="000000" w:themeColor="text1"/>
          <w:kern w:val="0"/>
          <w:lang w:eastAsia="en-US"/>
        </w:rPr>
        <w:t>.</w:t>
      </w:r>
      <w:r w:rsidR="009050C7" w:rsidRPr="00F45812">
        <w:rPr>
          <w:rFonts w:ascii="Book Antiqua" w:hAnsi="Book Antiqua" w:cs="Times"/>
          <w:bCs/>
          <w:color w:val="000000" w:themeColor="text1"/>
          <w:kern w:val="0"/>
          <w:lang w:eastAsia="en-US"/>
        </w:rPr>
        <w:t xml:space="preserve"> These results </w:t>
      </w:r>
      <w:r w:rsidR="00BC1D98" w:rsidRPr="00F45812">
        <w:rPr>
          <w:rFonts w:ascii="Book Antiqua" w:hAnsi="Book Antiqua" w:cs="Times"/>
          <w:bCs/>
          <w:color w:val="000000" w:themeColor="text1"/>
          <w:kern w:val="0"/>
          <w:lang w:eastAsia="en-US"/>
        </w:rPr>
        <w:t xml:space="preserve">also </w:t>
      </w:r>
      <w:r w:rsidR="009050C7" w:rsidRPr="00F45812">
        <w:rPr>
          <w:rFonts w:ascii="Book Antiqua" w:hAnsi="Book Antiqua" w:cs="Times"/>
          <w:bCs/>
          <w:color w:val="000000" w:themeColor="text1"/>
          <w:kern w:val="0"/>
          <w:lang w:eastAsia="en-US"/>
        </w:rPr>
        <w:t xml:space="preserve">suggest </w:t>
      </w:r>
      <w:r w:rsidR="005D2955" w:rsidRPr="00F45812">
        <w:rPr>
          <w:rFonts w:ascii="Book Antiqua" w:hAnsi="Book Antiqua" w:cs="Times"/>
          <w:bCs/>
          <w:color w:val="000000" w:themeColor="text1"/>
          <w:kern w:val="0"/>
          <w:lang w:eastAsia="en-US"/>
        </w:rPr>
        <w:t>that</w:t>
      </w:r>
      <w:r w:rsidR="009050C7" w:rsidRPr="00F45812">
        <w:rPr>
          <w:rFonts w:ascii="Book Antiqua" w:hAnsi="Book Antiqua" w:cs="Times"/>
          <w:bCs/>
          <w:color w:val="000000" w:themeColor="text1"/>
          <w:kern w:val="0"/>
          <w:lang w:eastAsia="en-US"/>
        </w:rPr>
        <w:t xml:space="preserve"> the IGF pathway</w:t>
      </w:r>
      <w:r w:rsidR="005D2955" w:rsidRPr="00F45812">
        <w:rPr>
          <w:rFonts w:ascii="Book Antiqua" w:hAnsi="Book Antiqua" w:cs="Times"/>
          <w:bCs/>
          <w:color w:val="000000" w:themeColor="text1"/>
          <w:kern w:val="0"/>
          <w:lang w:eastAsia="en-US"/>
        </w:rPr>
        <w:t xml:space="preserve"> </w:t>
      </w:r>
      <w:r w:rsidR="00BC1D98" w:rsidRPr="00F45812">
        <w:rPr>
          <w:rFonts w:ascii="Book Antiqua" w:hAnsi="Book Antiqua" w:cs="Times"/>
          <w:bCs/>
          <w:color w:val="000000" w:themeColor="text1"/>
          <w:kern w:val="0"/>
          <w:lang w:eastAsia="en-US"/>
        </w:rPr>
        <w:t xml:space="preserve">may </w:t>
      </w:r>
      <w:r w:rsidR="005D2955" w:rsidRPr="00F45812">
        <w:rPr>
          <w:rFonts w:ascii="Book Antiqua" w:hAnsi="Book Antiqua" w:cs="Times"/>
          <w:bCs/>
          <w:color w:val="000000" w:themeColor="text1"/>
          <w:kern w:val="0"/>
          <w:lang w:eastAsia="en-US"/>
        </w:rPr>
        <w:t>be</w:t>
      </w:r>
      <w:r w:rsidR="009050C7" w:rsidRPr="00F45812">
        <w:rPr>
          <w:rFonts w:ascii="Book Antiqua" w:hAnsi="Book Antiqua" w:cs="Times"/>
          <w:bCs/>
          <w:color w:val="000000" w:themeColor="text1"/>
          <w:kern w:val="0"/>
          <w:lang w:eastAsia="en-US"/>
        </w:rPr>
        <w:t xml:space="preserve"> involved in EAC development.</w:t>
      </w:r>
    </w:p>
    <w:p w14:paraId="73752F35" w14:textId="69BCE141" w:rsidR="00064FCE" w:rsidRPr="00F45812" w:rsidRDefault="00B95113" w:rsidP="00967778">
      <w:pPr>
        <w:widowControl/>
        <w:autoSpaceDE w:val="0"/>
        <w:autoSpaceDN w:val="0"/>
        <w:adjustRightInd w:val="0"/>
        <w:spacing w:line="360" w:lineRule="auto"/>
        <w:ind w:firstLineChars="236" w:firstLine="566"/>
        <w:rPr>
          <w:rFonts w:ascii="Book Antiqua" w:hAnsi="Book Antiqua" w:cs="Times"/>
          <w:b/>
          <w:color w:val="000000" w:themeColor="text1"/>
          <w:kern w:val="0"/>
        </w:rPr>
      </w:pPr>
      <w:r>
        <w:rPr>
          <w:rFonts w:ascii="Book Antiqua" w:hAnsi="Book Antiqua" w:cs="Times"/>
          <w:color w:val="000000" w:themeColor="text1"/>
          <w:kern w:val="0"/>
        </w:rPr>
        <w:t>The advantage</w:t>
      </w:r>
      <w:r w:rsidR="00064FCE" w:rsidRPr="00F45812">
        <w:rPr>
          <w:rFonts w:ascii="Book Antiqua" w:hAnsi="Book Antiqua" w:cs="Times"/>
          <w:color w:val="000000" w:themeColor="text1"/>
          <w:kern w:val="0"/>
        </w:rPr>
        <w:t xml:space="preserve"> of </w:t>
      </w:r>
      <w:r w:rsidR="007C694B">
        <w:rPr>
          <w:rFonts w:ascii="Book Antiqua" w:hAnsi="Book Antiqua" w:cs="Times"/>
          <w:color w:val="000000" w:themeColor="text1"/>
          <w:kern w:val="0"/>
        </w:rPr>
        <w:t xml:space="preserve">the </w:t>
      </w:r>
      <w:r w:rsidR="008C5B23">
        <w:rPr>
          <w:rFonts w:ascii="Book Antiqua" w:hAnsi="Book Antiqua" w:cs="Times"/>
          <w:color w:val="000000" w:themeColor="text1"/>
          <w:kern w:val="0"/>
        </w:rPr>
        <w:t>current analysis</w:t>
      </w:r>
      <w:r w:rsidR="00064FCE" w:rsidRPr="00F45812">
        <w:rPr>
          <w:rFonts w:ascii="Book Antiqua" w:hAnsi="Book Antiqua" w:cs="Times"/>
          <w:color w:val="000000" w:themeColor="text1"/>
          <w:kern w:val="0"/>
        </w:rPr>
        <w:t xml:space="preserve"> </w:t>
      </w:r>
      <w:r>
        <w:rPr>
          <w:rFonts w:ascii="Book Antiqua" w:hAnsi="Book Antiqua" w:cs="Times"/>
          <w:color w:val="000000" w:themeColor="text1"/>
          <w:kern w:val="0"/>
        </w:rPr>
        <w:t>is</w:t>
      </w:r>
      <w:r w:rsidR="00064FCE" w:rsidRPr="00F45812">
        <w:rPr>
          <w:rFonts w:ascii="Book Antiqua" w:hAnsi="Book Antiqua" w:cs="Times"/>
          <w:color w:val="000000" w:themeColor="text1"/>
          <w:kern w:val="0"/>
        </w:rPr>
        <w:t xml:space="preserve"> that </w:t>
      </w:r>
      <w:r w:rsidR="00783161" w:rsidRPr="00F45812">
        <w:rPr>
          <w:rFonts w:ascii="Book Antiqua" w:hAnsi="Book Antiqua" w:cs="Times"/>
          <w:color w:val="000000" w:themeColor="text1"/>
          <w:kern w:val="0"/>
        </w:rPr>
        <w:t xml:space="preserve">the </w:t>
      </w:r>
      <w:r>
        <w:rPr>
          <w:rFonts w:ascii="Book Antiqua" w:hAnsi="Book Antiqua" w:cs="Times"/>
          <w:color w:val="000000" w:themeColor="text1"/>
          <w:kern w:val="0"/>
        </w:rPr>
        <w:t>subjects</w:t>
      </w:r>
      <w:r w:rsidR="00A549A3" w:rsidRPr="00F45812">
        <w:rPr>
          <w:rFonts w:ascii="Book Antiqua" w:hAnsi="Book Antiqua" w:cs="Times"/>
          <w:color w:val="000000" w:themeColor="text1"/>
          <w:kern w:val="0"/>
        </w:rPr>
        <w:t xml:space="preserve"> were from </w:t>
      </w:r>
      <w:r w:rsidR="00064FCE" w:rsidRPr="00F45812">
        <w:rPr>
          <w:rFonts w:ascii="Book Antiqua" w:hAnsi="Book Antiqua" w:cs="Times"/>
          <w:color w:val="000000" w:themeColor="text1"/>
          <w:kern w:val="0"/>
        </w:rPr>
        <w:t xml:space="preserve">a large-scale </w:t>
      </w:r>
      <w:r>
        <w:rPr>
          <w:rFonts w:ascii="Book Antiqua" w:hAnsi="Book Antiqua" w:cs="Times"/>
          <w:color w:val="000000" w:themeColor="text1"/>
          <w:kern w:val="0"/>
        </w:rPr>
        <w:t xml:space="preserve">JACC </w:t>
      </w:r>
      <w:r w:rsidR="00064FCE" w:rsidRPr="00F45812">
        <w:rPr>
          <w:rFonts w:ascii="Book Antiqua" w:hAnsi="Book Antiqua" w:cs="Times"/>
          <w:color w:val="000000" w:themeColor="text1"/>
          <w:kern w:val="0"/>
        </w:rPr>
        <w:t>study</w:t>
      </w:r>
      <w:r w:rsidR="00783161" w:rsidRPr="00F45812">
        <w:rPr>
          <w:rFonts w:ascii="Book Antiqua" w:hAnsi="Book Antiqua" w:cs="Times"/>
          <w:color w:val="000000" w:themeColor="text1"/>
          <w:kern w:val="0"/>
        </w:rPr>
        <w:t xml:space="preserve"> of </w:t>
      </w:r>
      <w:r w:rsidR="00783161" w:rsidRPr="00F45812">
        <w:rPr>
          <w:rFonts w:ascii="Book Antiqua" w:hAnsi="Book Antiqua" w:cs="Times"/>
          <w:color w:val="000000" w:themeColor="text1"/>
          <w:kern w:val="0"/>
          <w:lang w:eastAsia="en-US"/>
        </w:rPr>
        <w:t xml:space="preserve">110,792 </w:t>
      </w:r>
      <w:r w:rsidR="00783161" w:rsidRPr="00F45812">
        <w:rPr>
          <w:rFonts w:ascii="Book Antiqua" w:hAnsi="Book Antiqua" w:cs="Times"/>
          <w:color w:val="000000" w:themeColor="text1"/>
          <w:kern w:val="0"/>
        </w:rPr>
        <w:t>participant</w:t>
      </w:r>
      <w:r w:rsidR="00783161" w:rsidRPr="00F45812">
        <w:rPr>
          <w:rFonts w:ascii="Book Antiqua" w:hAnsi="Book Antiqua" w:cs="Times"/>
          <w:color w:val="000000" w:themeColor="text1"/>
          <w:kern w:val="0"/>
          <w:lang w:eastAsia="en-US"/>
        </w:rPr>
        <w:t>s</w:t>
      </w:r>
      <w:r w:rsidR="00064FCE" w:rsidRPr="00F45812">
        <w:rPr>
          <w:rFonts w:ascii="Book Antiqua" w:hAnsi="Book Antiqua" w:cs="Times"/>
          <w:color w:val="000000" w:themeColor="text1"/>
          <w:kern w:val="0"/>
        </w:rPr>
        <w:t xml:space="preserve">. </w:t>
      </w:r>
      <w:r w:rsidR="008C5B23">
        <w:rPr>
          <w:rFonts w:ascii="Book Antiqua" w:hAnsi="Book Antiqua" w:cs="Times"/>
          <w:color w:val="000000" w:themeColor="text1"/>
          <w:kern w:val="0"/>
        </w:rPr>
        <w:t>One</w:t>
      </w:r>
      <w:r w:rsidR="00064FCE" w:rsidRPr="00F45812">
        <w:rPr>
          <w:rFonts w:ascii="Book Antiqua" w:hAnsi="Book Antiqua" w:cs="Times"/>
          <w:color w:val="000000" w:themeColor="text1"/>
          <w:kern w:val="0"/>
        </w:rPr>
        <w:t xml:space="preserve"> limitation</w:t>
      </w:r>
      <w:r w:rsidR="008C5B23">
        <w:rPr>
          <w:rFonts w:ascii="Book Antiqua" w:hAnsi="Book Antiqua" w:cs="Times"/>
          <w:color w:val="000000" w:themeColor="text1"/>
          <w:kern w:val="0"/>
        </w:rPr>
        <w:t xml:space="preserve"> </w:t>
      </w:r>
      <w:r w:rsidR="00064FCE" w:rsidRPr="00F45812">
        <w:rPr>
          <w:rFonts w:ascii="Book Antiqua" w:hAnsi="Book Antiqua" w:cs="Times"/>
          <w:color w:val="000000" w:themeColor="text1"/>
          <w:kern w:val="0"/>
        </w:rPr>
        <w:t>is</w:t>
      </w:r>
      <w:r>
        <w:rPr>
          <w:rFonts w:ascii="Book Antiqua" w:hAnsi="Book Antiqua" w:cs="Times"/>
          <w:color w:val="000000" w:themeColor="text1"/>
          <w:kern w:val="0"/>
        </w:rPr>
        <w:t>, however,</w:t>
      </w:r>
      <w:r w:rsidR="00064FCE" w:rsidRPr="00F45812">
        <w:rPr>
          <w:rFonts w:ascii="Book Antiqua" w:hAnsi="Book Antiqua" w:cs="Times"/>
          <w:color w:val="000000" w:themeColor="text1"/>
          <w:kern w:val="0"/>
        </w:rPr>
        <w:t xml:space="preserve"> that </w:t>
      </w:r>
      <w:r w:rsidR="00064FCE" w:rsidRPr="00F45812">
        <w:rPr>
          <w:rFonts w:ascii="Book Antiqua" w:hAnsi="Book Antiqua" w:cs="Times"/>
          <w:color w:val="000000" w:themeColor="text1"/>
          <w:kern w:val="0"/>
        </w:rPr>
        <w:lastRenderedPageBreak/>
        <w:t xml:space="preserve">some data about </w:t>
      </w:r>
      <w:r w:rsidRPr="00F45812">
        <w:rPr>
          <w:rFonts w:ascii="Book Antiqua" w:hAnsi="Book Antiqua" w:cs="Times"/>
          <w:color w:val="000000" w:themeColor="text1"/>
          <w:kern w:val="0"/>
        </w:rPr>
        <w:t xml:space="preserve">alcohol </w:t>
      </w:r>
      <w:r>
        <w:rPr>
          <w:rFonts w:ascii="Book Antiqua" w:hAnsi="Book Antiqua" w:cs="Times"/>
          <w:color w:val="000000" w:themeColor="text1"/>
          <w:kern w:val="0"/>
        </w:rPr>
        <w:t>intake,</w:t>
      </w:r>
      <w:r w:rsidRPr="00F45812">
        <w:rPr>
          <w:rFonts w:ascii="Book Antiqua" w:hAnsi="Book Antiqua" w:cs="Times"/>
          <w:color w:val="000000" w:themeColor="text1"/>
          <w:kern w:val="0"/>
        </w:rPr>
        <w:t xml:space="preserve"> </w:t>
      </w:r>
      <w:r w:rsidR="00064FCE" w:rsidRPr="00F45812">
        <w:rPr>
          <w:rFonts w:ascii="Book Antiqua" w:hAnsi="Book Antiqua" w:cs="Times"/>
          <w:color w:val="000000" w:themeColor="text1"/>
          <w:kern w:val="0"/>
        </w:rPr>
        <w:t xml:space="preserve">BMI, </w:t>
      </w:r>
      <w:r>
        <w:rPr>
          <w:rFonts w:ascii="Book Antiqua" w:hAnsi="Book Antiqua" w:cs="Times"/>
          <w:color w:val="000000" w:themeColor="text1"/>
          <w:kern w:val="0"/>
        </w:rPr>
        <w:t xml:space="preserve">and smoking habit </w:t>
      </w:r>
      <w:r w:rsidR="00064FCE" w:rsidRPr="00F45812">
        <w:rPr>
          <w:rFonts w:ascii="Book Antiqua" w:hAnsi="Book Antiqua" w:cs="Times"/>
          <w:color w:val="000000" w:themeColor="text1"/>
          <w:kern w:val="0"/>
        </w:rPr>
        <w:t xml:space="preserve">were </w:t>
      </w:r>
      <w:r w:rsidR="008C5B23">
        <w:rPr>
          <w:rFonts w:ascii="Book Antiqua" w:hAnsi="Book Antiqua" w:cs="Times"/>
          <w:color w:val="000000" w:themeColor="text1"/>
          <w:kern w:val="0"/>
        </w:rPr>
        <w:t>lost</w:t>
      </w:r>
      <w:r w:rsidR="00064FCE" w:rsidRPr="00F45812">
        <w:rPr>
          <w:rFonts w:ascii="Book Antiqua" w:hAnsi="Book Antiqua" w:cs="Times"/>
          <w:color w:val="000000" w:themeColor="text1"/>
          <w:kern w:val="0"/>
        </w:rPr>
        <w:t xml:space="preserve"> due to the self-administered </w:t>
      </w:r>
      <w:r w:rsidRPr="00B95113">
        <w:rPr>
          <w:rFonts w:ascii="Book Antiqua" w:hAnsi="Book Antiqua" w:cs="Times"/>
          <w:color w:val="000000" w:themeColor="text1"/>
          <w:kern w:val="0"/>
        </w:rPr>
        <w:t>survey</w:t>
      </w:r>
      <w:r w:rsidR="00CD493C" w:rsidRPr="00F45812">
        <w:rPr>
          <w:rFonts w:ascii="Book Antiqua" w:hAnsi="Book Antiqua"/>
          <w:color w:val="000000" w:themeColor="text1"/>
          <w:vertAlign w:val="superscript"/>
        </w:rPr>
        <w:t>[33]</w:t>
      </w:r>
      <w:r w:rsidR="00064FCE" w:rsidRPr="00F45812">
        <w:rPr>
          <w:rFonts w:ascii="Book Antiqua" w:hAnsi="Book Antiqua" w:cs="Times"/>
          <w:color w:val="000000" w:themeColor="text1"/>
          <w:kern w:val="0"/>
        </w:rPr>
        <w:t xml:space="preserve">. Another is that both the numbers of </w:t>
      </w:r>
      <w:r>
        <w:rPr>
          <w:rFonts w:ascii="Book Antiqua" w:hAnsi="Book Antiqua" w:cs="Times"/>
          <w:color w:val="000000" w:themeColor="text1"/>
          <w:kern w:val="0"/>
        </w:rPr>
        <w:t>serum</w:t>
      </w:r>
      <w:r w:rsidR="00064FCE" w:rsidRPr="00F45812">
        <w:rPr>
          <w:rFonts w:ascii="Book Antiqua" w:hAnsi="Book Antiqua" w:cs="Times"/>
          <w:color w:val="000000" w:themeColor="text1"/>
          <w:kern w:val="0"/>
        </w:rPr>
        <w:t xml:space="preserve"> samples and </w:t>
      </w:r>
      <w:r w:rsidR="00783161" w:rsidRPr="00F45812">
        <w:rPr>
          <w:rFonts w:ascii="Book Antiqua" w:hAnsi="Book Antiqua" w:cs="Times"/>
          <w:color w:val="000000" w:themeColor="text1"/>
          <w:kern w:val="0"/>
        </w:rPr>
        <w:t>esophageal tumor</w:t>
      </w:r>
      <w:r w:rsidR="00064FCE" w:rsidRPr="00F45812">
        <w:rPr>
          <w:rFonts w:ascii="Book Antiqua" w:hAnsi="Book Antiqua" w:cs="Times"/>
          <w:color w:val="000000" w:themeColor="text1"/>
          <w:kern w:val="0"/>
        </w:rPr>
        <w:t xml:space="preserve"> cases were not</w:t>
      </w:r>
      <w:r>
        <w:rPr>
          <w:rFonts w:ascii="Book Antiqua" w:hAnsi="Book Antiqua" w:cs="Times"/>
          <w:color w:val="000000" w:themeColor="text1"/>
          <w:kern w:val="0"/>
        </w:rPr>
        <w:t xml:space="preserve"> so</w:t>
      </w:r>
      <w:r w:rsidR="00064FCE" w:rsidRPr="00F45812">
        <w:rPr>
          <w:rFonts w:ascii="Book Antiqua" w:hAnsi="Book Antiqua" w:cs="Times"/>
          <w:color w:val="000000" w:themeColor="text1"/>
          <w:kern w:val="0"/>
        </w:rPr>
        <w:t xml:space="preserve"> large</w:t>
      </w:r>
      <w:r w:rsidR="00783161" w:rsidRPr="00F45812">
        <w:rPr>
          <w:rFonts w:ascii="Book Antiqua" w:hAnsi="Book Antiqua" w:cs="Times"/>
          <w:color w:val="000000" w:themeColor="text1"/>
          <w:kern w:val="0"/>
        </w:rPr>
        <w:t xml:space="preserve"> </w:t>
      </w:r>
      <w:r w:rsidR="00BC1D98" w:rsidRPr="00F45812">
        <w:rPr>
          <w:rFonts w:ascii="Book Antiqua" w:hAnsi="Book Antiqua" w:cs="Times"/>
          <w:color w:val="000000" w:themeColor="text1"/>
          <w:kern w:val="0"/>
        </w:rPr>
        <w:t>(</w:t>
      </w:r>
      <w:r w:rsidR="008D74CE" w:rsidRPr="00F45812">
        <w:rPr>
          <w:rFonts w:ascii="Book Antiqua" w:hAnsi="Book Antiqua" w:cs="Times"/>
          <w:color w:val="000000" w:themeColor="text1"/>
          <w:kern w:val="0"/>
        </w:rPr>
        <w:t>39</w:t>
      </w:r>
      <w:r w:rsidR="00783161" w:rsidRPr="00F45812">
        <w:rPr>
          <w:rFonts w:ascii="Book Antiqua" w:hAnsi="Book Antiqua" w:cs="Times"/>
          <w:color w:val="000000" w:themeColor="text1"/>
          <w:kern w:val="0"/>
        </w:rPr>
        <w:t>242 subjects and 31 cases, respectively</w:t>
      </w:r>
      <w:r w:rsidR="00BC1D98" w:rsidRPr="00F45812">
        <w:rPr>
          <w:rFonts w:ascii="Book Antiqua" w:hAnsi="Book Antiqua" w:cs="Times"/>
          <w:color w:val="000000" w:themeColor="text1"/>
          <w:kern w:val="0"/>
        </w:rPr>
        <w:t>)</w:t>
      </w:r>
      <w:r w:rsidR="00064FCE" w:rsidRPr="00F45812">
        <w:rPr>
          <w:rFonts w:ascii="Book Antiqua" w:hAnsi="Book Antiqua" w:cs="Times"/>
          <w:color w:val="000000" w:themeColor="text1"/>
          <w:kern w:val="0"/>
        </w:rPr>
        <w:t>.</w:t>
      </w:r>
      <w:r w:rsidR="00064FCE" w:rsidRPr="00F45812">
        <w:rPr>
          <w:rFonts w:ascii="Book Antiqua" w:hAnsi="Book Antiqua"/>
          <w:color w:val="000000" w:themeColor="text1"/>
          <w:kern w:val="0"/>
        </w:rPr>
        <w:t xml:space="preserve"> </w:t>
      </w:r>
    </w:p>
    <w:p w14:paraId="71A1020E" w14:textId="0665E199" w:rsidR="00064FCE" w:rsidRPr="00F45812" w:rsidRDefault="00064FCE" w:rsidP="00967778">
      <w:pPr>
        <w:widowControl/>
        <w:autoSpaceDE w:val="0"/>
        <w:autoSpaceDN w:val="0"/>
        <w:adjustRightInd w:val="0"/>
        <w:spacing w:line="360" w:lineRule="auto"/>
        <w:ind w:firstLineChars="236" w:firstLine="566"/>
        <w:rPr>
          <w:rFonts w:ascii="Book Antiqua" w:hAnsi="Book Antiqua" w:cs="Times"/>
          <w:bCs/>
          <w:color w:val="000000" w:themeColor="text1"/>
          <w:kern w:val="0"/>
        </w:rPr>
      </w:pPr>
      <w:r w:rsidRPr="00F45812">
        <w:rPr>
          <w:rFonts w:ascii="Book Antiqua" w:hAnsi="Book Antiqua" w:cs="Times"/>
          <w:bCs/>
          <w:color w:val="000000" w:themeColor="text1"/>
          <w:kern w:val="0"/>
        </w:rPr>
        <w:t>Our result m</w:t>
      </w:r>
      <w:r w:rsidR="00462D47">
        <w:rPr>
          <w:rFonts w:ascii="Book Antiqua" w:hAnsi="Book Antiqua" w:cs="Times"/>
          <w:bCs/>
          <w:color w:val="000000" w:themeColor="text1"/>
          <w:kern w:val="0"/>
        </w:rPr>
        <w:t>ight</w:t>
      </w:r>
      <w:r w:rsidRPr="00F45812">
        <w:rPr>
          <w:rFonts w:ascii="Book Antiqua" w:hAnsi="Book Antiqua" w:cs="Times"/>
          <w:bCs/>
          <w:color w:val="000000" w:themeColor="text1"/>
          <w:kern w:val="0"/>
        </w:rPr>
        <w:t xml:space="preserve"> suggest that </w:t>
      </w:r>
      <w:r w:rsidR="00462D47">
        <w:rPr>
          <w:rFonts w:ascii="Book Antiqua" w:hAnsi="Book Antiqua" w:cs="Times"/>
          <w:bCs/>
          <w:color w:val="000000" w:themeColor="text1"/>
          <w:kern w:val="0"/>
        </w:rPr>
        <w:t>low</w:t>
      </w:r>
      <w:r w:rsidRPr="00F45812">
        <w:rPr>
          <w:rFonts w:ascii="Book Antiqua" w:hAnsi="Book Antiqua" w:cs="Times"/>
          <w:bCs/>
          <w:color w:val="000000" w:themeColor="text1"/>
          <w:kern w:val="0"/>
        </w:rPr>
        <w:t xml:space="preserve"> free IGFBP3</w:t>
      </w:r>
      <w:r w:rsidR="00462D47">
        <w:rPr>
          <w:rFonts w:ascii="Book Antiqua" w:hAnsi="Book Antiqua" w:cs="Times"/>
          <w:bCs/>
          <w:color w:val="000000" w:themeColor="text1"/>
          <w:kern w:val="0"/>
        </w:rPr>
        <w:t>,</w:t>
      </w:r>
      <w:r w:rsidRPr="00F45812">
        <w:rPr>
          <w:rFonts w:ascii="Book Antiqua" w:hAnsi="Book Antiqua" w:cs="Times"/>
          <w:bCs/>
          <w:color w:val="000000" w:themeColor="text1"/>
          <w:kern w:val="0"/>
        </w:rPr>
        <w:t xml:space="preserve"> </w:t>
      </w:r>
      <w:r w:rsidR="007A12BB">
        <w:rPr>
          <w:rFonts w:ascii="Book Antiqua" w:hAnsi="Book Antiqua" w:cs="Times"/>
          <w:bCs/>
          <w:color w:val="000000" w:themeColor="text1"/>
          <w:kern w:val="0"/>
        </w:rPr>
        <w:t>estimated</w:t>
      </w:r>
      <w:r w:rsidRPr="00F45812">
        <w:rPr>
          <w:rFonts w:ascii="Book Antiqua" w:hAnsi="Book Antiqua" w:cs="Times"/>
          <w:bCs/>
          <w:color w:val="000000" w:themeColor="text1"/>
          <w:kern w:val="0"/>
        </w:rPr>
        <w:t xml:space="preserve"> as the molar difference of</w:t>
      </w:r>
      <w:r w:rsidR="00420445" w:rsidRPr="00F45812">
        <w:rPr>
          <w:rFonts w:ascii="Book Antiqua" w:hAnsi="Book Antiqua" w:cs="Times"/>
          <w:bCs/>
          <w:color w:val="000000" w:themeColor="text1"/>
          <w:kern w:val="0"/>
        </w:rPr>
        <w:t xml:space="preserve"> IGFBP3 – IGF1</w:t>
      </w:r>
      <w:r w:rsidR="00462D47">
        <w:rPr>
          <w:rFonts w:ascii="Book Antiqua" w:hAnsi="Book Antiqua" w:cs="Times"/>
          <w:bCs/>
          <w:color w:val="000000" w:themeColor="text1"/>
          <w:kern w:val="0"/>
        </w:rPr>
        <w:t>,</w:t>
      </w:r>
      <w:r w:rsidRPr="00F45812">
        <w:rPr>
          <w:rFonts w:ascii="Book Antiqua" w:hAnsi="Book Antiqua" w:cs="Times"/>
          <w:bCs/>
          <w:color w:val="000000" w:themeColor="text1"/>
          <w:kern w:val="0"/>
        </w:rPr>
        <w:t xml:space="preserve"> represent</w:t>
      </w:r>
      <w:r w:rsidR="00BC1D98" w:rsidRPr="00F45812">
        <w:rPr>
          <w:rFonts w:ascii="Book Antiqua" w:hAnsi="Book Antiqua" w:cs="Times"/>
          <w:bCs/>
          <w:color w:val="000000" w:themeColor="text1"/>
          <w:kern w:val="0"/>
        </w:rPr>
        <w:t>s</w:t>
      </w:r>
      <w:r w:rsidRPr="00F45812">
        <w:rPr>
          <w:rFonts w:ascii="Book Antiqua" w:hAnsi="Book Antiqua" w:cs="Times"/>
          <w:bCs/>
          <w:color w:val="000000" w:themeColor="text1"/>
          <w:kern w:val="0"/>
        </w:rPr>
        <w:t xml:space="preserve"> an important </w:t>
      </w:r>
      <w:r w:rsidRPr="00F45812">
        <w:rPr>
          <w:rFonts w:ascii="Book Antiqua" w:hAnsi="Book Antiqua"/>
          <w:color w:val="000000" w:themeColor="text1"/>
        </w:rPr>
        <w:t>predictive marker of</w:t>
      </w:r>
      <w:r w:rsidRPr="00F45812">
        <w:rPr>
          <w:rFonts w:ascii="Book Antiqua" w:hAnsi="Book Antiqua" w:cs="Times"/>
          <w:bCs/>
          <w:color w:val="000000" w:themeColor="text1"/>
          <w:kern w:val="0"/>
        </w:rPr>
        <w:t xml:space="preserve"> a </w:t>
      </w:r>
      <w:r w:rsidR="00462D47">
        <w:rPr>
          <w:rFonts w:ascii="Book Antiqua" w:hAnsi="Book Antiqua" w:cs="Times"/>
          <w:bCs/>
          <w:color w:val="000000" w:themeColor="text1"/>
          <w:kern w:val="0"/>
        </w:rPr>
        <w:t>high</w:t>
      </w:r>
      <w:r w:rsidRPr="00F45812">
        <w:rPr>
          <w:rFonts w:ascii="Book Antiqua" w:hAnsi="Book Antiqua" w:cs="Times"/>
          <w:bCs/>
          <w:color w:val="000000" w:themeColor="text1"/>
          <w:kern w:val="0"/>
        </w:rPr>
        <w:t xml:space="preserve"> </w:t>
      </w:r>
      <w:r w:rsidR="007A12BB">
        <w:rPr>
          <w:rFonts w:ascii="Book Antiqua" w:hAnsi="Book Antiqua" w:cs="Times"/>
          <w:bCs/>
          <w:color w:val="000000" w:themeColor="text1"/>
          <w:kern w:val="0"/>
        </w:rPr>
        <w:t>incidence</w:t>
      </w:r>
      <w:r w:rsidRPr="00F45812">
        <w:rPr>
          <w:rFonts w:ascii="Book Antiqua" w:hAnsi="Book Antiqua" w:cs="Times"/>
          <w:bCs/>
          <w:color w:val="000000" w:themeColor="text1"/>
          <w:kern w:val="0"/>
        </w:rPr>
        <w:t xml:space="preserve"> of </w:t>
      </w:r>
      <w:r w:rsidR="00420445" w:rsidRPr="00F45812">
        <w:rPr>
          <w:rFonts w:ascii="Book Antiqua" w:hAnsi="Book Antiqua" w:cs="Times"/>
          <w:bCs/>
          <w:color w:val="000000" w:themeColor="text1"/>
          <w:kern w:val="0"/>
        </w:rPr>
        <w:t>esophageal</w:t>
      </w:r>
      <w:r w:rsidRPr="00F45812">
        <w:rPr>
          <w:rFonts w:ascii="Book Antiqua" w:hAnsi="Book Antiqua" w:cs="Times"/>
          <w:bCs/>
          <w:color w:val="000000" w:themeColor="text1"/>
          <w:kern w:val="0"/>
        </w:rPr>
        <w:t xml:space="preserve"> </w:t>
      </w:r>
      <w:r w:rsidR="00462D47">
        <w:rPr>
          <w:rFonts w:ascii="Book Antiqua" w:hAnsi="Book Antiqua" w:cs="Times"/>
          <w:bCs/>
          <w:color w:val="000000" w:themeColor="text1"/>
          <w:kern w:val="0"/>
        </w:rPr>
        <w:t>carcinoma</w:t>
      </w:r>
      <w:r w:rsidRPr="00F45812">
        <w:rPr>
          <w:rFonts w:ascii="Book Antiqua" w:hAnsi="Book Antiqua" w:cs="Times"/>
          <w:bCs/>
          <w:color w:val="000000" w:themeColor="text1"/>
          <w:kern w:val="0"/>
        </w:rPr>
        <w:t>.</w:t>
      </w:r>
    </w:p>
    <w:p w14:paraId="410C112F" w14:textId="233BCA28" w:rsidR="000160D3" w:rsidRPr="00F45812" w:rsidRDefault="00BD131D" w:rsidP="008D74CE">
      <w:pPr>
        <w:widowControl/>
        <w:overflowPunct w:val="0"/>
        <w:autoSpaceDE w:val="0"/>
        <w:autoSpaceDN w:val="0"/>
        <w:adjustRightInd w:val="0"/>
        <w:spacing w:line="360" w:lineRule="auto"/>
        <w:textAlignment w:val="baseline"/>
        <w:rPr>
          <w:rFonts w:ascii="Book Antiqua" w:eastAsia="SimSun" w:hAnsi="Book Antiqua" w:cs="Times"/>
          <w:color w:val="000000" w:themeColor="text1"/>
          <w:kern w:val="16"/>
          <w:lang w:val="en-GB" w:eastAsia="zh-CN"/>
        </w:rPr>
      </w:pPr>
      <w:r w:rsidRPr="00F45812">
        <w:rPr>
          <w:rFonts w:ascii="Book Antiqua" w:eastAsia="SimSun" w:hAnsi="Book Antiqua" w:cs="Times"/>
          <w:bCs/>
          <w:color w:val="000000" w:themeColor="text1"/>
          <w:kern w:val="0"/>
          <w:lang w:eastAsia="zh-CN"/>
        </w:rPr>
        <w:t xml:space="preserve"> </w:t>
      </w:r>
    </w:p>
    <w:p w14:paraId="3CE2B7AE" w14:textId="77777777" w:rsidR="00013037" w:rsidRPr="00F45812" w:rsidRDefault="00013037" w:rsidP="00967778">
      <w:pPr>
        <w:spacing w:line="360" w:lineRule="auto"/>
        <w:rPr>
          <w:rFonts w:ascii="Book Antiqua" w:hAnsi="Book Antiqua"/>
          <w:b/>
          <w:color w:val="000000" w:themeColor="text1"/>
        </w:rPr>
      </w:pPr>
      <w:bookmarkStart w:id="45" w:name="OLE_LINK595"/>
      <w:bookmarkStart w:id="46" w:name="OLE_LINK596"/>
      <w:bookmarkStart w:id="47" w:name="OLE_LINK573"/>
      <w:bookmarkStart w:id="48" w:name="OLE_LINK574"/>
      <w:bookmarkStart w:id="49" w:name="OLE_LINK591"/>
      <w:r w:rsidRPr="00F45812">
        <w:rPr>
          <w:rFonts w:ascii="Book Antiqua" w:hAnsi="Book Antiqua"/>
          <w:b/>
          <w:color w:val="000000" w:themeColor="text1"/>
        </w:rPr>
        <w:t>COMMENTS</w:t>
      </w:r>
    </w:p>
    <w:p w14:paraId="7527A74B" w14:textId="14EECF86" w:rsidR="00013037" w:rsidRPr="00F45812" w:rsidRDefault="00013037" w:rsidP="00967778">
      <w:pPr>
        <w:spacing w:line="360" w:lineRule="auto"/>
        <w:rPr>
          <w:rFonts w:ascii="Book Antiqua" w:hAnsi="Book Antiqua"/>
          <w:b/>
          <w:bCs/>
          <w:color w:val="000000" w:themeColor="text1"/>
        </w:rPr>
      </w:pPr>
      <w:r w:rsidRPr="00F45812">
        <w:rPr>
          <w:rFonts w:ascii="Book Antiqua" w:hAnsi="Book Antiqua"/>
          <w:b/>
          <w:bCs/>
          <w:i/>
          <w:color w:val="000000" w:themeColor="text1"/>
        </w:rPr>
        <w:t>Background</w:t>
      </w:r>
    </w:p>
    <w:p w14:paraId="28D818A5" w14:textId="71C9E81B" w:rsidR="00A11AAE" w:rsidRPr="00F45812" w:rsidRDefault="00A11AAE" w:rsidP="00967778">
      <w:pPr>
        <w:spacing w:line="360" w:lineRule="auto"/>
        <w:rPr>
          <w:rFonts w:ascii="Book Antiqua" w:hAnsi="Book Antiqua"/>
          <w:color w:val="000000" w:themeColor="text1"/>
        </w:rPr>
      </w:pPr>
      <w:r w:rsidRPr="00F45812">
        <w:rPr>
          <w:rFonts w:ascii="Book Antiqua" w:hAnsi="Book Antiqua"/>
          <w:color w:val="000000" w:themeColor="text1"/>
        </w:rPr>
        <w:t>Insulin-like growth factor-1 (IGF1) is a potent mitogen, whereas IGF-binding protein-3 (IGFBP3) binds and inhibits IGF1. High circulating IGF1 and low IGFBP3 are associated with increased risk of several cancers. However there are limited information about the relationship between the serum levels of these molecules and the risk of esophageal carcinoma.</w:t>
      </w:r>
    </w:p>
    <w:p w14:paraId="33C9408B" w14:textId="77777777" w:rsidR="00EE0D48" w:rsidRPr="00F45812" w:rsidRDefault="00EE0D48" w:rsidP="00967778">
      <w:pPr>
        <w:spacing w:line="360" w:lineRule="auto"/>
        <w:rPr>
          <w:rFonts w:ascii="Book Antiqua" w:hAnsi="Book Antiqua"/>
          <w:b/>
          <w:bCs/>
          <w:color w:val="000000" w:themeColor="text1"/>
        </w:rPr>
      </w:pPr>
    </w:p>
    <w:p w14:paraId="30375F6F" w14:textId="11A34ACC" w:rsidR="00013037" w:rsidRPr="00F45812" w:rsidRDefault="00013037" w:rsidP="00967778">
      <w:pPr>
        <w:spacing w:line="360" w:lineRule="auto"/>
        <w:rPr>
          <w:rFonts w:ascii="Book Antiqua" w:hAnsi="Book Antiqua"/>
          <w:b/>
          <w:bCs/>
          <w:color w:val="000000" w:themeColor="text1"/>
        </w:rPr>
      </w:pPr>
      <w:r w:rsidRPr="00F45812">
        <w:rPr>
          <w:rFonts w:ascii="Book Antiqua" w:hAnsi="Book Antiqua"/>
          <w:b/>
          <w:bCs/>
          <w:i/>
          <w:color w:val="000000" w:themeColor="text1"/>
        </w:rPr>
        <w:t>Research frontiers</w:t>
      </w:r>
    </w:p>
    <w:p w14:paraId="4ABDE797" w14:textId="51D866E2" w:rsidR="00EE0D48" w:rsidRPr="00F45812" w:rsidRDefault="00BD131D" w:rsidP="00967778">
      <w:pPr>
        <w:spacing w:line="360" w:lineRule="auto"/>
        <w:rPr>
          <w:rFonts w:ascii="Book Antiqua" w:hAnsi="Book Antiqua"/>
          <w:color w:val="000000" w:themeColor="text1"/>
        </w:rPr>
      </w:pPr>
      <w:r w:rsidRPr="00F45812">
        <w:rPr>
          <w:rFonts w:ascii="Book Antiqua" w:eastAsia="SimSun" w:hAnsi="Book Antiqua"/>
          <w:color w:val="000000" w:themeColor="text1"/>
          <w:lang w:eastAsia="zh-CN"/>
        </w:rPr>
        <w:t>The authors</w:t>
      </w:r>
      <w:r w:rsidR="00EE0D48" w:rsidRPr="00F45812">
        <w:rPr>
          <w:rFonts w:ascii="Book Antiqua" w:hAnsi="Book Antiqua"/>
          <w:color w:val="000000" w:themeColor="text1"/>
        </w:rPr>
        <w:t xml:space="preserve"> assessed the relationship between the serum levels of IGF1 and IGFBP3 and the risk of esophageal carcinoma in a prospective, nested case–control study.</w:t>
      </w:r>
      <w:r w:rsidR="00573A17" w:rsidRPr="00F45812">
        <w:rPr>
          <w:rFonts w:ascii="Book Antiqua" w:hAnsi="Book Antiqua"/>
          <w:color w:val="000000" w:themeColor="text1"/>
        </w:rPr>
        <w:t xml:space="preserve"> </w:t>
      </w:r>
      <w:r w:rsidR="008D74CE" w:rsidRPr="00F45812">
        <w:rPr>
          <w:rFonts w:ascii="Book Antiqua" w:eastAsia="SimSun" w:hAnsi="Book Antiqua"/>
          <w:color w:val="000000" w:themeColor="text1"/>
          <w:lang w:eastAsia="zh-CN"/>
        </w:rPr>
        <w:t>They</w:t>
      </w:r>
      <w:r w:rsidR="00573A17" w:rsidRPr="00F45812">
        <w:rPr>
          <w:rFonts w:ascii="Book Antiqua" w:hAnsi="Book Antiqua"/>
          <w:color w:val="000000" w:themeColor="text1"/>
        </w:rPr>
        <w:t xml:space="preserve"> introduced a new concept of </w:t>
      </w:r>
      <w:r w:rsidR="00E87E69" w:rsidRPr="00F45812">
        <w:rPr>
          <w:rFonts w:ascii="Book Antiqua" w:hAnsi="Book Antiqua"/>
          <w:color w:val="000000" w:themeColor="text1"/>
        </w:rPr>
        <w:t xml:space="preserve">the </w:t>
      </w:r>
      <w:r w:rsidR="00573A17" w:rsidRPr="00F45812">
        <w:rPr>
          <w:rFonts w:ascii="Book Antiqua" w:hAnsi="Book Antiqua"/>
          <w:color w:val="000000" w:themeColor="text1"/>
        </w:rPr>
        <w:t>free IGFBP3, which is estimated by molar difference IGFBP3 from IGF1.</w:t>
      </w:r>
    </w:p>
    <w:p w14:paraId="6E7DF197" w14:textId="77777777" w:rsidR="00013037" w:rsidRPr="00F45812" w:rsidRDefault="00013037" w:rsidP="00967778">
      <w:pPr>
        <w:spacing w:line="360" w:lineRule="auto"/>
        <w:rPr>
          <w:rFonts w:ascii="Book Antiqua" w:hAnsi="Book Antiqua"/>
          <w:b/>
          <w:color w:val="000000" w:themeColor="text1"/>
        </w:rPr>
      </w:pPr>
    </w:p>
    <w:p w14:paraId="70AA10D5" w14:textId="07B7A474" w:rsidR="00013037" w:rsidRPr="00F45812" w:rsidRDefault="00013037" w:rsidP="00967778">
      <w:pPr>
        <w:spacing w:line="360" w:lineRule="auto"/>
        <w:rPr>
          <w:rFonts w:ascii="Book Antiqua" w:hAnsi="Book Antiqua"/>
          <w:b/>
          <w:bCs/>
          <w:color w:val="000000" w:themeColor="text1"/>
        </w:rPr>
      </w:pPr>
      <w:r w:rsidRPr="00F45812">
        <w:rPr>
          <w:rFonts w:ascii="Book Antiqua" w:hAnsi="Book Antiqua"/>
          <w:b/>
          <w:bCs/>
          <w:i/>
          <w:color w:val="000000" w:themeColor="text1"/>
        </w:rPr>
        <w:t>Innovations and breakthroughs</w:t>
      </w:r>
    </w:p>
    <w:p w14:paraId="58130AEA" w14:textId="54CEE7E4" w:rsidR="00E87E69" w:rsidRPr="00F45812" w:rsidRDefault="00E87E69" w:rsidP="00967778">
      <w:pPr>
        <w:spacing w:line="360" w:lineRule="auto"/>
        <w:rPr>
          <w:rFonts w:ascii="Book Antiqua" w:hAnsi="Book Antiqua"/>
          <w:color w:val="000000" w:themeColor="text1"/>
        </w:rPr>
      </w:pPr>
      <w:r w:rsidRPr="00F45812">
        <w:rPr>
          <w:rFonts w:ascii="Book Antiqua" w:hAnsi="Book Antiqua" w:cs="Times"/>
          <w:color w:val="000000" w:themeColor="text1"/>
        </w:rPr>
        <w:t xml:space="preserve">The </w:t>
      </w:r>
      <w:r w:rsidRPr="00F45812">
        <w:rPr>
          <w:rFonts w:ascii="Book Antiqua" w:hAnsi="Book Antiqua"/>
          <w:color w:val="000000" w:themeColor="text1"/>
        </w:rPr>
        <w:t xml:space="preserve">free form of IGFBP3, which is estimated by the molar difference of IGFBP3 − IGF1, may be inversely </w:t>
      </w:r>
      <w:r w:rsidR="006D2F1E" w:rsidRPr="00F45812">
        <w:rPr>
          <w:rFonts w:ascii="Book Antiqua" w:hAnsi="Book Antiqua"/>
          <w:color w:val="000000" w:themeColor="text1"/>
        </w:rPr>
        <w:t>correlated</w:t>
      </w:r>
      <w:r w:rsidRPr="00F45812">
        <w:rPr>
          <w:rFonts w:ascii="Book Antiqua" w:hAnsi="Book Antiqua"/>
          <w:color w:val="000000" w:themeColor="text1"/>
        </w:rPr>
        <w:t xml:space="preserve"> with </w:t>
      </w:r>
      <w:r w:rsidR="006D2F1E" w:rsidRPr="00F45812">
        <w:rPr>
          <w:rFonts w:ascii="Book Antiqua" w:hAnsi="Book Antiqua"/>
          <w:color w:val="000000" w:themeColor="text1"/>
        </w:rPr>
        <w:t xml:space="preserve">the </w:t>
      </w:r>
      <w:r w:rsidRPr="00F45812">
        <w:rPr>
          <w:rFonts w:ascii="Book Antiqua" w:hAnsi="Book Antiqua"/>
          <w:color w:val="000000" w:themeColor="text1"/>
        </w:rPr>
        <w:t>incidence</w:t>
      </w:r>
      <w:r w:rsidR="006D2F1E" w:rsidRPr="00F45812">
        <w:rPr>
          <w:rFonts w:ascii="Book Antiqua" w:hAnsi="Book Antiqua"/>
          <w:color w:val="000000" w:themeColor="text1"/>
        </w:rPr>
        <w:t xml:space="preserve"> of esophageal cancer</w:t>
      </w:r>
      <w:r w:rsidRPr="00F45812">
        <w:rPr>
          <w:rFonts w:ascii="Book Antiqua" w:hAnsi="Book Antiqua"/>
          <w:color w:val="000000" w:themeColor="text1"/>
        </w:rPr>
        <w:t>.</w:t>
      </w:r>
      <w:r w:rsidR="006D2F1E" w:rsidRPr="00F45812">
        <w:rPr>
          <w:rFonts w:ascii="Book Antiqua" w:hAnsi="Book Antiqua"/>
          <w:color w:val="000000" w:themeColor="text1"/>
        </w:rPr>
        <w:t xml:space="preserve"> However, </w:t>
      </w:r>
      <w:r w:rsidR="006D2F1E" w:rsidRPr="00F45812">
        <w:rPr>
          <w:rFonts w:ascii="Book Antiqua" w:hAnsi="Book Antiqua" w:cs="Times"/>
          <w:color w:val="000000" w:themeColor="text1"/>
        </w:rPr>
        <w:t>free IGF1, which is represent</w:t>
      </w:r>
      <w:r w:rsidR="006D2F1E" w:rsidRPr="00F45812">
        <w:rPr>
          <w:rFonts w:ascii="Book Antiqua" w:hAnsi="Book Antiqua"/>
          <w:color w:val="000000" w:themeColor="text1"/>
        </w:rPr>
        <w:t>ed by the molar ratio of IGF1/IGFBP3, was not associated with esophageal carcinoma risk.</w:t>
      </w:r>
    </w:p>
    <w:p w14:paraId="1862583E" w14:textId="77777777" w:rsidR="00013037" w:rsidRPr="00F45812" w:rsidRDefault="00013037" w:rsidP="00967778">
      <w:pPr>
        <w:spacing w:line="360" w:lineRule="auto"/>
        <w:rPr>
          <w:rFonts w:ascii="Book Antiqua" w:hAnsi="Book Antiqua"/>
          <w:b/>
          <w:color w:val="000000" w:themeColor="text1"/>
        </w:rPr>
      </w:pPr>
    </w:p>
    <w:p w14:paraId="0FDFF494" w14:textId="2B2CBB14" w:rsidR="00013037" w:rsidRPr="00F45812" w:rsidRDefault="00013037" w:rsidP="00967778">
      <w:pPr>
        <w:spacing w:line="360" w:lineRule="auto"/>
        <w:rPr>
          <w:rFonts w:ascii="Book Antiqua" w:hAnsi="Book Antiqua"/>
          <w:b/>
          <w:bCs/>
          <w:color w:val="000000" w:themeColor="text1"/>
        </w:rPr>
      </w:pPr>
      <w:r w:rsidRPr="00F45812">
        <w:rPr>
          <w:rFonts w:ascii="Book Antiqua" w:hAnsi="Book Antiqua"/>
          <w:b/>
          <w:bCs/>
          <w:i/>
          <w:color w:val="000000" w:themeColor="text1"/>
        </w:rPr>
        <w:t>Applications</w:t>
      </w:r>
    </w:p>
    <w:p w14:paraId="20A3083F" w14:textId="5E0F502A" w:rsidR="006D2F1E" w:rsidRPr="00F45812" w:rsidRDefault="00D82D34" w:rsidP="00967778">
      <w:pPr>
        <w:spacing w:line="360" w:lineRule="auto"/>
        <w:rPr>
          <w:rFonts w:ascii="Book Antiqua" w:hAnsi="Book Antiqua"/>
          <w:color w:val="000000" w:themeColor="text1"/>
        </w:rPr>
      </w:pPr>
      <w:r w:rsidRPr="00F45812">
        <w:rPr>
          <w:rFonts w:ascii="Book Antiqua" w:hAnsi="Book Antiqua"/>
          <w:color w:val="000000" w:themeColor="text1"/>
        </w:rPr>
        <w:lastRenderedPageBreak/>
        <w:t>People with low free form of IGFBP3 might have higher future risk of esophageal carcinoma. However, the number of case was not so much, thus larger studies are needed. Moreover, some intervention studies for people with low free form of IGFBP3 are needed.</w:t>
      </w:r>
    </w:p>
    <w:p w14:paraId="0010D6F5" w14:textId="77777777" w:rsidR="00013037" w:rsidRPr="00F45812" w:rsidRDefault="00013037" w:rsidP="00967778">
      <w:pPr>
        <w:spacing w:line="360" w:lineRule="auto"/>
        <w:rPr>
          <w:rFonts w:ascii="Book Antiqua" w:hAnsi="Book Antiqua" w:cs="Arial"/>
          <w:b/>
          <w:bCs/>
          <w:color w:val="000000" w:themeColor="text1"/>
        </w:rPr>
      </w:pPr>
    </w:p>
    <w:p w14:paraId="211315C0" w14:textId="6E11A5EF" w:rsidR="00013037" w:rsidRPr="00F45812" w:rsidRDefault="00013037" w:rsidP="00967778">
      <w:pPr>
        <w:spacing w:line="360" w:lineRule="auto"/>
        <w:rPr>
          <w:rFonts w:ascii="Book Antiqua" w:hAnsi="Book Antiqua" w:cs="Arial"/>
          <w:b/>
          <w:bCs/>
          <w:color w:val="000000" w:themeColor="text1"/>
        </w:rPr>
      </w:pPr>
      <w:r w:rsidRPr="00F45812">
        <w:rPr>
          <w:rFonts w:ascii="Book Antiqua" w:hAnsi="Book Antiqua" w:cs="Arial"/>
          <w:b/>
          <w:bCs/>
          <w:i/>
          <w:color w:val="000000" w:themeColor="text1"/>
        </w:rPr>
        <w:t>Terminology</w:t>
      </w:r>
    </w:p>
    <w:p w14:paraId="743628AF" w14:textId="70BC4C1E" w:rsidR="00013037" w:rsidRPr="00F45812" w:rsidRDefault="00964622" w:rsidP="00967778">
      <w:pPr>
        <w:spacing w:line="360" w:lineRule="auto"/>
        <w:rPr>
          <w:rFonts w:ascii="Book Antiqua" w:hAnsi="Book Antiqua" w:cs="Arial"/>
          <w:color w:val="000000" w:themeColor="text1"/>
        </w:rPr>
      </w:pPr>
      <w:r w:rsidRPr="00F45812">
        <w:rPr>
          <w:rFonts w:ascii="Book Antiqua" w:hAnsi="Book Antiqua" w:cs="Times"/>
          <w:color w:val="000000" w:themeColor="text1"/>
        </w:rPr>
        <w:t xml:space="preserve">The </w:t>
      </w:r>
      <w:r w:rsidRPr="00F45812">
        <w:rPr>
          <w:rFonts w:ascii="Book Antiqua" w:hAnsi="Book Antiqua"/>
          <w:color w:val="000000" w:themeColor="text1"/>
        </w:rPr>
        <w:t>free form of IGFBP3 is estimated by the molar difference of IGFBP3 − IGF1</w:t>
      </w:r>
      <w:r w:rsidR="00126BDA" w:rsidRPr="00F45812">
        <w:rPr>
          <w:rFonts w:ascii="Book Antiqua" w:hAnsi="Book Antiqua"/>
          <w:color w:val="000000" w:themeColor="text1"/>
        </w:rPr>
        <w:t xml:space="preserve">. The </w:t>
      </w:r>
      <w:r w:rsidRPr="00F45812">
        <w:rPr>
          <w:rFonts w:ascii="Book Antiqua" w:hAnsi="Book Antiqua" w:cs="Times"/>
          <w:color w:val="000000" w:themeColor="text1"/>
        </w:rPr>
        <w:t xml:space="preserve">free </w:t>
      </w:r>
      <w:r w:rsidR="00126BDA" w:rsidRPr="00F45812">
        <w:rPr>
          <w:rFonts w:ascii="Book Antiqua" w:hAnsi="Book Antiqua" w:cs="Times"/>
          <w:color w:val="000000" w:themeColor="text1"/>
        </w:rPr>
        <w:t xml:space="preserve">form of </w:t>
      </w:r>
      <w:r w:rsidRPr="00F45812">
        <w:rPr>
          <w:rFonts w:ascii="Book Antiqua" w:hAnsi="Book Antiqua" w:cs="Times"/>
          <w:color w:val="000000" w:themeColor="text1"/>
        </w:rPr>
        <w:t>IGF1 is represent</w:t>
      </w:r>
      <w:r w:rsidRPr="00F45812">
        <w:rPr>
          <w:rFonts w:ascii="Book Antiqua" w:hAnsi="Book Antiqua"/>
          <w:color w:val="000000" w:themeColor="text1"/>
        </w:rPr>
        <w:t>ed by the molar ratio of IGF1/IGFBP3</w:t>
      </w:r>
      <w:r w:rsidR="00126BDA" w:rsidRPr="00F45812">
        <w:rPr>
          <w:rFonts w:ascii="Book Antiqua" w:hAnsi="Book Antiqua"/>
          <w:color w:val="000000" w:themeColor="text1"/>
        </w:rPr>
        <w:t>.</w:t>
      </w:r>
    </w:p>
    <w:p w14:paraId="5CC3C96B" w14:textId="77777777" w:rsidR="00013037" w:rsidRPr="00F45812" w:rsidRDefault="00013037" w:rsidP="00967778">
      <w:pPr>
        <w:spacing w:line="360" w:lineRule="auto"/>
        <w:rPr>
          <w:rFonts w:ascii="Book Antiqua" w:hAnsi="Book Antiqua"/>
          <w:b/>
          <w:i/>
          <w:color w:val="000000" w:themeColor="text1"/>
        </w:rPr>
      </w:pPr>
      <w:bookmarkStart w:id="50" w:name="OLE_LINK13"/>
      <w:bookmarkStart w:id="51" w:name="OLE_LINK323"/>
      <w:bookmarkStart w:id="52" w:name="OLE_LINK349"/>
      <w:bookmarkStart w:id="53" w:name="OLE_LINK377"/>
      <w:bookmarkStart w:id="54" w:name="OLE_LINK386"/>
      <w:bookmarkStart w:id="55" w:name="OLE_LINK400"/>
      <w:bookmarkStart w:id="56" w:name="OLE_LINK416"/>
      <w:bookmarkStart w:id="57" w:name="OLE_LINK512"/>
      <w:bookmarkStart w:id="58" w:name="OLE_LINK524"/>
      <w:bookmarkStart w:id="59" w:name="OLE_LINK525"/>
    </w:p>
    <w:p w14:paraId="5E12F3D9" w14:textId="77777777" w:rsidR="00013037" w:rsidRPr="00F45812" w:rsidRDefault="00013037" w:rsidP="00967778">
      <w:pPr>
        <w:spacing w:line="360" w:lineRule="auto"/>
        <w:rPr>
          <w:rFonts w:ascii="Book Antiqua" w:hAnsi="Book Antiqua"/>
          <w:b/>
          <w:i/>
          <w:color w:val="000000" w:themeColor="text1"/>
        </w:rPr>
      </w:pPr>
      <w:bookmarkStart w:id="60" w:name="OLE_LINK598"/>
      <w:bookmarkStart w:id="61" w:name="OLE_LINK599"/>
      <w:r w:rsidRPr="00F45812">
        <w:rPr>
          <w:rFonts w:ascii="Book Antiqua" w:hAnsi="Book Antiqua"/>
          <w:b/>
          <w:i/>
          <w:color w:val="000000" w:themeColor="text1"/>
        </w:rPr>
        <w:t>Peer-review</w:t>
      </w:r>
    </w:p>
    <w:bookmarkEnd w:id="45"/>
    <w:bookmarkEnd w:id="46"/>
    <w:bookmarkEnd w:id="50"/>
    <w:bookmarkEnd w:id="51"/>
    <w:bookmarkEnd w:id="52"/>
    <w:bookmarkEnd w:id="53"/>
    <w:bookmarkEnd w:id="54"/>
    <w:bookmarkEnd w:id="55"/>
    <w:bookmarkEnd w:id="56"/>
    <w:bookmarkEnd w:id="57"/>
    <w:bookmarkEnd w:id="60"/>
    <w:bookmarkEnd w:id="61"/>
    <w:p w14:paraId="1821ADD7" w14:textId="4BB2A1DE" w:rsidR="00013037" w:rsidRPr="00F45812" w:rsidRDefault="004C022D" w:rsidP="00967778">
      <w:pPr>
        <w:spacing w:line="360" w:lineRule="auto"/>
        <w:rPr>
          <w:rFonts w:ascii="Book Antiqua" w:hAnsi="Book Antiqua" w:cs="Arial"/>
          <w:color w:val="000000" w:themeColor="text1"/>
        </w:rPr>
      </w:pPr>
      <w:r w:rsidRPr="00F45812">
        <w:rPr>
          <w:rFonts w:ascii="Book Antiqua" w:hAnsi="Book Antiqua" w:cs="Arial"/>
          <w:color w:val="000000" w:themeColor="text1"/>
        </w:rPr>
        <w:t>This is an interesting and valuable article in exploring the association between esophageal carcinoma, IGF1 and IGFBP3. This is the merit and value of the paper that can be referred and cited by other studies in future when the results are found.</w:t>
      </w:r>
      <w:r w:rsidRPr="00F45812">
        <w:rPr>
          <w:rFonts w:ascii="Book Antiqua" w:eastAsia="SimSun" w:hAnsi="Book Antiqua" w:cs="Arial"/>
          <w:color w:val="000000" w:themeColor="text1"/>
          <w:lang w:eastAsia="zh-CN"/>
        </w:rPr>
        <w:t xml:space="preserve"> </w:t>
      </w:r>
      <w:r w:rsidRPr="00F45812">
        <w:rPr>
          <w:rFonts w:ascii="Book Antiqua" w:hAnsi="Book Antiqua" w:cs="Arial"/>
          <w:color w:val="000000" w:themeColor="text1"/>
        </w:rPr>
        <w:t>However, there are several concerns that should be clarified. It is the concern on the matter for the interested readers who can be involved in this research and can repeatedly practice it in future. I here illustrate some that are unclear, non-understandable, and non-readable letting shortcomings clearly limit the contribution of the paper.</w:t>
      </w:r>
    </w:p>
    <w:bookmarkEnd w:id="47"/>
    <w:bookmarkEnd w:id="48"/>
    <w:bookmarkEnd w:id="49"/>
    <w:bookmarkEnd w:id="58"/>
    <w:bookmarkEnd w:id="59"/>
    <w:p w14:paraId="39EB698D" w14:textId="77777777" w:rsidR="00875D90" w:rsidRPr="00F45812" w:rsidRDefault="00875D90" w:rsidP="0034732D">
      <w:pPr>
        <w:widowControl/>
        <w:autoSpaceDE w:val="0"/>
        <w:autoSpaceDN w:val="0"/>
        <w:adjustRightInd w:val="0"/>
        <w:spacing w:line="360" w:lineRule="auto"/>
        <w:ind w:firstLineChars="236" w:firstLine="569"/>
        <w:rPr>
          <w:rFonts w:ascii="Book Antiqua" w:hAnsi="Book Antiqua" w:cs="Times"/>
          <w:b/>
          <w:color w:val="000000" w:themeColor="text1"/>
          <w:kern w:val="0"/>
        </w:rPr>
      </w:pPr>
    </w:p>
    <w:p w14:paraId="483EFAEE" w14:textId="77777777" w:rsidR="00BD131D" w:rsidRPr="00F45812" w:rsidRDefault="00BD131D" w:rsidP="00967778">
      <w:pPr>
        <w:widowControl/>
        <w:spacing w:line="360" w:lineRule="auto"/>
        <w:rPr>
          <w:rFonts w:ascii="Book Antiqua" w:hAnsi="Book Antiqua" w:cs="Times"/>
          <w:b/>
          <w:bCs/>
          <w:color w:val="000000" w:themeColor="text1"/>
          <w:kern w:val="20"/>
        </w:rPr>
      </w:pPr>
      <w:r w:rsidRPr="00F45812">
        <w:rPr>
          <w:rFonts w:ascii="Book Antiqua" w:hAnsi="Book Antiqua" w:cs="Times"/>
          <w:color w:val="000000" w:themeColor="text1"/>
          <w:kern w:val="20"/>
        </w:rPr>
        <w:br w:type="page"/>
      </w:r>
    </w:p>
    <w:p w14:paraId="4D761BB5" w14:textId="1C5AB337" w:rsidR="00C92814" w:rsidRPr="00F45812" w:rsidRDefault="00013037" w:rsidP="00967778">
      <w:pPr>
        <w:pStyle w:val="Heading1"/>
        <w:spacing w:line="360" w:lineRule="auto"/>
        <w:rPr>
          <w:rFonts w:ascii="Book Antiqua" w:eastAsia="SimSun" w:hAnsi="Book Antiqua" w:cs="Times New Roman"/>
          <w:b w:val="0"/>
          <w:bCs w:val="0"/>
          <w:color w:val="000000" w:themeColor="text1"/>
          <w:kern w:val="2"/>
          <w:sz w:val="24"/>
          <w:szCs w:val="24"/>
          <w:lang w:eastAsia="zh-CN"/>
        </w:rPr>
      </w:pPr>
      <w:r w:rsidRPr="00F45812">
        <w:rPr>
          <w:rFonts w:ascii="Book Antiqua" w:hAnsi="Book Antiqua" w:cs="Times"/>
          <w:color w:val="000000" w:themeColor="text1"/>
          <w:kern w:val="20"/>
          <w:sz w:val="24"/>
          <w:szCs w:val="24"/>
        </w:rPr>
        <w:lastRenderedPageBreak/>
        <w:t>REFERENCES</w:t>
      </w:r>
      <w:bookmarkStart w:id="62" w:name="OLE_LINK220"/>
      <w:bookmarkStart w:id="63" w:name="OLE_LINK221"/>
    </w:p>
    <w:p w14:paraId="5F38863E"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1 </w:t>
      </w:r>
      <w:r w:rsidRPr="00F45812">
        <w:rPr>
          <w:rFonts w:ascii="Book Antiqua" w:eastAsia="SimSun" w:hAnsi="Book Antiqua" w:cs="SimSun"/>
          <w:b/>
          <w:bCs/>
          <w:kern w:val="0"/>
        </w:rPr>
        <w:t>Enzinger PC</w:t>
      </w:r>
      <w:r w:rsidRPr="00F45812">
        <w:rPr>
          <w:rFonts w:ascii="Book Antiqua" w:eastAsia="SimSun" w:hAnsi="Book Antiqua" w:cs="SimSun"/>
          <w:kern w:val="0"/>
        </w:rPr>
        <w:t>, Mayer RJ. Esophageal cancer. </w:t>
      </w:r>
      <w:r w:rsidRPr="00F45812">
        <w:rPr>
          <w:rFonts w:ascii="Book Antiqua" w:eastAsia="SimSun" w:hAnsi="Book Antiqua" w:cs="SimSun"/>
          <w:i/>
          <w:iCs/>
          <w:kern w:val="0"/>
        </w:rPr>
        <w:t>N Engl J Med</w:t>
      </w:r>
      <w:r w:rsidRPr="00F45812">
        <w:rPr>
          <w:rFonts w:ascii="Book Antiqua" w:eastAsia="SimSun" w:hAnsi="Book Antiqua" w:cs="SimSun"/>
          <w:kern w:val="0"/>
        </w:rPr>
        <w:t> 2003; </w:t>
      </w:r>
      <w:r w:rsidRPr="00F45812">
        <w:rPr>
          <w:rFonts w:ascii="Book Antiqua" w:eastAsia="SimSun" w:hAnsi="Book Antiqua" w:cs="SimSun"/>
          <w:b/>
          <w:bCs/>
          <w:kern w:val="0"/>
        </w:rPr>
        <w:t>349</w:t>
      </w:r>
      <w:r w:rsidRPr="00F45812">
        <w:rPr>
          <w:rFonts w:ascii="Book Antiqua" w:eastAsia="SimSun" w:hAnsi="Book Antiqua" w:cs="SimSun"/>
          <w:kern w:val="0"/>
        </w:rPr>
        <w:t>: 2241-2252 [PMID: 14657432]</w:t>
      </w:r>
    </w:p>
    <w:p w14:paraId="1682DFA1"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2 </w:t>
      </w:r>
      <w:r w:rsidRPr="00F45812">
        <w:rPr>
          <w:rFonts w:ascii="Book Antiqua" w:eastAsia="SimSun" w:hAnsi="Book Antiqua" w:cs="SimSun"/>
          <w:b/>
          <w:bCs/>
          <w:kern w:val="0"/>
        </w:rPr>
        <w:t>Domper Arnal MJ</w:t>
      </w:r>
      <w:r w:rsidRPr="00F45812">
        <w:rPr>
          <w:rFonts w:ascii="Book Antiqua" w:eastAsia="SimSun" w:hAnsi="Book Antiqua" w:cs="SimSun"/>
          <w:kern w:val="0"/>
        </w:rPr>
        <w:t>, Ferrández Arenas Á, Lanas Arbeloa Á. Esophageal cancer: Risk factors, screening and endoscopic treatment in Western and Eastern countries. </w:t>
      </w:r>
      <w:r w:rsidRPr="00F45812">
        <w:rPr>
          <w:rFonts w:ascii="Book Antiqua" w:eastAsia="SimSun" w:hAnsi="Book Antiqua" w:cs="SimSun"/>
          <w:i/>
          <w:iCs/>
          <w:kern w:val="0"/>
        </w:rPr>
        <w:t>World J Gastroenterol</w:t>
      </w:r>
      <w:r w:rsidRPr="00F45812">
        <w:rPr>
          <w:rFonts w:ascii="Book Antiqua" w:eastAsia="SimSun" w:hAnsi="Book Antiqua" w:cs="SimSun"/>
          <w:kern w:val="0"/>
        </w:rPr>
        <w:t> 2015; </w:t>
      </w:r>
      <w:r w:rsidRPr="00F45812">
        <w:rPr>
          <w:rFonts w:ascii="Book Antiqua" w:eastAsia="SimSun" w:hAnsi="Book Antiqua" w:cs="SimSun"/>
          <w:b/>
          <w:bCs/>
          <w:kern w:val="0"/>
        </w:rPr>
        <w:t>21</w:t>
      </w:r>
      <w:r w:rsidRPr="00F45812">
        <w:rPr>
          <w:rFonts w:ascii="Book Antiqua" w:eastAsia="SimSun" w:hAnsi="Book Antiqua" w:cs="SimSun"/>
          <w:kern w:val="0"/>
        </w:rPr>
        <w:t>: 7933-7943 [PMID: 26185366 DOI: 10.3748/wjg.v21.i26.7933]</w:t>
      </w:r>
    </w:p>
    <w:p w14:paraId="35C9D491"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 xml:space="preserve">3 </w:t>
      </w:r>
      <w:r w:rsidRPr="00F45812">
        <w:rPr>
          <w:rFonts w:ascii="Book Antiqua" w:eastAsia="SimSun" w:hAnsi="Book Antiqua" w:cs="SimSun"/>
          <w:b/>
          <w:kern w:val="0"/>
        </w:rPr>
        <w:t>Baserga R</w:t>
      </w:r>
      <w:r w:rsidRPr="00F45812">
        <w:rPr>
          <w:rFonts w:ascii="Book Antiqua" w:eastAsia="SimSun" w:hAnsi="Book Antiqua" w:cs="SimSun"/>
          <w:kern w:val="0"/>
        </w:rPr>
        <w:t xml:space="preserve">. Oncogenes and the strategy of growth factors. </w:t>
      </w:r>
      <w:r w:rsidRPr="00F45812">
        <w:rPr>
          <w:rFonts w:ascii="Book Antiqua" w:eastAsia="SimSun" w:hAnsi="Book Antiqua" w:cs="SimSun"/>
          <w:i/>
          <w:kern w:val="0"/>
        </w:rPr>
        <w:t>Cell</w:t>
      </w:r>
      <w:r w:rsidRPr="00F45812">
        <w:rPr>
          <w:rFonts w:ascii="Book Antiqua" w:eastAsia="SimSun" w:hAnsi="Book Antiqua" w:cs="SimSun"/>
          <w:kern w:val="0"/>
        </w:rPr>
        <w:t xml:space="preserve"> 1994; </w:t>
      </w:r>
      <w:r w:rsidRPr="00F45812">
        <w:rPr>
          <w:rFonts w:ascii="Book Antiqua" w:eastAsia="SimSun" w:hAnsi="Book Antiqua" w:cs="SimSun"/>
          <w:b/>
          <w:kern w:val="0"/>
        </w:rPr>
        <w:t>79</w:t>
      </w:r>
      <w:r w:rsidRPr="00F45812">
        <w:rPr>
          <w:rFonts w:ascii="Book Antiqua" w:eastAsia="SimSun" w:hAnsi="Book Antiqua" w:cs="SimSun"/>
          <w:kern w:val="0"/>
        </w:rPr>
        <w:t>: 927-930</w:t>
      </w:r>
    </w:p>
    <w:p w14:paraId="1AEC978B" w14:textId="25C377DD"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4 </w:t>
      </w:r>
      <w:r w:rsidRPr="00F45812">
        <w:rPr>
          <w:rFonts w:ascii="Book Antiqua" w:eastAsia="SimSun" w:hAnsi="Book Antiqua" w:cs="SimSun"/>
          <w:b/>
          <w:bCs/>
          <w:kern w:val="0"/>
        </w:rPr>
        <w:t>Adachi Y</w:t>
      </w:r>
      <w:r w:rsidRPr="00F45812">
        <w:rPr>
          <w:rFonts w:ascii="Book Antiqua" w:eastAsia="SimSun" w:hAnsi="Book Antiqua" w:cs="SimSun"/>
          <w:kern w:val="0"/>
        </w:rPr>
        <w:t>, Yamamoto H, Ohashi H, Endo T, Carbone DP, Imai K, Shinomura Y. A candidate targeting molecule of insulin-like growth factor-I receptor for gastrointestinal cancers. </w:t>
      </w:r>
      <w:r w:rsidRPr="00F45812">
        <w:rPr>
          <w:rFonts w:ascii="Book Antiqua" w:eastAsia="SimSun" w:hAnsi="Book Antiqua" w:cs="SimSun"/>
          <w:i/>
          <w:iCs/>
          <w:kern w:val="0"/>
        </w:rPr>
        <w:t>World J Gastroenterol</w:t>
      </w:r>
      <w:r w:rsidRPr="00F45812">
        <w:rPr>
          <w:rFonts w:ascii="Book Antiqua" w:eastAsia="SimSun" w:hAnsi="Book Antiqua" w:cs="SimSun"/>
          <w:kern w:val="0"/>
        </w:rPr>
        <w:t> 2010; </w:t>
      </w:r>
      <w:r w:rsidRPr="00F45812">
        <w:rPr>
          <w:rFonts w:ascii="Book Antiqua" w:eastAsia="SimSun" w:hAnsi="Book Antiqua" w:cs="SimSun"/>
          <w:b/>
          <w:bCs/>
          <w:kern w:val="0"/>
        </w:rPr>
        <w:t>16</w:t>
      </w:r>
      <w:r w:rsidRPr="00F45812">
        <w:rPr>
          <w:rFonts w:ascii="Book Antiqua" w:eastAsia="SimSun" w:hAnsi="Book Antiqua" w:cs="SimSun"/>
          <w:kern w:val="0"/>
        </w:rPr>
        <w:t>: 5779-5789 [PMID: 21154998</w:t>
      </w:r>
      <w:r w:rsidR="007231DD" w:rsidRPr="007231DD">
        <w:t xml:space="preserve"> </w:t>
      </w:r>
      <w:r w:rsidR="007231DD" w:rsidRPr="007231DD">
        <w:rPr>
          <w:rFonts w:ascii="Book Antiqua" w:eastAsia="SimSun" w:hAnsi="Book Antiqua" w:cs="SimSun"/>
          <w:kern w:val="0"/>
        </w:rPr>
        <w:t>DOI: 10.3748/wjg.</w:t>
      </w:r>
      <w:r w:rsidR="007231DD">
        <w:rPr>
          <w:rFonts w:ascii="Book Antiqua" w:eastAsia="SimSun" w:hAnsi="Book Antiqua" w:cs="SimSun" w:hint="eastAsia"/>
          <w:kern w:val="0"/>
          <w:lang w:eastAsia="zh-CN"/>
        </w:rPr>
        <w:t>16</w:t>
      </w:r>
      <w:r w:rsidR="007231DD" w:rsidRPr="007231DD">
        <w:rPr>
          <w:rFonts w:ascii="Book Antiqua" w:eastAsia="SimSun" w:hAnsi="Book Antiqua" w:cs="SimSun"/>
          <w:kern w:val="0"/>
        </w:rPr>
        <w:t>.</w:t>
      </w:r>
      <w:r w:rsidR="007231DD">
        <w:rPr>
          <w:rFonts w:ascii="Book Antiqua" w:eastAsia="SimSun" w:hAnsi="Book Antiqua" w:cs="SimSun" w:hint="eastAsia"/>
          <w:kern w:val="0"/>
          <w:lang w:eastAsia="zh-CN"/>
        </w:rPr>
        <w:t>5779</w:t>
      </w:r>
      <w:r w:rsidRPr="00F45812">
        <w:rPr>
          <w:rFonts w:ascii="Book Antiqua" w:eastAsia="SimSun" w:hAnsi="Book Antiqua" w:cs="SimSun"/>
          <w:kern w:val="0"/>
        </w:rPr>
        <w:t>]</w:t>
      </w:r>
    </w:p>
    <w:p w14:paraId="017E734F"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5</w:t>
      </w:r>
      <w:r w:rsidRPr="00F45812">
        <w:rPr>
          <w:rFonts w:ascii="Book Antiqua" w:eastAsia="SimSun" w:hAnsi="Book Antiqua" w:cs="SimSun"/>
          <w:b/>
          <w:kern w:val="0"/>
        </w:rPr>
        <w:t xml:space="preserve"> Adachi Y</w:t>
      </w:r>
      <w:r w:rsidRPr="00F45812">
        <w:rPr>
          <w:rFonts w:ascii="Book Antiqua" w:eastAsia="SimSun" w:hAnsi="Book Antiqua" w:cs="SimSun"/>
          <w:kern w:val="0"/>
        </w:rPr>
        <w:t xml:space="preserve">, Yamamoto H, Imsumran A, Oka T, Oki M, Nosho K, Min Y, Shinomura Y, Lee CT, Carbone DP, Imai K. </w:t>
      </w:r>
      <w:bookmarkStart w:id="64" w:name="OLE_LINK1"/>
      <w:bookmarkStart w:id="65" w:name="OLE_LINK2"/>
      <w:r w:rsidRPr="00F45812">
        <w:rPr>
          <w:rFonts w:ascii="Book Antiqua" w:eastAsia="SimSun" w:hAnsi="Book Antiqua" w:cs="SimSun"/>
          <w:kern w:val="0"/>
        </w:rPr>
        <w:t>Insulin-like growth factor-I receptor as a candidate for a novel molecular target in the gastrointestinal cancers</w:t>
      </w:r>
      <w:bookmarkEnd w:id="64"/>
      <w:bookmarkEnd w:id="65"/>
      <w:r w:rsidRPr="00F45812">
        <w:rPr>
          <w:rFonts w:ascii="Book Antiqua" w:eastAsia="SimSun" w:hAnsi="Book Antiqua" w:cs="SimSun"/>
          <w:kern w:val="0"/>
        </w:rPr>
        <w:t xml:space="preserve">. </w:t>
      </w:r>
      <w:r w:rsidRPr="00F45812">
        <w:rPr>
          <w:rFonts w:ascii="Book Antiqua" w:eastAsia="SimSun" w:hAnsi="Book Antiqua" w:cs="SimSun"/>
          <w:i/>
          <w:kern w:val="0"/>
        </w:rPr>
        <w:t>Dig Endosc</w:t>
      </w:r>
      <w:r w:rsidRPr="00F45812">
        <w:rPr>
          <w:rFonts w:ascii="Book Antiqua" w:eastAsia="SimSun" w:hAnsi="Book Antiqua" w:cs="SimSun"/>
          <w:kern w:val="0"/>
        </w:rPr>
        <w:t xml:space="preserve"> 2006; </w:t>
      </w:r>
      <w:r w:rsidRPr="00F45812">
        <w:rPr>
          <w:rFonts w:ascii="Book Antiqua" w:eastAsia="SimSun" w:hAnsi="Book Antiqua" w:cs="SimSun"/>
          <w:b/>
          <w:kern w:val="0"/>
        </w:rPr>
        <w:t>18</w:t>
      </w:r>
      <w:r w:rsidRPr="00F45812">
        <w:rPr>
          <w:rFonts w:ascii="Book Antiqua" w:eastAsia="SimSun" w:hAnsi="Book Antiqua" w:cs="SimSun"/>
          <w:kern w:val="0"/>
        </w:rPr>
        <w:t>: 245-251</w:t>
      </w:r>
    </w:p>
    <w:p w14:paraId="6B1A5FEF"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6 </w:t>
      </w:r>
      <w:r w:rsidRPr="00F45812">
        <w:rPr>
          <w:rFonts w:ascii="Book Antiqua" w:eastAsia="SimSun" w:hAnsi="Book Antiqua" w:cs="SimSun"/>
          <w:b/>
          <w:bCs/>
          <w:kern w:val="0"/>
        </w:rPr>
        <w:t>Yee D</w:t>
      </w:r>
      <w:r w:rsidRPr="00F45812">
        <w:rPr>
          <w:rFonts w:ascii="Book Antiqua" w:eastAsia="SimSun" w:hAnsi="Book Antiqua" w:cs="SimSun"/>
          <w:kern w:val="0"/>
        </w:rPr>
        <w:t>. A tale of two receptors: insulin and insulin-like growth factor signaling in cancer. </w:t>
      </w:r>
      <w:r w:rsidRPr="00F45812">
        <w:rPr>
          <w:rFonts w:ascii="Book Antiqua" w:eastAsia="SimSun" w:hAnsi="Book Antiqua" w:cs="SimSun"/>
          <w:i/>
          <w:iCs/>
          <w:kern w:val="0"/>
        </w:rPr>
        <w:t>Clin Cancer Res</w:t>
      </w:r>
      <w:r w:rsidRPr="00F45812">
        <w:rPr>
          <w:rFonts w:ascii="Book Antiqua" w:eastAsia="SimSun" w:hAnsi="Book Antiqua" w:cs="SimSun"/>
          <w:kern w:val="0"/>
        </w:rPr>
        <w:t> 2015; </w:t>
      </w:r>
      <w:r w:rsidRPr="00F45812">
        <w:rPr>
          <w:rFonts w:ascii="Book Antiqua" w:eastAsia="SimSun" w:hAnsi="Book Antiqua" w:cs="SimSun"/>
          <w:b/>
          <w:bCs/>
          <w:kern w:val="0"/>
        </w:rPr>
        <w:t>21</w:t>
      </w:r>
      <w:r w:rsidRPr="00F45812">
        <w:rPr>
          <w:rFonts w:ascii="Book Antiqua" w:eastAsia="SimSun" w:hAnsi="Book Antiqua" w:cs="SimSun"/>
          <w:kern w:val="0"/>
        </w:rPr>
        <w:t>: 667-669 [PMID: 25303978 DOI: 10.1158/1078-0432.CCR-14-2056]</w:t>
      </w:r>
    </w:p>
    <w:p w14:paraId="6DDF438A"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7 </w:t>
      </w:r>
      <w:r w:rsidRPr="00F45812">
        <w:rPr>
          <w:rFonts w:ascii="Book Antiqua" w:eastAsia="SimSun" w:hAnsi="Book Antiqua" w:cs="SimSun"/>
          <w:b/>
          <w:bCs/>
          <w:kern w:val="0"/>
        </w:rPr>
        <w:t>Foulstone E</w:t>
      </w:r>
      <w:r w:rsidRPr="00F45812">
        <w:rPr>
          <w:rFonts w:ascii="Book Antiqua" w:eastAsia="SimSun" w:hAnsi="Book Antiqua" w:cs="SimSun"/>
          <w:kern w:val="0"/>
        </w:rPr>
        <w:t>, Prince S, Zaccheo O, Burns JL, Harper J, Jacobs C, Church D, Hassan AB. Insulin-like growth factor ligands, receptors, and binding proteins in cancer. </w:t>
      </w:r>
      <w:r w:rsidRPr="00F45812">
        <w:rPr>
          <w:rFonts w:ascii="Book Antiqua" w:eastAsia="SimSun" w:hAnsi="Book Antiqua" w:cs="SimSun"/>
          <w:i/>
          <w:iCs/>
          <w:kern w:val="0"/>
        </w:rPr>
        <w:t>J Pathol</w:t>
      </w:r>
      <w:r w:rsidRPr="00F45812">
        <w:rPr>
          <w:rFonts w:ascii="Book Antiqua" w:eastAsia="SimSun" w:hAnsi="Book Antiqua" w:cs="SimSun"/>
          <w:kern w:val="0"/>
        </w:rPr>
        <w:t> 2005; </w:t>
      </w:r>
      <w:r w:rsidRPr="00F45812">
        <w:rPr>
          <w:rFonts w:ascii="Book Antiqua" w:eastAsia="SimSun" w:hAnsi="Book Antiqua" w:cs="SimSun"/>
          <w:b/>
          <w:bCs/>
          <w:kern w:val="0"/>
        </w:rPr>
        <w:t>205</w:t>
      </w:r>
      <w:r w:rsidRPr="00F45812">
        <w:rPr>
          <w:rFonts w:ascii="Book Antiqua" w:eastAsia="SimSun" w:hAnsi="Book Antiqua" w:cs="SimSun"/>
          <w:kern w:val="0"/>
        </w:rPr>
        <w:t>: 145-153 [PMID: 15641016]</w:t>
      </w:r>
    </w:p>
    <w:p w14:paraId="292F0A22"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8 </w:t>
      </w:r>
      <w:r w:rsidRPr="00F45812">
        <w:rPr>
          <w:rFonts w:ascii="Book Antiqua" w:eastAsia="SimSun" w:hAnsi="Book Antiqua" w:cs="SimSun"/>
          <w:b/>
          <w:bCs/>
          <w:kern w:val="0"/>
        </w:rPr>
        <w:t>Yakar S</w:t>
      </w:r>
      <w:r w:rsidRPr="00F45812">
        <w:rPr>
          <w:rFonts w:ascii="Book Antiqua" w:eastAsia="SimSun" w:hAnsi="Book Antiqua" w:cs="SimSun"/>
          <w:kern w:val="0"/>
        </w:rPr>
        <w:t>, Liu JL, Stannard B, Butler A, Accili D, Sauer B, LeRoith D. Normal growth and development in the absence of hepatic insulin-like growth factor I. </w:t>
      </w:r>
      <w:r w:rsidRPr="00F45812">
        <w:rPr>
          <w:rFonts w:ascii="Book Antiqua" w:eastAsia="SimSun" w:hAnsi="Book Antiqua" w:cs="SimSun"/>
          <w:i/>
          <w:iCs/>
          <w:kern w:val="0"/>
        </w:rPr>
        <w:t>Proc Natl Acad Sci U S A</w:t>
      </w:r>
      <w:r w:rsidRPr="00F45812">
        <w:rPr>
          <w:rFonts w:ascii="Book Antiqua" w:eastAsia="SimSun" w:hAnsi="Book Antiqua" w:cs="SimSun"/>
          <w:kern w:val="0"/>
        </w:rPr>
        <w:t> 1999; </w:t>
      </w:r>
      <w:r w:rsidRPr="00F45812">
        <w:rPr>
          <w:rFonts w:ascii="Book Antiqua" w:eastAsia="SimSun" w:hAnsi="Book Antiqua" w:cs="SimSun"/>
          <w:b/>
          <w:bCs/>
          <w:kern w:val="0"/>
        </w:rPr>
        <w:t>96</w:t>
      </w:r>
      <w:r w:rsidRPr="00F45812">
        <w:rPr>
          <w:rFonts w:ascii="Book Antiqua" w:eastAsia="SimSun" w:hAnsi="Book Antiqua" w:cs="SimSun"/>
          <w:kern w:val="0"/>
        </w:rPr>
        <w:t>: 7324-7329 [PMID: 10377413]</w:t>
      </w:r>
    </w:p>
    <w:p w14:paraId="0CA47DB7"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9 </w:t>
      </w:r>
      <w:r w:rsidRPr="00F45812">
        <w:rPr>
          <w:rFonts w:ascii="Book Antiqua" w:eastAsia="SimSun" w:hAnsi="Book Antiqua" w:cs="SimSun"/>
          <w:b/>
          <w:bCs/>
          <w:kern w:val="0"/>
        </w:rPr>
        <w:t>Gu F</w:t>
      </w:r>
      <w:r w:rsidRPr="00F45812">
        <w:rPr>
          <w:rFonts w:ascii="Book Antiqua" w:eastAsia="SimSun" w:hAnsi="Book Antiqua" w:cs="SimSun"/>
          <w:kern w:val="0"/>
        </w:rPr>
        <w:t xml:space="preserve">, Schumacher FR, Canzian F, Allen NE, Albanes D, Berg CD, Berndt SI, Boeing H, Bueno-de-Mesquita HB, Buring JE, Chabbert-Buffet N, Chanock SJ, Clavel-Chapelon F, Dumeaux V, Gaziano JM, Giovannucci EL, Haiman CA, </w:t>
      </w:r>
      <w:r w:rsidRPr="00F45812">
        <w:rPr>
          <w:rFonts w:ascii="Book Antiqua" w:eastAsia="SimSun" w:hAnsi="Book Antiqua" w:cs="SimSun"/>
          <w:kern w:val="0"/>
        </w:rPr>
        <w:lastRenderedPageBreak/>
        <w:t>Hankinson SE, Hayes RB, Henderson BE, Hunter DJ, Hoover RN, Johansson M, Key TJ, Khaw KT, Kolonel LN, Lagiou P, Lee IM, LeMarchand L, Lund E, Ma J, Onland-Moret NC, Overvad K, Rodriguez L, Sacerdote C, Sánchez MJ, Stampfer MJ, Stattin P, Stram DO, Thomas G, Thun MJ, Tjønneland A, Trichopoulos D, Tumino R, Virtamo J, Weinstein SJ, Willett WC, Yeager M, Zhang SM, Kaaks R, Riboli E, Ziegler RG, Kraft P. Eighteen insulin-like growth factor pathway genes, circulating levels of IGF-I and its binding protein, and risk of prostate and breast cancer. </w:t>
      </w:r>
      <w:r w:rsidRPr="00F45812">
        <w:rPr>
          <w:rFonts w:ascii="Book Antiqua" w:eastAsia="SimSun" w:hAnsi="Book Antiqua" w:cs="SimSun"/>
          <w:i/>
          <w:iCs/>
          <w:kern w:val="0"/>
        </w:rPr>
        <w:t>Cancer Epidemiol Biomarkers Prev</w:t>
      </w:r>
      <w:r w:rsidRPr="00F45812">
        <w:rPr>
          <w:rFonts w:ascii="Book Antiqua" w:eastAsia="SimSun" w:hAnsi="Book Antiqua" w:cs="SimSun"/>
          <w:kern w:val="0"/>
        </w:rPr>
        <w:t> 2010; </w:t>
      </w:r>
      <w:r w:rsidRPr="00F45812">
        <w:rPr>
          <w:rFonts w:ascii="Book Antiqua" w:eastAsia="SimSun" w:hAnsi="Book Antiqua" w:cs="SimSun"/>
          <w:b/>
          <w:bCs/>
          <w:kern w:val="0"/>
        </w:rPr>
        <w:t>19</w:t>
      </w:r>
      <w:r w:rsidRPr="00F45812">
        <w:rPr>
          <w:rFonts w:ascii="Book Antiqua" w:eastAsia="SimSun" w:hAnsi="Book Antiqua" w:cs="SimSun"/>
          <w:kern w:val="0"/>
        </w:rPr>
        <w:t>: 2877-2887 [PMID: 20810604 DOI: 10.1158/1055-9965.EPI-10-0507]</w:t>
      </w:r>
    </w:p>
    <w:p w14:paraId="1D779446"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10 </w:t>
      </w:r>
      <w:r w:rsidRPr="00F45812">
        <w:rPr>
          <w:rFonts w:ascii="Book Antiqua" w:eastAsia="SimSun" w:hAnsi="Book Antiqua" w:cs="SimSun"/>
          <w:b/>
          <w:bCs/>
          <w:kern w:val="0"/>
        </w:rPr>
        <w:t>Firth SM</w:t>
      </w:r>
      <w:r w:rsidRPr="00F45812">
        <w:rPr>
          <w:rFonts w:ascii="Book Antiqua" w:eastAsia="SimSun" w:hAnsi="Book Antiqua" w:cs="SimSun"/>
          <w:kern w:val="0"/>
        </w:rPr>
        <w:t>, Baxter RC. Cellular actions of the insulin-like growth factor binding proteins. </w:t>
      </w:r>
      <w:r w:rsidRPr="00F45812">
        <w:rPr>
          <w:rFonts w:ascii="Book Antiqua" w:eastAsia="SimSun" w:hAnsi="Book Antiqua" w:cs="SimSun"/>
          <w:i/>
          <w:iCs/>
          <w:kern w:val="0"/>
        </w:rPr>
        <w:t>Endocr Rev</w:t>
      </w:r>
      <w:r w:rsidRPr="00F45812">
        <w:rPr>
          <w:rFonts w:ascii="Book Antiqua" w:eastAsia="SimSun" w:hAnsi="Book Antiqua" w:cs="SimSun"/>
          <w:kern w:val="0"/>
        </w:rPr>
        <w:t> 2002; </w:t>
      </w:r>
      <w:r w:rsidRPr="00F45812">
        <w:rPr>
          <w:rFonts w:ascii="Book Antiqua" w:eastAsia="SimSun" w:hAnsi="Book Antiqua" w:cs="SimSun"/>
          <w:b/>
          <w:bCs/>
          <w:kern w:val="0"/>
        </w:rPr>
        <w:t>23</w:t>
      </w:r>
      <w:r w:rsidRPr="00F45812">
        <w:rPr>
          <w:rFonts w:ascii="Book Antiqua" w:eastAsia="SimSun" w:hAnsi="Book Antiqua" w:cs="SimSun"/>
          <w:kern w:val="0"/>
        </w:rPr>
        <w:t>: 824-854 [PMID: 12466191 DOI: 10.1210/er.2001-0033]</w:t>
      </w:r>
    </w:p>
    <w:p w14:paraId="0F7FFD27"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11 </w:t>
      </w:r>
      <w:r w:rsidRPr="00F45812">
        <w:rPr>
          <w:rFonts w:ascii="Book Antiqua" w:eastAsia="SimSun" w:hAnsi="Book Antiqua" w:cs="SimSun"/>
          <w:b/>
          <w:bCs/>
          <w:kern w:val="0"/>
        </w:rPr>
        <w:t>Miyamoto S</w:t>
      </w:r>
      <w:r w:rsidRPr="00F45812">
        <w:rPr>
          <w:rFonts w:ascii="Book Antiqua" w:eastAsia="SimSun" w:hAnsi="Book Antiqua" w:cs="SimSun"/>
          <w:kern w:val="0"/>
        </w:rPr>
        <w:t>, Nakamura M, Yano K, Ishii G, Hasebe T, Endoh Y, Sangai T, Maeda H, Shi-Chuang Z, Chiba T, Ochiai A. Matrix metalloproteinase-7 triggers the matricrine action of insulin-like growth factor-II via proteinase activity on insulin-like growth factor binding protein 2 in the extracellular matrix. </w:t>
      </w:r>
      <w:r w:rsidRPr="00F45812">
        <w:rPr>
          <w:rFonts w:ascii="Book Antiqua" w:eastAsia="SimSun" w:hAnsi="Book Antiqua" w:cs="SimSun"/>
          <w:i/>
          <w:iCs/>
          <w:kern w:val="0"/>
        </w:rPr>
        <w:t>Cancer Sci</w:t>
      </w:r>
      <w:r w:rsidRPr="00F45812">
        <w:rPr>
          <w:rFonts w:ascii="Book Antiqua" w:eastAsia="SimSun" w:hAnsi="Book Antiqua" w:cs="SimSun"/>
          <w:kern w:val="0"/>
        </w:rPr>
        <w:t> 2007; </w:t>
      </w:r>
      <w:r w:rsidRPr="00F45812">
        <w:rPr>
          <w:rFonts w:ascii="Book Antiqua" w:eastAsia="SimSun" w:hAnsi="Book Antiqua" w:cs="SimSun"/>
          <w:b/>
          <w:bCs/>
          <w:kern w:val="0"/>
        </w:rPr>
        <w:t>98</w:t>
      </w:r>
      <w:r w:rsidRPr="00F45812">
        <w:rPr>
          <w:rFonts w:ascii="Book Antiqua" w:eastAsia="SimSun" w:hAnsi="Book Antiqua" w:cs="SimSun"/>
          <w:kern w:val="0"/>
        </w:rPr>
        <w:t>: 685-691 [PMID: 17359288 DOI: CAS448]</w:t>
      </w:r>
    </w:p>
    <w:p w14:paraId="3C1F6BBA"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12 </w:t>
      </w:r>
      <w:r w:rsidRPr="00F45812">
        <w:rPr>
          <w:rFonts w:ascii="Book Antiqua" w:eastAsia="SimSun" w:hAnsi="Book Antiqua" w:cs="SimSun"/>
          <w:b/>
          <w:bCs/>
          <w:kern w:val="0"/>
        </w:rPr>
        <w:t>Takaoka M</w:t>
      </w:r>
      <w:r w:rsidRPr="00F45812">
        <w:rPr>
          <w:rFonts w:ascii="Book Antiqua" w:eastAsia="SimSun" w:hAnsi="Book Antiqua" w:cs="SimSun"/>
          <w:kern w:val="0"/>
        </w:rPr>
        <w:t>, Kim SH, Okawa T, Michaylira CZ, Stairs DB, Johnstone CN, Andl CD, Rhoades B, Lee JJ, Klein-Szanto AJ, El-Deiry WS, Nakagawa H. IGFBP-3 regulates esophageal tumor growth through IGF-dependent and independent mechanisms. </w:t>
      </w:r>
      <w:r w:rsidRPr="00F45812">
        <w:rPr>
          <w:rFonts w:ascii="Book Antiqua" w:eastAsia="SimSun" w:hAnsi="Book Antiqua" w:cs="SimSun"/>
          <w:i/>
          <w:iCs/>
          <w:kern w:val="0"/>
        </w:rPr>
        <w:t>Cancer Biol Ther</w:t>
      </w:r>
      <w:r w:rsidRPr="00F45812">
        <w:rPr>
          <w:rFonts w:ascii="Book Antiqua" w:eastAsia="SimSun" w:hAnsi="Book Antiqua" w:cs="SimSun"/>
          <w:kern w:val="0"/>
        </w:rPr>
        <w:t> 2007; </w:t>
      </w:r>
      <w:r w:rsidRPr="00F45812">
        <w:rPr>
          <w:rFonts w:ascii="Book Antiqua" w:eastAsia="SimSun" w:hAnsi="Book Antiqua" w:cs="SimSun"/>
          <w:b/>
          <w:bCs/>
          <w:kern w:val="0"/>
        </w:rPr>
        <w:t>6</w:t>
      </w:r>
      <w:r w:rsidRPr="00F45812">
        <w:rPr>
          <w:rFonts w:ascii="Book Antiqua" w:eastAsia="SimSun" w:hAnsi="Book Antiqua" w:cs="SimSun"/>
          <w:kern w:val="0"/>
        </w:rPr>
        <w:t>: 534-540 [PMID: 17457048]</w:t>
      </w:r>
    </w:p>
    <w:p w14:paraId="1C749F01"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13 </w:t>
      </w:r>
      <w:r w:rsidRPr="00F45812">
        <w:rPr>
          <w:rFonts w:ascii="Book Antiqua" w:eastAsia="SimSun" w:hAnsi="Book Antiqua" w:cs="SimSun"/>
          <w:b/>
          <w:bCs/>
          <w:kern w:val="0"/>
        </w:rPr>
        <w:t>Vinayek R</w:t>
      </w:r>
      <w:r w:rsidRPr="00F45812">
        <w:rPr>
          <w:rFonts w:ascii="Book Antiqua" w:eastAsia="SimSun" w:hAnsi="Book Antiqua" w:cs="SimSun"/>
          <w:kern w:val="0"/>
        </w:rPr>
        <w:t>, Pichney LS, Tantry U, Dutta SK, Resau J, Vengurlekar S. Characterization of insulin-like growth factor I receptors in human esophageal epithelial cells. </w:t>
      </w:r>
      <w:r w:rsidRPr="00F45812">
        <w:rPr>
          <w:rFonts w:ascii="Book Antiqua" w:eastAsia="SimSun" w:hAnsi="Book Antiqua" w:cs="SimSun"/>
          <w:i/>
          <w:iCs/>
          <w:kern w:val="0"/>
        </w:rPr>
        <w:t>Am J Physiol</w:t>
      </w:r>
      <w:r w:rsidRPr="00F45812">
        <w:rPr>
          <w:rFonts w:ascii="Book Antiqua" w:eastAsia="SimSun" w:hAnsi="Book Antiqua" w:cs="SimSun"/>
          <w:kern w:val="0"/>
        </w:rPr>
        <w:t> 1994; </w:t>
      </w:r>
      <w:r w:rsidRPr="00F45812">
        <w:rPr>
          <w:rFonts w:ascii="Book Antiqua" w:eastAsia="SimSun" w:hAnsi="Book Antiqua" w:cs="SimSun"/>
          <w:b/>
          <w:bCs/>
          <w:kern w:val="0"/>
        </w:rPr>
        <w:t>267</w:t>
      </w:r>
      <w:r w:rsidRPr="00F45812">
        <w:rPr>
          <w:rFonts w:ascii="Book Antiqua" w:eastAsia="SimSun" w:hAnsi="Book Antiqua" w:cs="SimSun"/>
          <w:kern w:val="0"/>
        </w:rPr>
        <w:t>: G105-G114 [PMID: 8048522]</w:t>
      </w:r>
    </w:p>
    <w:p w14:paraId="4104BA70"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14 </w:t>
      </w:r>
      <w:r w:rsidRPr="00F45812">
        <w:rPr>
          <w:rFonts w:ascii="Book Antiqua" w:eastAsia="SimSun" w:hAnsi="Book Antiqua" w:cs="SimSun"/>
          <w:b/>
          <w:bCs/>
          <w:kern w:val="0"/>
        </w:rPr>
        <w:t>Qureshi FG</w:t>
      </w:r>
      <w:r w:rsidRPr="00F45812">
        <w:rPr>
          <w:rFonts w:ascii="Book Antiqua" w:eastAsia="SimSun" w:hAnsi="Book Antiqua" w:cs="SimSun"/>
          <w:kern w:val="0"/>
        </w:rPr>
        <w:t>, Tchorzewski MT, Duncan MD, Harmon JW. EGF and IGF-I synergistically stimulate proliferation of human esophageal epithelial cells. </w:t>
      </w:r>
      <w:r w:rsidRPr="00F45812">
        <w:rPr>
          <w:rFonts w:ascii="Book Antiqua" w:eastAsia="SimSun" w:hAnsi="Book Antiqua" w:cs="SimSun"/>
          <w:i/>
          <w:iCs/>
          <w:kern w:val="0"/>
        </w:rPr>
        <w:t>J Surg Res</w:t>
      </w:r>
      <w:r w:rsidRPr="00F45812">
        <w:rPr>
          <w:rFonts w:ascii="Book Antiqua" w:eastAsia="SimSun" w:hAnsi="Book Antiqua" w:cs="SimSun"/>
          <w:kern w:val="0"/>
        </w:rPr>
        <w:t> 1997; </w:t>
      </w:r>
      <w:r w:rsidRPr="00F45812">
        <w:rPr>
          <w:rFonts w:ascii="Book Antiqua" w:eastAsia="SimSun" w:hAnsi="Book Antiqua" w:cs="SimSun"/>
          <w:b/>
          <w:bCs/>
          <w:kern w:val="0"/>
        </w:rPr>
        <w:t>69</w:t>
      </w:r>
      <w:r w:rsidRPr="00F45812">
        <w:rPr>
          <w:rFonts w:ascii="Book Antiqua" w:eastAsia="SimSun" w:hAnsi="Book Antiqua" w:cs="SimSun"/>
          <w:kern w:val="0"/>
        </w:rPr>
        <w:t>: 354-358 [PMID: 9224406]</w:t>
      </w:r>
    </w:p>
    <w:p w14:paraId="6D7122B1"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lastRenderedPageBreak/>
        <w:t>15 </w:t>
      </w:r>
      <w:r w:rsidRPr="00F45812">
        <w:rPr>
          <w:rFonts w:ascii="Book Antiqua" w:eastAsia="SimSun" w:hAnsi="Book Antiqua" w:cs="SimSun"/>
          <w:b/>
          <w:bCs/>
          <w:kern w:val="0"/>
        </w:rPr>
        <w:t>Tchorzewski MT</w:t>
      </w:r>
      <w:r w:rsidRPr="00F45812">
        <w:rPr>
          <w:rFonts w:ascii="Book Antiqua" w:eastAsia="SimSun" w:hAnsi="Book Antiqua" w:cs="SimSun"/>
          <w:kern w:val="0"/>
        </w:rPr>
        <w:t>, Qureshi FG, Duncan MD, Duncan KL, Saini N, Harmon JW. Role of insulin-like growth factor-I in esophageal mucosal healing processes. </w:t>
      </w:r>
      <w:r w:rsidRPr="00F45812">
        <w:rPr>
          <w:rFonts w:ascii="Book Antiqua" w:eastAsia="SimSun" w:hAnsi="Book Antiqua" w:cs="SimSun"/>
          <w:i/>
          <w:iCs/>
          <w:kern w:val="0"/>
        </w:rPr>
        <w:t>J Lab Clin Med</w:t>
      </w:r>
      <w:r w:rsidRPr="00F45812">
        <w:rPr>
          <w:rFonts w:ascii="Book Antiqua" w:eastAsia="SimSun" w:hAnsi="Book Antiqua" w:cs="SimSun"/>
          <w:kern w:val="0"/>
        </w:rPr>
        <w:t> 1998; </w:t>
      </w:r>
      <w:r w:rsidRPr="00F45812">
        <w:rPr>
          <w:rFonts w:ascii="Book Antiqua" w:eastAsia="SimSun" w:hAnsi="Book Antiqua" w:cs="SimSun"/>
          <w:b/>
          <w:bCs/>
          <w:kern w:val="0"/>
        </w:rPr>
        <w:t>132</w:t>
      </w:r>
      <w:r w:rsidRPr="00F45812">
        <w:rPr>
          <w:rFonts w:ascii="Book Antiqua" w:eastAsia="SimSun" w:hAnsi="Book Antiqua" w:cs="SimSun"/>
          <w:kern w:val="0"/>
        </w:rPr>
        <w:t>: 134-141 [PMID: 9708574]</w:t>
      </w:r>
    </w:p>
    <w:p w14:paraId="284CCF7F"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16 </w:t>
      </w:r>
      <w:r w:rsidRPr="00F45812">
        <w:rPr>
          <w:rFonts w:ascii="Book Antiqua" w:eastAsia="SimSun" w:hAnsi="Book Antiqua" w:cs="SimSun"/>
          <w:b/>
          <w:bCs/>
          <w:kern w:val="0"/>
        </w:rPr>
        <w:t>Costigan DC</w:t>
      </w:r>
      <w:r w:rsidRPr="00F45812">
        <w:rPr>
          <w:rFonts w:ascii="Book Antiqua" w:eastAsia="SimSun" w:hAnsi="Book Antiqua" w:cs="SimSun"/>
          <w:kern w:val="0"/>
        </w:rPr>
        <w:t>, Guyda HJ, Posner BI. Free insulin-like growth factor I (IGF-I) and IGF-II in human saliva. </w:t>
      </w:r>
      <w:r w:rsidRPr="00F45812">
        <w:rPr>
          <w:rFonts w:ascii="Book Antiqua" w:eastAsia="SimSun" w:hAnsi="Book Antiqua" w:cs="SimSun"/>
          <w:i/>
          <w:iCs/>
          <w:kern w:val="0"/>
        </w:rPr>
        <w:t>J Clin Endocrinol Metab</w:t>
      </w:r>
      <w:r w:rsidRPr="00F45812">
        <w:rPr>
          <w:rFonts w:ascii="Book Antiqua" w:eastAsia="SimSun" w:hAnsi="Book Antiqua" w:cs="SimSun"/>
          <w:kern w:val="0"/>
        </w:rPr>
        <w:t> 1988; </w:t>
      </w:r>
      <w:r w:rsidRPr="00F45812">
        <w:rPr>
          <w:rFonts w:ascii="Book Antiqua" w:eastAsia="SimSun" w:hAnsi="Book Antiqua" w:cs="SimSun"/>
          <w:b/>
          <w:bCs/>
          <w:kern w:val="0"/>
        </w:rPr>
        <w:t>66</w:t>
      </w:r>
      <w:r w:rsidRPr="00F45812">
        <w:rPr>
          <w:rFonts w:ascii="Book Antiqua" w:eastAsia="SimSun" w:hAnsi="Book Antiqua" w:cs="SimSun"/>
          <w:kern w:val="0"/>
        </w:rPr>
        <w:t>: 1014-1018 [PMID: 3360895]</w:t>
      </w:r>
    </w:p>
    <w:p w14:paraId="25C103E5"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17 </w:t>
      </w:r>
      <w:r w:rsidRPr="00F45812">
        <w:rPr>
          <w:rFonts w:ascii="Book Antiqua" w:eastAsia="SimSun" w:hAnsi="Book Antiqua" w:cs="SimSun"/>
          <w:b/>
          <w:bCs/>
          <w:kern w:val="0"/>
        </w:rPr>
        <w:t>Mori M</w:t>
      </w:r>
      <w:r w:rsidRPr="00F45812">
        <w:rPr>
          <w:rFonts w:ascii="Book Antiqua" w:eastAsia="SimSun" w:hAnsi="Book Antiqua" w:cs="SimSun"/>
          <w:kern w:val="0"/>
        </w:rPr>
        <w:t>, Inoue H, Shiraishi T, Mimori K, Shibuta K, Nakashima H, Mafune K, Tanaka Y, Ueo H, Barnard GF, Sugimachi K, Akiyoshi T. Relaxation of insulin-like growth factor 2 gene imprinting in esophageal cancer. </w:t>
      </w:r>
      <w:r w:rsidRPr="00F45812">
        <w:rPr>
          <w:rFonts w:ascii="Book Antiqua" w:eastAsia="SimSun" w:hAnsi="Book Antiqua" w:cs="SimSun"/>
          <w:i/>
          <w:iCs/>
          <w:kern w:val="0"/>
        </w:rPr>
        <w:t>Int J Cancer</w:t>
      </w:r>
      <w:r w:rsidRPr="00F45812">
        <w:rPr>
          <w:rFonts w:ascii="Book Antiqua" w:eastAsia="SimSun" w:hAnsi="Book Antiqua" w:cs="SimSun"/>
          <w:kern w:val="0"/>
        </w:rPr>
        <w:t> 1996; </w:t>
      </w:r>
      <w:r w:rsidRPr="00F45812">
        <w:rPr>
          <w:rFonts w:ascii="Book Antiqua" w:eastAsia="SimSun" w:hAnsi="Book Antiqua" w:cs="SimSun"/>
          <w:b/>
          <w:bCs/>
          <w:kern w:val="0"/>
        </w:rPr>
        <w:t>68</w:t>
      </w:r>
      <w:r w:rsidRPr="00F45812">
        <w:rPr>
          <w:rFonts w:ascii="Book Antiqua" w:eastAsia="SimSun" w:hAnsi="Book Antiqua" w:cs="SimSun"/>
          <w:kern w:val="0"/>
        </w:rPr>
        <w:t>: 441-446 [PMID: 8945613]</w:t>
      </w:r>
    </w:p>
    <w:p w14:paraId="78BF29FA"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18 </w:t>
      </w:r>
      <w:r w:rsidRPr="00F45812">
        <w:rPr>
          <w:rFonts w:ascii="Book Antiqua" w:eastAsia="SimSun" w:hAnsi="Book Antiqua" w:cs="SimSun"/>
          <w:b/>
          <w:bCs/>
          <w:kern w:val="0"/>
        </w:rPr>
        <w:t>Liu YC</w:t>
      </w:r>
      <w:r w:rsidRPr="00F45812">
        <w:rPr>
          <w:rFonts w:ascii="Book Antiqua" w:eastAsia="SimSun" w:hAnsi="Book Antiqua" w:cs="SimSun"/>
          <w:kern w:val="0"/>
        </w:rPr>
        <w:t>, Leu CM, Wong FH, Fong WS, Chen SC, Chang C, Hu CP. Autocrine stimulation by insulin-like growth factor I is involved in the growth, tumorigenicity and chemoresistance of human esophageal carcinoma cells. </w:t>
      </w:r>
      <w:r w:rsidRPr="00F45812">
        <w:rPr>
          <w:rFonts w:ascii="Book Antiqua" w:eastAsia="SimSun" w:hAnsi="Book Antiqua" w:cs="SimSun"/>
          <w:i/>
          <w:iCs/>
          <w:kern w:val="0"/>
        </w:rPr>
        <w:t>J Biomed Sci</w:t>
      </w:r>
      <w:r w:rsidRPr="00F45812">
        <w:rPr>
          <w:rFonts w:ascii="Book Antiqua" w:eastAsia="SimSun" w:hAnsi="Book Antiqua" w:cs="SimSun"/>
          <w:kern w:val="0"/>
        </w:rPr>
        <w:t> 2002; </w:t>
      </w:r>
      <w:r w:rsidRPr="00F45812">
        <w:rPr>
          <w:rFonts w:ascii="Book Antiqua" w:eastAsia="SimSun" w:hAnsi="Book Antiqua" w:cs="SimSun"/>
          <w:b/>
          <w:bCs/>
          <w:kern w:val="0"/>
        </w:rPr>
        <w:t>9</w:t>
      </w:r>
      <w:r w:rsidRPr="00F45812">
        <w:rPr>
          <w:rFonts w:ascii="Book Antiqua" w:eastAsia="SimSun" w:hAnsi="Book Antiqua" w:cs="SimSun"/>
          <w:kern w:val="0"/>
        </w:rPr>
        <w:t>: 665-674 [PMID: 12432233]</w:t>
      </w:r>
    </w:p>
    <w:p w14:paraId="58BA4817"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19 </w:t>
      </w:r>
      <w:r w:rsidRPr="00F45812">
        <w:rPr>
          <w:rFonts w:ascii="Book Antiqua" w:eastAsia="SimSun" w:hAnsi="Book Antiqua" w:cs="SimSun"/>
          <w:b/>
          <w:bCs/>
          <w:kern w:val="0"/>
        </w:rPr>
        <w:t>Ouban A</w:t>
      </w:r>
      <w:r w:rsidRPr="00F45812">
        <w:rPr>
          <w:rFonts w:ascii="Book Antiqua" w:eastAsia="SimSun" w:hAnsi="Book Antiqua" w:cs="SimSun"/>
          <w:kern w:val="0"/>
        </w:rPr>
        <w:t>, Muraca P, Yeatman T, Coppola D. Expression and distribution of insulin-like growth factor-1 receptor in human carcinomas. </w:t>
      </w:r>
      <w:r w:rsidRPr="00F45812">
        <w:rPr>
          <w:rFonts w:ascii="Book Antiqua" w:eastAsia="SimSun" w:hAnsi="Book Antiqua" w:cs="SimSun"/>
          <w:i/>
          <w:iCs/>
          <w:kern w:val="0"/>
        </w:rPr>
        <w:t>Hum Pathol</w:t>
      </w:r>
      <w:r w:rsidRPr="00F45812">
        <w:rPr>
          <w:rFonts w:ascii="Book Antiqua" w:eastAsia="SimSun" w:hAnsi="Book Antiqua" w:cs="SimSun"/>
          <w:kern w:val="0"/>
        </w:rPr>
        <w:t> 2003; </w:t>
      </w:r>
      <w:r w:rsidRPr="00F45812">
        <w:rPr>
          <w:rFonts w:ascii="Book Antiqua" w:eastAsia="SimSun" w:hAnsi="Book Antiqua" w:cs="SimSun"/>
          <w:b/>
          <w:bCs/>
          <w:kern w:val="0"/>
        </w:rPr>
        <w:t>34</w:t>
      </w:r>
      <w:r w:rsidRPr="00F45812">
        <w:rPr>
          <w:rFonts w:ascii="Book Antiqua" w:eastAsia="SimSun" w:hAnsi="Book Antiqua" w:cs="SimSun"/>
          <w:kern w:val="0"/>
        </w:rPr>
        <w:t>: 803-808 [PMID: 14506643]</w:t>
      </w:r>
    </w:p>
    <w:p w14:paraId="7D6C8653"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20 </w:t>
      </w:r>
      <w:r w:rsidRPr="00F45812">
        <w:rPr>
          <w:rFonts w:ascii="Book Antiqua" w:eastAsia="SimSun" w:hAnsi="Book Antiqua" w:cs="SimSun"/>
          <w:b/>
          <w:bCs/>
          <w:kern w:val="0"/>
        </w:rPr>
        <w:t>Sohda M</w:t>
      </w:r>
      <w:r w:rsidRPr="00F45812">
        <w:rPr>
          <w:rFonts w:ascii="Book Antiqua" w:eastAsia="SimSun" w:hAnsi="Book Antiqua" w:cs="SimSun"/>
          <w:kern w:val="0"/>
        </w:rPr>
        <w:t>, Kato H, Miyazaki T, Nakajima M, Fukuchi M, Manda R, Fukai Y, Masuda N, Kuwano H. The role of insulin-like growth factor 1 and insulin-like growth factor binding protein 3 in human esophageal cancer. </w:t>
      </w:r>
      <w:r w:rsidRPr="00F45812">
        <w:rPr>
          <w:rFonts w:ascii="Book Antiqua" w:eastAsia="SimSun" w:hAnsi="Book Antiqua" w:cs="SimSun"/>
          <w:i/>
          <w:iCs/>
          <w:kern w:val="0"/>
        </w:rPr>
        <w:t>Anticancer Res</w:t>
      </w:r>
      <w:r w:rsidRPr="00F45812">
        <w:rPr>
          <w:rFonts w:ascii="Book Antiqua" w:eastAsia="SimSun" w:hAnsi="Book Antiqua" w:cs="SimSun"/>
          <w:kern w:val="0"/>
        </w:rPr>
        <w:t> 2004; </w:t>
      </w:r>
      <w:r w:rsidRPr="00F45812">
        <w:rPr>
          <w:rFonts w:ascii="Book Antiqua" w:eastAsia="SimSun" w:hAnsi="Book Antiqua" w:cs="SimSun"/>
          <w:b/>
          <w:bCs/>
          <w:kern w:val="0"/>
        </w:rPr>
        <w:t>24</w:t>
      </w:r>
      <w:r w:rsidRPr="00F45812">
        <w:rPr>
          <w:rFonts w:ascii="Book Antiqua" w:eastAsia="SimSun" w:hAnsi="Book Antiqua" w:cs="SimSun"/>
          <w:kern w:val="0"/>
        </w:rPr>
        <w:t>: 3029-3034 [PMID: 15517912]</w:t>
      </w:r>
    </w:p>
    <w:p w14:paraId="476A148A" w14:textId="7311D162"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21 </w:t>
      </w:r>
      <w:r w:rsidRPr="00F45812">
        <w:rPr>
          <w:rFonts w:ascii="Book Antiqua" w:eastAsia="SimSun" w:hAnsi="Book Antiqua" w:cs="SimSun"/>
          <w:b/>
          <w:bCs/>
          <w:kern w:val="0"/>
        </w:rPr>
        <w:t>Doyle SL</w:t>
      </w:r>
      <w:r w:rsidRPr="00F45812">
        <w:rPr>
          <w:rFonts w:ascii="Book Antiqua" w:eastAsia="SimSun" w:hAnsi="Book Antiqua" w:cs="SimSun"/>
          <w:kern w:val="0"/>
        </w:rPr>
        <w:t>, Donohoe CL, Finn SP, Howard JM, Lithander FE, Reynolds JV, Pidgeon GP, Lysaght J. IGF-1 and its receptor in esophageal cancer: association with adenocarcinoma and visceral obesity. </w:t>
      </w:r>
      <w:r w:rsidRPr="00F45812">
        <w:rPr>
          <w:rFonts w:ascii="Book Antiqua" w:eastAsia="SimSun" w:hAnsi="Book Antiqua" w:cs="SimSun"/>
          <w:i/>
          <w:iCs/>
          <w:kern w:val="0"/>
        </w:rPr>
        <w:t>Am J Gastroenterol</w:t>
      </w:r>
      <w:r w:rsidRPr="00F45812">
        <w:rPr>
          <w:rFonts w:ascii="Book Antiqua" w:eastAsia="SimSun" w:hAnsi="Book Antiqua" w:cs="SimSun"/>
          <w:kern w:val="0"/>
        </w:rPr>
        <w:t> 2012; </w:t>
      </w:r>
      <w:r w:rsidRPr="00F45812">
        <w:rPr>
          <w:rFonts w:ascii="Book Antiqua" w:eastAsia="SimSun" w:hAnsi="Book Antiqua" w:cs="SimSun"/>
          <w:b/>
          <w:bCs/>
          <w:kern w:val="0"/>
        </w:rPr>
        <w:t>107</w:t>
      </w:r>
      <w:r w:rsidRPr="00F45812">
        <w:rPr>
          <w:rFonts w:ascii="Book Antiqua" w:eastAsia="SimSun" w:hAnsi="Book Antiqua" w:cs="SimSun"/>
          <w:kern w:val="0"/>
        </w:rPr>
        <w:t>: 196-204 [PMID: 22146489]</w:t>
      </w:r>
    </w:p>
    <w:p w14:paraId="4BA2CBAC"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22 </w:t>
      </w:r>
      <w:r w:rsidRPr="00F45812">
        <w:rPr>
          <w:rFonts w:ascii="Book Antiqua" w:eastAsia="SimSun" w:hAnsi="Book Antiqua" w:cs="SimSun"/>
          <w:b/>
          <w:bCs/>
          <w:kern w:val="0"/>
        </w:rPr>
        <w:t>Imsumran A</w:t>
      </w:r>
      <w:r w:rsidRPr="00F45812">
        <w:rPr>
          <w:rFonts w:ascii="Book Antiqua" w:eastAsia="SimSun" w:hAnsi="Book Antiqua" w:cs="SimSun"/>
          <w:kern w:val="0"/>
        </w:rPr>
        <w:t xml:space="preserve">, Adachi Y, Yamamoto H, Li R, Wang Y, Min Y, Piao W, Nosho K, Arimura Y, Shinomura Y, Hosokawa M, Lee CT, Carbone DP, Imai K. Insulin-like growth factor-I receptor as a marker for prognosis and a </w:t>
      </w:r>
      <w:r w:rsidRPr="00F45812">
        <w:rPr>
          <w:rFonts w:ascii="Book Antiqua" w:eastAsia="SimSun" w:hAnsi="Book Antiqua" w:cs="SimSun"/>
          <w:kern w:val="0"/>
        </w:rPr>
        <w:lastRenderedPageBreak/>
        <w:t>therapeutic target in human esophageal squamous cell carcinoma. </w:t>
      </w:r>
      <w:r w:rsidRPr="00F45812">
        <w:rPr>
          <w:rFonts w:ascii="Book Antiqua" w:eastAsia="SimSun" w:hAnsi="Book Antiqua" w:cs="SimSun"/>
          <w:i/>
          <w:iCs/>
          <w:kern w:val="0"/>
        </w:rPr>
        <w:t>Carcinogenesis</w:t>
      </w:r>
      <w:r w:rsidRPr="00F45812">
        <w:rPr>
          <w:rFonts w:ascii="Book Antiqua" w:eastAsia="SimSun" w:hAnsi="Book Antiqua" w:cs="SimSun"/>
          <w:kern w:val="0"/>
        </w:rPr>
        <w:t> 2007; </w:t>
      </w:r>
      <w:r w:rsidRPr="00F45812">
        <w:rPr>
          <w:rFonts w:ascii="Book Antiqua" w:eastAsia="SimSun" w:hAnsi="Book Antiqua" w:cs="SimSun"/>
          <w:b/>
          <w:bCs/>
          <w:kern w:val="0"/>
        </w:rPr>
        <w:t>28</w:t>
      </w:r>
      <w:r w:rsidRPr="00F45812">
        <w:rPr>
          <w:rFonts w:ascii="Book Antiqua" w:eastAsia="SimSun" w:hAnsi="Book Antiqua" w:cs="SimSun"/>
          <w:kern w:val="0"/>
        </w:rPr>
        <w:t>: 947-956 [PMID: 17183068 DOI: bgl247]</w:t>
      </w:r>
    </w:p>
    <w:p w14:paraId="3F6C61A6"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23 </w:t>
      </w:r>
      <w:r w:rsidRPr="00F45812">
        <w:rPr>
          <w:rFonts w:ascii="Book Antiqua" w:eastAsia="SimSun" w:hAnsi="Book Antiqua" w:cs="SimSun"/>
          <w:b/>
          <w:bCs/>
          <w:kern w:val="0"/>
        </w:rPr>
        <w:t>Nagaraja V</w:t>
      </w:r>
      <w:r w:rsidRPr="00F45812">
        <w:rPr>
          <w:rFonts w:ascii="Book Antiqua" w:eastAsia="SimSun" w:hAnsi="Book Antiqua" w:cs="SimSun"/>
          <w:kern w:val="0"/>
        </w:rPr>
        <w:t>, Eslick GD. Forthcoming prognostic markers for esophageal cancer: a systematic review and meta-analysis. </w:t>
      </w:r>
      <w:r w:rsidRPr="00F45812">
        <w:rPr>
          <w:rFonts w:ascii="Book Antiqua" w:eastAsia="SimSun" w:hAnsi="Book Antiqua" w:cs="SimSun"/>
          <w:i/>
          <w:iCs/>
          <w:kern w:val="0"/>
        </w:rPr>
        <w:t>J Gastrointest Oncol</w:t>
      </w:r>
      <w:r w:rsidRPr="00F45812">
        <w:rPr>
          <w:rFonts w:ascii="Book Antiqua" w:eastAsia="SimSun" w:hAnsi="Book Antiqua" w:cs="SimSun"/>
          <w:kern w:val="0"/>
        </w:rPr>
        <w:t> 2014; </w:t>
      </w:r>
      <w:r w:rsidRPr="00F45812">
        <w:rPr>
          <w:rFonts w:ascii="Book Antiqua" w:eastAsia="SimSun" w:hAnsi="Book Antiqua" w:cs="SimSun"/>
          <w:b/>
          <w:bCs/>
          <w:kern w:val="0"/>
        </w:rPr>
        <w:t>5</w:t>
      </w:r>
      <w:r w:rsidRPr="00F45812">
        <w:rPr>
          <w:rFonts w:ascii="Book Antiqua" w:eastAsia="SimSun" w:hAnsi="Book Antiqua" w:cs="SimSun"/>
          <w:kern w:val="0"/>
        </w:rPr>
        <w:t>: 67-76 [PMID: 24490044 DOI: 10.3978/j.issn.2078-6891.2013.054]</w:t>
      </w:r>
    </w:p>
    <w:p w14:paraId="3BEAE0D1"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24 </w:t>
      </w:r>
      <w:r w:rsidRPr="00F45812">
        <w:rPr>
          <w:rFonts w:ascii="Book Antiqua" w:eastAsia="SimSun" w:hAnsi="Book Antiqua" w:cs="SimSun"/>
          <w:b/>
          <w:bCs/>
          <w:kern w:val="0"/>
        </w:rPr>
        <w:t>Chen SC</w:t>
      </w:r>
      <w:r w:rsidRPr="00F45812">
        <w:rPr>
          <w:rFonts w:ascii="Book Antiqua" w:eastAsia="SimSun" w:hAnsi="Book Antiqua" w:cs="SimSun"/>
          <w:kern w:val="0"/>
        </w:rPr>
        <w:t>, Chou CK, Wong FH, Chang CM, Hu CP. Overexpression of epidermal growth factor and insulin-like growth factor-I receptors and autocrine stimulation in human esophageal carcinoma cells. </w:t>
      </w:r>
      <w:r w:rsidRPr="00F45812">
        <w:rPr>
          <w:rFonts w:ascii="Book Antiqua" w:eastAsia="SimSun" w:hAnsi="Book Antiqua" w:cs="SimSun"/>
          <w:i/>
          <w:iCs/>
          <w:kern w:val="0"/>
        </w:rPr>
        <w:t>Cancer Res</w:t>
      </w:r>
      <w:r w:rsidRPr="00F45812">
        <w:rPr>
          <w:rFonts w:ascii="Book Antiqua" w:eastAsia="SimSun" w:hAnsi="Book Antiqua" w:cs="SimSun"/>
          <w:kern w:val="0"/>
        </w:rPr>
        <w:t> 1991; </w:t>
      </w:r>
      <w:r w:rsidRPr="00F45812">
        <w:rPr>
          <w:rFonts w:ascii="Book Antiqua" w:eastAsia="SimSun" w:hAnsi="Book Antiqua" w:cs="SimSun"/>
          <w:b/>
          <w:bCs/>
          <w:kern w:val="0"/>
        </w:rPr>
        <w:t>51</w:t>
      </w:r>
      <w:r w:rsidRPr="00F45812">
        <w:rPr>
          <w:rFonts w:ascii="Book Antiqua" w:eastAsia="SimSun" w:hAnsi="Book Antiqua" w:cs="SimSun"/>
          <w:kern w:val="0"/>
        </w:rPr>
        <w:t>: 1898-1903 [PMID: 2004373]</w:t>
      </w:r>
    </w:p>
    <w:p w14:paraId="3CBF7EA7"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25 </w:t>
      </w:r>
      <w:r w:rsidRPr="00F45812">
        <w:rPr>
          <w:rFonts w:ascii="Book Antiqua" w:eastAsia="SimSun" w:hAnsi="Book Antiqua" w:cs="SimSun"/>
          <w:b/>
          <w:bCs/>
          <w:kern w:val="0"/>
        </w:rPr>
        <w:t>Takaoka M</w:t>
      </w:r>
      <w:r w:rsidRPr="00F45812">
        <w:rPr>
          <w:rFonts w:ascii="Book Antiqua" w:eastAsia="SimSun" w:hAnsi="Book Antiqua" w:cs="SimSun"/>
          <w:kern w:val="0"/>
        </w:rPr>
        <w:t>, Harada H, Andl CD, Oyama K, Naomoto Y, Dempsey KL, Klein-Szanto AJ, El-Deiry WS, Grimberg A, Nakagawa H. Epidermal growth factor receptor regulates aberrant expression of insulin-like growth factor-binding protein 3. </w:t>
      </w:r>
      <w:r w:rsidRPr="00F45812">
        <w:rPr>
          <w:rFonts w:ascii="Book Antiqua" w:eastAsia="SimSun" w:hAnsi="Book Antiqua" w:cs="SimSun"/>
          <w:i/>
          <w:iCs/>
          <w:kern w:val="0"/>
        </w:rPr>
        <w:t>Cancer Res</w:t>
      </w:r>
      <w:r w:rsidRPr="00F45812">
        <w:rPr>
          <w:rFonts w:ascii="Book Antiqua" w:eastAsia="SimSun" w:hAnsi="Book Antiqua" w:cs="SimSun"/>
          <w:kern w:val="0"/>
        </w:rPr>
        <w:t> 2004; </w:t>
      </w:r>
      <w:r w:rsidRPr="00F45812">
        <w:rPr>
          <w:rFonts w:ascii="Book Antiqua" w:eastAsia="SimSun" w:hAnsi="Book Antiqua" w:cs="SimSun"/>
          <w:b/>
          <w:bCs/>
          <w:kern w:val="0"/>
        </w:rPr>
        <w:t>64</w:t>
      </w:r>
      <w:r w:rsidRPr="00F45812">
        <w:rPr>
          <w:rFonts w:ascii="Book Antiqua" w:eastAsia="SimSun" w:hAnsi="Book Antiqua" w:cs="SimSun"/>
          <w:kern w:val="0"/>
        </w:rPr>
        <w:t>: 7711-7723 [PMID: 15520175]</w:t>
      </w:r>
    </w:p>
    <w:p w14:paraId="196AA682"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26 </w:t>
      </w:r>
      <w:r w:rsidRPr="00F45812">
        <w:rPr>
          <w:rFonts w:ascii="Book Antiqua" w:eastAsia="SimSun" w:hAnsi="Book Antiqua" w:cs="SimSun"/>
          <w:b/>
          <w:bCs/>
          <w:kern w:val="0"/>
        </w:rPr>
        <w:t>Adachi Y</w:t>
      </w:r>
      <w:r w:rsidRPr="00F45812">
        <w:rPr>
          <w:rFonts w:ascii="Book Antiqua" w:eastAsia="SimSun" w:hAnsi="Book Antiqua" w:cs="SimSun"/>
          <w:kern w:val="0"/>
        </w:rPr>
        <w:t>, Ohashi H, Imsumran A, Yamamoto H, Matsunaga Y, Taniguchi H, Nosho K, Suzuki H, Sasaki Y, Arimura Y, Carbone DP, Imai K, Shinomura Y. The effect of IGF-I receptor blockade for human esophageal squamous cell carcinoma and adenocarcinoma. </w:t>
      </w:r>
      <w:r w:rsidRPr="00F45812">
        <w:rPr>
          <w:rFonts w:ascii="Book Antiqua" w:eastAsia="SimSun" w:hAnsi="Book Antiqua" w:cs="SimSun"/>
          <w:i/>
          <w:iCs/>
          <w:kern w:val="0"/>
        </w:rPr>
        <w:t>Tumour Biol</w:t>
      </w:r>
      <w:r w:rsidRPr="00F45812">
        <w:rPr>
          <w:rFonts w:ascii="Book Antiqua" w:eastAsia="SimSun" w:hAnsi="Book Antiqua" w:cs="SimSun"/>
          <w:kern w:val="0"/>
        </w:rPr>
        <w:t> 2014; </w:t>
      </w:r>
      <w:r w:rsidRPr="00F45812">
        <w:rPr>
          <w:rFonts w:ascii="Book Antiqua" w:eastAsia="SimSun" w:hAnsi="Book Antiqua" w:cs="SimSun"/>
          <w:b/>
          <w:bCs/>
          <w:kern w:val="0"/>
        </w:rPr>
        <w:t>35</w:t>
      </w:r>
      <w:r w:rsidRPr="00F45812">
        <w:rPr>
          <w:rFonts w:ascii="Book Antiqua" w:eastAsia="SimSun" w:hAnsi="Book Antiqua" w:cs="SimSun"/>
          <w:kern w:val="0"/>
        </w:rPr>
        <w:t>: 973-985 [PMID: 24026884 DOI: 10.1007/s13277-013-1131-2]</w:t>
      </w:r>
    </w:p>
    <w:p w14:paraId="2B829AE6"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27 </w:t>
      </w:r>
      <w:r w:rsidRPr="00F45812">
        <w:rPr>
          <w:rFonts w:ascii="Book Antiqua" w:eastAsia="SimSun" w:hAnsi="Book Antiqua" w:cs="SimSun"/>
          <w:b/>
          <w:bCs/>
          <w:kern w:val="0"/>
        </w:rPr>
        <w:t>Chan JM</w:t>
      </w:r>
      <w:r w:rsidRPr="00F45812">
        <w:rPr>
          <w:rFonts w:ascii="Book Antiqua" w:eastAsia="SimSun" w:hAnsi="Book Antiqua" w:cs="SimSun"/>
          <w:kern w:val="0"/>
        </w:rPr>
        <w:t>, Stampfer MJ, Giovannucci E, Gann PH, Ma J, Wilkinson P, Hennekens CH, Pollak M. Plasma insulin-like growth factor-I and prostate cancer risk: a prospective study. </w:t>
      </w:r>
      <w:r w:rsidRPr="00F45812">
        <w:rPr>
          <w:rFonts w:ascii="Book Antiqua" w:eastAsia="SimSun" w:hAnsi="Book Antiqua" w:cs="SimSun"/>
          <w:i/>
          <w:iCs/>
          <w:kern w:val="0"/>
        </w:rPr>
        <w:t>Science</w:t>
      </w:r>
      <w:r w:rsidRPr="00F45812">
        <w:rPr>
          <w:rFonts w:ascii="Book Antiqua" w:eastAsia="SimSun" w:hAnsi="Book Antiqua" w:cs="SimSun"/>
          <w:kern w:val="0"/>
        </w:rPr>
        <w:t> 1998; </w:t>
      </w:r>
      <w:r w:rsidRPr="00F45812">
        <w:rPr>
          <w:rFonts w:ascii="Book Antiqua" w:eastAsia="SimSun" w:hAnsi="Book Antiqua" w:cs="SimSun"/>
          <w:b/>
          <w:bCs/>
          <w:kern w:val="0"/>
        </w:rPr>
        <w:t>279</w:t>
      </w:r>
      <w:r w:rsidRPr="00F45812">
        <w:rPr>
          <w:rFonts w:ascii="Book Antiqua" w:eastAsia="SimSun" w:hAnsi="Book Antiqua" w:cs="SimSun"/>
          <w:kern w:val="0"/>
        </w:rPr>
        <w:t>: 563-566 [PMID: 9438850]</w:t>
      </w:r>
    </w:p>
    <w:p w14:paraId="4C7D42F2"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 xml:space="preserve">28 </w:t>
      </w:r>
      <w:r w:rsidRPr="00F45812">
        <w:rPr>
          <w:rFonts w:ascii="Book Antiqua" w:eastAsia="SimSun" w:hAnsi="Book Antiqua" w:cs="SimSun"/>
          <w:b/>
          <w:kern w:val="0"/>
        </w:rPr>
        <w:t>Hankinson SE</w:t>
      </w:r>
      <w:r w:rsidRPr="00F45812">
        <w:rPr>
          <w:rFonts w:ascii="Book Antiqua" w:eastAsia="SimSun" w:hAnsi="Book Antiqua" w:cs="SimSun"/>
          <w:kern w:val="0"/>
        </w:rPr>
        <w:t xml:space="preserve">, Willett WC, Colditz GA, Hunter DJ, Michaud DS, Deroo B, Rosner B, Speizer FE, Pollak M. Circulating concentrations of insulin-like growth factor-I and risk of breast cancer. </w:t>
      </w:r>
      <w:r w:rsidRPr="00F45812">
        <w:rPr>
          <w:rFonts w:ascii="Book Antiqua" w:eastAsia="SimSun" w:hAnsi="Book Antiqua" w:cs="SimSun"/>
          <w:i/>
          <w:kern w:val="0"/>
        </w:rPr>
        <w:t>Lancet</w:t>
      </w:r>
      <w:r w:rsidRPr="00F45812">
        <w:rPr>
          <w:rFonts w:ascii="Book Antiqua" w:eastAsia="SimSun" w:hAnsi="Book Antiqua" w:cs="SimSun"/>
          <w:kern w:val="0"/>
        </w:rPr>
        <w:t xml:space="preserve"> 1998; </w:t>
      </w:r>
      <w:r w:rsidRPr="00F45812">
        <w:rPr>
          <w:rFonts w:ascii="Book Antiqua" w:eastAsia="SimSun" w:hAnsi="Book Antiqua" w:cs="SimSun"/>
          <w:b/>
          <w:kern w:val="0"/>
        </w:rPr>
        <w:t>351</w:t>
      </w:r>
      <w:r w:rsidRPr="00F45812">
        <w:rPr>
          <w:rFonts w:ascii="Book Antiqua" w:eastAsia="SimSun" w:hAnsi="Book Antiqua" w:cs="SimSun"/>
          <w:kern w:val="0"/>
        </w:rPr>
        <w:t>: 1393-1396</w:t>
      </w:r>
    </w:p>
    <w:p w14:paraId="7C7E0C23"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 xml:space="preserve">29 </w:t>
      </w:r>
      <w:r w:rsidRPr="00F45812">
        <w:rPr>
          <w:rFonts w:ascii="Book Antiqua" w:eastAsia="SimSun" w:hAnsi="Book Antiqua" w:cs="SimSun"/>
          <w:b/>
          <w:kern w:val="0"/>
        </w:rPr>
        <w:t>Ma J,</w:t>
      </w:r>
      <w:r w:rsidRPr="00F45812">
        <w:rPr>
          <w:rFonts w:ascii="Book Antiqua" w:eastAsia="SimSun" w:hAnsi="Book Antiqua" w:cs="SimSun"/>
          <w:kern w:val="0"/>
        </w:rPr>
        <w:t xml:space="preserve"> Pollak MN, Giovannucci E, Chan JM, Tao Y, Hennekens CH, Stampfer MJ. </w:t>
      </w:r>
      <w:bookmarkStart w:id="66" w:name="OLE_LINK222"/>
      <w:bookmarkStart w:id="67" w:name="OLE_LINK223"/>
      <w:r w:rsidRPr="00F45812">
        <w:rPr>
          <w:rFonts w:ascii="Book Antiqua" w:eastAsia="SimSun" w:hAnsi="Book Antiqua" w:cs="SimSun"/>
          <w:kern w:val="0"/>
        </w:rPr>
        <w:t>Prospective study of colorectal cancer risk in men and plasma levels of insulin-like growth factor (IGF)-I and IGF-binding protein-3</w:t>
      </w:r>
      <w:bookmarkEnd w:id="66"/>
      <w:bookmarkEnd w:id="67"/>
      <w:r w:rsidRPr="00F45812">
        <w:rPr>
          <w:rFonts w:ascii="Book Antiqua" w:eastAsia="SimSun" w:hAnsi="Book Antiqua" w:cs="SimSun"/>
          <w:kern w:val="0"/>
        </w:rPr>
        <w:t>.</w:t>
      </w:r>
      <w:r w:rsidRPr="00F45812">
        <w:rPr>
          <w:rFonts w:ascii="Book Antiqua" w:eastAsia="SimSun" w:hAnsi="Book Antiqua" w:cs="SimSun"/>
          <w:i/>
          <w:kern w:val="0"/>
        </w:rPr>
        <w:t xml:space="preserve"> J Natl Cancer Inst </w:t>
      </w:r>
      <w:r w:rsidRPr="00F45812">
        <w:rPr>
          <w:rFonts w:ascii="Book Antiqua" w:eastAsia="SimSun" w:hAnsi="Book Antiqua" w:cs="SimSun"/>
          <w:kern w:val="0"/>
        </w:rPr>
        <w:t xml:space="preserve">1999; </w:t>
      </w:r>
      <w:r w:rsidRPr="00F45812">
        <w:rPr>
          <w:rFonts w:ascii="Book Antiqua" w:eastAsia="SimSun" w:hAnsi="Book Antiqua" w:cs="SimSun"/>
          <w:b/>
          <w:kern w:val="0"/>
        </w:rPr>
        <w:t>91</w:t>
      </w:r>
      <w:r w:rsidRPr="00F45812">
        <w:rPr>
          <w:rFonts w:ascii="Book Antiqua" w:eastAsia="SimSun" w:hAnsi="Book Antiqua" w:cs="SimSun"/>
          <w:kern w:val="0"/>
        </w:rPr>
        <w:t>: 620-625 [PMID: 10203281]</w:t>
      </w:r>
    </w:p>
    <w:p w14:paraId="0AA48CD6"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lastRenderedPageBreak/>
        <w:t>30 </w:t>
      </w:r>
      <w:r w:rsidRPr="00F45812">
        <w:rPr>
          <w:rFonts w:ascii="Book Antiqua" w:eastAsia="SimSun" w:hAnsi="Book Antiqua" w:cs="SimSun"/>
          <w:b/>
          <w:bCs/>
          <w:kern w:val="0"/>
        </w:rPr>
        <w:t>Adachi Y</w:t>
      </w:r>
      <w:r w:rsidRPr="00F45812">
        <w:rPr>
          <w:rFonts w:ascii="Book Antiqua" w:eastAsia="SimSun" w:hAnsi="Book Antiqua" w:cs="SimSun"/>
          <w:kern w:val="0"/>
        </w:rPr>
        <w:t>, Nojima M, Mori M, Matsunaga Y, Akutsu N, Sasaki S, Endo T, Kurozawa Y, Wakai K, Tamakoshi A. Insulin-like growth factor-related components and the risk of liver cancer in a nested case-control study. </w:t>
      </w:r>
      <w:r w:rsidRPr="00F45812">
        <w:rPr>
          <w:rFonts w:ascii="Book Antiqua" w:eastAsia="SimSun" w:hAnsi="Book Antiqua" w:cs="SimSun"/>
          <w:i/>
          <w:iCs/>
          <w:kern w:val="0"/>
        </w:rPr>
        <w:t>Tumour Biol</w:t>
      </w:r>
      <w:r w:rsidRPr="00F45812">
        <w:rPr>
          <w:rFonts w:ascii="Book Antiqua" w:eastAsia="SimSun" w:hAnsi="Book Antiqua" w:cs="SimSun"/>
          <w:kern w:val="0"/>
        </w:rPr>
        <w:t> 2016; </w:t>
      </w:r>
      <w:r w:rsidRPr="00F45812">
        <w:rPr>
          <w:rFonts w:ascii="Book Antiqua" w:eastAsia="SimSun" w:hAnsi="Book Antiqua" w:cs="SimSun"/>
          <w:b/>
          <w:bCs/>
          <w:kern w:val="0"/>
        </w:rPr>
        <w:t>37</w:t>
      </w:r>
      <w:r w:rsidRPr="00F45812">
        <w:rPr>
          <w:rFonts w:ascii="Book Antiqua" w:eastAsia="SimSun" w:hAnsi="Book Antiqua" w:cs="SimSun"/>
          <w:kern w:val="0"/>
        </w:rPr>
        <w:t>: 15125-15132 [PMID: 27662841 DOI: 10.1007/s13277-016-5360-z]</w:t>
      </w:r>
    </w:p>
    <w:p w14:paraId="65BB936E"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31 </w:t>
      </w:r>
      <w:r w:rsidRPr="00F45812">
        <w:rPr>
          <w:rFonts w:ascii="Book Antiqua" w:eastAsia="SimSun" w:hAnsi="Book Antiqua" w:cs="SimSun"/>
          <w:b/>
          <w:bCs/>
          <w:kern w:val="0"/>
        </w:rPr>
        <w:t>Lin Y</w:t>
      </w:r>
      <w:r w:rsidRPr="00F45812">
        <w:rPr>
          <w:rFonts w:ascii="Book Antiqua" w:eastAsia="SimSun" w:hAnsi="Book Antiqua" w:cs="SimSun"/>
          <w:kern w:val="0"/>
        </w:rPr>
        <w:t>, Tamakoshi A, Kikuchi S, Yagyu K, Obata Y, Ishibashi T, Kawamura T, Inaba Y, Kurosawa M, Motohashi Y, Ohno Y. Serum insulin-like growth factor-I, insulin-like growth factor binding protein-3, and the risk of pancreatic cancer death. </w:t>
      </w:r>
      <w:r w:rsidRPr="00F45812">
        <w:rPr>
          <w:rFonts w:ascii="Book Antiqua" w:eastAsia="SimSun" w:hAnsi="Book Antiqua" w:cs="SimSun"/>
          <w:i/>
          <w:iCs/>
          <w:kern w:val="0"/>
        </w:rPr>
        <w:t>Int J Cancer</w:t>
      </w:r>
      <w:r w:rsidRPr="00F45812">
        <w:rPr>
          <w:rFonts w:ascii="Book Antiqua" w:eastAsia="SimSun" w:hAnsi="Book Antiqua" w:cs="SimSun"/>
          <w:kern w:val="0"/>
        </w:rPr>
        <w:t> 2004; </w:t>
      </w:r>
      <w:r w:rsidRPr="00F45812">
        <w:rPr>
          <w:rFonts w:ascii="Book Antiqua" w:eastAsia="SimSun" w:hAnsi="Book Antiqua" w:cs="SimSun"/>
          <w:b/>
          <w:bCs/>
          <w:kern w:val="0"/>
        </w:rPr>
        <w:t>110</w:t>
      </w:r>
      <w:r w:rsidRPr="00F45812">
        <w:rPr>
          <w:rFonts w:ascii="Book Antiqua" w:eastAsia="SimSun" w:hAnsi="Book Antiqua" w:cs="SimSun"/>
          <w:kern w:val="0"/>
        </w:rPr>
        <w:t>: 584-588 [PMID: 15122592 DOI: 10.1002/ijc.20147]</w:t>
      </w:r>
    </w:p>
    <w:p w14:paraId="6813CACF"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32 </w:t>
      </w:r>
      <w:r w:rsidRPr="00F45812">
        <w:rPr>
          <w:rFonts w:ascii="Book Antiqua" w:eastAsia="SimSun" w:hAnsi="Book Antiqua" w:cs="SimSun"/>
          <w:b/>
          <w:bCs/>
          <w:kern w:val="0"/>
        </w:rPr>
        <w:t>Sakauchi F</w:t>
      </w:r>
      <w:r w:rsidRPr="00F45812">
        <w:rPr>
          <w:rFonts w:ascii="Book Antiqua" w:eastAsia="SimSun" w:hAnsi="Book Antiqua" w:cs="SimSun"/>
          <w:kern w:val="0"/>
        </w:rPr>
        <w:t>, Nojima M, Mori M, Wakai K, Suzuki S, Tamakoshi A, Ito Y, Watanabe Y, Inaba Y, Tajima K, Nakachi K. Serum insulin-like growth factors I and II, insulin-like growth factor binding protein-3 and risk of breast cancer in the Japan Collaborative Cohort study. </w:t>
      </w:r>
      <w:r w:rsidRPr="00F45812">
        <w:rPr>
          <w:rFonts w:ascii="Book Antiqua" w:eastAsia="SimSun" w:hAnsi="Book Antiqua" w:cs="SimSun"/>
          <w:i/>
          <w:iCs/>
          <w:kern w:val="0"/>
        </w:rPr>
        <w:t>Asian Pac J Cancer Prev</w:t>
      </w:r>
      <w:r w:rsidRPr="00F45812">
        <w:rPr>
          <w:rFonts w:ascii="Book Antiqua" w:eastAsia="SimSun" w:hAnsi="Book Antiqua" w:cs="SimSun"/>
          <w:kern w:val="0"/>
        </w:rPr>
        <w:t> 2009; </w:t>
      </w:r>
      <w:r w:rsidRPr="00F45812">
        <w:rPr>
          <w:rFonts w:ascii="Book Antiqua" w:eastAsia="SimSun" w:hAnsi="Book Antiqua" w:cs="SimSun"/>
          <w:b/>
          <w:bCs/>
          <w:kern w:val="0"/>
        </w:rPr>
        <w:t xml:space="preserve">10 </w:t>
      </w:r>
      <w:r w:rsidRPr="00F45812">
        <w:rPr>
          <w:rFonts w:ascii="Book Antiqua" w:eastAsia="SimSun" w:hAnsi="Book Antiqua" w:cs="SimSun"/>
          <w:bCs/>
          <w:kern w:val="0"/>
        </w:rPr>
        <w:t>Suppl</w:t>
      </w:r>
      <w:r w:rsidRPr="00F45812">
        <w:rPr>
          <w:rFonts w:ascii="Book Antiqua" w:eastAsia="SimSun" w:hAnsi="Book Antiqua" w:cs="SimSun"/>
          <w:kern w:val="0"/>
        </w:rPr>
        <w:t>: 51-55 [PMID: 20553082]</w:t>
      </w:r>
    </w:p>
    <w:p w14:paraId="5A585DF6"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33 </w:t>
      </w:r>
      <w:r w:rsidRPr="00F45812">
        <w:rPr>
          <w:rFonts w:ascii="Book Antiqua" w:eastAsia="SimSun" w:hAnsi="Book Antiqua" w:cs="SimSun"/>
          <w:b/>
          <w:bCs/>
          <w:kern w:val="0"/>
        </w:rPr>
        <w:t>Ohno Y</w:t>
      </w:r>
      <w:r w:rsidRPr="00F45812">
        <w:rPr>
          <w:rFonts w:ascii="Book Antiqua" w:eastAsia="SimSun" w:hAnsi="Book Antiqua" w:cs="SimSun"/>
          <w:kern w:val="0"/>
        </w:rPr>
        <w:t>, Tamakoshi A. Japan collaborative cohort study for evaluation of cancer risk sponsored by monbusho (JACC study). </w:t>
      </w:r>
      <w:r w:rsidRPr="00F45812">
        <w:rPr>
          <w:rFonts w:ascii="Book Antiqua" w:eastAsia="SimSun" w:hAnsi="Book Antiqua" w:cs="SimSun"/>
          <w:i/>
          <w:iCs/>
          <w:kern w:val="0"/>
        </w:rPr>
        <w:t>J Epidemiol</w:t>
      </w:r>
      <w:r w:rsidRPr="00F45812">
        <w:rPr>
          <w:rFonts w:ascii="Book Antiqua" w:eastAsia="SimSun" w:hAnsi="Book Antiqua" w:cs="SimSun"/>
          <w:kern w:val="0"/>
        </w:rPr>
        <w:t> 2001; </w:t>
      </w:r>
      <w:r w:rsidRPr="00F45812">
        <w:rPr>
          <w:rFonts w:ascii="Book Antiqua" w:eastAsia="SimSun" w:hAnsi="Book Antiqua" w:cs="SimSun"/>
          <w:b/>
          <w:bCs/>
          <w:kern w:val="0"/>
        </w:rPr>
        <w:t>11</w:t>
      </w:r>
      <w:r w:rsidRPr="00F45812">
        <w:rPr>
          <w:rFonts w:ascii="Book Antiqua" w:eastAsia="SimSun" w:hAnsi="Book Antiqua" w:cs="SimSun"/>
          <w:kern w:val="0"/>
        </w:rPr>
        <w:t>: 144-150 [PMID: 11512570]</w:t>
      </w:r>
    </w:p>
    <w:p w14:paraId="0B197C63"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34 </w:t>
      </w:r>
      <w:r w:rsidRPr="00F45812">
        <w:rPr>
          <w:rFonts w:ascii="Book Antiqua" w:eastAsia="SimSun" w:hAnsi="Book Antiqua" w:cs="SimSun"/>
          <w:b/>
          <w:bCs/>
          <w:kern w:val="0"/>
        </w:rPr>
        <w:t>Tamakoshi A</w:t>
      </w:r>
      <w:r w:rsidRPr="00F45812">
        <w:rPr>
          <w:rFonts w:ascii="Book Antiqua" w:eastAsia="SimSun" w:hAnsi="Book Antiqua" w:cs="SimSun"/>
          <w:kern w:val="0"/>
        </w:rPr>
        <w:t>, Yoshimura T, Inaba Y, Ito Y, Watanabe Y, Fukuda K, Iso H. Profile of the JACC study. </w:t>
      </w:r>
      <w:r w:rsidRPr="00F45812">
        <w:rPr>
          <w:rFonts w:ascii="Book Antiqua" w:eastAsia="SimSun" w:hAnsi="Book Antiqua" w:cs="SimSun"/>
          <w:i/>
          <w:iCs/>
          <w:kern w:val="0"/>
        </w:rPr>
        <w:t>J Epidemiol</w:t>
      </w:r>
      <w:r w:rsidRPr="00F45812">
        <w:rPr>
          <w:rFonts w:ascii="Book Antiqua" w:eastAsia="SimSun" w:hAnsi="Book Antiqua" w:cs="SimSun"/>
          <w:kern w:val="0"/>
        </w:rPr>
        <w:t> 2005; </w:t>
      </w:r>
      <w:r w:rsidRPr="00F45812">
        <w:rPr>
          <w:rFonts w:ascii="Book Antiqua" w:eastAsia="SimSun" w:hAnsi="Book Antiqua" w:cs="SimSun"/>
          <w:b/>
          <w:bCs/>
          <w:kern w:val="0"/>
        </w:rPr>
        <w:t xml:space="preserve">15 </w:t>
      </w:r>
      <w:r w:rsidRPr="00F45812">
        <w:rPr>
          <w:rFonts w:ascii="Book Antiqua" w:eastAsia="SimSun" w:hAnsi="Book Antiqua" w:cs="SimSun"/>
          <w:bCs/>
          <w:kern w:val="0"/>
        </w:rPr>
        <w:t>Suppl 1</w:t>
      </w:r>
      <w:r w:rsidRPr="00F45812">
        <w:rPr>
          <w:rFonts w:ascii="Book Antiqua" w:eastAsia="SimSun" w:hAnsi="Book Antiqua" w:cs="SimSun"/>
          <w:kern w:val="0"/>
        </w:rPr>
        <w:t>: S4-S8 [PMID: 15881191]</w:t>
      </w:r>
    </w:p>
    <w:p w14:paraId="6BC5A985"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35 </w:t>
      </w:r>
      <w:r w:rsidRPr="00F45812">
        <w:rPr>
          <w:rFonts w:ascii="Book Antiqua" w:eastAsia="SimSun" w:hAnsi="Book Antiqua" w:cs="SimSun"/>
          <w:b/>
          <w:bCs/>
          <w:kern w:val="0"/>
        </w:rPr>
        <w:t>Tamakoshi A</w:t>
      </w:r>
      <w:r w:rsidRPr="00F45812">
        <w:rPr>
          <w:rFonts w:ascii="Book Antiqua" w:eastAsia="SimSun" w:hAnsi="Book Antiqua" w:cs="SimSun"/>
          <w:kern w:val="0"/>
        </w:rPr>
        <w:t>, Ozasa K, Fujino Y, Suzuki K, Sakata K, Mori M, Kikuchi S, Iso H, Sakauchi F, Motohashi Y, Tsuji I, Nakamura Y, Mikami H, Kurosawa M, Hoshiyama Y, Tanabe N, Tamakoshi K, Wakai K, Tokudome S, Hashimoto S, Wada Y, Kawamura T, Watanabe Y, Miki T, Date C, Kurozawa Y, Yoshimura T, Shibata A, Okamoto N, Shio H. Cohort profile of the Japan Collaborative Cohort Study at final follow-up. </w:t>
      </w:r>
      <w:r w:rsidRPr="00F45812">
        <w:rPr>
          <w:rFonts w:ascii="Book Antiqua" w:eastAsia="SimSun" w:hAnsi="Book Antiqua" w:cs="SimSun"/>
          <w:i/>
          <w:iCs/>
          <w:kern w:val="0"/>
        </w:rPr>
        <w:t>J Epidemiol</w:t>
      </w:r>
      <w:r w:rsidRPr="00F45812">
        <w:rPr>
          <w:rFonts w:ascii="Book Antiqua" w:eastAsia="SimSun" w:hAnsi="Book Antiqua" w:cs="SimSun"/>
          <w:kern w:val="0"/>
        </w:rPr>
        <w:t> 2013; </w:t>
      </w:r>
      <w:r w:rsidRPr="00F45812">
        <w:rPr>
          <w:rFonts w:ascii="Book Antiqua" w:eastAsia="SimSun" w:hAnsi="Book Antiqua" w:cs="SimSun"/>
          <w:b/>
          <w:bCs/>
          <w:kern w:val="0"/>
        </w:rPr>
        <w:t>23</w:t>
      </w:r>
      <w:r w:rsidRPr="00F45812">
        <w:rPr>
          <w:rFonts w:ascii="Book Antiqua" w:eastAsia="SimSun" w:hAnsi="Book Antiqua" w:cs="SimSun"/>
          <w:kern w:val="0"/>
        </w:rPr>
        <w:t>: 227-232 [PMID: 23583921]</w:t>
      </w:r>
    </w:p>
    <w:p w14:paraId="19053F11"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36 </w:t>
      </w:r>
      <w:r w:rsidRPr="00F45812">
        <w:rPr>
          <w:rFonts w:ascii="Book Antiqua" w:eastAsia="SimSun" w:hAnsi="Book Antiqua" w:cs="SimSun"/>
          <w:b/>
          <w:bCs/>
          <w:kern w:val="0"/>
        </w:rPr>
        <w:t>Ito Y</w:t>
      </w:r>
      <w:r w:rsidRPr="00F45812">
        <w:rPr>
          <w:rFonts w:ascii="Book Antiqua" w:eastAsia="SimSun" w:hAnsi="Book Antiqua" w:cs="SimSun"/>
          <w:kern w:val="0"/>
        </w:rPr>
        <w:t>, Nakachi K, Imai K, Hashimoto S, Watanabe Y, Inaba Y, Tamakoshi A, Yoshimura T. Stability of frozen serum levels of insulin-like growth factor-I, insulin-like growth factor-II, insulin-like growth factor binding protein-3, transforming growth factor beta, soluble Fas, and superoxide dismutase activity for the JACC study. </w:t>
      </w:r>
      <w:r w:rsidRPr="00F45812">
        <w:rPr>
          <w:rFonts w:ascii="Book Antiqua" w:eastAsia="SimSun" w:hAnsi="Book Antiqua" w:cs="SimSun"/>
          <w:i/>
          <w:iCs/>
          <w:kern w:val="0"/>
        </w:rPr>
        <w:t>J Epidemiol</w:t>
      </w:r>
      <w:r w:rsidRPr="00F45812">
        <w:rPr>
          <w:rFonts w:ascii="Book Antiqua" w:eastAsia="SimSun" w:hAnsi="Book Antiqua" w:cs="SimSun"/>
          <w:kern w:val="0"/>
        </w:rPr>
        <w:t> 2005; </w:t>
      </w:r>
      <w:r w:rsidRPr="00F45812">
        <w:rPr>
          <w:rFonts w:ascii="Book Antiqua" w:eastAsia="SimSun" w:hAnsi="Book Antiqua" w:cs="SimSun"/>
          <w:b/>
          <w:bCs/>
          <w:kern w:val="0"/>
        </w:rPr>
        <w:t xml:space="preserve">15 </w:t>
      </w:r>
      <w:r w:rsidRPr="00F45812">
        <w:rPr>
          <w:rFonts w:ascii="Book Antiqua" w:eastAsia="SimSun" w:hAnsi="Book Antiqua" w:cs="SimSun"/>
          <w:bCs/>
          <w:kern w:val="0"/>
        </w:rPr>
        <w:t>Suppl 1</w:t>
      </w:r>
      <w:r w:rsidRPr="00F45812">
        <w:rPr>
          <w:rFonts w:ascii="Book Antiqua" w:eastAsia="SimSun" w:hAnsi="Book Antiqua" w:cs="SimSun"/>
          <w:kern w:val="0"/>
        </w:rPr>
        <w:t>: S67-S73 [PMID: 15881197]</w:t>
      </w:r>
    </w:p>
    <w:p w14:paraId="79512A4B"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lastRenderedPageBreak/>
        <w:t>37 </w:t>
      </w:r>
      <w:r w:rsidRPr="00F45812">
        <w:rPr>
          <w:rFonts w:ascii="Book Antiqua" w:eastAsia="SimSun" w:hAnsi="Book Antiqua" w:cs="SimSun"/>
          <w:b/>
          <w:bCs/>
          <w:kern w:val="0"/>
        </w:rPr>
        <w:t>Donohoe CL</w:t>
      </w:r>
      <w:r w:rsidRPr="00F45812">
        <w:rPr>
          <w:rFonts w:ascii="Book Antiqua" w:eastAsia="SimSun" w:hAnsi="Book Antiqua" w:cs="SimSun"/>
          <w:kern w:val="0"/>
        </w:rPr>
        <w:t>, Doyle SL, McGarrigle S, Cathcart MC, Daly E, O'Grady A, Lysaght J, Pidgeon GP, Reynolds JV. Role of the insulin-like growth factor 1 axis and visceral adiposity in oesophageal adenocarcinoma. </w:t>
      </w:r>
      <w:r w:rsidRPr="00F45812">
        <w:rPr>
          <w:rFonts w:ascii="Book Antiqua" w:eastAsia="SimSun" w:hAnsi="Book Antiqua" w:cs="SimSun"/>
          <w:i/>
          <w:iCs/>
          <w:kern w:val="0"/>
        </w:rPr>
        <w:t>Br J Surg</w:t>
      </w:r>
      <w:r w:rsidRPr="00F45812">
        <w:rPr>
          <w:rFonts w:ascii="Book Antiqua" w:eastAsia="SimSun" w:hAnsi="Book Antiqua" w:cs="SimSun"/>
          <w:kern w:val="0"/>
        </w:rPr>
        <w:t> 2012; </w:t>
      </w:r>
      <w:r w:rsidRPr="00F45812">
        <w:rPr>
          <w:rFonts w:ascii="Book Antiqua" w:eastAsia="SimSun" w:hAnsi="Book Antiqua" w:cs="SimSun"/>
          <w:b/>
          <w:bCs/>
          <w:kern w:val="0"/>
        </w:rPr>
        <w:t>99</w:t>
      </w:r>
      <w:r w:rsidRPr="00F45812">
        <w:rPr>
          <w:rFonts w:ascii="Book Antiqua" w:eastAsia="SimSun" w:hAnsi="Book Antiqua" w:cs="SimSun"/>
          <w:kern w:val="0"/>
        </w:rPr>
        <w:t>: 387-396 [PMID: 22241325 DOI: 10.1002/bjs.8658]</w:t>
      </w:r>
    </w:p>
    <w:p w14:paraId="39D06526" w14:textId="77777777" w:rsidR="00967778" w:rsidRPr="00F45812" w:rsidRDefault="00967778" w:rsidP="00967778">
      <w:pPr>
        <w:widowControl/>
        <w:spacing w:line="360" w:lineRule="auto"/>
        <w:rPr>
          <w:rFonts w:ascii="Book Antiqua" w:eastAsia="SimSun" w:hAnsi="Book Antiqua" w:cs="SimSun"/>
          <w:kern w:val="0"/>
        </w:rPr>
      </w:pPr>
      <w:r w:rsidRPr="00F45812">
        <w:rPr>
          <w:rFonts w:ascii="Book Antiqua" w:eastAsia="SimSun" w:hAnsi="Book Antiqua" w:cs="SimSun"/>
          <w:kern w:val="0"/>
        </w:rPr>
        <w:t>38 </w:t>
      </w:r>
      <w:r w:rsidRPr="00F45812">
        <w:rPr>
          <w:rFonts w:ascii="Book Antiqua" w:eastAsia="SimSun" w:hAnsi="Book Antiqua" w:cs="SimSun"/>
          <w:b/>
          <w:bCs/>
          <w:kern w:val="0"/>
        </w:rPr>
        <w:t>McElholm AR</w:t>
      </w:r>
      <w:r w:rsidRPr="00F45812">
        <w:rPr>
          <w:rFonts w:ascii="Book Antiqua" w:eastAsia="SimSun" w:hAnsi="Book Antiqua" w:cs="SimSun"/>
          <w:kern w:val="0"/>
        </w:rPr>
        <w:t>, McKnight AJ, Patterson CC, Johnston BT, Hardie LJ, Murray LJ. A population-based study of IGF axis polymorphisms and the esophageal inflammation, metaplasia, adenocarcinoma sequence. </w:t>
      </w:r>
      <w:r w:rsidRPr="00F45812">
        <w:rPr>
          <w:rFonts w:ascii="Book Antiqua" w:eastAsia="SimSun" w:hAnsi="Book Antiqua" w:cs="SimSun"/>
          <w:i/>
          <w:iCs/>
          <w:kern w:val="0"/>
        </w:rPr>
        <w:t>Gastroenterology</w:t>
      </w:r>
      <w:r w:rsidRPr="00F45812">
        <w:rPr>
          <w:rFonts w:ascii="Book Antiqua" w:eastAsia="SimSun" w:hAnsi="Book Antiqua" w:cs="SimSun"/>
          <w:kern w:val="0"/>
        </w:rPr>
        <w:t> 2010; </w:t>
      </w:r>
      <w:r w:rsidRPr="00F45812">
        <w:rPr>
          <w:rFonts w:ascii="Book Antiqua" w:eastAsia="SimSun" w:hAnsi="Book Antiqua" w:cs="SimSun"/>
          <w:b/>
          <w:bCs/>
          <w:kern w:val="0"/>
        </w:rPr>
        <w:t>139</w:t>
      </w:r>
      <w:r w:rsidRPr="00F45812">
        <w:rPr>
          <w:rFonts w:ascii="Book Antiqua" w:eastAsia="SimSun" w:hAnsi="Book Antiqua" w:cs="SimSun"/>
          <w:kern w:val="0"/>
        </w:rPr>
        <w:t>: 204-12.e3 [PMID: 20403354 DOI: S0016-5085(10)00585-8]</w:t>
      </w:r>
    </w:p>
    <w:bookmarkEnd w:id="62"/>
    <w:bookmarkEnd w:id="63"/>
    <w:p w14:paraId="3849F852" w14:textId="128C07CB" w:rsidR="00967778" w:rsidRPr="00F45812" w:rsidRDefault="00967778" w:rsidP="0034732D">
      <w:pPr>
        <w:widowControl/>
        <w:autoSpaceDE w:val="0"/>
        <w:autoSpaceDN w:val="0"/>
        <w:adjustRightInd w:val="0"/>
        <w:spacing w:line="360" w:lineRule="auto"/>
        <w:ind w:left="425" w:hangingChars="177" w:hanging="425"/>
        <w:rPr>
          <w:rFonts w:ascii="Book Antiqua" w:eastAsia="SimSun" w:hAnsi="Book Antiqua"/>
          <w:color w:val="000000" w:themeColor="text1"/>
          <w:lang w:eastAsia="zh-CN"/>
        </w:rPr>
      </w:pPr>
      <w:r w:rsidRPr="00F45812">
        <w:rPr>
          <w:rFonts w:ascii="Book Antiqua" w:eastAsia="SimSun" w:hAnsi="Book Antiqua"/>
          <w:lang w:eastAsia="zh-CN"/>
        </w:rPr>
        <w:t xml:space="preserve"> </w:t>
      </w:r>
    </w:p>
    <w:p w14:paraId="08C82142" w14:textId="7CDC7044" w:rsidR="00967778" w:rsidRPr="00F45812" w:rsidRDefault="00967778" w:rsidP="00967778">
      <w:pPr>
        <w:pStyle w:val="ListParagraph"/>
        <w:spacing w:line="360" w:lineRule="auto"/>
        <w:ind w:right="120" w:firstLineChars="0" w:firstLine="0"/>
        <w:rPr>
          <w:rFonts w:ascii="Book Antiqua" w:eastAsia="SimSun" w:hAnsi="Book Antiqua"/>
          <w:b/>
          <w:bCs/>
          <w:color w:val="000000"/>
          <w:szCs w:val="24"/>
          <w:lang w:eastAsia="zh-CN"/>
        </w:rPr>
      </w:pPr>
      <w:bookmarkStart w:id="68" w:name="OLE_LINK86"/>
      <w:bookmarkStart w:id="69" w:name="OLE_LINK88"/>
      <w:bookmarkStart w:id="70" w:name="OLE_LINK162"/>
      <w:bookmarkStart w:id="71" w:name="OLE_LINK198"/>
      <w:bookmarkStart w:id="72" w:name="OLE_LINK219"/>
      <w:r w:rsidRPr="00F45812">
        <w:rPr>
          <w:rStyle w:val="Strong"/>
          <w:rFonts w:ascii="Book Antiqua" w:hAnsi="Book Antiqua" w:cs="Arial"/>
          <w:bCs w:val="0"/>
          <w:noProof/>
          <w:color w:val="000000"/>
          <w:szCs w:val="24"/>
        </w:rPr>
        <w:t>P-Reviewer</w:t>
      </w:r>
      <w:bookmarkEnd w:id="68"/>
      <w:bookmarkEnd w:id="69"/>
      <w:r w:rsidRPr="00F45812">
        <w:rPr>
          <w:rStyle w:val="Strong"/>
          <w:rFonts w:ascii="Book Antiqua" w:eastAsia="SimSun" w:hAnsi="Book Antiqua" w:cs="Arial"/>
          <w:bCs w:val="0"/>
          <w:noProof/>
          <w:color w:val="000000"/>
          <w:szCs w:val="24"/>
          <w:lang w:eastAsia="zh-CN"/>
        </w:rPr>
        <w:t>:</w:t>
      </w:r>
      <w:r w:rsidRPr="00F45812">
        <w:rPr>
          <w:rFonts w:ascii="Book Antiqua" w:hAnsi="Book Antiqua"/>
          <w:bCs/>
          <w:color w:val="000000"/>
          <w:szCs w:val="24"/>
        </w:rPr>
        <w:t xml:space="preserve"> </w:t>
      </w:r>
      <w:r w:rsidR="008D74CE" w:rsidRPr="00F45812">
        <w:rPr>
          <w:rFonts w:ascii="Book Antiqua" w:hAnsi="Book Antiqua"/>
          <w:bCs/>
          <w:color w:val="000000"/>
          <w:szCs w:val="24"/>
        </w:rPr>
        <w:t>Chien</w:t>
      </w:r>
      <w:r w:rsidR="008D74CE" w:rsidRPr="00F45812">
        <w:rPr>
          <w:rFonts w:ascii="Book Antiqua" w:eastAsia="SimSun" w:hAnsi="Book Antiqua"/>
          <w:bCs/>
          <w:color w:val="000000"/>
          <w:szCs w:val="24"/>
          <w:lang w:eastAsia="zh-CN"/>
        </w:rPr>
        <w:t xml:space="preserve"> TWS</w:t>
      </w:r>
      <w:r w:rsidRPr="00F45812">
        <w:rPr>
          <w:rFonts w:ascii="Book Antiqua" w:hAnsi="Book Antiqua"/>
          <w:bCs/>
          <w:color w:val="000000"/>
          <w:szCs w:val="24"/>
        </w:rPr>
        <w:t xml:space="preserve">   </w:t>
      </w:r>
      <w:r w:rsidRPr="00F45812">
        <w:rPr>
          <w:rFonts w:ascii="Book Antiqua" w:hAnsi="Book Antiqua"/>
          <w:b/>
          <w:bCs/>
          <w:color w:val="000000"/>
          <w:szCs w:val="24"/>
        </w:rPr>
        <w:t>S-Editor</w:t>
      </w:r>
      <w:r w:rsidRPr="00F45812">
        <w:rPr>
          <w:rFonts w:ascii="Book Antiqua" w:eastAsia="SimSun" w:hAnsi="Book Antiqua"/>
          <w:b/>
          <w:bCs/>
          <w:color w:val="000000"/>
          <w:szCs w:val="24"/>
          <w:lang w:eastAsia="zh-CN"/>
        </w:rPr>
        <w:t>:</w:t>
      </w:r>
      <w:r w:rsidRPr="00F45812">
        <w:rPr>
          <w:rFonts w:ascii="Book Antiqua" w:hAnsi="Book Antiqua"/>
          <w:bCs/>
          <w:color w:val="000000"/>
          <w:szCs w:val="24"/>
        </w:rPr>
        <w:t xml:space="preserve"> </w:t>
      </w:r>
      <w:r w:rsidRPr="00F45812">
        <w:rPr>
          <w:rFonts w:ascii="Book Antiqua" w:eastAsia="SimSun" w:hAnsi="Book Antiqua"/>
          <w:bCs/>
          <w:color w:val="000000"/>
          <w:szCs w:val="24"/>
          <w:lang w:eastAsia="zh-CN"/>
        </w:rPr>
        <w:t>Qi Y</w:t>
      </w:r>
      <w:r w:rsidRPr="00F45812">
        <w:rPr>
          <w:rFonts w:ascii="Book Antiqua" w:hAnsi="Book Antiqua"/>
          <w:b/>
          <w:bCs/>
          <w:color w:val="000000"/>
          <w:szCs w:val="24"/>
        </w:rPr>
        <w:t xml:space="preserve">   L-Editor</w:t>
      </w:r>
      <w:r w:rsidRPr="00F45812">
        <w:rPr>
          <w:rFonts w:ascii="Book Antiqua" w:eastAsia="SimSun" w:hAnsi="Book Antiqua"/>
          <w:b/>
          <w:bCs/>
          <w:color w:val="000000"/>
          <w:szCs w:val="24"/>
          <w:lang w:eastAsia="zh-CN"/>
        </w:rPr>
        <w:t>:</w:t>
      </w:r>
      <w:r w:rsidRPr="00F45812">
        <w:rPr>
          <w:rFonts w:ascii="Book Antiqua" w:hAnsi="Book Antiqua"/>
          <w:b/>
          <w:bCs/>
          <w:color w:val="000000"/>
          <w:szCs w:val="24"/>
        </w:rPr>
        <w:t xml:space="preserve">   E-Editor</w:t>
      </w:r>
      <w:r w:rsidRPr="00F45812">
        <w:rPr>
          <w:rFonts w:ascii="Book Antiqua" w:eastAsia="SimSun" w:hAnsi="Book Antiqua"/>
          <w:b/>
          <w:bCs/>
          <w:color w:val="000000"/>
          <w:szCs w:val="24"/>
          <w:lang w:eastAsia="zh-CN"/>
        </w:rPr>
        <w:t>:</w:t>
      </w:r>
    </w:p>
    <w:p w14:paraId="00B08EB0" w14:textId="77777777" w:rsidR="00967778" w:rsidRPr="00F45812" w:rsidRDefault="00967778" w:rsidP="00967778">
      <w:pPr>
        <w:shd w:val="clear" w:color="auto" w:fill="FFFFFF"/>
        <w:snapToGrid w:val="0"/>
        <w:spacing w:line="360" w:lineRule="auto"/>
        <w:rPr>
          <w:rFonts w:ascii="Book Antiqua" w:hAnsi="Book Antiqua" w:cs="Helvetica"/>
          <w:b/>
        </w:rPr>
      </w:pPr>
      <w:r w:rsidRPr="00F45812">
        <w:rPr>
          <w:rFonts w:ascii="Book Antiqua" w:hAnsi="Book Antiqua" w:cs="Helvetica"/>
          <w:b/>
        </w:rPr>
        <w:t xml:space="preserve">Specialty type: </w:t>
      </w:r>
      <w:r w:rsidRPr="00F45812">
        <w:rPr>
          <w:rFonts w:ascii="Book Antiqua" w:hAnsi="Book Antiqua" w:cs="Helvetica"/>
        </w:rPr>
        <w:t>Gastroenterology and hepatology</w:t>
      </w:r>
    </w:p>
    <w:p w14:paraId="105EA1C6" w14:textId="0B5C5268" w:rsidR="00967778" w:rsidRPr="00F45812" w:rsidRDefault="00967778" w:rsidP="00967778">
      <w:pPr>
        <w:shd w:val="clear" w:color="auto" w:fill="FFFFFF"/>
        <w:snapToGrid w:val="0"/>
        <w:spacing w:line="360" w:lineRule="auto"/>
        <w:rPr>
          <w:rFonts w:ascii="Book Antiqua" w:hAnsi="Book Antiqua" w:cs="Helvetica"/>
          <w:b/>
        </w:rPr>
      </w:pPr>
      <w:r w:rsidRPr="00F45812">
        <w:rPr>
          <w:rFonts w:ascii="Book Antiqua" w:hAnsi="Book Antiqua" w:cs="Helvetica"/>
          <w:b/>
        </w:rPr>
        <w:t xml:space="preserve">Country of origin: </w:t>
      </w:r>
      <w:r w:rsidR="008D74CE" w:rsidRPr="00F45812">
        <w:rPr>
          <w:rFonts w:ascii="Book Antiqua" w:hAnsi="Book Antiqua" w:cs="Helvetica"/>
        </w:rPr>
        <w:t>Japan</w:t>
      </w:r>
    </w:p>
    <w:p w14:paraId="1970E660" w14:textId="77777777" w:rsidR="00967778" w:rsidRPr="00F45812" w:rsidRDefault="00967778" w:rsidP="00967778">
      <w:pPr>
        <w:shd w:val="clear" w:color="auto" w:fill="FFFFFF"/>
        <w:snapToGrid w:val="0"/>
        <w:spacing w:line="360" w:lineRule="auto"/>
        <w:rPr>
          <w:rFonts w:ascii="Book Antiqua" w:hAnsi="Book Antiqua" w:cs="Helvetica"/>
          <w:b/>
        </w:rPr>
      </w:pPr>
      <w:r w:rsidRPr="00F45812">
        <w:rPr>
          <w:rFonts w:ascii="Book Antiqua" w:hAnsi="Book Antiqua" w:cs="Helvetica"/>
          <w:b/>
        </w:rPr>
        <w:t>Peer-review report classification</w:t>
      </w:r>
    </w:p>
    <w:p w14:paraId="1B42ADC2" w14:textId="77777777" w:rsidR="00967778" w:rsidRPr="00F45812" w:rsidRDefault="00967778" w:rsidP="00967778">
      <w:pPr>
        <w:shd w:val="clear" w:color="auto" w:fill="FFFFFF"/>
        <w:snapToGrid w:val="0"/>
        <w:spacing w:line="360" w:lineRule="auto"/>
        <w:rPr>
          <w:rFonts w:ascii="Book Antiqua" w:hAnsi="Book Antiqua" w:cs="Helvetica"/>
        </w:rPr>
      </w:pPr>
      <w:r w:rsidRPr="00F45812">
        <w:rPr>
          <w:rFonts w:ascii="Book Antiqua" w:hAnsi="Book Antiqua" w:cs="Helvetica"/>
        </w:rPr>
        <w:t>Grade A (Excellent): 0</w:t>
      </w:r>
    </w:p>
    <w:p w14:paraId="6810A222" w14:textId="77777777" w:rsidR="00967778" w:rsidRPr="00F45812" w:rsidRDefault="00967778" w:rsidP="00967778">
      <w:pPr>
        <w:shd w:val="clear" w:color="auto" w:fill="FFFFFF"/>
        <w:snapToGrid w:val="0"/>
        <w:spacing w:line="360" w:lineRule="auto"/>
        <w:rPr>
          <w:rFonts w:ascii="Book Antiqua" w:hAnsi="Book Antiqua" w:cs="Helvetica"/>
        </w:rPr>
      </w:pPr>
      <w:r w:rsidRPr="00F45812">
        <w:rPr>
          <w:rFonts w:ascii="Book Antiqua" w:hAnsi="Book Antiqua" w:cs="Helvetica"/>
        </w:rPr>
        <w:t>Grade B (Very good): 0</w:t>
      </w:r>
    </w:p>
    <w:p w14:paraId="6128F2D0" w14:textId="36E9FDF4" w:rsidR="00967778" w:rsidRPr="00F45812" w:rsidRDefault="00967778" w:rsidP="00967778">
      <w:pPr>
        <w:shd w:val="clear" w:color="auto" w:fill="FFFFFF"/>
        <w:snapToGrid w:val="0"/>
        <w:spacing w:line="360" w:lineRule="auto"/>
        <w:rPr>
          <w:rFonts w:ascii="Book Antiqua" w:eastAsia="SimSun" w:hAnsi="Book Antiqua" w:cs="Helvetica"/>
          <w:lang w:eastAsia="zh-CN"/>
        </w:rPr>
      </w:pPr>
      <w:r w:rsidRPr="00F45812">
        <w:rPr>
          <w:rFonts w:ascii="Book Antiqua" w:hAnsi="Book Antiqua" w:cs="Helvetica"/>
        </w:rPr>
        <w:t xml:space="preserve">Grade C (Good): </w:t>
      </w:r>
      <w:r w:rsidR="008D74CE" w:rsidRPr="00F45812">
        <w:rPr>
          <w:rFonts w:ascii="Book Antiqua" w:eastAsia="SimSun" w:hAnsi="Book Antiqua" w:cs="Helvetica"/>
          <w:lang w:eastAsia="zh-CN"/>
        </w:rPr>
        <w:t>C</w:t>
      </w:r>
    </w:p>
    <w:p w14:paraId="7AF812D7" w14:textId="77777777" w:rsidR="00967778" w:rsidRPr="00F45812" w:rsidRDefault="00967778" w:rsidP="00967778">
      <w:pPr>
        <w:shd w:val="clear" w:color="auto" w:fill="FFFFFF"/>
        <w:snapToGrid w:val="0"/>
        <w:spacing w:line="360" w:lineRule="auto"/>
        <w:rPr>
          <w:rFonts w:ascii="Book Antiqua" w:hAnsi="Book Antiqua" w:cs="Helvetica"/>
        </w:rPr>
      </w:pPr>
      <w:r w:rsidRPr="00F45812">
        <w:rPr>
          <w:rFonts w:ascii="Book Antiqua" w:hAnsi="Book Antiqua" w:cs="Helvetica"/>
        </w:rPr>
        <w:t>Grade D (Fair): 0</w:t>
      </w:r>
    </w:p>
    <w:p w14:paraId="19F7B6EC" w14:textId="77777777" w:rsidR="00967778" w:rsidRPr="00F45812" w:rsidRDefault="00967778" w:rsidP="00967778">
      <w:pPr>
        <w:shd w:val="clear" w:color="auto" w:fill="FFFFFF"/>
        <w:snapToGrid w:val="0"/>
        <w:spacing w:line="360" w:lineRule="auto"/>
        <w:rPr>
          <w:rFonts w:ascii="Book Antiqua" w:hAnsi="Book Antiqua" w:cs="Helvetica"/>
        </w:rPr>
      </w:pPr>
      <w:r w:rsidRPr="00F45812">
        <w:rPr>
          <w:rFonts w:ascii="Book Antiqua" w:hAnsi="Book Antiqua" w:cs="Helvetica"/>
        </w:rPr>
        <w:t>Grade E (Poor): 0</w:t>
      </w:r>
    </w:p>
    <w:bookmarkEnd w:id="70"/>
    <w:bookmarkEnd w:id="71"/>
    <w:bookmarkEnd w:id="72"/>
    <w:p w14:paraId="69D92FE2" w14:textId="77777777" w:rsidR="00F0017E" w:rsidRPr="00F45812" w:rsidRDefault="00F0017E" w:rsidP="00967778">
      <w:pPr>
        <w:widowControl/>
        <w:autoSpaceDE w:val="0"/>
        <w:autoSpaceDN w:val="0"/>
        <w:adjustRightInd w:val="0"/>
        <w:spacing w:line="360" w:lineRule="auto"/>
        <w:ind w:left="425" w:hangingChars="177" w:hanging="425"/>
        <w:rPr>
          <w:rFonts w:ascii="Book Antiqua" w:hAnsi="Book Antiqua"/>
          <w:color w:val="000000" w:themeColor="text1"/>
        </w:rPr>
      </w:pPr>
    </w:p>
    <w:p w14:paraId="71FBF51C" w14:textId="102C5612" w:rsidR="00F0017E" w:rsidRPr="00F45812" w:rsidRDefault="00967778" w:rsidP="00967778">
      <w:pPr>
        <w:pStyle w:val="Heading1"/>
        <w:spacing w:line="360" w:lineRule="auto"/>
        <w:rPr>
          <w:rFonts w:ascii="Book Antiqua" w:eastAsia="SimSun" w:hAnsi="Book Antiqua" w:cs="Times"/>
          <w:color w:val="000000" w:themeColor="text1"/>
          <w:kern w:val="20"/>
          <w:sz w:val="24"/>
          <w:szCs w:val="24"/>
          <w:lang w:eastAsia="zh-CN"/>
        </w:rPr>
      </w:pPr>
      <w:r w:rsidRPr="00F45812">
        <w:rPr>
          <w:rFonts w:ascii="Book Antiqua" w:eastAsia="SimSun" w:hAnsi="Book Antiqua" w:cs="Times"/>
          <w:color w:val="000000" w:themeColor="text1"/>
          <w:kern w:val="20"/>
          <w:sz w:val="24"/>
          <w:szCs w:val="24"/>
          <w:lang w:eastAsia="zh-CN"/>
        </w:rPr>
        <w:t xml:space="preserve"> </w:t>
      </w:r>
    </w:p>
    <w:p w14:paraId="2DF57064" w14:textId="77777777" w:rsidR="00967778" w:rsidRPr="00F45812" w:rsidRDefault="00967778">
      <w:pPr>
        <w:widowControl/>
        <w:jc w:val="left"/>
        <w:rPr>
          <w:rFonts w:ascii="Book Antiqua" w:hAnsi="Book Antiqua" w:cs="Times"/>
          <w:b/>
          <w:iCs/>
          <w:color w:val="000000" w:themeColor="text1"/>
          <w:kern w:val="20"/>
        </w:rPr>
      </w:pPr>
      <w:r w:rsidRPr="00F45812">
        <w:rPr>
          <w:rFonts w:ascii="Book Antiqua" w:hAnsi="Book Antiqua" w:cs="Times"/>
          <w:b/>
          <w:iCs/>
          <w:color w:val="000000" w:themeColor="text1"/>
          <w:kern w:val="20"/>
        </w:rPr>
        <w:br w:type="page"/>
      </w:r>
    </w:p>
    <w:p w14:paraId="13DD60DC" w14:textId="77777777" w:rsidR="008D74CE" w:rsidRPr="00F45812" w:rsidRDefault="008D74CE" w:rsidP="008D74CE">
      <w:pPr>
        <w:widowControl/>
        <w:autoSpaceDE w:val="0"/>
        <w:autoSpaceDN w:val="0"/>
        <w:adjustRightInd w:val="0"/>
        <w:spacing w:line="360" w:lineRule="auto"/>
        <w:ind w:left="425" w:hangingChars="177" w:hanging="425"/>
        <w:rPr>
          <w:rFonts w:ascii="Book Antiqua" w:eastAsia="SimSun" w:hAnsi="Book Antiqua" w:cs="Times"/>
          <w:b/>
          <w:iCs/>
          <w:color w:val="000000" w:themeColor="text1"/>
          <w:kern w:val="20"/>
          <w:lang w:eastAsia="zh-CN"/>
        </w:rPr>
      </w:pPr>
      <w:r w:rsidRPr="00F45812">
        <w:rPr>
          <w:rFonts w:ascii="Book Antiqua" w:hAnsi="Book Antiqua"/>
          <w:noProof/>
          <w:lang w:eastAsia="zh-CN"/>
        </w:rPr>
        <w:lastRenderedPageBreak/>
        <w:drawing>
          <wp:inline distT="0" distB="0" distL="0" distR="0" wp14:anchorId="6D09B114" wp14:editId="4BC5727E">
            <wp:extent cx="3677482" cy="402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77709" cy="4025049"/>
                    </a:xfrm>
                    <a:prstGeom prst="rect">
                      <a:avLst/>
                    </a:prstGeom>
                  </pic:spPr>
                </pic:pic>
              </a:graphicData>
            </a:graphic>
          </wp:inline>
        </w:drawing>
      </w:r>
      <w:r w:rsidRPr="00F45812">
        <w:rPr>
          <w:rFonts w:ascii="Book Antiqua" w:hAnsi="Book Antiqua" w:cs="Times"/>
          <w:b/>
          <w:iCs/>
          <w:color w:val="000000" w:themeColor="text1"/>
          <w:kern w:val="20"/>
        </w:rPr>
        <w:t xml:space="preserve"> </w:t>
      </w:r>
    </w:p>
    <w:p w14:paraId="4C0EE1DF" w14:textId="56EE3E27" w:rsidR="009C0795" w:rsidRDefault="00F0017E" w:rsidP="0034732D">
      <w:pPr>
        <w:widowControl/>
        <w:autoSpaceDE w:val="0"/>
        <w:autoSpaceDN w:val="0"/>
        <w:adjustRightInd w:val="0"/>
        <w:spacing w:line="360" w:lineRule="auto"/>
        <w:ind w:left="426" w:hangingChars="177" w:hanging="426"/>
        <w:rPr>
          <w:rFonts w:ascii="Book Antiqua" w:hAnsi="Book Antiqua"/>
          <w:b/>
          <w:color w:val="000000" w:themeColor="text1"/>
        </w:rPr>
      </w:pPr>
      <w:r w:rsidRPr="00F45812">
        <w:rPr>
          <w:rFonts w:ascii="Book Antiqua" w:hAnsi="Book Antiqua" w:cs="Times"/>
          <w:b/>
          <w:iCs/>
          <w:color w:val="000000" w:themeColor="text1"/>
          <w:kern w:val="20"/>
        </w:rPr>
        <w:t>Figure 1</w:t>
      </w:r>
      <w:r w:rsidRPr="00F45812">
        <w:rPr>
          <w:rFonts w:ascii="Book Antiqua" w:hAnsi="Book Antiqua" w:cs="Times"/>
          <w:b/>
          <w:color w:val="000000" w:themeColor="text1"/>
          <w:kern w:val="20"/>
        </w:rPr>
        <w:t xml:space="preserve"> </w:t>
      </w:r>
      <w:r w:rsidRPr="00F45812">
        <w:rPr>
          <w:rFonts w:ascii="Book Antiqua" w:hAnsi="Book Antiqua"/>
          <w:b/>
          <w:color w:val="000000" w:themeColor="text1"/>
        </w:rPr>
        <w:t>Flow chart for selection of cases and control.</w:t>
      </w:r>
    </w:p>
    <w:p w14:paraId="0CD34FEA" w14:textId="77777777" w:rsidR="009C0795" w:rsidRDefault="009C0795">
      <w:pPr>
        <w:widowControl/>
        <w:jc w:val="left"/>
        <w:rPr>
          <w:rFonts w:ascii="Book Antiqua" w:hAnsi="Book Antiqua"/>
          <w:b/>
          <w:color w:val="000000" w:themeColor="text1"/>
        </w:rPr>
      </w:pPr>
      <w:r>
        <w:rPr>
          <w:rFonts w:ascii="Book Antiqua" w:hAnsi="Book Antiqua"/>
          <w:b/>
          <w:color w:val="000000" w:themeColor="text1"/>
        </w:rPr>
        <w:br w:type="page"/>
      </w:r>
    </w:p>
    <w:p w14:paraId="46BCE01B" w14:textId="77777777" w:rsidR="00F0017E" w:rsidRPr="00F45812" w:rsidRDefault="00F0017E" w:rsidP="0034732D">
      <w:pPr>
        <w:widowControl/>
        <w:autoSpaceDE w:val="0"/>
        <w:autoSpaceDN w:val="0"/>
        <w:adjustRightInd w:val="0"/>
        <w:spacing w:line="360" w:lineRule="auto"/>
        <w:ind w:left="426" w:hangingChars="177" w:hanging="426"/>
        <w:rPr>
          <w:rFonts w:ascii="Book Antiqua" w:hAnsi="Book Antiqua"/>
          <w:b/>
          <w:color w:val="000000" w:themeColor="text1"/>
        </w:rPr>
      </w:pPr>
    </w:p>
    <w:p w14:paraId="2FCDC623" w14:textId="3210B1A2" w:rsidR="00F0017E" w:rsidRPr="00F45812" w:rsidRDefault="008D74CE" w:rsidP="00967778">
      <w:pPr>
        <w:widowControl/>
        <w:autoSpaceDE w:val="0"/>
        <w:autoSpaceDN w:val="0"/>
        <w:adjustRightInd w:val="0"/>
        <w:spacing w:line="360" w:lineRule="auto"/>
        <w:ind w:left="425" w:hangingChars="177" w:hanging="425"/>
        <w:rPr>
          <w:rFonts w:ascii="Book Antiqua" w:hAnsi="Book Antiqua"/>
          <w:color w:val="000000" w:themeColor="text1"/>
        </w:rPr>
      </w:pPr>
      <w:r w:rsidRPr="00F45812">
        <w:rPr>
          <w:rFonts w:ascii="Book Antiqua" w:hAnsi="Book Antiqua"/>
          <w:noProof/>
          <w:lang w:eastAsia="zh-CN"/>
        </w:rPr>
        <w:drawing>
          <wp:inline distT="0" distB="0" distL="0" distR="0" wp14:anchorId="457B54BD" wp14:editId="25EA2E11">
            <wp:extent cx="3982119" cy="369360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84652" cy="3695949"/>
                    </a:xfrm>
                    <a:prstGeom prst="rect">
                      <a:avLst/>
                    </a:prstGeom>
                  </pic:spPr>
                </pic:pic>
              </a:graphicData>
            </a:graphic>
          </wp:inline>
        </w:drawing>
      </w:r>
    </w:p>
    <w:p w14:paraId="08F64029" w14:textId="463A2B78" w:rsidR="00F0017E" w:rsidRPr="00F45812" w:rsidRDefault="00F0017E" w:rsidP="00967778">
      <w:pPr>
        <w:widowControl/>
        <w:autoSpaceDE w:val="0"/>
        <w:autoSpaceDN w:val="0"/>
        <w:adjustRightInd w:val="0"/>
        <w:spacing w:line="360" w:lineRule="auto"/>
        <w:rPr>
          <w:rFonts w:ascii="Book Antiqua" w:eastAsia="SimSun" w:hAnsi="Book Antiqua" w:cs="Times"/>
          <w:color w:val="000000" w:themeColor="text1"/>
          <w:kern w:val="0"/>
          <w:lang w:eastAsia="zh-CN"/>
        </w:rPr>
      </w:pPr>
      <w:r w:rsidRPr="00F45812">
        <w:rPr>
          <w:rFonts w:ascii="Book Antiqua" w:hAnsi="Book Antiqua" w:cs="Times"/>
          <w:b/>
          <w:iCs/>
          <w:color w:val="000000" w:themeColor="text1"/>
          <w:kern w:val="20"/>
        </w:rPr>
        <w:t>Figure 2</w:t>
      </w:r>
      <w:r w:rsidRPr="00F45812">
        <w:rPr>
          <w:rFonts w:ascii="Book Antiqua" w:hAnsi="Book Antiqua" w:cs="Times"/>
          <w:b/>
          <w:color w:val="000000" w:themeColor="text1"/>
          <w:kern w:val="20"/>
        </w:rPr>
        <w:t xml:space="preserve"> </w:t>
      </w:r>
      <w:proofErr w:type="gramStart"/>
      <w:r w:rsidRPr="00F45812">
        <w:rPr>
          <w:rFonts w:ascii="Book Antiqua" w:hAnsi="Book Antiqua"/>
          <w:b/>
          <w:color w:val="000000" w:themeColor="text1"/>
        </w:rPr>
        <w:t>A</w:t>
      </w:r>
      <w:proofErr w:type="gramEnd"/>
      <w:r w:rsidRPr="00F45812">
        <w:rPr>
          <w:rFonts w:ascii="Book Antiqua" w:hAnsi="Book Antiqua"/>
          <w:b/>
          <w:color w:val="000000" w:themeColor="text1"/>
        </w:rPr>
        <w:t xml:space="preserve"> scatter plot of </w:t>
      </w:r>
      <w:r w:rsidR="00190146" w:rsidRPr="00F45812">
        <w:rPr>
          <w:rFonts w:ascii="Book Antiqua" w:hAnsi="Book Antiqua"/>
          <w:b/>
          <w:color w:val="000000" w:themeColor="text1"/>
        </w:rPr>
        <w:t>insulin-like growth factor-1</w:t>
      </w:r>
      <w:r w:rsidR="00190146" w:rsidRPr="00F45812">
        <w:rPr>
          <w:rFonts w:ascii="Book Antiqua" w:eastAsia="SimSun" w:hAnsi="Book Antiqua" w:hint="eastAsia"/>
          <w:b/>
          <w:color w:val="000000" w:themeColor="text1"/>
          <w:lang w:eastAsia="zh-CN"/>
        </w:rPr>
        <w:t xml:space="preserve"> </w:t>
      </w:r>
      <w:r w:rsidR="00190146" w:rsidRPr="00F45812">
        <w:rPr>
          <w:rFonts w:ascii="Book Antiqua" w:hAnsi="Book Antiqua"/>
          <w:b/>
          <w:color w:val="000000" w:themeColor="text1"/>
        </w:rPr>
        <w:t>/</w:t>
      </w:r>
      <w:r w:rsidR="008208D7" w:rsidRPr="008208D7">
        <w:rPr>
          <w:rFonts w:ascii="Book Antiqua" w:hAnsi="Book Antiqua"/>
          <w:b/>
          <w:color w:val="000000" w:themeColor="text1"/>
        </w:rPr>
        <w:t xml:space="preserve"> </w:t>
      </w:r>
      <w:r w:rsidR="008208D7" w:rsidRPr="00FF4F9F">
        <w:rPr>
          <w:rFonts w:ascii="Book Antiqua" w:hAnsi="Book Antiqua"/>
          <w:b/>
          <w:color w:val="000000" w:themeColor="text1"/>
        </w:rPr>
        <w:t>insulin-like growth factor</w:t>
      </w:r>
      <w:r w:rsidR="00190146" w:rsidRPr="00F45812">
        <w:rPr>
          <w:rFonts w:ascii="Book Antiqua" w:hAnsi="Book Antiqua"/>
          <w:b/>
          <w:color w:val="000000" w:themeColor="text1"/>
        </w:rPr>
        <w:t>-binding protein-3</w:t>
      </w:r>
      <w:r w:rsidRPr="00F45812">
        <w:rPr>
          <w:rFonts w:ascii="Book Antiqua" w:hAnsi="Book Antiqua"/>
          <w:b/>
          <w:color w:val="000000" w:themeColor="text1"/>
        </w:rPr>
        <w:t>.</w:t>
      </w:r>
      <w:r w:rsidRPr="00F45812">
        <w:rPr>
          <w:rFonts w:ascii="Book Antiqua" w:hAnsi="Book Antiqua"/>
          <w:color w:val="000000" w:themeColor="text1"/>
        </w:rPr>
        <w:t xml:space="preserve"> </w:t>
      </w:r>
      <w:r w:rsidRPr="00F45812">
        <w:rPr>
          <w:rFonts w:ascii="Book Antiqua" w:hAnsi="Book Antiqua" w:cs="Times"/>
          <w:color w:val="000000" w:themeColor="text1"/>
          <w:kern w:val="0"/>
          <w:lang w:eastAsia="en-US"/>
        </w:rPr>
        <w:t>Spearman correlation coefficients between IGFBP3 and IGF1 among controls is 0.541 (</w:t>
      </w:r>
      <w:r w:rsidR="00967778" w:rsidRPr="00F45812">
        <w:rPr>
          <w:rFonts w:ascii="Book Antiqua" w:hAnsi="Book Antiqua" w:cs="Times"/>
          <w:i/>
          <w:color w:val="000000" w:themeColor="text1"/>
          <w:kern w:val="0"/>
          <w:lang w:eastAsia="en-US"/>
        </w:rPr>
        <w:t>P</w:t>
      </w:r>
      <w:r w:rsidRPr="00F45812">
        <w:rPr>
          <w:rFonts w:ascii="Book Antiqua" w:hAnsi="Book Antiqua" w:cs="Times"/>
          <w:color w:val="000000" w:themeColor="text1"/>
          <w:kern w:val="0"/>
          <w:lang w:eastAsia="en-US"/>
        </w:rPr>
        <w:t xml:space="preserve"> &lt; 0.0001).</w:t>
      </w:r>
    </w:p>
    <w:p w14:paraId="20D2CEEE" w14:textId="77777777" w:rsidR="0037709F" w:rsidRPr="008208D7" w:rsidRDefault="0037709F" w:rsidP="00967778">
      <w:pPr>
        <w:widowControl/>
        <w:autoSpaceDE w:val="0"/>
        <w:autoSpaceDN w:val="0"/>
        <w:adjustRightInd w:val="0"/>
        <w:spacing w:line="360" w:lineRule="auto"/>
        <w:rPr>
          <w:rFonts w:ascii="Book Antiqua" w:eastAsia="SimSun" w:hAnsi="Book Antiqua"/>
          <w:b/>
          <w:color w:val="000000" w:themeColor="text1"/>
          <w:lang w:eastAsia="zh-CN"/>
        </w:rPr>
      </w:pPr>
    </w:p>
    <w:p w14:paraId="2FAF8464" w14:textId="77777777" w:rsidR="008D74CE" w:rsidRPr="00F45812" w:rsidRDefault="008D74CE">
      <w:pPr>
        <w:widowControl/>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br w:type="page"/>
      </w:r>
    </w:p>
    <w:p w14:paraId="3BC48CC9" w14:textId="4CE27DFC" w:rsidR="00F0017E" w:rsidRPr="00FF4F9F" w:rsidRDefault="0037709F" w:rsidP="0034732D">
      <w:pPr>
        <w:widowControl/>
        <w:autoSpaceDE w:val="0"/>
        <w:autoSpaceDN w:val="0"/>
        <w:adjustRightInd w:val="0"/>
        <w:spacing w:line="360" w:lineRule="auto"/>
        <w:ind w:left="426" w:hangingChars="177" w:hanging="426"/>
        <w:rPr>
          <w:rFonts w:ascii="Book Antiqua" w:hAnsi="Book Antiqua"/>
          <w:b/>
          <w:color w:val="000000" w:themeColor="text1"/>
        </w:rPr>
      </w:pPr>
      <w:r w:rsidRPr="00F45812">
        <w:rPr>
          <w:rFonts w:ascii="Book Antiqua" w:eastAsia="SimSun" w:hAnsi="Book Antiqua" w:cs="Times"/>
          <w:b/>
          <w:color w:val="000000"/>
          <w:kern w:val="0"/>
          <w:lang w:eastAsia="zh-CN"/>
        </w:rPr>
        <w:lastRenderedPageBreak/>
        <w:t>Table 1 Selected baseline characteristics of case and control group</w:t>
      </w:r>
      <w:r w:rsidR="00FF4F9F" w:rsidRPr="00FF4F9F">
        <w:rPr>
          <w:rFonts w:ascii="Book Antiqua" w:eastAsia="SimSun" w:hAnsi="Book Antiqua" w:cs="Times"/>
          <w:b/>
          <w:i/>
          <w:color w:val="000000"/>
          <w:kern w:val="0"/>
          <w:lang w:eastAsia="zh-CN"/>
        </w:rPr>
        <w:t xml:space="preserve"> n </w:t>
      </w:r>
      <w:r w:rsidR="00FF4F9F" w:rsidRPr="00FF4F9F">
        <w:rPr>
          <w:rFonts w:ascii="Book Antiqua" w:eastAsia="SimSun" w:hAnsi="Book Antiqua" w:cs="Times"/>
          <w:b/>
          <w:color w:val="000000"/>
          <w:kern w:val="0"/>
          <w:lang w:eastAsia="zh-CN"/>
        </w:rPr>
        <w:t>(%)</w:t>
      </w:r>
    </w:p>
    <w:tbl>
      <w:tblPr>
        <w:tblW w:w="8960" w:type="dxa"/>
        <w:tblInd w:w="93" w:type="dxa"/>
        <w:tblLook w:val="04A0" w:firstRow="1" w:lastRow="0" w:firstColumn="1" w:lastColumn="0" w:noHBand="0" w:noVBand="1"/>
      </w:tblPr>
      <w:tblGrid>
        <w:gridCol w:w="3090"/>
        <w:gridCol w:w="1815"/>
        <w:gridCol w:w="1815"/>
        <w:gridCol w:w="2240"/>
      </w:tblGrid>
      <w:tr w:rsidR="0037709F" w:rsidRPr="00F45812" w14:paraId="607A0F7D" w14:textId="77777777" w:rsidTr="0037709F">
        <w:trPr>
          <w:trHeight w:val="315"/>
        </w:trPr>
        <w:tc>
          <w:tcPr>
            <w:tcW w:w="6720" w:type="dxa"/>
            <w:gridSpan w:val="3"/>
            <w:tcBorders>
              <w:top w:val="nil"/>
              <w:left w:val="nil"/>
              <w:bottom w:val="nil"/>
              <w:right w:val="nil"/>
            </w:tcBorders>
            <w:shd w:val="clear" w:color="auto" w:fill="auto"/>
            <w:noWrap/>
            <w:vAlign w:val="bottom"/>
            <w:hideMark/>
          </w:tcPr>
          <w:p w14:paraId="60789F05" w14:textId="505F8956" w:rsidR="0037709F" w:rsidRPr="00F45812" w:rsidRDefault="0037709F" w:rsidP="0037709F">
            <w:pPr>
              <w:widowControl/>
              <w:spacing w:line="360" w:lineRule="auto"/>
              <w:jc w:val="left"/>
              <w:rPr>
                <w:rFonts w:ascii="Book Antiqua" w:eastAsia="SimSun" w:hAnsi="Book Antiqua" w:cs="Times"/>
                <w:color w:val="000000"/>
                <w:kern w:val="0"/>
                <w:lang w:eastAsia="zh-CN"/>
              </w:rPr>
            </w:pPr>
          </w:p>
        </w:tc>
        <w:tc>
          <w:tcPr>
            <w:tcW w:w="2240" w:type="dxa"/>
            <w:tcBorders>
              <w:top w:val="nil"/>
              <w:left w:val="nil"/>
              <w:bottom w:val="nil"/>
              <w:right w:val="nil"/>
            </w:tcBorders>
            <w:shd w:val="clear" w:color="auto" w:fill="auto"/>
            <w:noWrap/>
            <w:vAlign w:val="center"/>
            <w:hideMark/>
          </w:tcPr>
          <w:p w14:paraId="0E7959E3"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p>
        </w:tc>
      </w:tr>
      <w:tr w:rsidR="0037709F" w:rsidRPr="00F45812" w14:paraId="6A3DCF02" w14:textId="77777777" w:rsidTr="0037709F">
        <w:trPr>
          <w:trHeight w:val="315"/>
        </w:trPr>
        <w:tc>
          <w:tcPr>
            <w:tcW w:w="3090" w:type="dxa"/>
            <w:tcBorders>
              <w:top w:val="single" w:sz="4" w:space="0" w:color="auto"/>
              <w:left w:val="nil"/>
              <w:bottom w:val="single" w:sz="4" w:space="0" w:color="auto"/>
              <w:right w:val="nil"/>
            </w:tcBorders>
            <w:shd w:val="clear" w:color="auto" w:fill="auto"/>
            <w:noWrap/>
            <w:vAlign w:val="center"/>
            <w:hideMark/>
          </w:tcPr>
          <w:p w14:paraId="45B106D3" w14:textId="77777777" w:rsidR="0037709F" w:rsidRPr="00F45812" w:rsidRDefault="0037709F" w:rsidP="0037709F">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815" w:type="dxa"/>
            <w:tcBorders>
              <w:top w:val="single" w:sz="4" w:space="0" w:color="auto"/>
              <w:left w:val="nil"/>
              <w:bottom w:val="single" w:sz="4" w:space="0" w:color="auto"/>
              <w:right w:val="nil"/>
            </w:tcBorders>
            <w:shd w:val="clear" w:color="auto" w:fill="auto"/>
            <w:noWrap/>
            <w:vAlign w:val="center"/>
            <w:hideMark/>
          </w:tcPr>
          <w:p w14:paraId="335FB361" w14:textId="77777777" w:rsidR="0037709F" w:rsidRPr="00F45812" w:rsidRDefault="0037709F" w:rsidP="0037709F">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Cases</w:t>
            </w:r>
          </w:p>
        </w:tc>
        <w:tc>
          <w:tcPr>
            <w:tcW w:w="1815" w:type="dxa"/>
            <w:tcBorders>
              <w:top w:val="single" w:sz="4" w:space="0" w:color="auto"/>
              <w:left w:val="nil"/>
              <w:bottom w:val="single" w:sz="4" w:space="0" w:color="auto"/>
              <w:right w:val="nil"/>
            </w:tcBorders>
            <w:shd w:val="clear" w:color="auto" w:fill="auto"/>
            <w:noWrap/>
            <w:vAlign w:val="center"/>
            <w:hideMark/>
          </w:tcPr>
          <w:p w14:paraId="79716B33" w14:textId="77777777" w:rsidR="0037709F" w:rsidRPr="00F45812" w:rsidRDefault="0037709F" w:rsidP="0037709F">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Controls</w:t>
            </w:r>
          </w:p>
        </w:tc>
        <w:tc>
          <w:tcPr>
            <w:tcW w:w="2240" w:type="dxa"/>
            <w:tcBorders>
              <w:top w:val="single" w:sz="4" w:space="0" w:color="auto"/>
              <w:left w:val="nil"/>
              <w:bottom w:val="single" w:sz="4" w:space="0" w:color="auto"/>
              <w:right w:val="nil"/>
            </w:tcBorders>
            <w:shd w:val="clear" w:color="auto" w:fill="auto"/>
            <w:noWrap/>
            <w:vAlign w:val="center"/>
            <w:hideMark/>
          </w:tcPr>
          <w:p w14:paraId="0F2A7100" w14:textId="7114DE0A" w:rsidR="0037709F" w:rsidRPr="00F45812" w:rsidRDefault="0037709F" w:rsidP="009C0795">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i/>
                <w:color w:val="000000"/>
                <w:kern w:val="0"/>
                <w:lang w:eastAsia="zh-CN"/>
              </w:rPr>
              <w:t>P</w:t>
            </w:r>
            <w:r w:rsidR="009C0795">
              <w:rPr>
                <w:rFonts w:ascii="Book Antiqua" w:eastAsia="SimSun" w:hAnsi="Book Antiqua" w:cs="Times" w:hint="eastAsia"/>
                <w:b/>
                <w:color w:val="000000"/>
                <w:kern w:val="0"/>
                <w:lang w:eastAsia="zh-CN"/>
              </w:rPr>
              <w:t>-</w:t>
            </w:r>
            <w:r w:rsidRPr="00F45812">
              <w:rPr>
                <w:rFonts w:ascii="Book Antiqua" w:eastAsia="SimSun" w:hAnsi="Book Antiqua" w:cs="Times"/>
                <w:b/>
                <w:color w:val="000000"/>
                <w:kern w:val="0"/>
                <w:lang w:eastAsia="zh-CN"/>
              </w:rPr>
              <w:t>value</w:t>
            </w:r>
          </w:p>
        </w:tc>
      </w:tr>
      <w:tr w:rsidR="0037709F" w:rsidRPr="00F45812" w14:paraId="3C4B71CD" w14:textId="77777777" w:rsidTr="0037709F">
        <w:trPr>
          <w:trHeight w:val="315"/>
        </w:trPr>
        <w:tc>
          <w:tcPr>
            <w:tcW w:w="3090" w:type="dxa"/>
            <w:tcBorders>
              <w:top w:val="nil"/>
              <w:left w:val="nil"/>
              <w:bottom w:val="nil"/>
              <w:right w:val="nil"/>
            </w:tcBorders>
            <w:shd w:val="clear" w:color="auto" w:fill="auto"/>
            <w:noWrap/>
            <w:vAlign w:val="center"/>
            <w:hideMark/>
          </w:tcPr>
          <w:p w14:paraId="603B80E7" w14:textId="77777777" w:rsidR="0037709F" w:rsidRPr="00F45812" w:rsidRDefault="0037709F" w:rsidP="003770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Number of subjects</w:t>
            </w:r>
          </w:p>
        </w:tc>
        <w:tc>
          <w:tcPr>
            <w:tcW w:w="1815" w:type="dxa"/>
            <w:tcBorders>
              <w:top w:val="nil"/>
              <w:left w:val="nil"/>
              <w:bottom w:val="nil"/>
              <w:right w:val="nil"/>
            </w:tcBorders>
            <w:shd w:val="clear" w:color="auto" w:fill="auto"/>
            <w:noWrap/>
            <w:vAlign w:val="center"/>
            <w:hideMark/>
          </w:tcPr>
          <w:p w14:paraId="65CCFD73"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31</w:t>
            </w:r>
          </w:p>
        </w:tc>
        <w:tc>
          <w:tcPr>
            <w:tcW w:w="1815" w:type="dxa"/>
            <w:tcBorders>
              <w:top w:val="nil"/>
              <w:left w:val="nil"/>
              <w:bottom w:val="nil"/>
              <w:right w:val="nil"/>
            </w:tcBorders>
            <w:shd w:val="clear" w:color="auto" w:fill="auto"/>
            <w:noWrap/>
            <w:vAlign w:val="center"/>
            <w:hideMark/>
          </w:tcPr>
          <w:p w14:paraId="04241553"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86</w:t>
            </w:r>
          </w:p>
        </w:tc>
        <w:tc>
          <w:tcPr>
            <w:tcW w:w="2240" w:type="dxa"/>
            <w:tcBorders>
              <w:top w:val="nil"/>
              <w:left w:val="nil"/>
              <w:bottom w:val="nil"/>
              <w:right w:val="nil"/>
            </w:tcBorders>
            <w:shd w:val="clear" w:color="auto" w:fill="auto"/>
            <w:noWrap/>
            <w:vAlign w:val="center"/>
            <w:hideMark/>
          </w:tcPr>
          <w:p w14:paraId="7752BDE2"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p>
        </w:tc>
      </w:tr>
      <w:tr w:rsidR="0037709F" w:rsidRPr="00F45812" w14:paraId="41047E12" w14:textId="77777777" w:rsidTr="0037709F">
        <w:trPr>
          <w:trHeight w:val="315"/>
        </w:trPr>
        <w:tc>
          <w:tcPr>
            <w:tcW w:w="3090" w:type="dxa"/>
            <w:tcBorders>
              <w:top w:val="nil"/>
              <w:left w:val="nil"/>
              <w:bottom w:val="nil"/>
              <w:right w:val="nil"/>
            </w:tcBorders>
            <w:shd w:val="clear" w:color="auto" w:fill="auto"/>
            <w:noWrap/>
            <w:vAlign w:val="center"/>
            <w:hideMark/>
          </w:tcPr>
          <w:p w14:paraId="35599220" w14:textId="77777777" w:rsidR="0037709F" w:rsidRPr="00F45812" w:rsidRDefault="0037709F" w:rsidP="003770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Age</w:t>
            </w:r>
          </w:p>
        </w:tc>
        <w:tc>
          <w:tcPr>
            <w:tcW w:w="1815" w:type="dxa"/>
            <w:tcBorders>
              <w:top w:val="nil"/>
              <w:left w:val="nil"/>
              <w:bottom w:val="nil"/>
              <w:right w:val="nil"/>
            </w:tcBorders>
            <w:shd w:val="clear" w:color="auto" w:fill="auto"/>
            <w:noWrap/>
            <w:vAlign w:val="center"/>
            <w:hideMark/>
          </w:tcPr>
          <w:p w14:paraId="4847A87F"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61.5 ± 7.3</w:t>
            </w:r>
          </w:p>
        </w:tc>
        <w:tc>
          <w:tcPr>
            <w:tcW w:w="1815" w:type="dxa"/>
            <w:tcBorders>
              <w:top w:val="nil"/>
              <w:left w:val="nil"/>
              <w:bottom w:val="nil"/>
              <w:right w:val="nil"/>
            </w:tcBorders>
            <w:shd w:val="clear" w:color="auto" w:fill="auto"/>
            <w:noWrap/>
            <w:vAlign w:val="center"/>
            <w:hideMark/>
          </w:tcPr>
          <w:p w14:paraId="0017E5EF"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61.3 ± 7.2</w:t>
            </w:r>
          </w:p>
        </w:tc>
        <w:tc>
          <w:tcPr>
            <w:tcW w:w="2240" w:type="dxa"/>
            <w:tcBorders>
              <w:top w:val="nil"/>
              <w:left w:val="nil"/>
              <w:bottom w:val="nil"/>
              <w:right w:val="nil"/>
            </w:tcBorders>
            <w:shd w:val="clear" w:color="auto" w:fill="auto"/>
            <w:noWrap/>
            <w:vAlign w:val="center"/>
            <w:hideMark/>
          </w:tcPr>
          <w:p w14:paraId="2FDCB47A"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0.811</w:t>
            </w:r>
          </w:p>
        </w:tc>
      </w:tr>
      <w:tr w:rsidR="0037709F" w:rsidRPr="00F45812" w14:paraId="2525283A" w14:textId="77777777" w:rsidTr="0037709F">
        <w:trPr>
          <w:trHeight w:val="315"/>
        </w:trPr>
        <w:tc>
          <w:tcPr>
            <w:tcW w:w="3090" w:type="dxa"/>
            <w:tcBorders>
              <w:top w:val="nil"/>
              <w:left w:val="nil"/>
              <w:bottom w:val="nil"/>
              <w:right w:val="nil"/>
            </w:tcBorders>
            <w:shd w:val="clear" w:color="auto" w:fill="auto"/>
            <w:noWrap/>
            <w:vAlign w:val="center"/>
            <w:hideMark/>
          </w:tcPr>
          <w:p w14:paraId="6465402B" w14:textId="775621C6" w:rsidR="0037709F" w:rsidRPr="00F45812" w:rsidRDefault="0037709F" w:rsidP="00FF4F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Male</w:t>
            </w:r>
          </w:p>
        </w:tc>
        <w:tc>
          <w:tcPr>
            <w:tcW w:w="1815" w:type="dxa"/>
            <w:tcBorders>
              <w:top w:val="nil"/>
              <w:left w:val="nil"/>
              <w:bottom w:val="nil"/>
              <w:right w:val="nil"/>
            </w:tcBorders>
            <w:shd w:val="clear" w:color="auto" w:fill="auto"/>
            <w:noWrap/>
            <w:vAlign w:val="center"/>
            <w:hideMark/>
          </w:tcPr>
          <w:p w14:paraId="1B5BA457" w14:textId="5F2F605F" w:rsidR="0037709F" w:rsidRPr="00F45812" w:rsidRDefault="008D74CE"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25 (80.6</w:t>
            </w:r>
            <w:r w:rsidR="0037709F" w:rsidRPr="00F45812">
              <w:rPr>
                <w:rFonts w:ascii="Book Antiqua" w:eastAsia="SimSun" w:hAnsi="Book Antiqua" w:cs="Times"/>
                <w:color w:val="000000"/>
                <w:kern w:val="0"/>
                <w:lang w:eastAsia="zh-CN"/>
              </w:rPr>
              <w:t>)</w:t>
            </w:r>
          </w:p>
        </w:tc>
        <w:tc>
          <w:tcPr>
            <w:tcW w:w="1815" w:type="dxa"/>
            <w:tcBorders>
              <w:top w:val="nil"/>
              <w:left w:val="nil"/>
              <w:bottom w:val="nil"/>
              <w:right w:val="nil"/>
            </w:tcBorders>
            <w:shd w:val="clear" w:color="auto" w:fill="auto"/>
            <w:noWrap/>
            <w:vAlign w:val="center"/>
            <w:hideMark/>
          </w:tcPr>
          <w:p w14:paraId="25BC549B" w14:textId="545DD1C8" w:rsidR="0037709F" w:rsidRPr="00F45812" w:rsidRDefault="008D74CE"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75 (87.2</w:t>
            </w:r>
            <w:r w:rsidR="0037709F" w:rsidRPr="00F45812">
              <w:rPr>
                <w:rFonts w:ascii="Book Antiqua" w:eastAsia="SimSun" w:hAnsi="Book Antiqua" w:cs="Times"/>
                <w:color w:val="000000"/>
                <w:kern w:val="0"/>
                <w:lang w:eastAsia="zh-CN"/>
              </w:rPr>
              <w:t>)</w:t>
            </w:r>
          </w:p>
        </w:tc>
        <w:tc>
          <w:tcPr>
            <w:tcW w:w="2240" w:type="dxa"/>
            <w:tcBorders>
              <w:top w:val="nil"/>
              <w:left w:val="nil"/>
              <w:bottom w:val="nil"/>
              <w:right w:val="nil"/>
            </w:tcBorders>
            <w:shd w:val="clear" w:color="auto" w:fill="auto"/>
            <w:noWrap/>
            <w:vAlign w:val="center"/>
            <w:hideMark/>
          </w:tcPr>
          <w:p w14:paraId="45067E39" w14:textId="3C55393A"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0.383</w:t>
            </w:r>
            <w:r w:rsidRPr="00F45812">
              <w:rPr>
                <w:rFonts w:ascii="Book Antiqua" w:eastAsia="SimSun" w:hAnsi="Book Antiqua"/>
                <w:color w:val="000000" w:themeColor="text1"/>
                <w:vertAlign w:val="superscript"/>
                <w:lang w:eastAsia="zh-CN"/>
              </w:rPr>
              <w:t>1</w:t>
            </w:r>
          </w:p>
        </w:tc>
      </w:tr>
      <w:tr w:rsidR="0037709F" w:rsidRPr="00F45812" w14:paraId="3EC90E84" w14:textId="77777777" w:rsidTr="0037709F">
        <w:trPr>
          <w:trHeight w:val="315"/>
        </w:trPr>
        <w:tc>
          <w:tcPr>
            <w:tcW w:w="3090" w:type="dxa"/>
            <w:tcBorders>
              <w:top w:val="nil"/>
              <w:left w:val="nil"/>
              <w:bottom w:val="nil"/>
              <w:right w:val="nil"/>
            </w:tcBorders>
            <w:shd w:val="clear" w:color="auto" w:fill="auto"/>
            <w:noWrap/>
            <w:vAlign w:val="center"/>
            <w:hideMark/>
          </w:tcPr>
          <w:p w14:paraId="1D84F28B" w14:textId="77777777" w:rsidR="0037709F" w:rsidRPr="00F45812" w:rsidRDefault="0037709F" w:rsidP="003770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Height</w:t>
            </w:r>
          </w:p>
        </w:tc>
        <w:tc>
          <w:tcPr>
            <w:tcW w:w="1815" w:type="dxa"/>
            <w:tcBorders>
              <w:top w:val="nil"/>
              <w:left w:val="nil"/>
              <w:bottom w:val="nil"/>
              <w:right w:val="nil"/>
            </w:tcBorders>
            <w:shd w:val="clear" w:color="auto" w:fill="auto"/>
            <w:noWrap/>
            <w:vAlign w:val="center"/>
            <w:hideMark/>
          </w:tcPr>
          <w:p w14:paraId="10597E30"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162.5 ± 10.5</w:t>
            </w:r>
          </w:p>
        </w:tc>
        <w:tc>
          <w:tcPr>
            <w:tcW w:w="1815" w:type="dxa"/>
            <w:tcBorders>
              <w:top w:val="nil"/>
              <w:left w:val="nil"/>
              <w:bottom w:val="nil"/>
              <w:right w:val="nil"/>
            </w:tcBorders>
            <w:shd w:val="clear" w:color="auto" w:fill="auto"/>
            <w:noWrap/>
            <w:vAlign w:val="center"/>
            <w:hideMark/>
          </w:tcPr>
          <w:p w14:paraId="544ABA0C"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161.5  ± 5,3</w:t>
            </w:r>
          </w:p>
        </w:tc>
        <w:tc>
          <w:tcPr>
            <w:tcW w:w="2240" w:type="dxa"/>
            <w:tcBorders>
              <w:top w:val="nil"/>
              <w:left w:val="nil"/>
              <w:bottom w:val="nil"/>
              <w:right w:val="nil"/>
            </w:tcBorders>
            <w:shd w:val="clear" w:color="auto" w:fill="auto"/>
            <w:noWrap/>
            <w:vAlign w:val="center"/>
            <w:hideMark/>
          </w:tcPr>
          <w:p w14:paraId="51D04A8E"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0.495</w:t>
            </w:r>
          </w:p>
        </w:tc>
      </w:tr>
      <w:tr w:rsidR="0037709F" w:rsidRPr="00F45812" w14:paraId="782CDB24" w14:textId="77777777" w:rsidTr="0037709F">
        <w:trPr>
          <w:trHeight w:val="315"/>
        </w:trPr>
        <w:tc>
          <w:tcPr>
            <w:tcW w:w="3090" w:type="dxa"/>
            <w:tcBorders>
              <w:top w:val="nil"/>
              <w:left w:val="nil"/>
              <w:bottom w:val="nil"/>
              <w:right w:val="nil"/>
            </w:tcBorders>
            <w:shd w:val="clear" w:color="auto" w:fill="auto"/>
            <w:noWrap/>
            <w:vAlign w:val="center"/>
            <w:hideMark/>
          </w:tcPr>
          <w:p w14:paraId="423EAB21" w14:textId="77777777" w:rsidR="0037709F" w:rsidRPr="00F45812" w:rsidRDefault="0037709F" w:rsidP="003770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Weight</w:t>
            </w:r>
          </w:p>
        </w:tc>
        <w:tc>
          <w:tcPr>
            <w:tcW w:w="1815" w:type="dxa"/>
            <w:tcBorders>
              <w:top w:val="nil"/>
              <w:left w:val="nil"/>
              <w:bottom w:val="nil"/>
              <w:right w:val="nil"/>
            </w:tcBorders>
            <w:shd w:val="clear" w:color="auto" w:fill="auto"/>
            <w:noWrap/>
            <w:vAlign w:val="center"/>
            <w:hideMark/>
          </w:tcPr>
          <w:p w14:paraId="7937EE45"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57.0  ± 12.9</w:t>
            </w:r>
          </w:p>
        </w:tc>
        <w:tc>
          <w:tcPr>
            <w:tcW w:w="1815" w:type="dxa"/>
            <w:tcBorders>
              <w:top w:val="nil"/>
              <w:left w:val="nil"/>
              <w:bottom w:val="nil"/>
              <w:right w:val="nil"/>
            </w:tcBorders>
            <w:shd w:val="clear" w:color="auto" w:fill="auto"/>
            <w:noWrap/>
            <w:vAlign w:val="center"/>
            <w:hideMark/>
          </w:tcPr>
          <w:p w14:paraId="71BCD2BC"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59.0  ± 9.1</w:t>
            </w:r>
          </w:p>
        </w:tc>
        <w:tc>
          <w:tcPr>
            <w:tcW w:w="2240" w:type="dxa"/>
            <w:tcBorders>
              <w:top w:val="nil"/>
              <w:left w:val="nil"/>
              <w:bottom w:val="nil"/>
              <w:right w:val="nil"/>
            </w:tcBorders>
            <w:shd w:val="clear" w:color="auto" w:fill="auto"/>
            <w:noWrap/>
            <w:vAlign w:val="center"/>
            <w:hideMark/>
          </w:tcPr>
          <w:p w14:paraId="73ED784B"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0.352</w:t>
            </w:r>
          </w:p>
        </w:tc>
      </w:tr>
      <w:tr w:rsidR="0037709F" w:rsidRPr="00F45812" w14:paraId="495772D2" w14:textId="77777777" w:rsidTr="0037709F">
        <w:trPr>
          <w:trHeight w:val="315"/>
        </w:trPr>
        <w:tc>
          <w:tcPr>
            <w:tcW w:w="3090" w:type="dxa"/>
            <w:tcBorders>
              <w:top w:val="nil"/>
              <w:left w:val="nil"/>
              <w:bottom w:val="nil"/>
              <w:right w:val="nil"/>
            </w:tcBorders>
            <w:shd w:val="clear" w:color="auto" w:fill="auto"/>
            <w:noWrap/>
            <w:vAlign w:val="center"/>
            <w:hideMark/>
          </w:tcPr>
          <w:p w14:paraId="6BDFE4B1" w14:textId="77777777" w:rsidR="0037709F" w:rsidRPr="00F45812" w:rsidRDefault="0037709F" w:rsidP="003770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BMI (kg/m</w:t>
            </w:r>
            <w:r w:rsidRPr="00F45812">
              <w:rPr>
                <w:rFonts w:ascii="Book Antiqua" w:eastAsia="SimSun" w:hAnsi="Book Antiqua" w:cs="Times"/>
                <w:color w:val="000000"/>
                <w:kern w:val="0"/>
                <w:vertAlign w:val="superscript"/>
                <w:lang w:eastAsia="zh-CN"/>
              </w:rPr>
              <w:t>2</w:t>
            </w:r>
            <w:r w:rsidRPr="00F45812">
              <w:rPr>
                <w:rFonts w:ascii="Book Antiqua" w:eastAsia="SimSun" w:hAnsi="Book Antiqua" w:cs="Times"/>
                <w:color w:val="000000"/>
                <w:kern w:val="0"/>
                <w:lang w:eastAsia="zh-CN"/>
              </w:rPr>
              <w:t>)</w:t>
            </w:r>
          </w:p>
        </w:tc>
        <w:tc>
          <w:tcPr>
            <w:tcW w:w="1815" w:type="dxa"/>
            <w:tcBorders>
              <w:top w:val="nil"/>
              <w:left w:val="nil"/>
              <w:bottom w:val="nil"/>
              <w:right w:val="nil"/>
            </w:tcBorders>
            <w:shd w:val="clear" w:color="auto" w:fill="auto"/>
            <w:noWrap/>
            <w:vAlign w:val="center"/>
            <w:hideMark/>
          </w:tcPr>
          <w:p w14:paraId="07555ACE"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21.5 ± 4.2</w:t>
            </w:r>
          </w:p>
        </w:tc>
        <w:tc>
          <w:tcPr>
            <w:tcW w:w="1815" w:type="dxa"/>
            <w:tcBorders>
              <w:top w:val="nil"/>
              <w:left w:val="nil"/>
              <w:bottom w:val="nil"/>
              <w:right w:val="nil"/>
            </w:tcBorders>
            <w:shd w:val="clear" w:color="auto" w:fill="auto"/>
            <w:noWrap/>
            <w:vAlign w:val="center"/>
            <w:hideMark/>
          </w:tcPr>
          <w:p w14:paraId="70895817"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22.7 ± 3.1</w:t>
            </w:r>
          </w:p>
        </w:tc>
        <w:tc>
          <w:tcPr>
            <w:tcW w:w="2240" w:type="dxa"/>
            <w:tcBorders>
              <w:top w:val="nil"/>
              <w:left w:val="nil"/>
              <w:bottom w:val="nil"/>
              <w:right w:val="nil"/>
            </w:tcBorders>
            <w:shd w:val="clear" w:color="auto" w:fill="auto"/>
            <w:noWrap/>
            <w:vAlign w:val="center"/>
            <w:hideMark/>
          </w:tcPr>
          <w:p w14:paraId="60056097"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0.112</w:t>
            </w:r>
          </w:p>
        </w:tc>
      </w:tr>
      <w:tr w:rsidR="0037709F" w:rsidRPr="00F45812" w14:paraId="5171CBAB" w14:textId="77777777" w:rsidTr="0037709F">
        <w:trPr>
          <w:trHeight w:val="315"/>
        </w:trPr>
        <w:tc>
          <w:tcPr>
            <w:tcW w:w="3090" w:type="dxa"/>
            <w:tcBorders>
              <w:top w:val="nil"/>
              <w:left w:val="nil"/>
              <w:bottom w:val="nil"/>
              <w:right w:val="nil"/>
            </w:tcBorders>
            <w:shd w:val="clear" w:color="auto" w:fill="auto"/>
            <w:noWrap/>
            <w:vAlign w:val="center"/>
            <w:hideMark/>
          </w:tcPr>
          <w:p w14:paraId="3ADCC6B2" w14:textId="31C29841" w:rsidR="0037709F" w:rsidRPr="00F45812" w:rsidRDefault="0037709F" w:rsidP="00FF4F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Cigarette </w:t>
            </w:r>
            <w:r w:rsidR="0095462B" w:rsidRPr="00F45812">
              <w:rPr>
                <w:rFonts w:ascii="Book Antiqua" w:eastAsia="SimSun" w:hAnsi="Book Antiqua" w:cs="Times"/>
                <w:color w:val="000000"/>
                <w:kern w:val="0"/>
                <w:lang w:eastAsia="zh-CN"/>
              </w:rPr>
              <w:t>smoking</w:t>
            </w:r>
          </w:p>
        </w:tc>
        <w:tc>
          <w:tcPr>
            <w:tcW w:w="1815" w:type="dxa"/>
            <w:tcBorders>
              <w:top w:val="nil"/>
              <w:left w:val="nil"/>
              <w:bottom w:val="nil"/>
              <w:right w:val="nil"/>
            </w:tcBorders>
            <w:shd w:val="clear" w:color="auto" w:fill="auto"/>
            <w:noWrap/>
            <w:vAlign w:val="center"/>
            <w:hideMark/>
          </w:tcPr>
          <w:p w14:paraId="42BF5D6D"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30</w:t>
            </w:r>
          </w:p>
        </w:tc>
        <w:tc>
          <w:tcPr>
            <w:tcW w:w="1815" w:type="dxa"/>
            <w:tcBorders>
              <w:top w:val="nil"/>
              <w:left w:val="nil"/>
              <w:bottom w:val="nil"/>
              <w:right w:val="nil"/>
            </w:tcBorders>
            <w:shd w:val="clear" w:color="auto" w:fill="auto"/>
            <w:noWrap/>
            <w:vAlign w:val="center"/>
            <w:hideMark/>
          </w:tcPr>
          <w:p w14:paraId="426FF25E"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77</w:t>
            </w:r>
          </w:p>
        </w:tc>
        <w:tc>
          <w:tcPr>
            <w:tcW w:w="2240" w:type="dxa"/>
            <w:tcBorders>
              <w:top w:val="nil"/>
              <w:left w:val="nil"/>
              <w:bottom w:val="nil"/>
              <w:right w:val="nil"/>
            </w:tcBorders>
            <w:shd w:val="clear" w:color="auto" w:fill="auto"/>
            <w:noWrap/>
            <w:vAlign w:val="center"/>
            <w:hideMark/>
          </w:tcPr>
          <w:p w14:paraId="5BB1DCD5" w14:textId="1773F869"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0.384</w:t>
            </w:r>
            <w:r w:rsidRPr="00F45812">
              <w:rPr>
                <w:rFonts w:ascii="Book Antiqua" w:eastAsia="SimSun" w:hAnsi="Book Antiqua"/>
                <w:color w:val="000000" w:themeColor="text1"/>
                <w:vertAlign w:val="superscript"/>
                <w:lang w:eastAsia="zh-CN"/>
              </w:rPr>
              <w:t>1</w:t>
            </w:r>
          </w:p>
        </w:tc>
      </w:tr>
      <w:tr w:rsidR="0037709F" w:rsidRPr="00F45812" w14:paraId="42D467D2" w14:textId="77777777" w:rsidTr="0037709F">
        <w:trPr>
          <w:trHeight w:val="315"/>
        </w:trPr>
        <w:tc>
          <w:tcPr>
            <w:tcW w:w="3090" w:type="dxa"/>
            <w:tcBorders>
              <w:top w:val="nil"/>
              <w:left w:val="nil"/>
              <w:bottom w:val="nil"/>
              <w:right w:val="nil"/>
            </w:tcBorders>
            <w:shd w:val="clear" w:color="auto" w:fill="auto"/>
            <w:noWrap/>
            <w:vAlign w:val="center"/>
            <w:hideMark/>
          </w:tcPr>
          <w:p w14:paraId="159F355E" w14:textId="56E6C98E" w:rsidR="0037709F" w:rsidRPr="00F45812" w:rsidRDefault="0037709F" w:rsidP="008D74CE">
            <w:pPr>
              <w:widowControl/>
              <w:wordWrap w:val="0"/>
              <w:spacing w:line="360" w:lineRule="auto"/>
              <w:jc w:val="righ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Never </w:t>
            </w:r>
            <w:r w:rsidR="008D74CE" w:rsidRPr="00F45812">
              <w:rPr>
                <w:rFonts w:ascii="Book Antiqua" w:eastAsia="SimSun" w:hAnsi="Book Antiqua" w:cs="Times"/>
                <w:color w:val="000000"/>
                <w:kern w:val="0"/>
                <w:lang w:eastAsia="zh-CN"/>
              </w:rPr>
              <w:t xml:space="preserve"> </w:t>
            </w:r>
          </w:p>
        </w:tc>
        <w:tc>
          <w:tcPr>
            <w:tcW w:w="1815" w:type="dxa"/>
            <w:tcBorders>
              <w:top w:val="nil"/>
              <w:left w:val="nil"/>
              <w:bottom w:val="nil"/>
              <w:right w:val="nil"/>
            </w:tcBorders>
            <w:shd w:val="clear" w:color="auto" w:fill="auto"/>
            <w:noWrap/>
            <w:vAlign w:val="center"/>
            <w:hideMark/>
          </w:tcPr>
          <w:p w14:paraId="17CF0D40"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6 (20.0)</w:t>
            </w:r>
          </w:p>
        </w:tc>
        <w:tc>
          <w:tcPr>
            <w:tcW w:w="1815" w:type="dxa"/>
            <w:tcBorders>
              <w:top w:val="nil"/>
              <w:left w:val="nil"/>
              <w:bottom w:val="nil"/>
              <w:right w:val="nil"/>
            </w:tcBorders>
            <w:shd w:val="clear" w:color="auto" w:fill="auto"/>
            <w:noWrap/>
            <w:vAlign w:val="center"/>
            <w:hideMark/>
          </w:tcPr>
          <w:p w14:paraId="7D3C0944"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25 (32.5)</w:t>
            </w:r>
          </w:p>
        </w:tc>
        <w:tc>
          <w:tcPr>
            <w:tcW w:w="2240" w:type="dxa"/>
            <w:tcBorders>
              <w:top w:val="nil"/>
              <w:left w:val="nil"/>
              <w:bottom w:val="nil"/>
              <w:right w:val="nil"/>
            </w:tcBorders>
            <w:shd w:val="clear" w:color="auto" w:fill="auto"/>
            <w:noWrap/>
            <w:vAlign w:val="center"/>
            <w:hideMark/>
          </w:tcPr>
          <w:p w14:paraId="033C7EAD"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p>
        </w:tc>
      </w:tr>
      <w:tr w:rsidR="0037709F" w:rsidRPr="00F45812" w14:paraId="730F0C38" w14:textId="77777777" w:rsidTr="0037709F">
        <w:trPr>
          <w:trHeight w:val="315"/>
        </w:trPr>
        <w:tc>
          <w:tcPr>
            <w:tcW w:w="3090" w:type="dxa"/>
            <w:tcBorders>
              <w:top w:val="nil"/>
              <w:left w:val="nil"/>
              <w:bottom w:val="nil"/>
              <w:right w:val="nil"/>
            </w:tcBorders>
            <w:shd w:val="clear" w:color="auto" w:fill="auto"/>
            <w:noWrap/>
            <w:vAlign w:val="center"/>
            <w:hideMark/>
          </w:tcPr>
          <w:p w14:paraId="699FCD3D" w14:textId="1DDF1FCE" w:rsidR="0037709F" w:rsidRPr="00F45812" w:rsidRDefault="0037709F" w:rsidP="008D74CE">
            <w:pPr>
              <w:widowControl/>
              <w:wordWrap w:val="0"/>
              <w:spacing w:line="360" w:lineRule="auto"/>
              <w:jc w:val="righ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Past </w:t>
            </w:r>
            <w:r w:rsidR="008D74CE" w:rsidRPr="00F45812">
              <w:rPr>
                <w:rFonts w:ascii="Book Antiqua" w:eastAsia="SimSun" w:hAnsi="Book Antiqua" w:cs="Times"/>
                <w:color w:val="000000"/>
                <w:kern w:val="0"/>
                <w:lang w:eastAsia="zh-CN"/>
              </w:rPr>
              <w:t xml:space="preserve"> </w:t>
            </w:r>
          </w:p>
        </w:tc>
        <w:tc>
          <w:tcPr>
            <w:tcW w:w="1815" w:type="dxa"/>
            <w:tcBorders>
              <w:top w:val="nil"/>
              <w:left w:val="nil"/>
              <w:bottom w:val="nil"/>
              <w:right w:val="nil"/>
            </w:tcBorders>
            <w:shd w:val="clear" w:color="auto" w:fill="auto"/>
            <w:noWrap/>
            <w:vAlign w:val="center"/>
            <w:hideMark/>
          </w:tcPr>
          <w:p w14:paraId="329187DC"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5 (16.7)</w:t>
            </w:r>
          </w:p>
        </w:tc>
        <w:tc>
          <w:tcPr>
            <w:tcW w:w="1815" w:type="dxa"/>
            <w:tcBorders>
              <w:top w:val="nil"/>
              <w:left w:val="nil"/>
              <w:bottom w:val="nil"/>
              <w:right w:val="nil"/>
            </w:tcBorders>
            <w:shd w:val="clear" w:color="auto" w:fill="auto"/>
            <w:noWrap/>
            <w:vAlign w:val="center"/>
            <w:hideMark/>
          </w:tcPr>
          <w:p w14:paraId="1415CF94"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14 (18.2)</w:t>
            </w:r>
          </w:p>
        </w:tc>
        <w:tc>
          <w:tcPr>
            <w:tcW w:w="2240" w:type="dxa"/>
            <w:tcBorders>
              <w:top w:val="nil"/>
              <w:left w:val="nil"/>
              <w:bottom w:val="nil"/>
              <w:right w:val="nil"/>
            </w:tcBorders>
            <w:shd w:val="clear" w:color="auto" w:fill="auto"/>
            <w:noWrap/>
            <w:vAlign w:val="center"/>
            <w:hideMark/>
          </w:tcPr>
          <w:p w14:paraId="23C90D46"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p>
        </w:tc>
      </w:tr>
      <w:tr w:rsidR="0037709F" w:rsidRPr="00F45812" w14:paraId="409493F0" w14:textId="77777777" w:rsidTr="0037709F">
        <w:trPr>
          <w:trHeight w:val="315"/>
        </w:trPr>
        <w:tc>
          <w:tcPr>
            <w:tcW w:w="3090" w:type="dxa"/>
            <w:tcBorders>
              <w:top w:val="nil"/>
              <w:left w:val="nil"/>
              <w:bottom w:val="nil"/>
              <w:right w:val="nil"/>
            </w:tcBorders>
            <w:shd w:val="clear" w:color="auto" w:fill="auto"/>
            <w:noWrap/>
            <w:vAlign w:val="center"/>
            <w:hideMark/>
          </w:tcPr>
          <w:p w14:paraId="2354BFB9" w14:textId="41912563" w:rsidR="0037709F" w:rsidRPr="00F45812" w:rsidRDefault="0037709F" w:rsidP="008D74CE">
            <w:pPr>
              <w:widowControl/>
              <w:wordWrap w:val="0"/>
              <w:spacing w:line="360" w:lineRule="auto"/>
              <w:jc w:val="righ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Current </w:t>
            </w:r>
            <w:r w:rsidR="008D74CE" w:rsidRPr="00F45812">
              <w:rPr>
                <w:rFonts w:ascii="Book Antiqua" w:eastAsia="SimSun" w:hAnsi="Book Antiqua" w:cs="Times"/>
                <w:color w:val="000000"/>
                <w:kern w:val="0"/>
                <w:lang w:eastAsia="zh-CN"/>
              </w:rPr>
              <w:t xml:space="preserve"> </w:t>
            </w:r>
          </w:p>
        </w:tc>
        <w:tc>
          <w:tcPr>
            <w:tcW w:w="1815" w:type="dxa"/>
            <w:tcBorders>
              <w:top w:val="nil"/>
              <w:left w:val="nil"/>
              <w:bottom w:val="nil"/>
              <w:right w:val="nil"/>
            </w:tcBorders>
            <w:shd w:val="clear" w:color="auto" w:fill="auto"/>
            <w:noWrap/>
            <w:vAlign w:val="center"/>
            <w:hideMark/>
          </w:tcPr>
          <w:p w14:paraId="054BEDF5"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19 (63.3)</w:t>
            </w:r>
          </w:p>
        </w:tc>
        <w:tc>
          <w:tcPr>
            <w:tcW w:w="1815" w:type="dxa"/>
            <w:tcBorders>
              <w:top w:val="nil"/>
              <w:left w:val="nil"/>
              <w:bottom w:val="nil"/>
              <w:right w:val="nil"/>
            </w:tcBorders>
            <w:shd w:val="clear" w:color="auto" w:fill="auto"/>
            <w:noWrap/>
            <w:vAlign w:val="center"/>
            <w:hideMark/>
          </w:tcPr>
          <w:p w14:paraId="4CF489FF"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38 (49.3)</w:t>
            </w:r>
          </w:p>
        </w:tc>
        <w:tc>
          <w:tcPr>
            <w:tcW w:w="2240" w:type="dxa"/>
            <w:tcBorders>
              <w:top w:val="nil"/>
              <w:left w:val="nil"/>
              <w:bottom w:val="nil"/>
              <w:right w:val="nil"/>
            </w:tcBorders>
            <w:shd w:val="clear" w:color="auto" w:fill="auto"/>
            <w:noWrap/>
            <w:vAlign w:val="center"/>
            <w:hideMark/>
          </w:tcPr>
          <w:p w14:paraId="5C5EEC1A"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p>
        </w:tc>
      </w:tr>
      <w:tr w:rsidR="0037709F" w:rsidRPr="00F45812" w14:paraId="1165AFCF" w14:textId="77777777" w:rsidTr="0037709F">
        <w:trPr>
          <w:trHeight w:val="315"/>
        </w:trPr>
        <w:tc>
          <w:tcPr>
            <w:tcW w:w="3090" w:type="dxa"/>
            <w:tcBorders>
              <w:top w:val="nil"/>
              <w:left w:val="nil"/>
              <w:bottom w:val="nil"/>
              <w:right w:val="nil"/>
            </w:tcBorders>
            <w:shd w:val="clear" w:color="auto" w:fill="auto"/>
            <w:noWrap/>
            <w:vAlign w:val="center"/>
            <w:hideMark/>
          </w:tcPr>
          <w:p w14:paraId="1EFC26A5" w14:textId="48C872A3" w:rsidR="0037709F" w:rsidRPr="00F45812" w:rsidRDefault="0037709F" w:rsidP="00FF4F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Alcohol intake</w:t>
            </w:r>
          </w:p>
        </w:tc>
        <w:tc>
          <w:tcPr>
            <w:tcW w:w="1815" w:type="dxa"/>
            <w:tcBorders>
              <w:top w:val="nil"/>
              <w:left w:val="nil"/>
              <w:bottom w:val="nil"/>
              <w:right w:val="nil"/>
            </w:tcBorders>
            <w:shd w:val="clear" w:color="auto" w:fill="auto"/>
            <w:noWrap/>
            <w:vAlign w:val="center"/>
            <w:hideMark/>
          </w:tcPr>
          <w:p w14:paraId="4A635438"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29</w:t>
            </w:r>
          </w:p>
        </w:tc>
        <w:tc>
          <w:tcPr>
            <w:tcW w:w="1815" w:type="dxa"/>
            <w:tcBorders>
              <w:top w:val="nil"/>
              <w:left w:val="nil"/>
              <w:bottom w:val="nil"/>
              <w:right w:val="nil"/>
            </w:tcBorders>
            <w:shd w:val="clear" w:color="auto" w:fill="auto"/>
            <w:noWrap/>
            <w:vAlign w:val="center"/>
            <w:hideMark/>
          </w:tcPr>
          <w:p w14:paraId="5FA2BEBC"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84</w:t>
            </w:r>
          </w:p>
        </w:tc>
        <w:tc>
          <w:tcPr>
            <w:tcW w:w="2240" w:type="dxa"/>
            <w:tcBorders>
              <w:top w:val="nil"/>
              <w:left w:val="nil"/>
              <w:bottom w:val="nil"/>
              <w:right w:val="nil"/>
            </w:tcBorders>
            <w:shd w:val="clear" w:color="auto" w:fill="auto"/>
            <w:noWrap/>
            <w:vAlign w:val="center"/>
            <w:hideMark/>
          </w:tcPr>
          <w:p w14:paraId="017C1CB3" w14:textId="3F27C089"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0.410</w:t>
            </w:r>
            <w:r w:rsidRPr="00F45812">
              <w:rPr>
                <w:rFonts w:ascii="Book Antiqua" w:eastAsia="SimSun" w:hAnsi="Book Antiqua"/>
                <w:color w:val="000000" w:themeColor="text1"/>
                <w:vertAlign w:val="superscript"/>
                <w:lang w:eastAsia="zh-CN"/>
              </w:rPr>
              <w:t>1</w:t>
            </w:r>
          </w:p>
        </w:tc>
      </w:tr>
      <w:tr w:rsidR="0037709F" w:rsidRPr="00F45812" w14:paraId="482910DC" w14:textId="77777777" w:rsidTr="0037709F">
        <w:trPr>
          <w:trHeight w:val="315"/>
        </w:trPr>
        <w:tc>
          <w:tcPr>
            <w:tcW w:w="3090" w:type="dxa"/>
            <w:tcBorders>
              <w:top w:val="nil"/>
              <w:left w:val="nil"/>
              <w:bottom w:val="nil"/>
              <w:right w:val="nil"/>
            </w:tcBorders>
            <w:shd w:val="clear" w:color="auto" w:fill="auto"/>
            <w:noWrap/>
            <w:vAlign w:val="center"/>
            <w:hideMark/>
          </w:tcPr>
          <w:p w14:paraId="05165532" w14:textId="3D1C8492" w:rsidR="0037709F" w:rsidRPr="00F45812" w:rsidRDefault="0037709F" w:rsidP="008D74CE">
            <w:pPr>
              <w:widowControl/>
              <w:wordWrap w:val="0"/>
              <w:spacing w:line="360" w:lineRule="auto"/>
              <w:jc w:val="righ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Never</w:t>
            </w:r>
            <w:r w:rsidR="008D74CE" w:rsidRPr="00F45812">
              <w:rPr>
                <w:rFonts w:ascii="Book Antiqua" w:eastAsia="SimSun" w:hAnsi="Book Antiqua" w:cs="Times"/>
                <w:color w:val="000000"/>
                <w:kern w:val="0"/>
                <w:lang w:eastAsia="zh-CN"/>
              </w:rPr>
              <w:t xml:space="preserve"> </w:t>
            </w:r>
          </w:p>
        </w:tc>
        <w:tc>
          <w:tcPr>
            <w:tcW w:w="1815" w:type="dxa"/>
            <w:tcBorders>
              <w:top w:val="nil"/>
              <w:left w:val="nil"/>
              <w:bottom w:val="nil"/>
              <w:right w:val="nil"/>
            </w:tcBorders>
            <w:shd w:val="clear" w:color="auto" w:fill="auto"/>
            <w:noWrap/>
            <w:vAlign w:val="center"/>
            <w:hideMark/>
          </w:tcPr>
          <w:p w14:paraId="44CF1899"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6 (20.7)</w:t>
            </w:r>
          </w:p>
        </w:tc>
        <w:tc>
          <w:tcPr>
            <w:tcW w:w="1815" w:type="dxa"/>
            <w:tcBorders>
              <w:top w:val="nil"/>
              <w:left w:val="nil"/>
              <w:bottom w:val="nil"/>
              <w:right w:val="nil"/>
            </w:tcBorders>
            <w:shd w:val="clear" w:color="auto" w:fill="auto"/>
            <w:noWrap/>
            <w:vAlign w:val="center"/>
            <w:hideMark/>
          </w:tcPr>
          <w:p w14:paraId="57EF74F8"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21 (25.0)</w:t>
            </w:r>
          </w:p>
        </w:tc>
        <w:tc>
          <w:tcPr>
            <w:tcW w:w="2240" w:type="dxa"/>
            <w:tcBorders>
              <w:top w:val="nil"/>
              <w:left w:val="nil"/>
              <w:bottom w:val="nil"/>
              <w:right w:val="nil"/>
            </w:tcBorders>
            <w:shd w:val="clear" w:color="auto" w:fill="auto"/>
            <w:noWrap/>
            <w:vAlign w:val="center"/>
            <w:hideMark/>
          </w:tcPr>
          <w:p w14:paraId="186725FD"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p>
        </w:tc>
      </w:tr>
      <w:tr w:rsidR="0037709F" w:rsidRPr="00F45812" w14:paraId="11679A93" w14:textId="77777777" w:rsidTr="0037709F">
        <w:trPr>
          <w:trHeight w:val="315"/>
        </w:trPr>
        <w:tc>
          <w:tcPr>
            <w:tcW w:w="3090" w:type="dxa"/>
            <w:tcBorders>
              <w:top w:val="nil"/>
              <w:left w:val="nil"/>
              <w:bottom w:val="nil"/>
              <w:right w:val="nil"/>
            </w:tcBorders>
            <w:shd w:val="clear" w:color="auto" w:fill="auto"/>
            <w:noWrap/>
            <w:vAlign w:val="center"/>
            <w:hideMark/>
          </w:tcPr>
          <w:p w14:paraId="6A78995E" w14:textId="298C8924" w:rsidR="0037709F" w:rsidRPr="00F45812" w:rsidRDefault="0037709F" w:rsidP="008D74CE">
            <w:pPr>
              <w:widowControl/>
              <w:wordWrap w:val="0"/>
              <w:spacing w:line="360" w:lineRule="auto"/>
              <w:jc w:val="righ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Past</w:t>
            </w:r>
            <w:r w:rsidR="008D74CE" w:rsidRPr="00F45812">
              <w:rPr>
                <w:rFonts w:ascii="Book Antiqua" w:eastAsia="SimSun" w:hAnsi="Book Antiqua" w:cs="Times"/>
                <w:color w:val="000000"/>
                <w:kern w:val="0"/>
                <w:lang w:eastAsia="zh-CN"/>
              </w:rPr>
              <w:t xml:space="preserve"> </w:t>
            </w:r>
          </w:p>
        </w:tc>
        <w:tc>
          <w:tcPr>
            <w:tcW w:w="1815" w:type="dxa"/>
            <w:tcBorders>
              <w:top w:val="nil"/>
              <w:left w:val="nil"/>
              <w:bottom w:val="nil"/>
              <w:right w:val="nil"/>
            </w:tcBorders>
            <w:shd w:val="clear" w:color="auto" w:fill="auto"/>
            <w:noWrap/>
            <w:vAlign w:val="center"/>
            <w:hideMark/>
          </w:tcPr>
          <w:p w14:paraId="2FA095FF"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3 (10.3)</w:t>
            </w:r>
          </w:p>
        </w:tc>
        <w:tc>
          <w:tcPr>
            <w:tcW w:w="1815" w:type="dxa"/>
            <w:tcBorders>
              <w:top w:val="nil"/>
              <w:left w:val="nil"/>
              <w:bottom w:val="nil"/>
              <w:right w:val="nil"/>
            </w:tcBorders>
            <w:shd w:val="clear" w:color="auto" w:fill="auto"/>
            <w:noWrap/>
            <w:vAlign w:val="center"/>
            <w:hideMark/>
          </w:tcPr>
          <w:p w14:paraId="3EA7323A"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3 (3.6)</w:t>
            </w:r>
          </w:p>
        </w:tc>
        <w:tc>
          <w:tcPr>
            <w:tcW w:w="2240" w:type="dxa"/>
            <w:tcBorders>
              <w:top w:val="nil"/>
              <w:left w:val="nil"/>
              <w:bottom w:val="nil"/>
              <w:right w:val="nil"/>
            </w:tcBorders>
            <w:shd w:val="clear" w:color="auto" w:fill="auto"/>
            <w:noWrap/>
            <w:vAlign w:val="center"/>
            <w:hideMark/>
          </w:tcPr>
          <w:p w14:paraId="2F3EA5B3"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p>
        </w:tc>
      </w:tr>
      <w:tr w:rsidR="0037709F" w:rsidRPr="00F45812" w14:paraId="4B88A3A5" w14:textId="77777777" w:rsidTr="0037709F">
        <w:trPr>
          <w:trHeight w:val="315"/>
        </w:trPr>
        <w:tc>
          <w:tcPr>
            <w:tcW w:w="3090" w:type="dxa"/>
            <w:tcBorders>
              <w:top w:val="nil"/>
              <w:left w:val="nil"/>
              <w:bottom w:val="nil"/>
              <w:right w:val="nil"/>
            </w:tcBorders>
            <w:shd w:val="clear" w:color="auto" w:fill="auto"/>
            <w:noWrap/>
            <w:vAlign w:val="center"/>
            <w:hideMark/>
          </w:tcPr>
          <w:p w14:paraId="4EA1A503" w14:textId="18173B91" w:rsidR="0037709F" w:rsidRPr="00F45812" w:rsidRDefault="0037709F" w:rsidP="008D74CE">
            <w:pPr>
              <w:widowControl/>
              <w:wordWrap w:val="0"/>
              <w:spacing w:line="360" w:lineRule="auto"/>
              <w:jc w:val="righ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Current</w:t>
            </w:r>
            <w:r w:rsidR="008D74CE" w:rsidRPr="00F45812">
              <w:rPr>
                <w:rFonts w:ascii="Book Antiqua" w:eastAsia="SimSun" w:hAnsi="Book Antiqua" w:cs="Times"/>
                <w:color w:val="000000"/>
                <w:kern w:val="0"/>
                <w:lang w:eastAsia="zh-CN"/>
              </w:rPr>
              <w:t xml:space="preserve"> </w:t>
            </w:r>
          </w:p>
        </w:tc>
        <w:tc>
          <w:tcPr>
            <w:tcW w:w="1815" w:type="dxa"/>
            <w:tcBorders>
              <w:top w:val="nil"/>
              <w:left w:val="nil"/>
              <w:bottom w:val="nil"/>
              <w:right w:val="nil"/>
            </w:tcBorders>
            <w:shd w:val="clear" w:color="auto" w:fill="auto"/>
            <w:noWrap/>
            <w:vAlign w:val="center"/>
            <w:hideMark/>
          </w:tcPr>
          <w:p w14:paraId="2A4432FE"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20 (69.0)</w:t>
            </w:r>
          </w:p>
        </w:tc>
        <w:tc>
          <w:tcPr>
            <w:tcW w:w="1815" w:type="dxa"/>
            <w:tcBorders>
              <w:top w:val="nil"/>
              <w:left w:val="nil"/>
              <w:bottom w:val="nil"/>
              <w:right w:val="nil"/>
            </w:tcBorders>
            <w:shd w:val="clear" w:color="auto" w:fill="auto"/>
            <w:noWrap/>
            <w:vAlign w:val="center"/>
            <w:hideMark/>
          </w:tcPr>
          <w:p w14:paraId="1564F804"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60 (71.4)</w:t>
            </w:r>
          </w:p>
        </w:tc>
        <w:tc>
          <w:tcPr>
            <w:tcW w:w="2240" w:type="dxa"/>
            <w:tcBorders>
              <w:top w:val="nil"/>
              <w:left w:val="nil"/>
              <w:bottom w:val="nil"/>
              <w:right w:val="nil"/>
            </w:tcBorders>
            <w:shd w:val="clear" w:color="auto" w:fill="auto"/>
            <w:noWrap/>
            <w:vAlign w:val="center"/>
            <w:hideMark/>
          </w:tcPr>
          <w:p w14:paraId="5D8B7EB4"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p>
        </w:tc>
      </w:tr>
      <w:tr w:rsidR="0037709F" w:rsidRPr="00F45812" w14:paraId="0BF978A0" w14:textId="77777777" w:rsidTr="0037709F">
        <w:trPr>
          <w:trHeight w:val="315"/>
        </w:trPr>
        <w:tc>
          <w:tcPr>
            <w:tcW w:w="3090" w:type="dxa"/>
            <w:tcBorders>
              <w:top w:val="nil"/>
              <w:left w:val="nil"/>
              <w:bottom w:val="nil"/>
              <w:right w:val="nil"/>
            </w:tcBorders>
            <w:shd w:val="clear" w:color="auto" w:fill="auto"/>
            <w:noWrap/>
            <w:vAlign w:val="center"/>
            <w:hideMark/>
          </w:tcPr>
          <w:p w14:paraId="53FACC21" w14:textId="77777777" w:rsidR="0037709F" w:rsidRPr="00F45812" w:rsidRDefault="0037709F" w:rsidP="003770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IGF1</w:t>
            </w:r>
          </w:p>
        </w:tc>
        <w:tc>
          <w:tcPr>
            <w:tcW w:w="1815" w:type="dxa"/>
            <w:tcBorders>
              <w:top w:val="nil"/>
              <w:left w:val="nil"/>
              <w:bottom w:val="nil"/>
              <w:right w:val="nil"/>
            </w:tcBorders>
            <w:shd w:val="clear" w:color="auto" w:fill="auto"/>
            <w:noWrap/>
            <w:vAlign w:val="center"/>
            <w:hideMark/>
          </w:tcPr>
          <w:p w14:paraId="5775EA00"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122.4 ± 59.9</w:t>
            </w:r>
          </w:p>
        </w:tc>
        <w:tc>
          <w:tcPr>
            <w:tcW w:w="1815" w:type="dxa"/>
            <w:tcBorders>
              <w:top w:val="nil"/>
              <w:left w:val="nil"/>
              <w:bottom w:val="nil"/>
              <w:right w:val="nil"/>
            </w:tcBorders>
            <w:shd w:val="clear" w:color="auto" w:fill="auto"/>
            <w:noWrap/>
            <w:vAlign w:val="center"/>
            <w:hideMark/>
          </w:tcPr>
          <w:p w14:paraId="619EDDEF"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140.8 ± 59.8</w:t>
            </w:r>
          </w:p>
        </w:tc>
        <w:tc>
          <w:tcPr>
            <w:tcW w:w="2240" w:type="dxa"/>
            <w:tcBorders>
              <w:top w:val="nil"/>
              <w:left w:val="nil"/>
              <w:bottom w:val="nil"/>
              <w:right w:val="nil"/>
            </w:tcBorders>
            <w:shd w:val="clear" w:color="auto" w:fill="auto"/>
            <w:noWrap/>
            <w:vAlign w:val="center"/>
            <w:hideMark/>
          </w:tcPr>
          <w:p w14:paraId="26B51528"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0.145</w:t>
            </w:r>
          </w:p>
        </w:tc>
      </w:tr>
      <w:tr w:rsidR="0037709F" w:rsidRPr="00F45812" w14:paraId="604CE2C7" w14:textId="77777777" w:rsidTr="0037709F">
        <w:trPr>
          <w:trHeight w:val="315"/>
        </w:trPr>
        <w:tc>
          <w:tcPr>
            <w:tcW w:w="3090" w:type="dxa"/>
            <w:tcBorders>
              <w:top w:val="nil"/>
              <w:left w:val="nil"/>
              <w:bottom w:val="single" w:sz="4" w:space="0" w:color="auto"/>
              <w:right w:val="nil"/>
            </w:tcBorders>
            <w:shd w:val="clear" w:color="auto" w:fill="auto"/>
            <w:noWrap/>
            <w:vAlign w:val="center"/>
            <w:hideMark/>
          </w:tcPr>
          <w:p w14:paraId="7C954479" w14:textId="77777777" w:rsidR="0037709F" w:rsidRPr="00F45812" w:rsidRDefault="0037709F" w:rsidP="0037709F">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IGFBP3</w:t>
            </w:r>
          </w:p>
        </w:tc>
        <w:tc>
          <w:tcPr>
            <w:tcW w:w="1815" w:type="dxa"/>
            <w:tcBorders>
              <w:top w:val="nil"/>
              <w:left w:val="nil"/>
              <w:bottom w:val="single" w:sz="4" w:space="0" w:color="auto"/>
              <w:right w:val="nil"/>
            </w:tcBorders>
            <w:shd w:val="clear" w:color="auto" w:fill="auto"/>
            <w:noWrap/>
            <w:vAlign w:val="center"/>
            <w:hideMark/>
          </w:tcPr>
          <w:p w14:paraId="0570D890"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2.82 ± 0.95</w:t>
            </w:r>
          </w:p>
        </w:tc>
        <w:tc>
          <w:tcPr>
            <w:tcW w:w="1815" w:type="dxa"/>
            <w:tcBorders>
              <w:top w:val="nil"/>
              <w:left w:val="nil"/>
              <w:bottom w:val="single" w:sz="4" w:space="0" w:color="auto"/>
              <w:right w:val="nil"/>
            </w:tcBorders>
            <w:shd w:val="clear" w:color="auto" w:fill="auto"/>
            <w:noWrap/>
            <w:vAlign w:val="center"/>
            <w:hideMark/>
          </w:tcPr>
          <w:p w14:paraId="5530B080"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3.30 ± 0.97</w:t>
            </w:r>
          </w:p>
        </w:tc>
        <w:tc>
          <w:tcPr>
            <w:tcW w:w="2240" w:type="dxa"/>
            <w:tcBorders>
              <w:top w:val="nil"/>
              <w:left w:val="nil"/>
              <w:bottom w:val="single" w:sz="4" w:space="0" w:color="auto"/>
              <w:right w:val="nil"/>
            </w:tcBorders>
            <w:shd w:val="clear" w:color="auto" w:fill="auto"/>
            <w:noWrap/>
            <w:vAlign w:val="center"/>
            <w:hideMark/>
          </w:tcPr>
          <w:p w14:paraId="47F01470" w14:textId="77777777" w:rsidR="0037709F" w:rsidRPr="00F45812" w:rsidRDefault="0037709F" w:rsidP="0037709F">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0.020</w:t>
            </w:r>
          </w:p>
        </w:tc>
      </w:tr>
    </w:tbl>
    <w:p w14:paraId="73A8BE54" w14:textId="6D852DE5" w:rsidR="008D74CE" w:rsidRPr="00F45812" w:rsidRDefault="0037709F" w:rsidP="00967778">
      <w:pPr>
        <w:widowControl/>
        <w:spacing w:line="360" w:lineRule="auto"/>
        <w:rPr>
          <w:rFonts w:ascii="Book Antiqua" w:eastAsia="SimSun" w:hAnsi="Book Antiqua"/>
          <w:color w:val="000000" w:themeColor="text1"/>
          <w:lang w:eastAsia="zh-CN"/>
        </w:rPr>
      </w:pPr>
      <w:r w:rsidRPr="00F45812">
        <w:rPr>
          <w:rFonts w:ascii="Book Antiqua" w:eastAsia="SimSun" w:hAnsi="Book Antiqua"/>
          <w:color w:val="000000" w:themeColor="text1"/>
          <w:vertAlign w:val="superscript"/>
          <w:lang w:eastAsia="zh-CN"/>
        </w:rPr>
        <w:t>1</w:t>
      </w:r>
      <w:r w:rsidRPr="00F45812">
        <w:rPr>
          <w:rFonts w:ascii="Book Antiqua" w:eastAsia="SimSun" w:hAnsi="Book Antiqua"/>
          <w:color w:val="000000" w:themeColor="text1"/>
          <w:lang w:eastAsia="zh-CN"/>
        </w:rPr>
        <w:t>Fisher’s exact test.</w:t>
      </w:r>
      <w:r w:rsidR="00190146" w:rsidRPr="00F45812">
        <w:rPr>
          <w:rFonts w:ascii="Book Antiqua" w:hAnsi="Book Antiqua"/>
          <w:color w:val="000000" w:themeColor="text1"/>
        </w:rPr>
        <w:t xml:space="preserve"> IGF1</w:t>
      </w:r>
      <w:r w:rsidR="00190146" w:rsidRPr="00F45812">
        <w:rPr>
          <w:rFonts w:ascii="Book Antiqua" w:eastAsia="SimSun" w:hAnsi="Book Antiqua" w:hint="eastAsia"/>
          <w:color w:val="000000" w:themeColor="text1"/>
          <w:lang w:eastAsia="zh-CN"/>
        </w:rPr>
        <w:t xml:space="preserve">: </w:t>
      </w:r>
      <w:r w:rsidR="00190146" w:rsidRPr="00F45812">
        <w:rPr>
          <w:rFonts w:ascii="Book Antiqua" w:hAnsi="Book Antiqua"/>
          <w:color w:val="000000" w:themeColor="text1"/>
        </w:rPr>
        <w:t>Insulin-like growth factor-1</w:t>
      </w:r>
      <w:r w:rsidR="00190146" w:rsidRPr="00F45812">
        <w:rPr>
          <w:rFonts w:ascii="Book Antiqua" w:eastAsia="SimSun" w:hAnsi="Book Antiqua" w:hint="eastAsia"/>
          <w:color w:val="000000" w:themeColor="text1"/>
          <w:lang w:eastAsia="zh-CN"/>
        </w:rPr>
        <w:t xml:space="preserve">; </w:t>
      </w:r>
      <w:r w:rsidR="00190146" w:rsidRPr="00F45812">
        <w:rPr>
          <w:rFonts w:ascii="Book Antiqua" w:hAnsi="Book Antiqua"/>
          <w:color w:val="000000" w:themeColor="text1"/>
        </w:rPr>
        <w:t>IGFBP3</w:t>
      </w:r>
      <w:r w:rsidR="00190146" w:rsidRPr="00F45812">
        <w:rPr>
          <w:rFonts w:ascii="Book Antiqua" w:eastAsia="SimSun" w:hAnsi="Book Antiqua" w:hint="eastAsia"/>
          <w:color w:val="000000" w:themeColor="text1"/>
          <w:lang w:eastAsia="zh-CN"/>
        </w:rPr>
        <w:t xml:space="preserve">: </w:t>
      </w:r>
      <w:r w:rsidR="00190146" w:rsidRPr="00F45812">
        <w:rPr>
          <w:rFonts w:ascii="Book Antiqua" w:hAnsi="Book Antiqua"/>
          <w:color w:val="000000" w:themeColor="text1"/>
        </w:rPr>
        <w:t>IGF-binding protein-3</w:t>
      </w:r>
      <w:r w:rsidR="00190146" w:rsidRPr="00F45812">
        <w:rPr>
          <w:rFonts w:ascii="Book Antiqua" w:eastAsia="SimSun" w:hAnsi="Book Antiqua" w:hint="eastAsia"/>
          <w:color w:val="000000" w:themeColor="text1"/>
          <w:lang w:eastAsia="zh-CN"/>
        </w:rPr>
        <w:t>.</w:t>
      </w:r>
    </w:p>
    <w:p w14:paraId="4C028FAF" w14:textId="1C95A356" w:rsidR="00190146" w:rsidRPr="00F45812" w:rsidRDefault="00190146" w:rsidP="00967778">
      <w:pPr>
        <w:widowControl/>
        <w:spacing w:line="360" w:lineRule="auto"/>
        <w:rPr>
          <w:rFonts w:ascii="Book Antiqua" w:eastAsia="SimSun" w:hAnsi="Book Antiqua"/>
          <w:color w:val="000000" w:themeColor="text1"/>
          <w:lang w:eastAsia="zh-CN"/>
        </w:rPr>
        <w:sectPr w:rsidR="00190146" w:rsidRPr="00F45812" w:rsidSect="00064FCE">
          <w:footerReference w:type="default" r:id="rId12"/>
          <w:pgSz w:w="11900" w:h="16840"/>
          <w:pgMar w:top="1985" w:right="1701" w:bottom="1701" w:left="1701" w:header="851" w:footer="992" w:gutter="0"/>
          <w:cols w:space="425"/>
          <w:rtlGutter/>
          <w:docGrid w:linePitch="400"/>
        </w:sectPr>
      </w:pPr>
      <w:r w:rsidRPr="00F45812">
        <w:rPr>
          <w:rFonts w:ascii="Book Antiqua" w:eastAsia="SimSun" w:hAnsi="Book Antiqua" w:hint="eastAsia"/>
          <w:color w:val="000000" w:themeColor="text1"/>
          <w:lang w:eastAsia="zh-CN"/>
        </w:rPr>
        <w:t xml:space="preserve"> </w:t>
      </w:r>
    </w:p>
    <w:p w14:paraId="48C67590" w14:textId="0619C174" w:rsidR="0037709F" w:rsidRPr="00F45812" w:rsidRDefault="008D74CE" w:rsidP="00967778">
      <w:pPr>
        <w:widowControl/>
        <w:spacing w:line="360" w:lineRule="auto"/>
        <w:rPr>
          <w:rFonts w:ascii="Book Antiqua" w:eastAsia="SimSun" w:hAnsi="Book Antiqua"/>
          <w:b/>
          <w:color w:val="000000" w:themeColor="text1"/>
          <w:lang w:eastAsia="zh-CN"/>
        </w:rPr>
      </w:pPr>
      <w:r w:rsidRPr="00F45812">
        <w:rPr>
          <w:rFonts w:ascii="Book Antiqua" w:eastAsia="SimSun" w:hAnsi="Book Antiqua" w:cs="Times"/>
          <w:b/>
          <w:color w:val="000000"/>
          <w:kern w:val="0"/>
          <w:lang w:eastAsia="zh-CN"/>
        </w:rPr>
        <w:lastRenderedPageBreak/>
        <w:t>Table 2 Odds ratios and 95%</w:t>
      </w:r>
      <w:r w:rsidR="009C0795">
        <w:rPr>
          <w:rFonts w:ascii="Book Antiqua" w:eastAsia="SimSun" w:hAnsi="Book Antiqua" w:cs="Times" w:hint="eastAsia"/>
          <w:b/>
          <w:color w:val="000000"/>
          <w:kern w:val="0"/>
          <w:lang w:eastAsia="zh-CN"/>
        </w:rPr>
        <w:t>CI</w:t>
      </w:r>
      <w:r w:rsidRPr="00F45812">
        <w:rPr>
          <w:rFonts w:ascii="Book Antiqua" w:eastAsia="SimSun" w:hAnsi="Book Antiqua" w:cs="Times"/>
          <w:b/>
          <w:color w:val="000000"/>
          <w:kern w:val="0"/>
          <w:lang w:eastAsia="zh-CN"/>
        </w:rPr>
        <w:t xml:space="preserve"> for esophageal cancer with reference to serum concentrations of </w:t>
      </w:r>
      <w:r w:rsidR="00190146" w:rsidRPr="00F45812">
        <w:rPr>
          <w:rFonts w:ascii="Book Antiqua" w:hAnsi="Book Antiqua"/>
          <w:b/>
          <w:color w:val="000000" w:themeColor="text1"/>
        </w:rPr>
        <w:t>insulin-like growth factor-1</w:t>
      </w:r>
      <w:r w:rsidR="00190146" w:rsidRPr="00F45812">
        <w:rPr>
          <w:rFonts w:ascii="Book Antiqua" w:eastAsia="SimSun" w:hAnsi="Book Antiqua" w:hint="eastAsia"/>
          <w:b/>
          <w:color w:val="000000" w:themeColor="text1"/>
          <w:lang w:eastAsia="zh-CN"/>
        </w:rPr>
        <w:t xml:space="preserve"> </w:t>
      </w:r>
      <w:r w:rsidR="00190146" w:rsidRPr="00F45812">
        <w:rPr>
          <w:rFonts w:ascii="Book Antiqua" w:hAnsi="Book Antiqua"/>
          <w:b/>
          <w:color w:val="000000" w:themeColor="text1"/>
        </w:rPr>
        <w:t>/</w:t>
      </w:r>
      <w:r w:rsidR="00FF4F9F" w:rsidRPr="00FF4F9F">
        <w:rPr>
          <w:rFonts w:ascii="Book Antiqua" w:hAnsi="Book Antiqua"/>
          <w:color w:val="000000" w:themeColor="text1"/>
        </w:rPr>
        <w:t xml:space="preserve"> </w:t>
      </w:r>
      <w:r w:rsidR="00FF4F9F" w:rsidRPr="00FF4F9F">
        <w:rPr>
          <w:rFonts w:ascii="Book Antiqua" w:hAnsi="Book Antiqua"/>
          <w:b/>
          <w:color w:val="000000" w:themeColor="text1"/>
        </w:rPr>
        <w:t>insulin-like growth factor</w:t>
      </w:r>
      <w:r w:rsidR="00190146" w:rsidRPr="00F45812">
        <w:rPr>
          <w:rFonts w:ascii="Book Antiqua" w:hAnsi="Book Antiqua"/>
          <w:b/>
          <w:color w:val="000000" w:themeColor="text1"/>
        </w:rPr>
        <w:t>-binding protein-3</w:t>
      </w:r>
      <w:r w:rsidR="00190146" w:rsidRPr="00F45812">
        <w:rPr>
          <w:rFonts w:ascii="Book Antiqua" w:eastAsia="SimSun" w:hAnsi="Book Antiqua" w:hint="eastAsia"/>
          <w:b/>
          <w:color w:val="000000" w:themeColor="text1"/>
          <w:lang w:eastAsia="zh-CN"/>
        </w:rPr>
        <w:t xml:space="preserve"> </w:t>
      </w:r>
    </w:p>
    <w:tbl>
      <w:tblPr>
        <w:tblW w:w="13604" w:type="dxa"/>
        <w:tblInd w:w="93" w:type="dxa"/>
        <w:tblLook w:val="04A0" w:firstRow="1" w:lastRow="0" w:firstColumn="1" w:lastColumn="0" w:noHBand="0" w:noVBand="1"/>
      </w:tblPr>
      <w:tblGrid>
        <w:gridCol w:w="1253"/>
        <w:gridCol w:w="3562"/>
        <w:gridCol w:w="1681"/>
        <w:gridCol w:w="2838"/>
        <w:gridCol w:w="2838"/>
        <w:gridCol w:w="1432"/>
      </w:tblGrid>
      <w:tr w:rsidR="0037709F" w:rsidRPr="00F45812" w14:paraId="2F9283A1" w14:textId="77777777" w:rsidTr="0037709F">
        <w:trPr>
          <w:trHeight w:val="315"/>
        </w:trPr>
        <w:tc>
          <w:tcPr>
            <w:tcW w:w="13604" w:type="dxa"/>
            <w:gridSpan w:val="6"/>
            <w:tcBorders>
              <w:top w:val="nil"/>
              <w:left w:val="nil"/>
              <w:bottom w:val="nil"/>
              <w:right w:val="nil"/>
            </w:tcBorders>
            <w:shd w:val="clear" w:color="auto" w:fill="auto"/>
            <w:noWrap/>
            <w:vAlign w:val="center"/>
            <w:hideMark/>
          </w:tcPr>
          <w:p w14:paraId="1A57A646" w14:textId="0E9A06D4" w:rsidR="0037709F" w:rsidRPr="00F45812" w:rsidRDefault="0037709F" w:rsidP="008D74CE">
            <w:pPr>
              <w:widowControl/>
              <w:spacing w:line="360" w:lineRule="auto"/>
              <w:jc w:val="left"/>
              <w:rPr>
                <w:rFonts w:ascii="Book Antiqua" w:eastAsia="SimSun" w:hAnsi="Book Antiqua" w:cs="Times"/>
                <w:color w:val="000000"/>
                <w:kern w:val="0"/>
                <w:lang w:eastAsia="zh-CN"/>
              </w:rPr>
            </w:pPr>
          </w:p>
        </w:tc>
      </w:tr>
      <w:tr w:rsidR="0037709F" w:rsidRPr="00F45812" w14:paraId="0D20EBBE" w14:textId="77777777" w:rsidTr="0037709F">
        <w:trPr>
          <w:trHeight w:val="315"/>
        </w:trPr>
        <w:tc>
          <w:tcPr>
            <w:tcW w:w="1253" w:type="dxa"/>
            <w:tcBorders>
              <w:top w:val="single" w:sz="4" w:space="0" w:color="auto"/>
              <w:left w:val="nil"/>
              <w:bottom w:val="nil"/>
              <w:right w:val="nil"/>
            </w:tcBorders>
            <w:shd w:val="clear" w:color="auto" w:fill="auto"/>
            <w:noWrap/>
            <w:vAlign w:val="center"/>
            <w:hideMark/>
          </w:tcPr>
          <w:p w14:paraId="22D073CF"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　</w:t>
            </w:r>
          </w:p>
        </w:tc>
        <w:tc>
          <w:tcPr>
            <w:tcW w:w="3562" w:type="dxa"/>
            <w:tcBorders>
              <w:top w:val="single" w:sz="4" w:space="0" w:color="auto"/>
              <w:left w:val="nil"/>
              <w:bottom w:val="nil"/>
              <w:right w:val="nil"/>
            </w:tcBorders>
            <w:shd w:val="clear" w:color="auto" w:fill="auto"/>
            <w:noWrap/>
            <w:vAlign w:val="center"/>
            <w:hideMark/>
          </w:tcPr>
          <w:p w14:paraId="31F78825" w14:textId="77777777" w:rsidR="0037709F" w:rsidRPr="00F45812" w:rsidRDefault="0037709F"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681" w:type="dxa"/>
            <w:tcBorders>
              <w:top w:val="single" w:sz="4" w:space="0" w:color="auto"/>
              <w:left w:val="nil"/>
              <w:bottom w:val="single" w:sz="4" w:space="0" w:color="auto"/>
              <w:right w:val="nil"/>
            </w:tcBorders>
            <w:shd w:val="clear" w:color="auto" w:fill="auto"/>
            <w:noWrap/>
            <w:vAlign w:val="center"/>
            <w:hideMark/>
          </w:tcPr>
          <w:p w14:paraId="002EB2E9" w14:textId="77777777" w:rsidR="0037709F" w:rsidRPr="00F45812" w:rsidRDefault="0037709F"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Tertile</w:t>
            </w:r>
          </w:p>
        </w:tc>
        <w:tc>
          <w:tcPr>
            <w:tcW w:w="2838" w:type="dxa"/>
            <w:tcBorders>
              <w:top w:val="single" w:sz="4" w:space="0" w:color="auto"/>
              <w:left w:val="nil"/>
              <w:bottom w:val="single" w:sz="4" w:space="0" w:color="auto"/>
              <w:right w:val="nil"/>
            </w:tcBorders>
            <w:shd w:val="clear" w:color="auto" w:fill="auto"/>
            <w:noWrap/>
            <w:vAlign w:val="center"/>
            <w:hideMark/>
          </w:tcPr>
          <w:p w14:paraId="1A92425A" w14:textId="77777777" w:rsidR="0037709F" w:rsidRPr="00F45812" w:rsidRDefault="0037709F"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2838" w:type="dxa"/>
            <w:tcBorders>
              <w:top w:val="single" w:sz="4" w:space="0" w:color="auto"/>
              <w:left w:val="nil"/>
              <w:bottom w:val="single" w:sz="4" w:space="0" w:color="auto"/>
              <w:right w:val="nil"/>
            </w:tcBorders>
            <w:shd w:val="clear" w:color="auto" w:fill="auto"/>
            <w:noWrap/>
            <w:vAlign w:val="center"/>
            <w:hideMark/>
          </w:tcPr>
          <w:p w14:paraId="780848E4" w14:textId="77777777" w:rsidR="0037709F" w:rsidRPr="00F45812" w:rsidRDefault="0037709F"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432" w:type="dxa"/>
            <w:tcBorders>
              <w:top w:val="single" w:sz="4" w:space="0" w:color="auto"/>
              <w:left w:val="nil"/>
              <w:bottom w:val="nil"/>
              <w:right w:val="nil"/>
            </w:tcBorders>
            <w:shd w:val="clear" w:color="auto" w:fill="auto"/>
            <w:noWrap/>
            <w:vAlign w:val="center"/>
            <w:hideMark/>
          </w:tcPr>
          <w:p w14:paraId="70E144FF" w14:textId="77777777" w:rsidR="0037709F" w:rsidRPr="00F45812" w:rsidRDefault="0037709F"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r>
      <w:tr w:rsidR="0037709F" w:rsidRPr="00F45812" w14:paraId="706CA546" w14:textId="77777777" w:rsidTr="0037709F">
        <w:trPr>
          <w:trHeight w:val="315"/>
        </w:trPr>
        <w:tc>
          <w:tcPr>
            <w:tcW w:w="1253" w:type="dxa"/>
            <w:tcBorders>
              <w:top w:val="nil"/>
              <w:left w:val="nil"/>
              <w:bottom w:val="single" w:sz="4" w:space="0" w:color="auto"/>
              <w:right w:val="nil"/>
            </w:tcBorders>
            <w:shd w:val="clear" w:color="auto" w:fill="auto"/>
            <w:noWrap/>
            <w:vAlign w:val="center"/>
            <w:hideMark/>
          </w:tcPr>
          <w:p w14:paraId="43008A4D"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　</w:t>
            </w:r>
          </w:p>
        </w:tc>
        <w:tc>
          <w:tcPr>
            <w:tcW w:w="3562" w:type="dxa"/>
            <w:tcBorders>
              <w:top w:val="nil"/>
              <w:left w:val="nil"/>
              <w:bottom w:val="single" w:sz="4" w:space="0" w:color="auto"/>
              <w:right w:val="nil"/>
            </w:tcBorders>
            <w:shd w:val="clear" w:color="auto" w:fill="auto"/>
            <w:noWrap/>
            <w:vAlign w:val="center"/>
            <w:hideMark/>
          </w:tcPr>
          <w:p w14:paraId="06C6813F" w14:textId="77777777" w:rsidR="0037709F" w:rsidRPr="00F45812" w:rsidRDefault="0037709F"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681" w:type="dxa"/>
            <w:tcBorders>
              <w:top w:val="nil"/>
              <w:left w:val="nil"/>
              <w:bottom w:val="single" w:sz="4" w:space="0" w:color="auto"/>
              <w:right w:val="nil"/>
            </w:tcBorders>
            <w:shd w:val="clear" w:color="auto" w:fill="auto"/>
            <w:noWrap/>
            <w:vAlign w:val="center"/>
            <w:hideMark/>
          </w:tcPr>
          <w:p w14:paraId="0858F620" w14:textId="77777777" w:rsidR="0037709F" w:rsidRPr="00F45812" w:rsidRDefault="0037709F"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1 (referent)</w:t>
            </w:r>
          </w:p>
        </w:tc>
        <w:tc>
          <w:tcPr>
            <w:tcW w:w="2838" w:type="dxa"/>
            <w:tcBorders>
              <w:top w:val="nil"/>
              <w:left w:val="nil"/>
              <w:bottom w:val="single" w:sz="4" w:space="0" w:color="auto"/>
              <w:right w:val="nil"/>
            </w:tcBorders>
            <w:shd w:val="clear" w:color="auto" w:fill="auto"/>
            <w:noWrap/>
            <w:vAlign w:val="center"/>
            <w:hideMark/>
          </w:tcPr>
          <w:p w14:paraId="57E6F1DB" w14:textId="77777777" w:rsidR="0037709F" w:rsidRPr="00F45812" w:rsidRDefault="0037709F"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2</w:t>
            </w:r>
          </w:p>
        </w:tc>
        <w:tc>
          <w:tcPr>
            <w:tcW w:w="2838" w:type="dxa"/>
            <w:tcBorders>
              <w:top w:val="nil"/>
              <w:left w:val="nil"/>
              <w:bottom w:val="single" w:sz="4" w:space="0" w:color="auto"/>
              <w:right w:val="nil"/>
            </w:tcBorders>
            <w:shd w:val="clear" w:color="auto" w:fill="auto"/>
            <w:noWrap/>
            <w:vAlign w:val="center"/>
            <w:hideMark/>
          </w:tcPr>
          <w:p w14:paraId="51D93C4B" w14:textId="77777777" w:rsidR="0037709F" w:rsidRPr="00F45812" w:rsidRDefault="0037709F"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3</w:t>
            </w:r>
          </w:p>
        </w:tc>
        <w:tc>
          <w:tcPr>
            <w:tcW w:w="1432" w:type="dxa"/>
            <w:tcBorders>
              <w:top w:val="nil"/>
              <w:left w:val="nil"/>
              <w:bottom w:val="single" w:sz="4" w:space="0" w:color="auto"/>
              <w:right w:val="nil"/>
            </w:tcBorders>
            <w:shd w:val="clear" w:color="auto" w:fill="auto"/>
            <w:noWrap/>
            <w:vAlign w:val="center"/>
            <w:hideMark/>
          </w:tcPr>
          <w:p w14:paraId="15EAEC01" w14:textId="3BCF20E4" w:rsidR="0037709F" w:rsidRPr="00F45812" w:rsidRDefault="008D74CE" w:rsidP="009C0795">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i/>
                <w:color w:val="000000"/>
                <w:kern w:val="0"/>
                <w:lang w:eastAsia="zh-CN"/>
              </w:rPr>
              <w:t>P</w:t>
            </w:r>
            <w:r w:rsidR="009C0795">
              <w:rPr>
                <w:rFonts w:ascii="Book Antiqua" w:eastAsia="SimSun" w:hAnsi="Book Antiqua" w:cs="Times" w:hint="eastAsia"/>
                <w:b/>
                <w:i/>
                <w:color w:val="000000"/>
                <w:kern w:val="0"/>
                <w:lang w:eastAsia="zh-CN"/>
              </w:rPr>
              <w:t>-</w:t>
            </w:r>
            <w:r w:rsidR="008208D7" w:rsidRPr="00F45812">
              <w:rPr>
                <w:rFonts w:ascii="Book Antiqua" w:eastAsia="SimSun" w:hAnsi="Book Antiqua" w:cs="Times"/>
                <w:b/>
                <w:color w:val="000000"/>
                <w:kern w:val="0"/>
                <w:lang w:eastAsia="zh-CN"/>
              </w:rPr>
              <w:t>value</w:t>
            </w:r>
          </w:p>
        </w:tc>
      </w:tr>
      <w:tr w:rsidR="0037709F" w:rsidRPr="00F45812" w14:paraId="756CE55A" w14:textId="77777777" w:rsidTr="0037709F">
        <w:trPr>
          <w:trHeight w:val="315"/>
        </w:trPr>
        <w:tc>
          <w:tcPr>
            <w:tcW w:w="1253" w:type="dxa"/>
            <w:tcBorders>
              <w:top w:val="nil"/>
              <w:left w:val="nil"/>
              <w:bottom w:val="nil"/>
              <w:right w:val="nil"/>
            </w:tcBorders>
            <w:shd w:val="clear" w:color="auto" w:fill="auto"/>
            <w:noWrap/>
            <w:vAlign w:val="center"/>
            <w:hideMark/>
          </w:tcPr>
          <w:p w14:paraId="130D5024"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IGF1</w:t>
            </w:r>
          </w:p>
        </w:tc>
        <w:tc>
          <w:tcPr>
            <w:tcW w:w="3562" w:type="dxa"/>
            <w:tcBorders>
              <w:top w:val="nil"/>
              <w:left w:val="nil"/>
              <w:bottom w:val="nil"/>
              <w:right w:val="nil"/>
            </w:tcBorders>
            <w:shd w:val="clear" w:color="auto" w:fill="auto"/>
            <w:noWrap/>
            <w:vAlign w:val="center"/>
            <w:hideMark/>
          </w:tcPr>
          <w:p w14:paraId="00C8232A"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1681" w:type="dxa"/>
            <w:tcBorders>
              <w:top w:val="nil"/>
              <w:left w:val="nil"/>
              <w:bottom w:val="nil"/>
              <w:right w:val="nil"/>
            </w:tcBorders>
            <w:shd w:val="clear" w:color="auto" w:fill="auto"/>
            <w:noWrap/>
            <w:vAlign w:val="center"/>
            <w:hideMark/>
          </w:tcPr>
          <w:p w14:paraId="18F9AA92"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c>
          <w:tcPr>
            <w:tcW w:w="2838" w:type="dxa"/>
            <w:tcBorders>
              <w:top w:val="nil"/>
              <w:left w:val="nil"/>
              <w:bottom w:val="nil"/>
              <w:right w:val="nil"/>
            </w:tcBorders>
            <w:shd w:val="clear" w:color="auto" w:fill="auto"/>
            <w:noWrap/>
            <w:vAlign w:val="center"/>
            <w:hideMark/>
          </w:tcPr>
          <w:p w14:paraId="3D11723D"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c>
          <w:tcPr>
            <w:tcW w:w="2838" w:type="dxa"/>
            <w:tcBorders>
              <w:top w:val="nil"/>
              <w:left w:val="nil"/>
              <w:bottom w:val="nil"/>
              <w:right w:val="nil"/>
            </w:tcBorders>
            <w:shd w:val="clear" w:color="auto" w:fill="auto"/>
            <w:noWrap/>
            <w:vAlign w:val="center"/>
            <w:hideMark/>
          </w:tcPr>
          <w:p w14:paraId="61587346"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c>
          <w:tcPr>
            <w:tcW w:w="1432" w:type="dxa"/>
            <w:tcBorders>
              <w:top w:val="nil"/>
              <w:left w:val="nil"/>
              <w:bottom w:val="nil"/>
              <w:right w:val="nil"/>
            </w:tcBorders>
            <w:shd w:val="clear" w:color="auto" w:fill="auto"/>
            <w:noWrap/>
            <w:vAlign w:val="center"/>
            <w:hideMark/>
          </w:tcPr>
          <w:p w14:paraId="194B3640"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r>
      <w:tr w:rsidR="0037709F" w:rsidRPr="00F45812" w14:paraId="5BF93F45" w14:textId="77777777" w:rsidTr="0037709F">
        <w:trPr>
          <w:trHeight w:val="315"/>
        </w:trPr>
        <w:tc>
          <w:tcPr>
            <w:tcW w:w="1253" w:type="dxa"/>
            <w:tcBorders>
              <w:top w:val="nil"/>
              <w:left w:val="nil"/>
              <w:bottom w:val="nil"/>
              <w:right w:val="nil"/>
            </w:tcBorders>
            <w:shd w:val="clear" w:color="auto" w:fill="auto"/>
            <w:noWrap/>
            <w:vAlign w:val="center"/>
            <w:hideMark/>
          </w:tcPr>
          <w:p w14:paraId="6DA79F0F"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528DFBE8"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ng/mL (range)</w:t>
            </w:r>
          </w:p>
        </w:tc>
        <w:tc>
          <w:tcPr>
            <w:tcW w:w="1681" w:type="dxa"/>
            <w:tcBorders>
              <w:top w:val="nil"/>
              <w:left w:val="nil"/>
              <w:bottom w:val="nil"/>
              <w:right w:val="nil"/>
            </w:tcBorders>
            <w:shd w:val="clear" w:color="auto" w:fill="auto"/>
            <w:noWrap/>
            <w:vAlign w:val="center"/>
            <w:hideMark/>
          </w:tcPr>
          <w:p w14:paraId="2C05DE0E"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&lt; 120</w:t>
            </w:r>
          </w:p>
        </w:tc>
        <w:tc>
          <w:tcPr>
            <w:tcW w:w="2838" w:type="dxa"/>
            <w:tcBorders>
              <w:top w:val="nil"/>
              <w:left w:val="nil"/>
              <w:bottom w:val="nil"/>
              <w:right w:val="nil"/>
            </w:tcBorders>
            <w:shd w:val="clear" w:color="auto" w:fill="auto"/>
            <w:noWrap/>
            <w:vAlign w:val="center"/>
            <w:hideMark/>
          </w:tcPr>
          <w:p w14:paraId="782492B4"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120 - 150</w:t>
            </w:r>
          </w:p>
        </w:tc>
        <w:tc>
          <w:tcPr>
            <w:tcW w:w="2838" w:type="dxa"/>
            <w:tcBorders>
              <w:top w:val="nil"/>
              <w:left w:val="nil"/>
              <w:bottom w:val="nil"/>
              <w:right w:val="nil"/>
            </w:tcBorders>
            <w:shd w:val="clear" w:color="auto" w:fill="auto"/>
            <w:noWrap/>
            <w:vAlign w:val="center"/>
            <w:hideMark/>
          </w:tcPr>
          <w:p w14:paraId="2E1CF881"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&gt; 150</w:t>
            </w:r>
          </w:p>
        </w:tc>
        <w:tc>
          <w:tcPr>
            <w:tcW w:w="1432" w:type="dxa"/>
            <w:tcBorders>
              <w:top w:val="nil"/>
              <w:left w:val="nil"/>
              <w:bottom w:val="nil"/>
              <w:right w:val="nil"/>
            </w:tcBorders>
            <w:shd w:val="clear" w:color="auto" w:fill="auto"/>
            <w:noWrap/>
            <w:vAlign w:val="center"/>
            <w:hideMark/>
          </w:tcPr>
          <w:p w14:paraId="2876431C"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r>
      <w:tr w:rsidR="0037709F" w:rsidRPr="00F45812" w14:paraId="7B3E0554" w14:textId="77777777" w:rsidTr="0037709F">
        <w:trPr>
          <w:trHeight w:val="315"/>
        </w:trPr>
        <w:tc>
          <w:tcPr>
            <w:tcW w:w="1253" w:type="dxa"/>
            <w:tcBorders>
              <w:top w:val="nil"/>
              <w:left w:val="nil"/>
              <w:bottom w:val="nil"/>
              <w:right w:val="nil"/>
            </w:tcBorders>
            <w:shd w:val="clear" w:color="auto" w:fill="auto"/>
            <w:noWrap/>
            <w:vAlign w:val="center"/>
            <w:hideMark/>
          </w:tcPr>
          <w:p w14:paraId="03FD1974"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1FC63363"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No. of case / control</w:t>
            </w:r>
          </w:p>
        </w:tc>
        <w:tc>
          <w:tcPr>
            <w:tcW w:w="1681" w:type="dxa"/>
            <w:tcBorders>
              <w:top w:val="nil"/>
              <w:left w:val="nil"/>
              <w:bottom w:val="nil"/>
              <w:right w:val="nil"/>
            </w:tcBorders>
            <w:shd w:val="clear" w:color="auto" w:fill="auto"/>
            <w:noWrap/>
            <w:vAlign w:val="center"/>
            <w:hideMark/>
          </w:tcPr>
          <w:p w14:paraId="11AE11F1"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17 / 27</w:t>
            </w:r>
          </w:p>
        </w:tc>
        <w:tc>
          <w:tcPr>
            <w:tcW w:w="2838" w:type="dxa"/>
            <w:tcBorders>
              <w:top w:val="nil"/>
              <w:left w:val="nil"/>
              <w:bottom w:val="nil"/>
              <w:right w:val="nil"/>
            </w:tcBorders>
            <w:shd w:val="clear" w:color="auto" w:fill="auto"/>
            <w:noWrap/>
            <w:vAlign w:val="center"/>
            <w:hideMark/>
          </w:tcPr>
          <w:p w14:paraId="5DF30E22"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8 / 33</w:t>
            </w:r>
          </w:p>
        </w:tc>
        <w:tc>
          <w:tcPr>
            <w:tcW w:w="2838" w:type="dxa"/>
            <w:tcBorders>
              <w:top w:val="nil"/>
              <w:left w:val="nil"/>
              <w:bottom w:val="nil"/>
              <w:right w:val="nil"/>
            </w:tcBorders>
            <w:shd w:val="clear" w:color="auto" w:fill="auto"/>
            <w:noWrap/>
            <w:vAlign w:val="center"/>
            <w:hideMark/>
          </w:tcPr>
          <w:p w14:paraId="50722869"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6 / 26</w:t>
            </w:r>
          </w:p>
        </w:tc>
        <w:tc>
          <w:tcPr>
            <w:tcW w:w="1432" w:type="dxa"/>
            <w:tcBorders>
              <w:top w:val="nil"/>
              <w:left w:val="nil"/>
              <w:bottom w:val="nil"/>
              <w:right w:val="nil"/>
            </w:tcBorders>
            <w:shd w:val="clear" w:color="auto" w:fill="auto"/>
            <w:noWrap/>
            <w:vAlign w:val="center"/>
            <w:hideMark/>
          </w:tcPr>
          <w:p w14:paraId="468519DD"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r>
      <w:tr w:rsidR="0037709F" w:rsidRPr="00F45812" w14:paraId="4DB5E107" w14:textId="77777777" w:rsidTr="0037709F">
        <w:trPr>
          <w:trHeight w:val="315"/>
        </w:trPr>
        <w:tc>
          <w:tcPr>
            <w:tcW w:w="1253" w:type="dxa"/>
            <w:tcBorders>
              <w:top w:val="nil"/>
              <w:left w:val="nil"/>
              <w:bottom w:val="nil"/>
              <w:right w:val="nil"/>
            </w:tcBorders>
            <w:shd w:val="clear" w:color="auto" w:fill="auto"/>
            <w:noWrap/>
            <w:vAlign w:val="center"/>
            <w:hideMark/>
          </w:tcPr>
          <w:p w14:paraId="155F63C0"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07827660"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(95% CI)</w:t>
            </w:r>
          </w:p>
        </w:tc>
        <w:tc>
          <w:tcPr>
            <w:tcW w:w="1681" w:type="dxa"/>
            <w:tcBorders>
              <w:top w:val="nil"/>
              <w:left w:val="nil"/>
              <w:bottom w:val="nil"/>
              <w:right w:val="nil"/>
            </w:tcBorders>
            <w:shd w:val="clear" w:color="auto" w:fill="auto"/>
            <w:noWrap/>
            <w:vAlign w:val="center"/>
            <w:hideMark/>
          </w:tcPr>
          <w:p w14:paraId="3303E823"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838" w:type="dxa"/>
            <w:tcBorders>
              <w:top w:val="nil"/>
              <w:left w:val="nil"/>
              <w:bottom w:val="nil"/>
              <w:right w:val="nil"/>
            </w:tcBorders>
            <w:shd w:val="clear" w:color="auto" w:fill="auto"/>
            <w:noWrap/>
            <w:vAlign w:val="center"/>
            <w:hideMark/>
          </w:tcPr>
          <w:p w14:paraId="37ED6773"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0.300 (0.098 - 0.913) </w:t>
            </w:r>
          </w:p>
        </w:tc>
        <w:tc>
          <w:tcPr>
            <w:tcW w:w="2838" w:type="dxa"/>
            <w:tcBorders>
              <w:top w:val="nil"/>
              <w:left w:val="nil"/>
              <w:bottom w:val="nil"/>
              <w:right w:val="nil"/>
            </w:tcBorders>
            <w:shd w:val="clear" w:color="auto" w:fill="auto"/>
            <w:noWrap/>
            <w:vAlign w:val="center"/>
            <w:hideMark/>
          </w:tcPr>
          <w:p w14:paraId="29A66D5D"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0.263 (0.068 - 1.011)</w:t>
            </w:r>
          </w:p>
        </w:tc>
        <w:tc>
          <w:tcPr>
            <w:tcW w:w="1432" w:type="dxa"/>
            <w:tcBorders>
              <w:top w:val="nil"/>
              <w:left w:val="nil"/>
              <w:bottom w:val="nil"/>
              <w:right w:val="nil"/>
            </w:tcBorders>
            <w:shd w:val="clear" w:color="auto" w:fill="auto"/>
            <w:noWrap/>
            <w:vAlign w:val="center"/>
            <w:hideMark/>
          </w:tcPr>
          <w:p w14:paraId="70BE404E"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0.036</w:t>
            </w:r>
          </w:p>
        </w:tc>
      </w:tr>
      <w:tr w:rsidR="0037709F" w:rsidRPr="00F45812" w14:paraId="0C6AABA6" w14:textId="77777777" w:rsidTr="0037709F">
        <w:trPr>
          <w:trHeight w:val="315"/>
        </w:trPr>
        <w:tc>
          <w:tcPr>
            <w:tcW w:w="1253" w:type="dxa"/>
            <w:tcBorders>
              <w:top w:val="nil"/>
              <w:left w:val="nil"/>
              <w:bottom w:val="nil"/>
              <w:right w:val="nil"/>
            </w:tcBorders>
            <w:shd w:val="clear" w:color="auto" w:fill="auto"/>
            <w:noWrap/>
            <w:vAlign w:val="center"/>
            <w:hideMark/>
          </w:tcPr>
          <w:p w14:paraId="5586AA93"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2A4AABDC" w14:textId="7FE2F7FA" w:rsidR="0037709F" w:rsidRPr="00F45812" w:rsidRDefault="00F45812"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1 (95%</w:t>
            </w:r>
            <w:r w:rsidR="0037709F" w:rsidRPr="00F45812">
              <w:rPr>
                <w:rFonts w:ascii="Book Antiqua" w:eastAsia="SimSun" w:hAnsi="Book Antiqua" w:cs="Times"/>
                <w:color w:val="000000"/>
                <w:kern w:val="0"/>
                <w:lang w:eastAsia="zh-CN"/>
              </w:rPr>
              <w:t>CI)</w:t>
            </w:r>
          </w:p>
        </w:tc>
        <w:tc>
          <w:tcPr>
            <w:tcW w:w="1681" w:type="dxa"/>
            <w:tcBorders>
              <w:top w:val="nil"/>
              <w:left w:val="nil"/>
              <w:bottom w:val="nil"/>
              <w:right w:val="nil"/>
            </w:tcBorders>
            <w:shd w:val="clear" w:color="auto" w:fill="auto"/>
            <w:noWrap/>
            <w:vAlign w:val="center"/>
            <w:hideMark/>
          </w:tcPr>
          <w:p w14:paraId="0DAFE454"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838" w:type="dxa"/>
            <w:tcBorders>
              <w:top w:val="nil"/>
              <w:left w:val="nil"/>
              <w:bottom w:val="nil"/>
              <w:right w:val="nil"/>
            </w:tcBorders>
            <w:shd w:val="clear" w:color="auto" w:fill="auto"/>
            <w:noWrap/>
            <w:vAlign w:val="center"/>
            <w:hideMark/>
          </w:tcPr>
          <w:p w14:paraId="2FD70FFB"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0.292 (0.087 - 0.982)</w:t>
            </w:r>
          </w:p>
        </w:tc>
        <w:tc>
          <w:tcPr>
            <w:tcW w:w="2838" w:type="dxa"/>
            <w:tcBorders>
              <w:top w:val="nil"/>
              <w:left w:val="nil"/>
              <w:bottom w:val="nil"/>
              <w:right w:val="nil"/>
            </w:tcBorders>
            <w:shd w:val="clear" w:color="auto" w:fill="auto"/>
            <w:noWrap/>
            <w:vAlign w:val="center"/>
            <w:hideMark/>
          </w:tcPr>
          <w:p w14:paraId="688CE321"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0.265 (0.064 - 1.092)</w:t>
            </w:r>
          </w:p>
        </w:tc>
        <w:tc>
          <w:tcPr>
            <w:tcW w:w="1432" w:type="dxa"/>
            <w:tcBorders>
              <w:top w:val="nil"/>
              <w:left w:val="nil"/>
              <w:bottom w:val="nil"/>
              <w:right w:val="nil"/>
            </w:tcBorders>
            <w:shd w:val="clear" w:color="auto" w:fill="auto"/>
            <w:noWrap/>
            <w:vAlign w:val="center"/>
            <w:hideMark/>
          </w:tcPr>
          <w:p w14:paraId="7FF245BF"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0.052</w:t>
            </w:r>
          </w:p>
        </w:tc>
      </w:tr>
      <w:tr w:rsidR="0037709F" w:rsidRPr="00F45812" w14:paraId="66B96E05" w14:textId="77777777" w:rsidTr="0037709F">
        <w:trPr>
          <w:trHeight w:val="315"/>
        </w:trPr>
        <w:tc>
          <w:tcPr>
            <w:tcW w:w="1253" w:type="dxa"/>
            <w:tcBorders>
              <w:top w:val="nil"/>
              <w:left w:val="nil"/>
              <w:bottom w:val="nil"/>
              <w:right w:val="nil"/>
            </w:tcBorders>
            <w:shd w:val="clear" w:color="auto" w:fill="auto"/>
            <w:noWrap/>
            <w:vAlign w:val="center"/>
            <w:hideMark/>
          </w:tcPr>
          <w:p w14:paraId="7347AB23"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1F7D4186" w14:textId="3DEC32B9" w:rsidR="0037709F" w:rsidRPr="00F45812" w:rsidRDefault="00F45812"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2 (95%</w:t>
            </w:r>
            <w:r w:rsidR="0037709F" w:rsidRPr="00F45812">
              <w:rPr>
                <w:rFonts w:ascii="Book Antiqua" w:eastAsia="SimSun" w:hAnsi="Book Antiqua" w:cs="Times"/>
                <w:color w:val="000000"/>
                <w:kern w:val="0"/>
                <w:lang w:eastAsia="zh-CN"/>
              </w:rPr>
              <w:t>CI)</w:t>
            </w:r>
          </w:p>
        </w:tc>
        <w:tc>
          <w:tcPr>
            <w:tcW w:w="1681" w:type="dxa"/>
            <w:tcBorders>
              <w:top w:val="nil"/>
              <w:left w:val="nil"/>
              <w:bottom w:val="nil"/>
              <w:right w:val="nil"/>
            </w:tcBorders>
            <w:shd w:val="clear" w:color="auto" w:fill="auto"/>
            <w:noWrap/>
            <w:vAlign w:val="center"/>
            <w:hideMark/>
          </w:tcPr>
          <w:p w14:paraId="2347630F"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838" w:type="dxa"/>
            <w:tcBorders>
              <w:top w:val="nil"/>
              <w:left w:val="nil"/>
              <w:bottom w:val="nil"/>
              <w:right w:val="nil"/>
            </w:tcBorders>
            <w:shd w:val="clear" w:color="auto" w:fill="auto"/>
            <w:noWrap/>
            <w:vAlign w:val="center"/>
            <w:hideMark/>
          </w:tcPr>
          <w:p w14:paraId="04B004D4"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0.281 (0.077 - 1.023)</w:t>
            </w:r>
          </w:p>
        </w:tc>
        <w:tc>
          <w:tcPr>
            <w:tcW w:w="2838" w:type="dxa"/>
            <w:tcBorders>
              <w:top w:val="nil"/>
              <w:left w:val="nil"/>
              <w:bottom w:val="nil"/>
              <w:right w:val="nil"/>
            </w:tcBorders>
            <w:shd w:val="clear" w:color="auto" w:fill="auto"/>
            <w:noWrap/>
            <w:vAlign w:val="center"/>
            <w:hideMark/>
          </w:tcPr>
          <w:p w14:paraId="6FB5EC57"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0.387 (0.071 - 2.112)</w:t>
            </w:r>
          </w:p>
        </w:tc>
        <w:tc>
          <w:tcPr>
            <w:tcW w:w="1432" w:type="dxa"/>
            <w:tcBorders>
              <w:top w:val="nil"/>
              <w:left w:val="nil"/>
              <w:bottom w:val="nil"/>
              <w:right w:val="nil"/>
            </w:tcBorders>
            <w:shd w:val="clear" w:color="auto" w:fill="auto"/>
            <w:noWrap/>
            <w:vAlign w:val="center"/>
            <w:hideMark/>
          </w:tcPr>
          <w:p w14:paraId="3138AFB5"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0.247</w:t>
            </w:r>
          </w:p>
        </w:tc>
      </w:tr>
      <w:tr w:rsidR="0037709F" w:rsidRPr="00F45812" w14:paraId="1330DC9F" w14:textId="77777777" w:rsidTr="0037709F">
        <w:trPr>
          <w:trHeight w:val="315"/>
        </w:trPr>
        <w:tc>
          <w:tcPr>
            <w:tcW w:w="1253" w:type="dxa"/>
            <w:tcBorders>
              <w:top w:val="nil"/>
              <w:left w:val="nil"/>
              <w:bottom w:val="nil"/>
              <w:right w:val="nil"/>
            </w:tcBorders>
            <w:shd w:val="clear" w:color="auto" w:fill="auto"/>
            <w:noWrap/>
            <w:vAlign w:val="center"/>
            <w:hideMark/>
          </w:tcPr>
          <w:p w14:paraId="72BEA9A7"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177F64D4" w14:textId="48A58D71" w:rsidR="0037709F" w:rsidRPr="00F45812" w:rsidRDefault="00F45812"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3 (95%</w:t>
            </w:r>
            <w:r w:rsidR="0037709F" w:rsidRPr="00F45812">
              <w:rPr>
                <w:rFonts w:ascii="Book Antiqua" w:eastAsia="SimSun" w:hAnsi="Book Antiqua" w:cs="Times"/>
                <w:color w:val="000000"/>
                <w:kern w:val="0"/>
                <w:lang w:eastAsia="zh-CN"/>
              </w:rPr>
              <w:t>CI)</w:t>
            </w:r>
          </w:p>
        </w:tc>
        <w:tc>
          <w:tcPr>
            <w:tcW w:w="1681" w:type="dxa"/>
            <w:tcBorders>
              <w:top w:val="nil"/>
              <w:left w:val="nil"/>
              <w:bottom w:val="nil"/>
              <w:right w:val="nil"/>
            </w:tcBorders>
            <w:shd w:val="clear" w:color="auto" w:fill="auto"/>
            <w:noWrap/>
            <w:vAlign w:val="center"/>
            <w:hideMark/>
          </w:tcPr>
          <w:p w14:paraId="0D4BE7EB"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838" w:type="dxa"/>
            <w:tcBorders>
              <w:top w:val="nil"/>
              <w:left w:val="nil"/>
              <w:bottom w:val="nil"/>
              <w:right w:val="nil"/>
            </w:tcBorders>
            <w:shd w:val="clear" w:color="auto" w:fill="auto"/>
            <w:noWrap/>
            <w:vAlign w:val="center"/>
            <w:hideMark/>
          </w:tcPr>
          <w:p w14:paraId="340CE01D"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0.298 (0.080 - 1.109)</w:t>
            </w:r>
          </w:p>
        </w:tc>
        <w:tc>
          <w:tcPr>
            <w:tcW w:w="2838" w:type="dxa"/>
            <w:tcBorders>
              <w:top w:val="nil"/>
              <w:left w:val="nil"/>
              <w:bottom w:val="nil"/>
              <w:right w:val="nil"/>
            </w:tcBorders>
            <w:shd w:val="clear" w:color="auto" w:fill="auto"/>
            <w:noWrap/>
            <w:vAlign w:val="center"/>
            <w:hideMark/>
          </w:tcPr>
          <w:p w14:paraId="6CFE85C9"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0.417 (0.074 - 2.348)</w:t>
            </w:r>
          </w:p>
        </w:tc>
        <w:tc>
          <w:tcPr>
            <w:tcW w:w="1432" w:type="dxa"/>
            <w:tcBorders>
              <w:top w:val="nil"/>
              <w:left w:val="nil"/>
              <w:bottom w:val="nil"/>
              <w:right w:val="nil"/>
            </w:tcBorders>
            <w:shd w:val="clear" w:color="auto" w:fill="auto"/>
            <w:noWrap/>
            <w:vAlign w:val="center"/>
            <w:hideMark/>
          </w:tcPr>
          <w:p w14:paraId="7B5F5445"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0.249</w:t>
            </w:r>
          </w:p>
        </w:tc>
      </w:tr>
      <w:tr w:rsidR="0037709F" w:rsidRPr="00F45812" w14:paraId="74032A0C" w14:textId="77777777" w:rsidTr="0037709F">
        <w:trPr>
          <w:trHeight w:val="315"/>
        </w:trPr>
        <w:tc>
          <w:tcPr>
            <w:tcW w:w="1253" w:type="dxa"/>
            <w:tcBorders>
              <w:top w:val="nil"/>
              <w:left w:val="nil"/>
              <w:bottom w:val="nil"/>
              <w:right w:val="nil"/>
            </w:tcBorders>
            <w:shd w:val="clear" w:color="auto" w:fill="auto"/>
            <w:noWrap/>
            <w:vAlign w:val="center"/>
            <w:hideMark/>
          </w:tcPr>
          <w:p w14:paraId="548C757C"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IGFBP3</w:t>
            </w:r>
          </w:p>
        </w:tc>
        <w:tc>
          <w:tcPr>
            <w:tcW w:w="3562" w:type="dxa"/>
            <w:tcBorders>
              <w:top w:val="nil"/>
              <w:left w:val="nil"/>
              <w:bottom w:val="nil"/>
              <w:right w:val="nil"/>
            </w:tcBorders>
            <w:shd w:val="clear" w:color="auto" w:fill="auto"/>
            <w:noWrap/>
            <w:vAlign w:val="center"/>
            <w:hideMark/>
          </w:tcPr>
          <w:p w14:paraId="2B83F8F4"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1681" w:type="dxa"/>
            <w:tcBorders>
              <w:top w:val="nil"/>
              <w:left w:val="nil"/>
              <w:bottom w:val="nil"/>
              <w:right w:val="nil"/>
            </w:tcBorders>
            <w:shd w:val="clear" w:color="auto" w:fill="auto"/>
            <w:noWrap/>
            <w:vAlign w:val="center"/>
            <w:hideMark/>
          </w:tcPr>
          <w:p w14:paraId="00F2797E"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c>
          <w:tcPr>
            <w:tcW w:w="2838" w:type="dxa"/>
            <w:tcBorders>
              <w:top w:val="nil"/>
              <w:left w:val="nil"/>
              <w:bottom w:val="nil"/>
              <w:right w:val="nil"/>
            </w:tcBorders>
            <w:shd w:val="clear" w:color="auto" w:fill="auto"/>
            <w:noWrap/>
            <w:vAlign w:val="center"/>
            <w:hideMark/>
          </w:tcPr>
          <w:p w14:paraId="712B89DF"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c>
          <w:tcPr>
            <w:tcW w:w="2838" w:type="dxa"/>
            <w:tcBorders>
              <w:top w:val="nil"/>
              <w:left w:val="nil"/>
              <w:bottom w:val="nil"/>
              <w:right w:val="nil"/>
            </w:tcBorders>
            <w:shd w:val="clear" w:color="auto" w:fill="auto"/>
            <w:noWrap/>
            <w:vAlign w:val="center"/>
            <w:hideMark/>
          </w:tcPr>
          <w:p w14:paraId="2E552B92"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c>
          <w:tcPr>
            <w:tcW w:w="1432" w:type="dxa"/>
            <w:tcBorders>
              <w:top w:val="nil"/>
              <w:left w:val="nil"/>
              <w:bottom w:val="nil"/>
              <w:right w:val="nil"/>
            </w:tcBorders>
            <w:shd w:val="clear" w:color="auto" w:fill="auto"/>
            <w:noWrap/>
            <w:vAlign w:val="center"/>
            <w:hideMark/>
          </w:tcPr>
          <w:p w14:paraId="14755323"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r>
      <w:tr w:rsidR="0037709F" w:rsidRPr="00F45812" w14:paraId="73EB05EB" w14:textId="77777777" w:rsidTr="0037709F">
        <w:trPr>
          <w:trHeight w:val="315"/>
        </w:trPr>
        <w:tc>
          <w:tcPr>
            <w:tcW w:w="1253" w:type="dxa"/>
            <w:tcBorders>
              <w:top w:val="nil"/>
              <w:left w:val="nil"/>
              <w:bottom w:val="nil"/>
              <w:right w:val="nil"/>
            </w:tcBorders>
            <w:shd w:val="clear" w:color="auto" w:fill="auto"/>
            <w:noWrap/>
            <w:vAlign w:val="center"/>
            <w:hideMark/>
          </w:tcPr>
          <w:p w14:paraId="38710160"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624E92D2"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ng/mL (range)</w:t>
            </w:r>
          </w:p>
        </w:tc>
        <w:tc>
          <w:tcPr>
            <w:tcW w:w="1681" w:type="dxa"/>
            <w:tcBorders>
              <w:top w:val="nil"/>
              <w:left w:val="nil"/>
              <w:bottom w:val="nil"/>
              <w:right w:val="nil"/>
            </w:tcBorders>
            <w:shd w:val="clear" w:color="auto" w:fill="auto"/>
            <w:noWrap/>
            <w:vAlign w:val="center"/>
            <w:hideMark/>
          </w:tcPr>
          <w:p w14:paraId="7B635F0C"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&lt; 2.88</w:t>
            </w:r>
          </w:p>
        </w:tc>
        <w:tc>
          <w:tcPr>
            <w:tcW w:w="2838" w:type="dxa"/>
            <w:tcBorders>
              <w:top w:val="nil"/>
              <w:left w:val="nil"/>
              <w:bottom w:val="nil"/>
              <w:right w:val="nil"/>
            </w:tcBorders>
            <w:shd w:val="clear" w:color="auto" w:fill="auto"/>
            <w:noWrap/>
            <w:vAlign w:val="center"/>
            <w:hideMark/>
          </w:tcPr>
          <w:p w14:paraId="2E424A9E"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2.88 - 3.55</w:t>
            </w:r>
          </w:p>
        </w:tc>
        <w:tc>
          <w:tcPr>
            <w:tcW w:w="2838" w:type="dxa"/>
            <w:tcBorders>
              <w:top w:val="nil"/>
              <w:left w:val="nil"/>
              <w:bottom w:val="nil"/>
              <w:right w:val="nil"/>
            </w:tcBorders>
            <w:shd w:val="clear" w:color="auto" w:fill="auto"/>
            <w:noWrap/>
            <w:vAlign w:val="center"/>
            <w:hideMark/>
          </w:tcPr>
          <w:p w14:paraId="40356198"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&gt; 3.55</w:t>
            </w:r>
          </w:p>
        </w:tc>
        <w:tc>
          <w:tcPr>
            <w:tcW w:w="1432" w:type="dxa"/>
            <w:tcBorders>
              <w:top w:val="nil"/>
              <w:left w:val="nil"/>
              <w:bottom w:val="nil"/>
              <w:right w:val="nil"/>
            </w:tcBorders>
            <w:shd w:val="clear" w:color="auto" w:fill="auto"/>
            <w:noWrap/>
            <w:vAlign w:val="center"/>
            <w:hideMark/>
          </w:tcPr>
          <w:p w14:paraId="5AEDE806"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r>
      <w:tr w:rsidR="0037709F" w:rsidRPr="00F45812" w14:paraId="7D7A76F7" w14:textId="77777777" w:rsidTr="0037709F">
        <w:trPr>
          <w:trHeight w:val="315"/>
        </w:trPr>
        <w:tc>
          <w:tcPr>
            <w:tcW w:w="1253" w:type="dxa"/>
            <w:tcBorders>
              <w:top w:val="nil"/>
              <w:left w:val="nil"/>
              <w:bottom w:val="nil"/>
              <w:right w:val="nil"/>
            </w:tcBorders>
            <w:shd w:val="clear" w:color="auto" w:fill="auto"/>
            <w:noWrap/>
            <w:vAlign w:val="center"/>
            <w:hideMark/>
          </w:tcPr>
          <w:p w14:paraId="1A4EFD1D"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6350F4DC"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No. of case / control</w:t>
            </w:r>
          </w:p>
        </w:tc>
        <w:tc>
          <w:tcPr>
            <w:tcW w:w="1681" w:type="dxa"/>
            <w:tcBorders>
              <w:top w:val="nil"/>
              <w:left w:val="nil"/>
              <w:bottom w:val="nil"/>
              <w:right w:val="nil"/>
            </w:tcBorders>
            <w:shd w:val="clear" w:color="auto" w:fill="auto"/>
            <w:noWrap/>
            <w:vAlign w:val="center"/>
            <w:hideMark/>
          </w:tcPr>
          <w:p w14:paraId="33CE8605"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18 / 30</w:t>
            </w:r>
          </w:p>
        </w:tc>
        <w:tc>
          <w:tcPr>
            <w:tcW w:w="2838" w:type="dxa"/>
            <w:tcBorders>
              <w:top w:val="nil"/>
              <w:left w:val="nil"/>
              <w:bottom w:val="nil"/>
              <w:right w:val="nil"/>
            </w:tcBorders>
            <w:shd w:val="clear" w:color="auto" w:fill="auto"/>
            <w:noWrap/>
            <w:vAlign w:val="center"/>
            <w:hideMark/>
          </w:tcPr>
          <w:p w14:paraId="14F84F73"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9 / 27</w:t>
            </w:r>
          </w:p>
        </w:tc>
        <w:tc>
          <w:tcPr>
            <w:tcW w:w="2838" w:type="dxa"/>
            <w:tcBorders>
              <w:top w:val="nil"/>
              <w:left w:val="nil"/>
              <w:bottom w:val="nil"/>
              <w:right w:val="nil"/>
            </w:tcBorders>
            <w:shd w:val="clear" w:color="auto" w:fill="auto"/>
            <w:noWrap/>
            <w:vAlign w:val="center"/>
            <w:hideMark/>
          </w:tcPr>
          <w:p w14:paraId="150CBC42"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4 / 29</w:t>
            </w:r>
          </w:p>
        </w:tc>
        <w:tc>
          <w:tcPr>
            <w:tcW w:w="1432" w:type="dxa"/>
            <w:tcBorders>
              <w:top w:val="nil"/>
              <w:left w:val="nil"/>
              <w:bottom w:val="nil"/>
              <w:right w:val="nil"/>
            </w:tcBorders>
            <w:shd w:val="clear" w:color="auto" w:fill="auto"/>
            <w:noWrap/>
            <w:vAlign w:val="center"/>
            <w:hideMark/>
          </w:tcPr>
          <w:p w14:paraId="249EDC69"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p>
        </w:tc>
      </w:tr>
      <w:tr w:rsidR="0037709F" w:rsidRPr="00F45812" w14:paraId="7B7F9249" w14:textId="77777777" w:rsidTr="0037709F">
        <w:trPr>
          <w:trHeight w:val="315"/>
        </w:trPr>
        <w:tc>
          <w:tcPr>
            <w:tcW w:w="1253" w:type="dxa"/>
            <w:tcBorders>
              <w:top w:val="nil"/>
              <w:left w:val="nil"/>
              <w:bottom w:val="nil"/>
              <w:right w:val="nil"/>
            </w:tcBorders>
            <w:shd w:val="clear" w:color="auto" w:fill="auto"/>
            <w:noWrap/>
            <w:vAlign w:val="center"/>
            <w:hideMark/>
          </w:tcPr>
          <w:p w14:paraId="5E32E53A"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6190D9E1"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(95% CI)</w:t>
            </w:r>
          </w:p>
        </w:tc>
        <w:tc>
          <w:tcPr>
            <w:tcW w:w="1681" w:type="dxa"/>
            <w:tcBorders>
              <w:top w:val="nil"/>
              <w:left w:val="nil"/>
              <w:bottom w:val="nil"/>
              <w:right w:val="nil"/>
            </w:tcBorders>
            <w:shd w:val="clear" w:color="auto" w:fill="auto"/>
            <w:noWrap/>
            <w:vAlign w:val="center"/>
            <w:hideMark/>
          </w:tcPr>
          <w:p w14:paraId="0D037797"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838" w:type="dxa"/>
            <w:tcBorders>
              <w:top w:val="nil"/>
              <w:left w:val="nil"/>
              <w:bottom w:val="nil"/>
              <w:right w:val="nil"/>
            </w:tcBorders>
            <w:shd w:val="clear" w:color="auto" w:fill="auto"/>
            <w:noWrap/>
            <w:vAlign w:val="center"/>
            <w:hideMark/>
          </w:tcPr>
          <w:p w14:paraId="590F9014"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0.518 (0.171 - 1.564)</w:t>
            </w:r>
          </w:p>
        </w:tc>
        <w:tc>
          <w:tcPr>
            <w:tcW w:w="2838" w:type="dxa"/>
            <w:tcBorders>
              <w:top w:val="nil"/>
              <w:left w:val="nil"/>
              <w:bottom w:val="nil"/>
              <w:right w:val="nil"/>
            </w:tcBorders>
            <w:shd w:val="clear" w:color="auto" w:fill="auto"/>
            <w:noWrap/>
            <w:vAlign w:val="center"/>
            <w:hideMark/>
          </w:tcPr>
          <w:p w14:paraId="45174042"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0.133 (0.023 - 0.786)</w:t>
            </w:r>
          </w:p>
        </w:tc>
        <w:tc>
          <w:tcPr>
            <w:tcW w:w="1432" w:type="dxa"/>
            <w:tcBorders>
              <w:top w:val="nil"/>
              <w:left w:val="nil"/>
              <w:bottom w:val="nil"/>
              <w:right w:val="nil"/>
            </w:tcBorders>
            <w:shd w:val="clear" w:color="auto" w:fill="auto"/>
            <w:noWrap/>
            <w:vAlign w:val="center"/>
            <w:hideMark/>
          </w:tcPr>
          <w:p w14:paraId="2808FA85"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0.024</w:t>
            </w:r>
          </w:p>
        </w:tc>
      </w:tr>
      <w:tr w:rsidR="0037709F" w:rsidRPr="00F45812" w14:paraId="56F280AB" w14:textId="77777777" w:rsidTr="0037709F">
        <w:trPr>
          <w:trHeight w:val="315"/>
        </w:trPr>
        <w:tc>
          <w:tcPr>
            <w:tcW w:w="1253" w:type="dxa"/>
            <w:tcBorders>
              <w:top w:val="nil"/>
              <w:left w:val="nil"/>
              <w:bottom w:val="nil"/>
              <w:right w:val="nil"/>
            </w:tcBorders>
            <w:shd w:val="clear" w:color="auto" w:fill="auto"/>
            <w:noWrap/>
            <w:vAlign w:val="center"/>
            <w:hideMark/>
          </w:tcPr>
          <w:p w14:paraId="681BEFC8"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12CAAFD7" w14:textId="5627409D" w:rsidR="0037709F" w:rsidRPr="00F45812" w:rsidRDefault="00F45812"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1 (95%</w:t>
            </w:r>
            <w:r w:rsidR="0037709F" w:rsidRPr="00F45812">
              <w:rPr>
                <w:rFonts w:ascii="Book Antiqua" w:eastAsia="SimSun" w:hAnsi="Book Antiqua" w:cs="Times"/>
                <w:color w:val="000000"/>
                <w:kern w:val="0"/>
                <w:lang w:eastAsia="zh-CN"/>
              </w:rPr>
              <w:t>CI)</w:t>
            </w:r>
          </w:p>
        </w:tc>
        <w:tc>
          <w:tcPr>
            <w:tcW w:w="1681" w:type="dxa"/>
            <w:tcBorders>
              <w:top w:val="nil"/>
              <w:left w:val="nil"/>
              <w:bottom w:val="nil"/>
              <w:right w:val="nil"/>
            </w:tcBorders>
            <w:shd w:val="clear" w:color="auto" w:fill="auto"/>
            <w:noWrap/>
            <w:vAlign w:val="center"/>
            <w:hideMark/>
          </w:tcPr>
          <w:p w14:paraId="04C878F7"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838" w:type="dxa"/>
            <w:tcBorders>
              <w:top w:val="nil"/>
              <w:left w:val="nil"/>
              <w:bottom w:val="nil"/>
              <w:right w:val="nil"/>
            </w:tcBorders>
            <w:shd w:val="clear" w:color="auto" w:fill="auto"/>
            <w:noWrap/>
            <w:vAlign w:val="center"/>
            <w:hideMark/>
          </w:tcPr>
          <w:p w14:paraId="19D55581"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0.527 (0.155 - 1.792)</w:t>
            </w:r>
          </w:p>
        </w:tc>
        <w:tc>
          <w:tcPr>
            <w:tcW w:w="2838" w:type="dxa"/>
            <w:tcBorders>
              <w:top w:val="nil"/>
              <w:left w:val="nil"/>
              <w:bottom w:val="nil"/>
              <w:right w:val="nil"/>
            </w:tcBorders>
            <w:shd w:val="clear" w:color="auto" w:fill="auto"/>
            <w:noWrap/>
            <w:vAlign w:val="center"/>
            <w:hideMark/>
          </w:tcPr>
          <w:p w14:paraId="283DEB10"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0.137 (0.021 - 0.911)</w:t>
            </w:r>
          </w:p>
        </w:tc>
        <w:tc>
          <w:tcPr>
            <w:tcW w:w="1432" w:type="dxa"/>
            <w:tcBorders>
              <w:top w:val="nil"/>
              <w:left w:val="nil"/>
              <w:bottom w:val="nil"/>
              <w:right w:val="nil"/>
            </w:tcBorders>
            <w:shd w:val="clear" w:color="auto" w:fill="auto"/>
            <w:noWrap/>
            <w:vAlign w:val="center"/>
            <w:hideMark/>
          </w:tcPr>
          <w:p w14:paraId="6A6F9D4D"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0.042</w:t>
            </w:r>
          </w:p>
        </w:tc>
      </w:tr>
      <w:tr w:rsidR="0037709F" w:rsidRPr="00F45812" w14:paraId="39ED9B4B" w14:textId="77777777" w:rsidTr="0037709F">
        <w:trPr>
          <w:trHeight w:val="315"/>
        </w:trPr>
        <w:tc>
          <w:tcPr>
            <w:tcW w:w="1253" w:type="dxa"/>
            <w:tcBorders>
              <w:top w:val="nil"/>
              <w:left w:val="nil"/>
              <w:bottom w:val="nil"/>
              <w:right w:val="nil"/>
            </w:tcBorders>
            <w:shd w:val="clear" w:color="auto" w:fill="auto"/>
            <w:noWrap/>
            <w:vAlign w:val="center"/>
            <w:hideMark/>
          </w:tcPr>
          <w:p w14:paraId="303EF6F7"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p>
        </w:tc>
        <w:tc>
          <w:tcPr>
            <w:tcW w:w="3562" w:type="dxa"/>
            <w:tcBorders>
              <w:top w:val="nil"/>
              <w:left w:val="nil"/>
              <w:bottom w:val="nil"/>
              <w:right w:val="nil"/>
            </w:tcBorders>
            <w:shd w:val="clear" w:color="auto" w:fill="auto"/>
            <w:noWrap/>
            <w:vAlign w:val="center"/>
            <w:hideMark/>
          </w:tcPr>
          <w:p w14:paraId="7A952935" w14:textId="3C1E29E7" w:rsidR="0037709F" w:rsidRPr="00F45812" w:rsidRDefault="00F45812"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4 (95%</w:t>
            </w:r>
            <w:r w:rsidR="0037709F" w:rsidRPr="00F45812">
              <w:rPr>
                <w:rFonts w:ascii="Book Antiqua" w:eastAsia="SimSun" w:hAnsi="Book Antiqua" w:cs="Times"/>
                <w:color w:val="000000"/>
                <w:kern w:val="0"/>
                <w:lang w:eastAsia="zh-CN"/>
              </w:rPr>
              <w:t>CI)</w:t>
            </w:r>
          </w:p>
        </w:tc>
        <w:tc>
          <w:tcPr>
            <w:tcW w:w="1681" w:type="dxa"/>
            <w:tcBorders>
              <w:top w:val="nil"/>
              <w:left w:val="nil"/>
              <w:bottom w:val="nil"/>
              <w:right w:val="nil"/>
            </w:tcBorders>
            <w:shd w:val="clear" w:color="auto" w:fill="auto"/>
            <w:noWrap/>
            <w:vAlign w:val="center"/>
            <w:hideMark/>
          </w:tcPr>
          <w:p w14:paraId="475AE165"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838" w:type="dxa"/>
            <w:tcBorders>
              <w:top w:val="nil"/>
              <w:left w:val="nil"/>
              <w:bottom w:val="nil"/>
              <w:right w:val="nil"/>
            </w:tcBorders>
            <w:shd w:val="clear" w:color="auto" w:fill="auto"/>
            <w:noWrap/>
            <w:vAlign w:val="center"/>
            <w:hideMark/>
          </w:tcPr>
          <w:p w14:paraId="0485C560"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0.914 (0.241 - 3.468)</w:t>
            </w:r>
          </w:p>
        </w:tc>
        <w:tc>
          <w:tcPr>
            <w:tcW w:w="2838" w:type="dxa"/>
            <w:tcBorders>
              <w:top w:val="nil"/>
              <w:left w:val="nil"/>
              <w:bottom w:val="nil"/>
              <w:right w:val="nil"/>
            </w:tcBorders>
            <w:shd w:val="clear" w:color="auto" w:fill="auto"/>
            <w:noWrap/>
            <w:vAlign w:val="center"/>
            <w:hideMark/>
          </w:tcPr>
          <w:p w14:paraId="1AF193A6"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0.182 (0.025 - 1.329)</w:t>
            </w:r>
          </w:p>
        </w:tc>
        <w:tc>
          <w:tcPr>
            <w:tcW w:w="1432" w:type="dxa"/>
            <w:tcBorders>
              <w:top w:val="nil"/>
              <w:left w:val="nil"/>
              <w:bottom w:val="nil"/>
              <w:right w:val="nil"/>
            </w:tcBorders>
            <w:shd w:val="clear" w:color="auto" w:fill="auto"/>
            <w:noWrap/>
            <w:vAlign w:val="center"/>
            <w:hideMark/>
          </w:tcPr>
          <w:p w14:paraId="40B9FB61"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0.140</w:t>
            </w:r>
          </w:p>
        </w:tc>
      </w:tr>
      <w:tr w:rsidR="0037709F" w:rsidRPr="00F45812" w14:paraId="39096A97" w14:textId="77777777" w:rsidTr="0037709F">
        <w:trPr>
          <w:trHeight w:val="315"/>
        </w:trPr>
        <w:tc>
          <w:tcPr>
            <w:tcW w:w="1253" w:type="dxa"/>
            <w:tcBorders>
              <w:top w:val="nil"/>
              <w:left w:val="nil"/>
              <w:bottom w:val="single" w:sz="4" w:space="0" w:color="auto"/>
              <w:right w:val="nil"/>
            </w:tcBorders>
            <w:shd w:val="clear" w:color="auto" w:fill="auto"/>
            <w:noWrap/>
            <w:vAlign w:val="center"/>
            <w:hideMark/>
          </w:tcPr>
          <w:p w14:paraId="6B6B6B07" w14:textId="77777777" w:rsidR="0037709F" w:rsidRPr="00F45812" w:rsidRDefault="0037709F"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　</w:t>
            </w:r>
          </w:p>
        </w:tc>
        <w:tc>
          <w:tcPr>
            <w:tcW w:w="3562" w:type="dxa"/>
            <w:tcBorders>
              <w:top w:val="nil"/>
              <w:left w:val="nil"/>
              <w:bottom w:val="single" w:sz="4" w:space="0" w:color="auto"/>
              <w:right w:val="nil"/>
            </w:tcBorders>
            <w:shd w:val="clear" w:color="auto" w:fill="auto"/>
            <w:noWrap/>
            <w:vAlign w:val="center"/>
            <w:hideMark/>
          </w:tcPr>
          <w:p w14:paraId="12F5E322" w14:textId="1430C53B" w:rsidR="0037709F" w:rsidRPr="00F45812" w:rsidRDefault="00F45812"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5 (95%</w:t>
            </w:r>
            <w:r w:rsidR="0037709F" w:rsidRPr="00F45812">
              <w:rPr>
                <w:rFonts w:ascii="Book Antiqua" w:eastAsia="SimSun" w:hAnsi="Book Antiqua" w:cs="Times"/>
                <w:color w:val="000000"/>
                <w:kern w:val="0"/>
                <w:lang w:eastAsia="zh-CN"/>
              </w:rPr>
              <w:t>CI)</w:t>
            </w:r>
          </w:p>
        </w:tc>
        <w:tc>
          <w:tcPr>
            <w:tcW w:w="1681" w:type="dxa"/>
            <w:tcBorders>
              <w:top w:val="nil"/>
              <w:left w:val="nil"/>
              <w:bottom w:val="single" w:sz="4" w:space="0" w:color="auto"/>
              <w:right w:val="nil"/>
            </w:tcBorders>
            <w:shd w:val="clear" w:color="auto" w:fill="auto"/>
            <w:noWrap/>
            <w:vAlign w:val="center"/>
            <w:hideMark/>
          </w:tcPr>
          <w:p w14:paraId="7E173EED"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838" w:type="dxa"/>
            <w:tcBorders>
              <w:top w:val="nil"/>
              <w:left w:val="nil"/>
              <w:bottom w:val="single" w:sz="4" w:space="0" w:color="auto"/>
              <w:right w:val="nil"/>
            </w:tcBorders>
            <w:shd w:val="clear" w:color="auto" w:fill="auto"/>
            <w:noWrap/>
            <w:vAlign w:val="center"/>
            <w:hideMark/>
          </w:tcPr>
          <w:p w14:paraId="5CD61769"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0.853 (0.210 - 3.468)</w:t>
            </w:r>
          </w:p>
        </w:tc>
        <w:tc>
          <w:tcPr>
            <w:tcW w:w="2838" w:type="dxa"/>
            <w:tcBorders>
              <w:top w:val="nil"/>
              <w:left w:val="nil"/>
              <w:bottom w:val="single" w:sz="4" w:space="0" w:color="auto"/>
              <w:right w:val="nil"/>
            </w:tcBorders>
            <w:shd w:val="clear" w:color="auto" w:fill="auto"/>
            <w:noWrap/>
            <w:vAlign w:val="center"/>
            <w:hideMark/>
          </w:tcPr>
          <w:p w14:paraId="1C4D0704"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0.192 (0.023 - 1.585)</w:t>
            </w:r>
          </w:p>
        </w:tc>
        <w:tc>
          <w:tcPr>
            <w:tcW w:w="1432" w:type="dxa"/>
            <w:tcBorders>
              <w:top w:val="nil"/>
              <w:left w:val="nil"/>
              <w:bottom w:val="single" w:sz="4" w:space="0" w:color="auto"/>
              <w:right w:val="nil"/>
            </w:tcBorders>
            <w:shd w:val="clear" w:color="auto" w:fill="auto"/>
            <w:noWrap/>
            <w:vAlign w:val="center"/>
            <w:hideMark/>
          </w:tcPr>
          <w:p w14:paraId="5212DF32" w14:textId="77777777" w:rsidR="0037709F" w:rsidRPr="00F45812" w:rsidRDefault="0037709F"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0.196</w:t>
            </w:r>
          </w:p>
        </w:tc>
      </w:tr>
    </w:tbl>
    <w:p w14:paraId="7C516DFE" w14:textId="6B2EF78D" w:rsidR="0037709F" w:rsidRPr="00F45812" w:rsidRDefault="008D74CE" w:rsidP="008D74CE">
      <w:pPr>
        <w:widowControl/>
        <w:spacing w:line="360" w:lineRule="auto"/>
        <w:jc w:val="left"/>
        <w:rPr>
          <w:rFonts w:ascii="Book Antiqua" w:eastAsia="SimSun" w:hAnsi="Book Antiqua"/>
          <w:color w:val="000000" w:themeColor="text1"/>
          <w:lang w:eastAsia="zh-CN"/>
        </w:rPr>
      </w:pPr>
      <w:r w:rsidRPr="00F45812">
        <w:rPr>
          <w:rFonts w:ascii="Book Antiqua" w:hAnsi="Book Antiqua"/>
          <w:color w:val="000000" w:themeColor="text1"/>
        </w:rPr>
        <w:lastRenderedPageBreak/>
        <w:t>Adjusted 1, adjusted for cigarette smoking, BMI, and alcohol intake</w:t>
      </w:r>
      <w:r w:rsidRPr="00F45812">
        <w:rPr>
          <w:rFonts w:ascii="Book Antiqua" w:eastAsia="SimSun" w:hAnsi="Book Antiqua" w:hint="eastAsia"/>
          <w:color w:val="000000" w:themeColor="text1"/>
          <w:lang w:eastAsia="zh-CN"/>
        </w:rPr>
        <w:t xml:space="preserve">; </w:t>
      </w:r>
      <w:r w:rsidRPr="00F45812">
        <w:rPr>
          <w:rFonts w:ascii="Book Antiqua" w:hAnsi="Book Antiqua"/>
          <w:color w:val="000000" w:themeColor="text1"/>
        </w:rPr>
        <w:t>Adjusted 2, adjusted for IGFBP3</w:t>
      </w:r>
      <w:r w:rsidRPr="00F45812">
        <w:rPr>
          <w:rFonts w:ascii="Book Antiqua" w:eastAsia="SimSun" w:hAnsi="Book Antiqua" w:hint="eastAsia"/>
          <w:color w:val="000000" w:themeColor="text1"/>
          <w:lang w:eastAsia="zh-CN"/>
        </w:rPr>
        <w:t xml:space="preserve">; </w:t>
      </w:r>
      <w:r w:rsidRPr="00F45812">
        <w:rPr>
          <w:rFonts w:ascii="Book Antiqua" w:hAnsi="Book Antiqua"/>
          <w:color w:val="000000" w:themeColor="text1"/>
        </w:rPr>
        <w:t>Adjusted 3, adjusted for cigarette smoking, BMI, alcohol intake, and IGFBP3</w:t>
      </w:r>
      <w:r w:rsidRPr="00F45812">
        <w:rPr>
          <w:rFonts w:ascii="Book Antiqua" w:eastAsia="SimSun" w:hAnsi="Book Antiqua" w:hint="eastAsia"/>
          <w:color w:val="000000" w:themeColor="text1"/>
          <w:lang w:eastAsia="zh-CN"/>
        </w:rPr>
        <w:t xml:space="preserve">; </w:t>
      </w:r>
      <w:r w:rsidRPr="00F45812">
        <w:rPr>
          <w:rFonts w:ascii="Book Antiqua" w:hAnsi="Book Antiqua"/>
          <w:color w:val="000000" w:themeColor="text1"/>
        </w:rPr>
        <w:t>Adjusted 4, adjusted for IGF1</w:t>
      </w:r>
      <w:r w:rsidRPr="00F45812">
        <w:rPr>
          <w:rFonts w:ascii="Book Antiqua" w:eastAsia="SimSun" w:hAnsi="Book Antiqua" w:hint="eastAsia"/>
          <w:color w:val="000000" w:themeColor="text1"/>
          <w:lang w:eastAsia="zh-CN"/>
        </w:rPr>
        <w:t xml:space="preserve">; </w:t>
      </w:r>
      <w:r w:rsidRPr="00F45812">
        <w:rPr>
          <w:rFonts w:ascii="Book Antiqua" w:hAnsi="Book Antiqua"/>
          <w:color w:val="000000" w:themeColor="text1"/>
        </w:rPr>
        <w:t>Adjusted 5, adjusted for cigarette smoking, BMI, alcohol intake, and IGF1</w:t>
      </w:r>
      <w:r w:rsidRPr="00F45812">
        <w:rPr>
          <w:rFonts w:ascii="Book Antiqua" w:eastAsia="SimSun" w:hAnsi="Book Antiqua" w:hint="eastAsia"/>
          <w:color w:val="000000" w:themeColor="text1"/>
          <w:lang w:eastAsia="zh-CN"/>
        </w:rPr>
        <w:t>.</w:t>
      </w:r>
    </w:p>
    <w:p w14:paraId="0DB0E4AA" w14:textId="77777777" w:rsidR="008D74CE" w:rsidRPr="00F45812" w:rsidRDefault="008D74CE" w:rsidP="008D74CE">
      <w:pPr>
        <w:widowControl/>
        <w:jc w:val="left"/>
        <w:rPr>
          <w:rFonts w:ascii="Book Antiqua" w:eastAsia="SimSun" w:hAnsi="Book Antiqua"/>
          <w:color w:val="000000" w:themeColor="text1"/>
          <w:lang w:eastAsia="zh-CN"/>
        </w:rPr>
      </w:pPr>
    </w:p>
    <w:p w14:paraId="5640F851" w14:textId="77777777" w:rsidR="008D74CE" w:rsidRPr="00F45812" w:rsidRDefault="008D74CE" w:rsidP="008D74CE">
      <w:pPr>
        <w:widowControl/>
        <w:jc w:val="left"/>
        <w:rPr>
          <w:rFonts w:ascii="Book Antiqua" w:eastAsia="SimSun" w:hAnsi="Book Antiqua"/>
          <w:color w:val="000000" w:themeColor="text1"/>
          <w:lang w:eastAsia="zh-CN"/>
        </w:rPr>
      </w:pPr>
    </w:p>
    <w:p w14:paraId="7E1A6A35" w14:textId="77777777" w:rsidR="00F45812" w:rsidRPr="00F45812" w:rsidRDefault="00F45812">
      <w:pPr>
        <w:widowControl/>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br w:type="page"/>
      </w:r>
    </w:p>
    <w:p w14:paraId="7D418BAA" w14:textId="271A957D"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lastRenderedPageBreak/>
        <w:t>Table 3</w:t>
      </w:r>
      <w:r w:rsidRPr="00F45812">
        <w:rPr>
          <w:rFonts w:ascii="Book Antiqua" w:eastAsia="SimSun" w:hAnsi="Book Antiqua" w:cs="Times" w:hint="eastAsia"/>
          <w:b/>
          <w:color w:val="000000"/>
          <w:kern w:val="0"/>
          <w:lang w:eastAsia="zh-CN"/>
        </w:rPr>
        <w:t xml:space="preserve"> </w:t>
      </w:r>
      <w:r w:rsidRPr="00F45812">
        <w:rPr>
          <w:rFonts w:ascii="Book Antiqua" w:eastAsia="SimSun" w:hAnsi="Book Antiqua" w:cs="Times"/>
          <w:b/>
          <w:color w:val="000000"/>
          <w:kern w:val="0"/>
          <w:lang w:eastAsia="zh-CN"/>
        </w:rPr>
        <w:t>Odds ratios and 95%</w:t>
      </w:r>
      <w:r w:rsidR="009C0795">
        <w:rPr>
          <w:rFonts w:ascii="Book Antiqua" w:eastAsia="SimSun" w:hAnsi="Book Antiqua" w:cs="Times" w:hint="eastAsia"/>
          <w:b/>
          <w:color w:val="000000"/>
          <w:kern w:val="0"/>
          <w:lang w:eastAsia="zh-CN"/>
        </w:rPr>
        <w:t>CI</w:t>
      </w:r>
      <w:r w:rsidRPr="00F45812">
        <w:rPr>
          <w:rFonts w:ascii="Book Antiqua" w:eastAsia="SimSun" w:hAnsi="Book Antiqua" w:cs="Times"/>
          <w:b/>
          <w:color w:val="000000"/>
          <w:kern w:val="0"/>
          <w:lang w:eastAsia="zh-CN"/>
        </w:rPr>
        <w:t xml:space="preserve"> for esophageal cancer according to molar ratio and difference of </w:t>
      </w:r>
      <w:r w:rsidR="00190146" w:rsidRPr="00F45812">
        <w:rPr>
          <w:rFonts w:ascii="Book Antiqua" w:hAnsi="Book Antiqua"/>
          <w:b/>
          <w:color w:val="000000" w:themeColor="text1"/>
        </w:rPr>
        <w:t>insulin-like growth factor-1</w:t>
      </w:r>
      <w:r w:rsidR="00190146" w:rsidRPr="00F45812">
        <w:rPr>
          <w:rFonts w:ascii="Book Antiqua" w:eastAsia="SimSun" w:hAnsi="Book Antiqua" w:hint="eastAsia"/>
          <w:b/>
          <w:color w:val="000000" w:themeColor="text1"/>
          <w:lang w:eastAsia="zh-CN"/>
        </w:rPr>
        <w:t xml:space="preserve"> </w:t>
      </w:r>
      <w:r w:rsidR="00190146" w:rsidRPr="00F45812">
        <w:rPr>
          <w:rFonts w:ascii="Book Antiqua" w:hAnsi="Book Antiqua"/>
          <w:b/>
          <w:color w:val="000000" w:themeColor="text1"/>
        </w:rPr>
        <w:t>/</w:t>
      </w:r>
      <w:r w:rsidR="00FF4F9F" w:rsidRPr="00FF4F9F">
        <w:rPr>
          <w:rFonts w:ascii="Book Antiqua" w:hAnsi="Book Antiqua"/>
          <w:b/>
          <w:color w:val="000000" w:themeColor="text1"/>
        </w:rPr>
        <w:t xml:space="preserve"> insulin-like growth factor</w:t>
      </w:r>
      <w:r w:rsidR="00190146" w:rsidRPr="00F45812">
        <w:rPr>
          <w:rFonts w:ascii="Book Antiqua" w:hAnsi="Book Antiqua"/>
          <w:b/>
          <w:color w:val="000000" w:themeColor="text1"/>
        </w:rPr>
        <w:t>-binding protein-3</w:t>
      </w:r>
      <w:r w:rsidR="00190146" w:rsidRPr="00F45812">
        <w:rPr>
          <w:rFonts w:ascii="Book Antiqua" w:eastAsia="SimSun" w:hAnsi="Book Antiqua" w:hint="eastAsia"/>
          <w:b/>
          <w:color w:val="000000" w:themeColor="text1"/>
          <w:lang w:eastAsia="zh-CN"/>
        </w:rPr>
        <w:t xml:space="preserve"> </w:t>
      </w:r>
    </w:p>
    <w:p w14:paraId="1D092035" w14:textId="77777777" w:rsidR="008D74CE" w:rsidRPr="009C0795" w:rsidRDefault="008D74CE" w:rsidP="008D74CE">
      <w:pPr>
        <w:widowControl/>
        <w:spacing w:line="360" w:lineRule="auto"/>
        <w:jc w:val="left"/>
        <w:rPr>
          <w:rFonts w:ascii="Book Antiqua" w:eastAsia="SimSun" w:hAnsi="Book Antiqua" w:cs="Times"/>
          <w:b/>
          <w:color w:val="000000"/>
          <w:kern w:val="0"/>
          <w:lang w:eastAsia="zh-CN"/>
        </w:rPr>
      </w:pPr>
    </w:p>
    <w:tbl>
      <w:tblPr>
        <w:tblW w:w="13051" w:type="dxa"/>
        <w:tblInd w:w="93" w:type="dxa"/>
        <w:tblLook w:val="04A0" w:firstRow="1" w:lastRow="0" w:firstColumn="1" w:lastColumn="0" w:noHBand="0" w:noVBand="1"/>
      </w:tblPr>
      <w:tblGrid>
        <w:gridCol w:w="2008"/>
        <w:gridCol w:w="2852"/>
        <w:gridCol w:w="1457"/>
        <w:gridCol w:w="2689"/>
        <w:gridCol w:w="2689"/>
        <w:gridCol w:w="1356"/>
      </w:tblGrid>
      <w:tr w:rsidR="008D74CE" w:rsidRPr="00F45812" w14:paraId="49417893" w14:textId="77777777" w:rsidTr="00F45812">
        <w:trPr>
          <w:trHeight w:val="315"/>
        </w:trPr>
        <w:tc>
          <w:tcPr>
            <w:tcW w:w="2008" w:type="dxa"/>
            <w:tcBorders>
              <w:top w:val="single" w:sz="4" w:space="0" w:color="auto"/>
              <w:left w:val="nil"/>
              <w:bottom w:val="nil"/>
              <w:right w:val="nil"/>
            </w:tcBorders>
            <w:shd w:val="clear" w:color="auto" w:fill="auto"/>
            <w:noWrap/>
            <w:vAlign w:val="center"/>
            <w:hideMark/>
          </w:tcPr>
          <w:p w14:paraId="1EBAA428" w14:textId="77777777"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2852" w:type="dxa"/>
            <w:tcBorders>
              <w:top w:val="single" w:sz="4" w:space="0" w:color="auto"/>
              <w:left w:val="nil"/>
              <w:bottom w:val="nil"/>
              <w:right w:val="nil"/>
            </w:tcBorders>
            <w:shd w:val="clear" w:color="auto" w:fill="auto"/>
            <w:noWrap/>
            <w:vAlign w:val="center"/>
            <w:hideMark/>
          </w:tcPr>
          <w:p w14:paraId="79385331" w14:textId="77777777"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457" w:type="dxa"/>
            <w:tcBorders>
              <w:top w:val="single" w:sz="4" w:space="0" w:color="auto"/>
              <w:left w:val="nil"/>
              <w:bottom w:val="single" w:sz="4" w:space="0" w:color="auto"/>
              <w:right w:val="nil"/>
            </w:tcBorders>
            <w:shd w:val="clear" w:color="auto" w:fill="auto"/>
            <w:noWrap/>
            <w:vAlign w:val="center"/>
            <w:hideMark/>
          </w:tcPr>
          <w:p w14:paraId="00DC75A4"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Tertile</w:t>
            </w:r>
          </w:p>
        </w:tc>
        <w:tc>
          <w:tcPr>
            <w:tcW w:w="2689" w:type="dxa"/>
            <w:tcBorders>
              <w:top w:val="single" w:sz="4" w:space="0" w:color="auto"/>
              <w:left w:val="nil"/>
              <w:bottom w:val="single" w:sz="4" w:space="0" w:color="auto"/>
              <w:right w:val="nil"/>
            </w:tcBorders>
            <w:shd w:val="clear" w:color="auto" w:fill="auto"/>
            <w:noWrap/>
            <w:vAlign w:val="center"/>
            <w:hideMark/>
          </w:tcPr>
          <w:p w14:paraId="2499CB34"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2689" w:type="dxa"/>
            <w:tcBorders>
              <w:top w:val="single" w:sz="4" w:space="0" w:color="auto"/>
              <w:left w:val="nil"/>
              <w:bottom w:val="single" w:sz="4" w:space="0" w:color="auto"/>
              <w:right w:val="nil"/>
            </w:tcBorders>
            <w:shd w:val="clear" w:color="auto" w:fill="auto"/>
            <w:noWrap/>
            <w:vAlign w:val="center"/>
            <w:hideMark/>
          </w:tcPr>
          <w:p w14:paraId="3B154D54"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356" w:type="dxa"/>
            <w:tcBorders>
              <w:top w:val="single" w:sz="4" w:space="0" w:color="auto"/>
              <w:left w:val="nil"/>
              <w:bottom w:val="nil"/>
              <w:right w:val="nil"/>
            </w:tcBorders>
            <w:shd w:val="clear" w:color="auto" w:fill="auto"/>
            <w:noWrap/>
            <w:vAlign w:val="center"/>
            <w:hideMark/>
          </w:tcPr>
          <w:p w14:paraId="3B4460C7"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r>
      <w:tr w:rsidR="008D74CE" w:rsidRPr="00F45812" w14:paraId="1293DD45" w14:textId="77777777" w:rsidTr="00F45812">
        <w:trPr>
          <w:trHeight w:val="315"/>
        </w:trPr>
        <w:tc>
          <w:tcPr>
            <w:tcW w:w="2008" w:type="dxa"/>
            <w:tcBorders>
              <w:top w:val="nil"/>
              <w:left w:val="nil"/>
              <w:bottom w:val="single" w:sz="4" w:space="0" w:color="auto"/>
              <w:right w:val="nil"/>
            </w:tcBorders>
            <w:shd w:val="clear" w:color="auto" w:fill="auto"/>
            <w:noWrap/>
            <w:vAlign w:val="center"/>
            <w:hideMark/>
          </w:tcPr>
          <w:p w14:paraId="6FBB87C6" w14:textId="77777777"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2852" w:type="dxa"/>
            <w:tcBorders>
              <w:top w:val="nil"/>
              <w:left w:val="nil"/>
              <w:bottom w:val="single" w:sz="4" w:space="0" w:color="auto"/>
              <w:right w:val="nil"/>
            </w:tcBorders>
            <w:shd w:val="clear" w:color="auto" w:fill="auto"/>
            <w:noWrap/>
            <w:vAlign w:val="center"/>
            <w:hideMark/>
          </w:tcPr>
          <w:p w14:paraId="0854B81C" w14:textId="77777777"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457" w:type="dxa"/>
            <w:tcBorders>
              <w:top w:val="nil"/>
              <w:left w:val="nil"/>
              <w:bottom w:val="single" w:sz="4" w:space="0" w:color="auto"/>
              <w:right w:val="nil"/>
            </w:tcBorders>
            <w:shd w:val="clear" w:color="auto" w:fill="auto"/>
            <w:noWrap/>
            <w:vAlign w:val="center"/>
            <w:hideMark/>
          </w:tcPr>
          <w:p w14:paraId="3527C358"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1 (referent)</w:t>
            </w:r>
          </w:p>
        </w:tc>
        <w:tc>
          <w:tcPr>
            <w:tcW w:w="2689" w:type="dxa"/>
            <w:tcBorders>
              <w:top w:val="nil"/>
              <w:left w:val="nil"/>
              <w:bottom w:val="single" w:sz="4" w:space="0" w:color="auto"/>
              <w:right w:val="nil"/>
            </w:tcBorders>
            <w:shd w:val="clear" w:color="auto" w:fill="auto"/>
            <w:noWrap/>
            <w:vAlign w:val="center"/>
            <w:hideMark/>
          </w:tcPr>
          <w:p w14:paraId="517DD126"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2</w:t>
            </w:r>
          </w:p>
        </w:tc>
        <w:tc>
          <w:tcPr>
            <w:tcW w:w="2689" w:type="dxa"/>
            <w:tcBorders>
              <w:top w:val="nil"/>
              <w:left w:val="nil"/>
              <w:bottom w:val="single" w:sz="4" w:space="0" w:color="auto"/>
              <w:right w:val="nil"/>
            </w:tcBorders>
            <w:shd w:val="clear" w:color="auto" w:fill="auto"/>
            <w:noWrap/>
            <w:vAlign w:val="center"/>
            <w:hideMark/>
          </w:tcPr>
          <w:p w14:paraId="62CD71E6"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3</w:t>
            </w:r>
          </w:p>
        </w:tc>
        <w:tc>
          <w:tcPr>
            <w:tcW w:w="1356" w:type="dxa"/>
            <w:tcBorders>
              <w:top w:val="nil"/>
              <w:left w:val="nil"/>
              <w:bottom w:val="single" w:sz="4" w:space="0" w:color="auto"/>
              <w:right w:val="nil"/>
            </w:tcBorders>
            <w:shd w:val="clear" w:color="auto" w:fill="auto"/>
            <w:noWrap/>
            <w:vAlign w:val="center"/>
            <w:hideMark/>
          </w:tcPr>
          <w:p w14:paraId="7E976F40" w14:textId="722EA3A4" w:rsidR="008D74CE" w:rsidRPr="00F45812" w:rsidRDefault="008D74CE" w:rsidP="009C0795">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i/>
                <w:color w:val="000000"/>
                <w:kern w:val="0"/>
                <w:lang w:eastAsia="zh-CN"/>
              </w:rPr>
              <w:t>P</w:t>
            </w:r>
            <w:r w:rsidR="009C0795">
              <w:rPr>
                <w:rFonts w:ascii="Book Antiqua" w:eastAsia="SimSun" w:hAnsi="Book Antiqua" w:cs="Times" w:hint="eastAsia"/>
                <w:b/>
                <w:color w:val="000000"/>
                <w:kern w:val="0"/>
                <w:lang w:eastAsia="zh-CN"/>
              </w:rPr>
              <w:t>-</w:t>
            </w:r>
            <w:r w:rsidR="008208D7" w:rsidRPr="00F45812">
              <w:rPr>
                <w:rFonts w:ascii="Book Antiqua" w:eastAsia="SimSun" w:hAnsi="Book Antiqua" w:cs="Times"/>
                <w:b/>
                <w:color w:val="000000"/>
                <w:kern w:val="0"/>
                <w:lang w:eastAsia="zh-CN"/>
              </w:rPr>
              <w:t>value</w:t>
            </w:r>
          </w:p>
        </w:tc>
      </w:tr>
      <w:tr w:rsidR="008D74CE" w:rsidRPr="00F45812" w14:paraId="4CF89B1D" w14:textId="77777777" w:rsidTr="00F45812">
        <w:trPr>
          <w:trHeight w:val="315"/>
        </w:trPr>
        <w:tc>
          <w:tcPr>
            <w:tcW w:w="2008" w:type="dxa"/>
            <w:tcBorders>
              <w:top w:val="nil"/>
              <w:left w:val="nil"/>
              <w:bottom w:val="nil"/>
              <w:right w:val="nil"/>
            </w:tcBorders>
            <w:shd w:val="clear" w:color="auto" w:fill="auto"/>
            <w:noWrap/>
            <w:vAlign w:val="center"/>
            <w:hideMark/>
          </w:tcPr>
          <w:p w14:paraId="4D9C4CA6"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IGF1/IGFBP3</w:t>
            </w:r>
          </w:p>
        </w:tc>
        <w:tc>
          <w:tcPr>
            <w:tcW w:w="2852" w:type="dxa"/>
            <w:tcBorders>
              <w:top w:val="nil"/>
              <w:left w:val="nil"/>
              <w:bottom w:val="nil"/>
              <w:right w:val="nil"/>
            </w:tcBorders>
            <w:shd w:val="clear" w:color="auto" w:fill="auto"/>
            <w:noWrap/>
            <w:vAlign w:val="center"/>
            <w:hideMark/>
          </w:tcPr>
          <w:p w14:paraId="00355912"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1457" w:type="dxa"/>
            <w:tcBorders>
              <w:top w:val="nil"/>
              <w:left w:val="nil"/>
              <w:bottom w:val="nil"/>
              <w:right w:val="nil"/>
            </w:tcBorders>
            <w:shd w:val="clear" w:color="auto" w:fill="auto"/>
            <w:noWrap/>
            <w:vAlign w:val="center"/>
            <w:hideMark/>
          </w:tcPr>
          <w:p w14:paraId="19A6B612"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2689" w:type="dxa"/>
            <w:tcBorders>
              <w:top w:val="nil"/>
              <w:left w:val="nil"/>
              <w:bottom w:val="nil"/>
              <w:right w:val="nil"/>
            </w:tcBorders>
            <w:shd w:val="clear" w:color="auto" w:fill="auto"/>
            <w:noWrap/>
            <w:vAlign w:val="center"/>
            <w:hideMark/>
          </w:tcPr>
          <w:p w14:paraId="2BA3A2AA"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2689" w:type="dxa"/>
            <w:tcBorders>
              <w:top w:val="nil"/>
              <w:left w:val="nil"/>
              <w:bottom w:val="nil"/>
              <w:right w:val="nil"/>
            </w:tcBorders>
            <w:shd w:val="clear" w:color="auto" w:fill="auto"/>
            <w:noWrap/>
            <w:vAlign w:val="center"/>
            <w:hideMark/>
          </w:tcPr>
          <w:p w14:paraId="3FA41899"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1356" w:type="dxa"/>
            <w:tcBorders>
              <w:top w:val="nil"/>
              <w:left w:val="nil"/>
              <w:bottom w:val="nil"/>
              <w:right w:val="nil"/>
            </w:tcBorders>
            <w:shd w:val="clear" w:color="auto" w:fill="auto"/>
            <w:noWrap/>
            <w:vAlign w:val="center"/>
            <w:hideMark/>
          </w:tcPr>
          <w:p w14:paraId="15508485"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1A69F179" w14:textId="77777777" w:rsidTr="00F45812">
        <w:trPr>
          <w:trHeight w:val="315"/>
        </w:trPr>
        <w:tc>
          <w:tcPr>
            <w:tcW w:w="2008" w:type="dxa"/>
            <w:tcBorders>
              <w:top w:val="nil"/>
              <w:left w:val="nil"/>
              <w:bottom w:val="nil"/>
              <w:right w:val="nil"/>
            </w:tcBorders>
            <w:shd w:val="clear" w:color="auto" w:fill="auto"/>
            <w:noWrap/>
            <w:vAlign w:val="center"/>
            <w:hideMark/>
          </w:tcPr>
          <w:p w14:paraId="7863753C"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852" w:type="dxa"/>
            <w:tcBorders>
              <w:top w:val="nil"/>
              <w:left w:val="nil"/>
              <w:bottom w:val="nil"/>
              <w:right w:val="nil"/>
            </w:tcBorders>
            <w:shd w:val="clear" w:color="auto" w:fill="auto"/>
            <w:noWrap/>
            <w:vAlign w:val="center"/>
            <w:hideMark/>
          </w:tcPr>
          <w:p w14:paraId="1A956680"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molar ratio</w:t>
            </w:r>
          </w:p>
        </w:tc>
        <w:tc>
          <w:tcPr>
            <w:tcW w:w="1457" w:type="dxa"/>
            <w:tcBorders>
              <w:top w:val="nil"/>
              <w:left w:val="nil"/>
              <w:bottom w:val="nil"/>
              <w:right w:val="nil"/>
            </w:tcBorders>
            <w:shd w:val="clear" w:color="auto" w:fill="auto"/>
            <w:noWrap/>
            <w:vAlign w:val="center"/>
            <w:hideMark/>
          </w:tcPr>
          <w:p w14:paraId="7089FEF5"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&lt; 0.137</w:t>
            </w:r>
          </w:p>
        </w:tc>
        <w:tc>
          <w:tcPr>
            <w:tcW w:w="2689" w:type="dxa"/>
            <w:tcBorders>
              <w:top w:val="nil"/>
              <w:left w:val="nil"/>
              <w:bottom w:val="nil"/>
              <w:right w:val="nil"/>
            </w:tcBorders>
            <w:shd w:val="clear" w:color="auto" w:fill="auto"/>
            <w:noWrap/>
            <w:vAlign w:val="center"/>
            <w:hideMark/>
          </w:tcPr>
          <w:p w14:paraId="790701A0"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0.137 - 0.177</w:t>
            </w:r>
          </w:p>
        </w:tc>
        <w:tc>
          <w:tcPr>
            <w:tcW w:w="2689" w:type="dxa"/>
            <w:tcBorders>
              <w:top w:val="nil"/>
              <w:left w:val="nil"/>
              <w:bottom w:val="nil"/>
              <w:right w:val="nil"/>
            </w:tcBorders>
            <w:shd w:val="clear" w:color="auto" w:fill="auto"/>
            <w:noWrap/>
            <w:vAlign w:val="center"/>
            <w:hideMark/>
          </w:tcPr>
          <w:p w14:paraId="1CD6444C"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&gt; 0.177</w:t>
            </w:r>
          </w:p>
        </w:tc>
        <w:tc>
          <w:tcPr>
            <w:tcW w:w="1356" w:type="dxa"/>
            <w:tcBorders>
              <w:top w:val="nil"/>
              <w:left w:val="nil"/>
              <w:bottom w:val="nil"/>
              <w:right w:val="nil"/>
            </w:tcBorders>
            <w:shd w:val="clear" w:color="auto" w:fill="auto"/>
            <w:noWrap/>
            <w:vAlign w:val="center"/>
            <w:hideMark/>
          </w:tcPr>
          <w:p w14:paraId="6306E41C"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7E84DDBB" w14:textId="77777777" w:rsidTr="00F45812">
        <w:trPr>
          <w:trHeight w:val="315"/>
        </w:trPr>
        <w:tc>
          <w:tcPr>
            <w:tcW w:w="2008" w:type="dxa"/>
            <w:tcBorders>
              <w:top w:val="nil"/>
              <w:left w:val="nil"/>
              <w:bottom w:val="nil"/>
              <w:right w:val="nil"/>
            </w:tcBorders>
            <w:shd w:val="clear" w:color="auto" w:fill="auto"/>
            <w:noWrap/>
            <w:vAlign w:val="center"/>
            <w:hideMark/>
          </w:tcPr>
          <w:p w14:paraId="6D6166A0"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852" w:type="dxa"/>
            <w:tcBorders>
              <w:top w:val="nil"/>
              <w:left w:val="nil"/>
              <w:bottom w:val="nil"/>
              <w:right w:val="nil"/>
            </w:tcBorders>
            <w:shd w:val="clear" w:color="auto" w:fill="auto"/>
            <w:noWrap/>
            <w:vAlign w:val="center"/>
            <w:hideMark/>
          </w:tcPr>
          <w:p w14:paraId="4CAB06C1"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No. of case / control</w:t>
            </w:r>
          </w:p>
        </w:tc>
        <w:tc>
          <w:tcPr>
            <w:tcW w:w="1457" w:type="dxa"/>
            <w:tcBorders>
              <w:top w:val="nil"/>
              <w:left w:val="nil"/>
              <w:bottom w:val="nil"/>
              <w:right w:val="nil"/>
            </w:tcBorders>
            <w:shd w:val="clear" w:color="auto" w:fill="auto"/>
            <w:noWrap/>
            <w:vAlign w:val="center"/>
            <w:hideMark/>
          </w:tcPr>
          <w:p w14:paraId="582EF2E7"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9 / 29</w:t>
            </w:r>
          </w:p>
        </w:tc>
        <w:tc>
          <w:tcPr>
            <w:tcW w:w="2689" w:type="dxa"/>
            <w:tcBorders>
              <w:top w:val="nil"/>
              <w:left w:val="nil"/>
              <w:bottom w:val="nil"/>
              <w:right w:val="nil"/>
            </w:tcBorders>
            <w:shd w:val="clear" w:color="auto" w:fill="auto"/>
            <w:noWrap/>
            <w:vAlign w:val="center"/>
            <w:hideMark/>
          </w:tcPr>
          <w:p w14:paraId="1C296B20"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11 / 28</w:t>
            </w:r>
          </w:p>
        </w:tc>
        <w:tc>
          <w:tcPr>
            <w:tcW w:w="2689" w:type="dxa"/>
            <w:tcBorders>
              <w:top w:val="nil"/>
              <w:left w:val="nil"/>
              <w:bottom w:val="nil"/>
              <w:right w:val="nil"/>
            </w:tcBorders>
            <w:shd w:val="clear" w:color="auto" w:fill="auto"/>
            <w:noWrap/>
            <w:vAlign w:val="center"/>
            <w:hideMark/>
          </w:tcPr>
          <w:p w14:paraId="7BFF70FB"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11 / 29</w:t>
            </w:r>
          </w:p>
        </w:tc>
        <w:tc>
          <w:tcPr>
            <w:tcW w:w="1356" w:type="dxa"/>
            <w:tcBorders>
              <w:top w:val="nil"/>
              <w:left w:val="nil"/>
              <w:bottom w:val="nil"/>
              <w:right w:val="nil"/>
            </w:tcBorders>
            <w:shd w:val="clear" w:color="auto" w:fill="auto"/>
            <w:noWrap/>
            <w:vAlign w:val="center"/>
            <w:hideMark/>
          </w:tcPr>
          <w:p w14:paraId="119E3C8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0EA9FF41" w14:textId="77777777" w:rsidTr="00F45812">
        <w:trPr>
          <w:trHeight w:val="315"/>
        </w:trPr>
        <w:tc>
          <w:tcPr>
            <w:tcW w:w="2008" w:type="dxa"/>
            <w:tcBorders>
              <w:top w:val="nil"/>
              <w:left w:val="nil"/>
              <w:bottom w:val="nil"/>
              <w:right w:val="nil"/>
            </w:tcBorders>
            <w:shd w:val="clear" w:color="auto" w:fill="auto"/>
            <w:noWrap/>
            <w:vAlign w:val="center"/>
            <w:hideMark/>
          </w:tcPr>
          <w:p w14:paraId="4A3B5534"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852" w:type="dxa"/>
            <w:tcBorders>
              <w:top w:val="nil"/>
              <w:left w:val="nil"/>
              <w:bottom w:val="nil"/>
              <w:right w:val="nil"/>
            </w:tcBorders>
            <w:shd w:val="clear" w:color="auto" w:fill="auto"/>
            <w:noWrap/>
            <w:vAlign w:val="center"/>
            <w:hideMark/>
          </w:tcPr>
          <w:p w14:paraId="614098E9"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(95% CI)</w:t>
            </w:r>
          </w:p>
        </w:tc>
        <w:tc>
          <w:tcPr>
            <w:tcW w:w="1457" w:type="dxa"/>
            <w:tcBorders>
              <w:top w:val="nil"/>
              <w:left w:val="nil"/>
              <w:bottom w:val="nil"/>
              <w:right w:val="nil"/>
            </w:tcBorders>
            <w:shd w:val="clear" w:color="auto" w:fill="auto"/>
            <w:noWrap/>
            <w:vAlign w:val="center"/>
            <w:hideMark/>
          </w:tcPr>
          <w:p w14:paraId="06370780"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689" w:type="dxa"/>
            <w:tcBorders>
              <w:top w:val="nil"/>
              <w:left w:val="nil"/>
              <w:bottom w:val="nil"/>
              <w:right w:val="nil"/>
            </w:tcBorders>
            <w:shd w:val="clear" w:color="auto" w:fill="auto"/>
            <w:noWrap/>
            <w:vAlign w:val="center"/>
            <w:hideMark/>
          </w:tcPr>
          <w:p w14:paraId="08277FB6"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1.733 (0.517 - 5.851)</w:t>
            </w:r>
          </w:p>
        </w:tc>
        <w:tc>
          <w:tcPr>
            <w:tcW w:w="2689" w:type="dxa"/>
            <w:tcBorders>
              <w:top w:val="nil"/>
              <w:left w:val="nil"/>
              <w:bottom w:val="nil"/>
              <w:right w:val="nil"/>
            </w:tcBorders>
            <w:shd w:val="clear" w:color="auto" w:fill="auto"/>
            <w:noWrap/>
            <w:vAlign w:val="center"/>
            <w:hideMark/>
          </w:tcPr>
          <w:p w14:paraId="6E5B242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2.127 (0.554 - 8.164)</w:t>
            </w:r>
          </w:p>
        </w:tc>
        <w:tc>
          <w:tcPr>
            <w:tcW w:w="1356" w:type="dxa"/>
            <w:tcBorders>
              <w:top w:val="nil"/>
              <w:left w:val="nil"/>
              <w:bottom w:val="nil"/>
              <w:right w:val="nil"/>
            </w:tcBorders>
            <w:shd w:val="clear" w:color="auto" w:fill="auto"/>
            <w:noWrap/>
            <w:vAlign w:val="center"/>
            <w:hideMark/>
          </w:tcPr>
          <w:p w14:paraId="398717D4"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0.273</w:t>
            </w:r>
          </w:p>
        </w:tc>
      </w:tr>
      <w:tr w:rsidR="008D74CE" w:rsidRPr="00F45812" w14:paraId="1EE4E3D6" w14:textId="77777777" w:rsidTr="00F45812">
        <w:trPr>
          <w:trHeight w:val="315"/>
        </w:trPr>
        <w:tc>
          <w:tcPr>
            <w:tcW w:w="2008" w:type="dxa"/>
            <w:tcBorders>
              <w:top w:val="nil"/>
              <w:left w:val="nil"/>
              <w:bottom w:val="nil"/>
              <w:right w:val="nil"/>
            </w:tcBorders>
            <w:shd w:val="clear" w:color="auto" w:fill="auto"/>
            <w:noWrap/>
            <w:vAlign w:val="center"/>
            <w:hideMark/>
          </w:tcPr>
          <w:p w14:paraId="2AB20EEC"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852" w:type="dxa"/>
            <w:tcBorders>
              <w:top w:val="nil"/>
              <w:left w:val="nil"/>
              <w:bottom w:val="nil"/>
              <w:right w:val="nil"/>
            </w:tcBorders>
            <w:shd w:val="clear" w:color="auto" w:fill="auto"/>
            <w:noWrap/>
            <w:vAlign w:val="center"/>
            <w:hideMark/>
          </w:tcPr>
          <w:p w14:paraId="0BF330F4"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(95% CI)</w:t>
            </w:r>
          </w:p>
        </w:tc>
        <w:tc>
          <w:tcPr>
            <w:tcW w:w="1457" w:type="dxa"/>
            <w:tcBorders>
              <w:top w:val="nil"/>
              <w:left w:val="nil"/>
              <w:bottom w:val="nil"/>
              <w:right w:val="nil"/>
            </w:tcBorders>
            <w:shd w:val="clear" w:color="auto" w:fill="auto"/>
            <w:noWrap/>
            <w:vAlign w:val="center"/>
            <w:hideMark/>
          </w:tcPr>
          <w:p w14:paraId="0BA9C37B"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689" w:type="dxa"/>
            <w:tcBorders>
              <w:top w:val="nil"/>
              <w:left w:val="nil"/>
              <w:bottom w:val="nil"/>
              <w:right w:val="nil"/>
            </w:tcBorders>
            <w:shd w:val="clear" w:color="auto" w:fill="auto"/>
            <w:noWrap/>
            <w:vAlign w:val="center"/>
            <w:hideMark/>
          </w:tcPr>
          <w:p w14:paraId="0ABCFA10"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1.486 (0.416 - 5.309)</w:t>
            </w:r>
          </w:p>
        </w:tc>
        <w:tc>
          <w:tcPr>
            <w:tcW w:w="2689" w:type="dxa"/>
            <w:tcBorders>
              <w:top w:val="nil"/>
              <w:left w:val="nil"/>
              <w:bottom w:val="nil"/>
              <w:right w:val="nil"/>
            </w:tcBorders>
            <w:shd w:val="clear" w:color="auto" w:fill="auto"/>
            <w:noWrap/>
            <w:vAlign w:val="center"/>
            <w:hideMark/>
          </w:tcPr>
          <w:p w14:paraId="0ED1EA05"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1.810 (0.453 - 7.226)</w:t>
            </w:r>
          </w:p>
        </w:tc>
        <w:tc>
          <w:tcPr>
            <w:tcW w:w="1356" w:type="dxa"/>
            <w:tcBorders>
              <w:top w:val="nil"/>
              <w:left w:val="nil"/>
              <w:bottom w:val="nil"/>
              <w:right w:val="nil"/>
            </w:tcBorders>
            <w:shd w:val="clear" w:color="auto" w:fill="auto"/>
            <w:noWrap/>
            <w:vAlign w:val="center"/>
            <w:hideMark/>
          </w:tcPr>
          <w:p w14:paraId="260B69C1"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0.408</w:t>
            </w:r>
          </w:p>
        </w:tc>
      </w:tr>
      <w:tr w:rsidR="008D74CE" w:rsidRPr="00F45812" w14:paraId="3A6793BA" w14:textId="77777777" w:rsidTr="00F45812">
        <w:trPr>
          <w:trHeight w:val="315"/>
        </w:trPr>
        <w:tc>
          <w:tcPr>
            <w:tcW w:w="2008" w:type="dxa"/>
            <w:tcBorders>
              <w:top w:val="nil"/>
              <w:left w:val="nil"/>
              <w:bottom w:val="nil"/>
              <w:right w:val="nil"/>
            </w:tcBorders>
            <w:shd w:val="clear" w:color="auto" w:fill="auto"/>
            <w:noWrap/>
            <w:vAlign w:val="center"/>
            <w:hideMark/>
          </w:tcPr>
          <w:p w14:paraId="4E055099"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IGFBP3 - IGF1</w:t>
            </w:r>
          </w:p>
        </w:tc>
        <w:tc>
          <w:tcPr>
            <w:tcW w:w="2852" w:type="dxa"/>
            <w:tcBorders>
              <w:top w:val="nil"/>
              <w:left w:val="nil"/>
              <w:bottom w:val="nil"/>
              <w:right w:val="nil"/>
            </w:tcBorders>
            <w:shd w:val="clear" w:color="auto" w:fill="auto"/>
            <w:noWrap/>
            <w:vAlign w:val="center"/>
            <w:hideMark/>
          </w:tcPr>
          <w:p w14:paraId="3CF1DED7"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1457" w:type="dxa"/>
            <w:tcBorders>
              <w:top w:val="nil"/>
              <w:left w:val="nil"/>
              <w:bottom w:val="nil"/>
              <w:right w:val="nil"/>
            </w:tcBorders>
            <w:shd w:val="clear" w:color="auto" w:fill="auto"/>
            <w:noWrap/>
            <w:vAlign w:val="center"/>
            <w:hideMark/>
          </w:tcPr>
          <w:p w14:paraId="25FEAF1B"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2689" w:type="dxa"/>
            <w:tcBorders>
              <w:top w:val="nil"/>
              <w:left w:val="nil"/>
              <w:bottom w:val="nil"/>
              <w:right w:val="nil"/>
            </w:tcBorders>
            <w:shd w:val="clear" w:color="auto" w:fill="auto"/>
            <w:noWrap/>
            <w:vAlign w:val="center"/>
            <w:hideMark/>
          </w:tcPr>
          <w:p w14:paraId="36905FD9"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2689" w:type="dxa"/>
            <w:tcBorders>
              <w:top w:val="nil"/>
              <w:left w:val="nil"/>
              <w:bottom w:val="nil"/>
              <w:right w:val="nil"/>
            </w:tcBorders>
            <w:shd w:val="clear" w:color="auto" w:fill="auto"/>
            <w:noWrap/>
            <w:vAlign w:val="center"/>
            <w:hideMark/>
          </w:tcPr>
          <w:p w14:paraId="5BB9D4C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1356" w:type="dxa"/>
            <w:tcBorders>
              <w:top w:val="nil"/>
              <w:left w:val="nil"/>
              <w:bottom w:val="nil"/>
              <w:right w:val="nil"/>
            </w:tcBorders>
            <w:shd w:val="clear" w:color="auto" w:fill="auto"/>
            <w:noWrap/>
            <w:vAlign w:val="center"/>
            <w:hideMark/>
          </w:tcPr>
          <w:p w14:paraId="0324EB6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5038972B" w14:textId="77777777" w:rsidTr="00F45812">
        <w:trPr>
          <w:trHeight w:val="315"/>
        </w:trPr>
        <w:tc>
          <w:tcPr>
            <w:tcW w:w="2008" w:type="dxa"/>
            <w:tcBorders>
              <w:top w:val="nil"/>
              <w:left w:val="nil"/>
              <w:bottom w:val="nil"/>
              <w:right w:val="nil"/>
            </w:tcBorders>
            <w:shd w:val="clear" w:color="auto" w:fill="auto"/>
            <w:noWrap/>
            <w:vAlign w:val="center"/>
            <w:hideMark/>
          </w:tcPr>
          <w:p w14:paraId="329B2116"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852" w:type="dxa"/>
            <w:tcBorders>
              <w:top w:val="nil"/>
              <w:left w:val="nil"/>
              <w:bottom w:val="nil"/>
              <w:right w:val="nil"/>
            </w:tcBorders>
            <w:shd w:val="clear" w:color="auto" w:fill="auto"/>
            <w:noWrap/>
            <w:vAlign w:val="center"/>
            <w:hideMark/>
          </w:tcPr>
          <w:p w14:paraId="045123A9"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molar difference</w:t>
            </w:r>
          </w:p>
        </w:tc>
        <w:tc>
          <w:tcPr>
            <w:tcW w:w="1457" w:type="dxa"/>
            <w:tcBorders>
              <w:top w:val="nil"/>
              <w:left w:val="nil"/>
              <w:bottom w:val="nil"/>
              <w:right w:val="nil"/>
            </w:tcBorders>
            <w:shd w:val="clear" w:color="auto" w:fill="auto"/>
            <w:noWrap/>
            <w:vAlign w:val="center"/>
            <w:hideMark/>
          </w:tcPr>
          <w:p w14:paraId="37D1B5A1"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&lt; 87.77</w:t>
            </w:r>
          </w:p>
        </w:tc>
        <w:tc>
          <w:tcPr>
            <w:tcW w:w="2689" w:type="dxa"/>
            <w:tcBorders>
              <w:top w:val="nil"/>
              <w:left w:val="nil"/>
              <w:bottom w:val="nil"/>
              <w:right w:val="nil"/>
            </w:tcBorders>
            <w:shd w:val="clear" w:color="auto" w:fill="auto"/>
            <w:noWrap/>
            <w:vAlign w:val="center"/>
            <w:hideMark/>
          </w:tcPr>
          <w:p w14:paraId="0331B3EA"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87.77 - 108.14</w:t>
            </w:r>
          </w:p>
        </w:tc>
        <w:tc>
          <w:tcPr>
            <w:tcW w:w="2689" w:type="dxa"/>
            <w:tcBorders>
              <w:top w:val="nil"/>
              <w:left w:val="nil"/>
              <w:bottom w:val="nil"/>
              <w:right w:val="nil"/>
            </w:tcBorders>
            <w:shd w:val="clear" w:color="auto" w:fill="auto"/>
            <w:noWrap/>
            <w:vAlign w:val="center"/>
            <w:hideMark/>
          </w:tcPr>
          <w:p w14:paraId="24CFC3FE"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&gt; 108.14</w:t>
            </w:r>
          </w:p>
        </w:tc>
        <w:tc>
          <w:tcPr>
            <w:tcW w:w="1356" w:type="dxa"/>
            <w:tcBorders>
              <w:top w:val="nil"/>
              <w:left w:val="nil"/>
              <w:bottom w:val="nil"/>
              <w:right w:val="nil"/>
            </w:tcBorders>
            <w:shd w:val="clear" w:color="auto" w:fill="auto"/>
            <w:noWrap/>
            <w:vAlign w:val="center"/>
            <w:hideMark/>
          </w:tcPr>
          <w:p w14:paraId="519EB2A7"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051D4860" w14:textId="77777777" w:rsidTr="00F45812">
        <w:trPr>
          <w:trHeight w:val="315"/>
        </w:trPr>
        <w:tc>
          <w:tcPr>
            <w:tcW w:w="2008" w:type="dxa"/>
            <w:tcBorders>
              <w:top w:val="nil"/>
              <w:left w:val="nil"/>
              <w:bottom w:val="nil"/>
              <w:right w:val="nil"/>
            </w:tcBorders>
            <w:shd w:val="clear" w:color="auto" w:fill="auto"/>
            <w:noWrap/>
            <w:vAlign w:val="center"/>
            <w:hideMark/>
          </w:tcPr>
          <w:p w14:paraId="260C390B"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852" w:type="dxa"/>
            <w:tcBorders>
              <w:top w:val="nil"/>
              <w:left w:val="nil"/>
              <w:bottom w:val="nil"/>
              <w:right w:val="nil"/>
            </w:tcBorders>
            <w:shd w:val="clear" w:color="auto" w:fill="auto"/>
            <w:noWrap/>
            <w:vAlign w:val="center"/>
            <w:hideMark/>
          </w:tcPr>
          <w:p w14:paraId="3DF52E77"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No. of case / control</w:t>
            </w:r>
          </w:p>
        </w:tc>
        <w:tc>
          <w:tcPr>
            <w:tcW w:w="1457" w:type="dxa"/>
            <w:tcBorders>
              <w:top w:val="nil"/>
              <w:left w:val="nil"/>
              <w:bottom w:val="nil"/>
              <w:right w:val="nil"/>
            </w:tcBorders>
            <w:shd w:val="clear" w:color="auto" w:fill="auto"/>
            <w:noWrap/>
            <w:vAlign w:val="center"/>
            <w:hideMark/>
          </w:tcPr>
          <w:p w14:paraId="02047269"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18 / 29</w:t>
            </w:r>
          </w:p>
        </w:tc>
        <w:tc>
          <w:tcPr>
            <w:tcW w:w="2689" w:type="dxa"/>
            <w:tcBorders>
              <w:top w:val="nil"/>
              <w:left w:val="nil"/>
              <w:bottom w:val="nil"/>
              <w:right w:val="nil"/>
            </w:tcBorders>
            <w:shd w:val="clear" w:color="auto" w:fill="auto"/>
            <w:noWrap/>
            <w:vAlign w:val="center"/>
            <w:hideMark/>
          </w:tcPr>
          <w:p w14:paraId="7FA5DE30"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9 / 28</w:t>
            </w:r>
          </w:p>
        </w:tc>
        <w:tc>
          <w:tcPr>
            <w:tcW w:w="2689" w:type="dxa"/>
            <w:tcBorders>
              <w:top w:val="nil"/>
              <w:left w:val="nil"/>
              <w:bottom w:val="nil"/>
              <w:right w:val="nil"/>
            </w:tcBorders>
            <w:shd w:val="clear" w:color="auto" w:fill="auto"/>
            <w:noWrap/>
            <w:vAlign w:val="center"/>
            <w:hideMark/>
          </w:tcPr>
          <w:p w14:paraId="1949D28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4 / 29</w:t>
            </w:r>
          </w:p>
        </w:tc>
        <w:tc>
          <w:tcPr>
            <w:tcW w:w="1356" w:type="dxa"/>
            <w:tcBorders>
              <w:top w:val="nil"/>
              <w:left w:val="nil"/>
              <w:bottom w:val="nil"/>
              <w:right w:val="nil"/>
            </w:tcBorders>
            <w:shd w:val="clear" w:color="auto" w:fill="auto"/>
            <w:noWrap/>
            <w:vAlign w:val="center"/>
            <w:hideMark/>
          </w:tcPr>
          <w:p w14:paraId="401F200C"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134A234F" w14:textId="77777777" w:rsidTr="00F45812">
        <w:trPr>
          <w:trHeight w:val="315"/>
        </w:trPr>
        <w:tc>
          <w:tcPr>
            <w:tcW w:w="2008" w:type="dxa"/>
            <w:tcBorders>
              <w:top w:val="nil"/>
              <w:left w:val="nil"/>
              <w:bottom w:val="nil"/>
              <w:right w:val="nil"/>
            </w:tcBorders>
            <w:shd w:val="clear" w:color="auto" w:fill="auto"/>
            <w:noWrap/>
            <w:vAlign w:val="center"/>
            <w:hideMark/>
          </w:tcPr>
          <w:p w14:paraId="4F6E4073"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852" w:type="dxa"/>
            <w:tcBorders>
              <w:top w:val="nil"/>
              <w:left w:val="nil"/>
              <w:bottom w:val="nil"/>
              <w:right w:val="nil"/>
            </w:tcBorders>
            <w:shd w:val="clear" w:color="auto" w:fill="auto"/>
            <w:noWrap/>
            <w:vAlign w:val="center"/>
            <w:hideMark/>
          </w:tcPr>
          <w:p w14:paraId="53AB50BF"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(95% CI)</w:t>
            </w:r>
          </w:p>
        </w:tc>
        <w:tc>
          <w:tcPr>
            <w:tcW w:w="1457" w:type="dxa"/>
            <w:tcBorders>
              <w:top w:val="nil"/>
              <w:left w:val="nil"/>
              <w:bottom w:val="nil"/>
              <w:right w:val="nil"/>
            </w:tcBorders>
            <w:shd w:val="clear" w:color="auto" w:fill="auto"/>
            <w:noWrap/>
            <w:vAlign w:val="center"/>
            <w:hideMark/>
          </w:tcPr>
          <w:p w14:paraId="6E458879"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689" w:type="dxa"/>
            <w:tcBorders>
              <w:top w:val="nil"/>
              <w:left w:val="nil"/>
              <w:bottom w:val="nil"/>
              <w:right w:val="nil"/>
            </w:tcBorders>
            <w:shd w:val="clear" w:color="auto" w:fill="auto"/>
            <w:noWrap/>
            <w:vAlign w:val="center"/>
            <w:hideMark/>
          </w:tcPr>
          <w:p w14:paraId="7C91890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0.432 (0.137 - 1.262)</w:t>
            </w:r>
          </w:p>
        </w:tc>
        <w:tc>
          <w:tcPr>
            <w:tcW w:w="2689" w:type="dxa"/>
            <w:tcBorders>
              <w:top w:val="nil"/>
              <w:left w:val="nil"/>
              <w:bottom w:val="nil"/>
              <w:right w:val="nil"/>
            </w:tcBorders>
            <w:shd w:val="clear" w:color="auto" w:fill="auto"/>
            <w:noWrap/>
            <w:vAlign w:val="center"/>
            <w:hideMark/>
          </w:tcPr>
          <w:p w14:paraId="7642FA81"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0.107 (0.017 - 0.669)</w:t>
            </w:r>
          </w:p>
        </w:tc>
        <w:tc>
          <w:tcPr>
            <w:tcW w:w="1356" w:type="dxa"/>
            <w:tcBorders>
              <w:top w:val="nil"/>
              <w:left w:val="nil"/>
              <w:bottom w:val="nil"/>
              <w:right w:val="nil"/>
            </w:tcBorders>
            <w:shd w:val="clear" w:color="auto" w:fill="auto"/>
            <w:noWrap/>
            <w:vAlign w:val="center"/>
            <w:hideMark/>
          </w:tcPr>
          <w:p w14:paraId="029117C9"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0.015</w:t>
            </w:r>
          </w:p>
        </w:tc>
      </w:tr>
      <w:tr w:rsidR="008D74CE" w:rsidRPr="00F45812" w14:paraId="5BDE788F" w14:textId="77777777" w:rsidTr="00F45812">
        <w:trPr>
          <w:trHeight w:val="315"/>
        </w:trPr>
        <w:tc>
          <w:tcPr>
            <w:tcW w:w="2008" w:type="dxa"/>
            <w:tcBorders>
              <w:top w:val="nil"/>
              <w:left w:val="nil"/>
              <w:bottom w:val="single" w:sz="4" w:space="0" w:color="auto"/>
              <w:right w:val="nil"/>
            </w:tcBorders>
            <w:shd w:val="clear" w:color="auto" w:fill="auto"/>
            <w:noWrap/>
            <w:vAlign w:val="center"/>
            <w:hideMark/>
          </w:tcPr>
          <w:p w14:paraId="1E394467"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　</w:t>
            </w:r>
          </w:p>
        </w:tc>
        <w:tc>
          <w:tcPr>
            <w:tcW w:w="2852" w:type="dxa"/>
            <w:tcBorders>
              <w:top w:val="nil"/>
              <w:left w:val="nil"/>
              <w:bottom w:val="single" w:sz="4" w:space="0" w:color="auto"/>
              <w:right w:val="nil"/>
            </w:tcBorders>
            <w:shd w:val="clear" w:color="auto" w:fill="auto"/>
            <w:noWrap/>
            <w:vAlign w:val="center"/>
            <w:hideMark/>
          </w:tcPr>
          <w:p w14:paraId="1601DE77"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(95% CI)</w:t>
            </w:r>
          </w:p>
        </w:tc>
        <w:tc>
          <w:tcPr>
            <w:tcW w:w="1457" w:type="dxa"/>
            <w:tcBorders>
              <w:top w:val="nil"/>
              <w:left w:val="nil"/>
              <w:bottom w:val="single" w:sz="4" w:space="0" w:color="auto"/>
              <w:right w:val="nil"/>
            </w:tcBorders>
            <w:shd w:val="clear" w:color="auto" w:fill="auto"/>
            <w:noWrap/>
            <w:vAlign w:val="center"/>
            <w:hideMark/>
          </w:tcPr>
          <w:p w14:paraId="60C033C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689" w:type="dxa"/>
            <w:tcBorders>
              <w:top w:val="nil"/>
              <w:left w:val="nil"/>
              <w:bottom w:val="single" w:sz="4" w:space="0" w:color="auto"/>
              <w:right w:val="nil"/>
            </w:tcBorders>
            <w:shd w:val="clear" w:color="auto" w:fill="auto"/>
            <w:noWrap/>
            <w:vAlign w:val="center"/>
            <w:hideMark/>
          </w:tcPr>
          <w:p w14:paraId="48901EA2"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0.380 (0.115 - 1.250)</w:t>
            </w:r>
          </w:p>
        </w:tc>
        <w:tc>
          <w:tcPr>
            <w:tcW w:w="2689" w:type="dxa"/>
            <w:tcBorders>
              <w:top w:val="nil"/>
              <w:left w:val="nil"/>
              <w:bottom w:val="single" w:sz="4" w:space="0" w:color="auto"/>
              <w:right w:val="nil"/>
            </w:tcBorders>
            <w:shd w:val="clear" w:color="auto" w:fill="auto"/>
            <w:noWrap/>
            <w:vAlign w:val="center"/>
            <w:hideMark/>
          </w:tcPr>
          <w:p w14:paraId="5BF3FA8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0.100 (0.015 - 0.674)</w:t>
            </w:r>
          </w:p>
        </w:tc>
        <w:tc>
          <w:tcPr>
            <w:tcW w:w="1356" w:type="dxa"/>
            <w:tcBorders>
              <w:top w:val="nil"/>
              <w:left w:val="nil"/>
              <w:bottom w:val="single" w:sz="4" w:space="0" w:color="auto"/>
              <w:right w:val="nil"/>
            </w:tcBorders>
            <w:shd w:val="clear" w:color="auto" w:fill="auto"/>
            <w:noWrap/>
            <w:vAlign w:val="center"/>
            <w:hideMark/>
          </w:tcPr>
          <w:p w14:paraId="39DFDAE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0.015</w:t>
            </w:r>
          </w:p>
        </w:tc>
      </w:tr>
    </w:tbl>
    <w:p w14:paraId="6A442233" w14:textId="77777777" w:rsidR="00F45812" w:rsidRPr="00F45812" w:rsidRDefault="00F45812" w:rsidP="00F45812">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Adjusted, adjusted for cigarette smoking, BMI, and alcohol intake</w:t>
      </w:r>
      <w:r w:rsidRPr="00F45812">
        <w:rPr>
          <w:rFonts w:ascii="Book Antiqua" w:eastAsia="SimSun" w:hAnsi="Book Antiqua" w:cs="Times" w:hint="eastAsia"/>
          <w:color w:val="000000"/>
          <w:kern w:val="0"/>
          <w:lang w:eastAsia="zh-CN"/>
        </w:rPr>
        <w:t>.</w:t>
      </w:r>
    </w:p>
    <w:p w14:paraId="22E34110" w14:textId="77777777" w:rsidR="00F45812" w:rsidRPr="00F45812" w:rsidRDefault="00F45812">
      <w:pPr>
        <w:widowControl/>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br w:type="page"/>
      </w:r>
    </w:p>
    <w:p w14:paraId="238E0323" w14:textId="73130446" w:rsidR="00F45812" w:rsidRPr="00F45812" w:rsidRDefault="00F45812" w:rsidP="00F45812">
      <w:pPr>
        <w:spacing w:line="360" w:lineRule="auto"/>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lastRenderedPageBreak/>
        <w:t>Table 4</w:t>
      </w:r>
      <w:r w:rsidRPr="00F45812">
        <w:rPr>
          <w:rFonts w:ascii="Book Antiqua" w:eastAsia="SimSun" w:hAnsi="Book Antiqua" w:cs="Times" w:hint="eastAsia"/>
          <w:b/>
          <w:color w:val="000000"/>
          <w:kern w:val="0"/>
          <w:lang w:eastAsia="zh-CN"/>
        </w:rPr>
        <w:t xml:space="preserve"> </w:t>
      </w:r>
      <w:r w:rsidRPr="00F45812">
        <w:rPr>
          <w:rFonts w:ascii="Book Antiqua" w:eastAsia="SimSun" w:hAnsi="Book Antiqua" w:cs="Times"/>
          <w:b/>
          <w:color w:val="000000"/>
          <w:kern w:val="0"/>
          <w:lang w:eastAsia="zh-CN"/>
        </w:rPr>
        <w:t>Odds ratios and 95%</w:t>
      </w:r>
      <w:r w:rsidR="009C0795">
        <w:rPr>
          <w:rFonts w:ascii="Book Antiqua" w:eastAsia="SimSun" w:hAnsi="Book Antiqua" w:cs="Times" w:hint="eastAsia"/>
          <w:b/>
          <w:color w:val="000000"/>
          <w:kern w:val="0"/>
          <w:lang w:eastAsia="zh-CN"/>
        </w:rPr>
        <w:t xml:space="preserve">CI </w:t>
      </w:r>
      <w:r w:rsidRPr="00F45812">
        <w:rPr>
          <w:rFonts w:ascii="Book Antiqua" w:eastAsia="SimSun" w:hAnsi="Book Antiqua" w:cs="Times"/>
          <w:b/>
          <w:color w:val="000000"/>
          <w:kern w:val="0"/>
          <w:lang w:eastAsia="zh-CN"/>
        </w:rPr>
        <w:t xml:space="preserve">for esophageal cancer according to molar difference of </w:t>
      </w:r>
      <w:r w:rsidRPr="00F45812">
        <w:rPr>
          <w:rFonts w:ascii="Book Antiqua" w:hAnsi="Book Antiqua"/>
          <w:b/>
          <w:color w:val="000000" w:themeColor="text1"/>
        </w:rPr>
        <w:t>insulin-like growth factor-1</w:t>
      </w:r>
      <w:r w:rsidRPr="00F45812">
        <w:rPr>
          <w:rFonts w:ascii="Book Antiqua" w:eastAsia="SimSun" w:hAnsi="Book Antiqua" w:hint="eastAsia"/>
          <w:b/>
          <w:color w:val="000000" w:themeColor="text1"/>
          <w:lang w:eastAsia="zh-CN"/>
        </w:rPr>
        <w:t xml:space="preserve"> </w:t>
      </w:r>
      <w:r w:rsidRPr="00F45812">
        <w:rPr>
          <w:rFonts w:ascii="Book Antiqua" w:hAnsi="Book Antiqua"/>
          <w:b/>
          <w:color w:val="000000" w:themeColor="text1"/>
        </w:rPr>
        <w:t>/</w:t>
      </w:r>
      <w:r w:rsidR="00FF4F9F" w:rsidRPr="00FF4F9F">
        <w:rPr>
          <w:rFonts w:ascii="Book Antiqua" w:hAnsi="Book Antiqua"/>
          <w:b/>
          <w:color w:val="000000" w:themeColor="text1"/>
        </w:rPr>
        <w:t xml:space="preserve"> insulin-like growth factor</w:t>
      </w:r>
      <w:r w:rsidRPr="00F45812">
        <w:rPr>
          <w:rFonts w:ascii="Book Antiqua" w:hAnsi="Book Antiqua"/>
          <w:b/>
          <w:color w:val="000000" w:themeColor="text1"/>
        </w:rPr>
        <w:t>-binding protein-3</w:t>
      </w:r>
      <w:r w:rsidRPr="00F45812">
        <w:rPr>
          <w:rFonts w:ascii="Book Antiqua" w:eastAsia="SimSun" w:hAnsi="Book Antiqua" w:hint="eastAsia"/>
          <w:b/>
          <w:color w:val="000000" w:themeColor="text1"/>
          <w:lang w:eastAsia="zh-CN"/>
        </w:rPr>
        <w:t xml:space="preserve"> </w:t>
      </w:r>
      <w:r w:rsidRPr="00F45812">
        <w:rPr>
          <w:rFonts w:ascii="Book Antiqua" w:eastAsia="SimSun" w:hAnsi="Book Antiqua" w:cs="Times"/>
          <w:b/>
          <w:color w:val="000000"/>
          <w:kern w:val="0"/>
          <w:lang w:eastAsia="zh-CN"/>
        </w:rPr>
        <w:t>(subgroup)</w:t>
      </w:r>
    </w:p>
    <w:p w14:paraId="213F3555" w14:textId="77777777" w:rsidR="00F45812" w:rsidRPr="00FF4F9F" w:rsidRDefault="00F45812" w:rsidP="00F45812">
      <w:pPr>
        <w:spacing w:line="360" w:lineRule="auto"/>
        <w:rPr>
          <w:rFonts w:eastAsia="SimSun"/>
          <w:lang w:eastAsia="zh-CN"/>
        </w:rPr>
      </w:pPr>
    </w:p>
    <w:tbl>
      <w:tblPr>
        <w:tblW w:w="13149" w:type="dxa"/>
        <w:tblInd w:w="93" w:type="dxa"/>
        <w:tblLook w:val="04A0" w:firstRow="1" w:lastRow="0" w:firstColumn="1" w:lastColumn="0" w:noHBand="0" w:noVBand="1"/>
      </w:tblPr>
      <w:tblGrid>
        <w:gridCol w:w="1877"/>
        <w:gridCol w:w="2938"/>
        <w:gridCol w:w="1502"/>
        <w:gridCol w:w="2728"/>
        <w:gridCol w:w="2728"/>
        <w:gridCol w:w="1376"/>
      </w:tblGrid>
      <w:tr w:rsidR="008D74CE" w:rsidRPr="00F45812" w14:paraId="57DE007E" w14:textId="77777777" w:rsidTr="008D74CE">
        <w:trPr>
          <w:trHeight w:val="315"/>
        </w:trPr>
        <w:tc>
          <w:tcPr>
            <w:tcW w:w="1877" w:type="dxa"/>
            <w:tcBorders>
              <w:top w:val="single" w:sz="4" w:space="0" w:color="auto"/>
              <w:left w:val="nil"/>
              <w:bottom w:val="nil"/>
              <w:right w:val="nil"/>
            </w:tcBorders>
            <w:shd w:val="clear" w:color="auto" w:fill="auto"/>
            <w:noWrap/>
            <w:vAlign w:val="center"/>
            <w:hideMark/>
          </w:tcPr>
          <w:p w14:paraId="17F72205" w14:textId="77777777"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2938" w:type="dxa"/>
            <w:tcBorders>
              <w:top w:val="single" w:sz="4" w:space="0" w:color="auto"/>
              <w:left w:val="nil"/>
              <w:bottom w:val="nil"/>
              <w:right w:val="nil"/>
            </w:tcBorders>
            <w:shd w:val="clear" w:color="auto" w:fill="auto"/>
            <w:noWrap/>
            <w:vAlign w:val="center"/>
            <w:hideMark/>
          </w:tcPr>
          <w:p w14:paraId="7EE0C618" w14:textId="77777777"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502" w:type="dxa"/>
            <w:tcBorders>
              <w:top w:val="single" w:sz="4" w:space="0" w:color="auto"/>
              <w:left w:val="nil"/>
              <w:bottom w:val="single" w:sz="4" w:space="0" w:color="auto"/>
              <w:right w:val="nil"/>
            </w:tcBorders>
            <w:shd w:val="clear" w:color="auto" w:fill="auto"/>
            <w:noWrap/>
            <w:vAlign w:val="center"/>
            <w:hideMark/>
          </w:tcPr>
          <w:p w14:paraId="101C9456"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Tertile</w:t>
            </w:r>
          </w:p>
        </w:tc>
        <w:tc>
          <w:tcPr>
            <w:tcW w:w="2728" w:type="dxa"/>
            <w:tcBorders>
              <w:top w:val="single" w:sz="4" w:space="0" w:color="auto"/>
              <w:left w:val="nil"/>
              <w:bottom w:val="single" w:sz="4" w:space="0" w:color="auto"/>
              <w:right w:val="nil"/>
            </w:tcBorders>
            <w:shd w:val="clear" w:color="auto" w:fill="auto"/>
            <w:noWrap/>
            <w:vAlign w:val="center"/>
            <w:hideMark/>
          </w:tcPr>
          <w:p w14:paraId="33736642"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2728" w:type="dxa"/>
            <w:tcBorders>
              <w:top w:val="single" w:sz="4" w:space="0" w:color="auto"/>
              <w:left w:val="nil"/>
              <w:bottom w:val="single" w:sz="4" w:space="0" w:color="auto"/>
              <w:right w:val="nil"/>
            </w:tcBorders>
            <w:shd w:val="clear" w:color="auto" w:fill="auto"/>
            <w:noWrap/>
            <w:vAlign w:val="center"/>
            <w:hideMark/>
          </w:tcPr>
          <w:p w14:paraId="6D26C299"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376" w:type="dxa"/>
            <w:tcBorders>
              <w:top w:val="single" w:sz="4" w:space="0" w:color="auto"/>
              <w:left w:val="nil"/>
              <w:bottom w:val="nil"/>
              <w:right w:val="nil"/>
            </w:tcBorders>
            <w:shd w:val="clear" w:color="auto" w:fill="auto"/>
            <w:noWrap/>
            <w:vAlign w:val="center"/>
            <w:hideMark/>
          </w:tcPr>
          <w:p w14:paraId="03045282"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r>
      <w:tr w:rsidR="008D74CE" w:rsidRPr="00F45812" w14:paraId="0DE87C53" w14:textId="77777777" w:rsidTr="008D74CE">
        <w:trPr>
          <w:trHeight w:val="315"/>
        </w:trPr>
        <w:tc>
          <w:tcPr>
            <w:tcW w:w="1877" w:type="dxa"/>
            <w:tcBorders>
              <w:top w:val="nil"/>
              <w:left w:val="nil"/>
              <w:bottom w:val="single" w:sz="4" w:space="0" w:color="auto"/>
              <w:right w:val="nil"/>
            </w:tcBorders>
            <w:shd w:val="clear" w:color="auto" w:fill="auto"/>
            <w:noWrap/>
            <w:vAlign w:val="center"/>
            <w:hideMark/>
          </w:tcPr>
          <w:p w14:paraId="7AC5D59D" w14:textId="77777777"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2938" w:type="dxa"/>
            <w:tcBorders>
              <w:top w:val="nil"/>
              <w:left w:val="nil"/>
              <w:bottom w:val="single" w:sz="4" w:space="0" w:color="auto"/>
              <w:right w:val="nil"/>
            </w:tcBorders>
            <w:shd w:val="clear" w:color="auto" w:fill="auto"/>
            <w:noWrap/>
            <w:vAlign w:val="center"/>
            <w:hideMark/>
          </w:tcPr>
          <w:p w14:paraId="12A0D1D6" w14:textId="77777777" w:rsidR="008D74CE" w:rsidRPr="00F45812" w:rsidRDefault="008D74CE" w:rsidP="008D74CE">
            <w:pPr>
              <w:widowControl/>
              <w:spacing w:line="360" w:lineRule="auto"/>
              <w:jc w:val="left"/>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 xml:space="preserve">　</w:t>
            </w:r>
          </w:p>
        </w:tc>
        <w:tc>
          <w:tcPr>
            <w:tcW w:w="1502" w:type="dxa"/>
            <w:tcBorders>
              <w:top w:val="nil"/>
              <w:left w:val="nil"/>
              <w:bottom w:val="single" w:sz="4" w:space="0" w:color="auto"/>
              <w:right w:val="nil"/>
            </w:tcBorders>
            <w:shd w:val="clear" w:color="auto" w:fill="auto"/>
            <w:noWrap/>
            <w:vAlign w:val="center"/>
            <w:hideMark/>
          </w:tcPr>
          <w:p w14:paraId="3E9EC480"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1 (referent)</w:t>
            </w:r>
          </w:p>
        </w:tc>
        <w:tc>
          <w:tcPr>
            <w:tcW w:w="2728" w:type="dxa"/>
            <w:tcBorders>
              <w:top w:val="nil"/>
              <w:left w:val="nil"/>
              <w:bottom w:val="single" w:sz="4" w:space="0" w:color="auto"/>
              <w:right w:val="nil"/>
            </w:tcBorders>
            <w:shd w:val="clear" w:color="auto" w:fill="auto"/>
            <w:noWrap/>
            <w:vAlign w:val="center"/>
            <w:hideMark/>
          </w:tcPr>
          <w:p w14:paraId="6BE54075"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2</w:t>
            </w:r>
          </w:p>
        </w:tc>
        <w:tc>
          <w:tcPr>
            <w:tcW w:w="2728" w:type="dxa"/>
            <w:tcBorders>
              <w:top w:val="nil"/>
              <w:left w:val="nil"/>
              <w:bottom w:val="single" w:sz="4" w:space="0" w:color="auto"/>
              <w:right w:val="nil"/>
            </w:tcBorders>
            <w:shd w:val="clear" w:color="auto" w:fill="auto"/>
            <w:noWrap/>
            <w:vAlign w:val="center"/>
            <w:hideMark/>
          </w:tcPr>
          <w:p w14:paraId="54E6C02A" w14:textId="77777777" w:rsidR="008D74CE" w:rsidRPr="00F45812" w:rsidRDefault="008D74CE" w:rsidP="008D74CE">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color w:val="000000"/>
                <w:kern w:val="0"/>
                <w:lang w:eastAsia="zh-CN"/>
              </w:rPr>
              <w:t>3</w:t>
            </w:r>
          </w:p>
        </w:tc>
        <w:tc>
          <w:tcPr>
            <w:tcW w:w="1376" w:type="dxa"/>
            <w:tcBorders>
              <w:top w:val="nil"/>
              <w:left w:val="nil"/>
              <w:bottom w:val="single" w:sz="4" w:space="0" w:color="auto"/>
              <w:right w:val="nil"/>
            </w:tcBorders>
            <w:shd w:val="clear" w:color="auto" w:fill="auto"/>
            <w:noWrap/>
            <w:vAlign w:val="center"/>
            <w:hideMark/>
          </w:tcPr>
          <w:p w14:paraId="3366E83F" w14:textId="05062945" w:rsidR="008D74CE" w:rsidRPr="00F45812" w:rsidRDefault="00190146" w:rsidP="009C0795">
            <w:pPr>
              <w:widowControl/>
              <w:spacing w:line="360" w:lineRule="auto"/>
              <w:jc w:val="center"/>
              <w:rPr>
                <w:rFonts w:ascii="Book Antiqua" w:eastAsia="SimSun" w:hAnsi="Book Antiqua" w:cs="Times"/>
                <w:b/>
                <w:color w:val="000000"/>
                <w:kern w:val="0"/>
                <w:lang w:eastAsia="zh-CN"/>
              </w:rPr>
            </w:pPr>
            <w:r w:rsidRPr="00F45812">
              <w:rPr>
                <w:rFonts w:ascii="Book Antiqua" w:eastAsia="SimSun" w:hAnsi="Book Antiqua" w:cs="Times"/>
                <w:b/>
                <w:i/>
                <w:color w:val="000000"/>
                <w:kern w:val="0"/>
                <w:lang w:eastAsia="zh-CN"/>
              </w:rPr>
              <w:t>P</w:t>
            </w:r>
            <w:r w:rsidR="009C0795">
              <w:rPr>
                <w:rFonts w:ascii="Book Antiqua" w:eastAsia="SimSun" w:hAnsi="Book Antiqua" w:cs="Times" w:hint="eastAsia"/>
                <w:b/>
                <w:i/>
                <w:color w:val="000000"/>
                <w:kern w:val="0"/>
                <w:lang w:eastAsia="zh-CN"/>
              </w:rPr>
              <w:t>-</w:t>
            </w:r>
            <w:r w:rsidR="008208D7" w:rsidRPr="00F45812">
              <w:rPr>
                <w:rFonts w:ascii="Book Antiqua" w:eastAsia="SimSun" w:hAnsi="Book Antiqua" w:cs="Times"/>
                <w:b/>
                <w:color w:val="000000"/>
                <w:kern w:val="0"/>
                <w:lang w:eastAsia="zh-CN"/>
              </w:rPr>
              <w:t>value</w:t>
            </w:r>
          </w:p>
        </w:tc>
      </w:tr>
      <w:tr w:rsidR="008D74CE" w:rsidRPr="00F45812" w14:paraId="3EFF849A" w14:textId="77777777" w:rsidTr="008D74CE">
        <w:trPr>
          <w:trHeight w:val="315"/>
        </w:trPr>
        <w:tc>
          <w:tcPr>
            <w:tcW w:w="1877" w:type="dxa"/>
            <w:tcBorders>
              <w:top w:val="nil"/>
              <w:left w:val="nil"/>
              <w:bottom w:val="nil"/>
              <w:right w:val="nil"/>
            </w:tcBorders>
            <w:shd w:val="clear" w:color="auto" w:fill="auto"/>
            <w:noWrap/>
            <w:vAlign w:val="bottom"/>
            <w:hideMark/>
          </w:tcPr>
          <w:p w14:paraId="2AF641EA"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938" w:type="dxa"/>
            <w:tcBorders>
              <w:top w:val="nil"/>
              <w:left w:val="nil"/>
              <w:bottom w:val="nil"/>
              <w:right w:val="nil"/>
            </w:tcBorders>
            <w:shd w:val="clear" w:color="auto" w:fill="auto"/>
            <w:noWrap/>
            <w:vAlign w:val="center"/>
            <w:hideMark/>
          </w:tcPr>
          <w:p w14:paraId="444B659B"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molar difference</w:t>
            </w:r>
          </w:p>
        </w:tc>
        <w:tc>
          <w:tcPr>
            <w:tcW w:w="1502" w:type="dxa"/>
            <w:tcBorders>
              <w:top w:val="nil"/>
              <w:left w:val="nil"/>
              <w:bottom w:val="nil"/>
              <w:right w:val="nil"/>
            </w:tcBorders>
            <w:shd w:val="clear" w:color="auto" w:fill="auto"/>
            <w:noWrap/>
            <w:vAlign w:val="center"/>
            <w:hideMark/>
          </w:tcPr>
          <w:p w14:paraId="1B85BC9C"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&lt; 87.77</w:t>
            </w:r>
          </w:p>
        </w:tc>
        <w:tc>
          <w:tcPr>
            <w:tcW w:w="2728" w:type="dxa"/>
            <w:tcBorders>
              <w:top w:val="nil"/>
              <w:left w:val="nil"/>
              <w:bottom w:val="nil"/>
              <w:right w:val="nil"/>
            </w:tcBorders>
            <w:shd w:val="clear" w:color="auto" w:fill="auto"/>
            <w:noWrap/>
            <w:vAlign w:val="center"/>
            <w:hideMark/>
          </w:tcPr>
          <w:p w14:paraId="74A16337"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87.77 - 108.14</w:t>
            </w:r>
          </w:p>
        </w:tc>
        <w:tc>
          <w:tcPr>
            <w:tcW w:w="2728" w:type="dxa"/>
            <w:tcBorders>
              <w:top w:val="nil"/>
              <w:left w:val="nil"/>
              <w:bottom w:val="nil"/>
              <w:right w:val="nil"/>
            </w:tcBorders>
            <w:shd w:val="clear" w:color="auto" w:fill="auto"/>
            <w:noWrap/>
            <w:vAlign w:val="center"/>
            <w:hideMark/>
          </w:tcPr>
          <w:p w14:paraId="6E683E2C"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&gt; 108.14</w:t>
            </w:r>
          </w:p>
        </w:tc>
        <w:tc>
          <w:tcPr>
            <w:tcW w:w="1376" w:type="dxa"/>
            <w:tcBorders>
              <w:top w:val="nil"/>
              <w:left w:val="nil"/>
              <w:bottom w:val="nil"/>
              <w:right w:val="nil"/>
            </w:tcBorders>
            <w:shd w:val="clear" w:color="auto" w:fill="auto"/>
            <w:noWrap/>
            <w:vAlign w:val="center"/>
            <w:hideMark/>
          </w:tcPr>
          <w:p w14:paraId="30260E4E"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52EE77C3" w14:textId="77777777" w:rsidTr="008D74CE">
        <w:trPr>
          <w:trHeight w:val="315"/>
        </w:trPr>
        <w:tc>
          <w:tcPr>
            <w:tcW w:w="1877" w:type="dxa"/>
            <w:tcBorders>
              <w:top w:val="nil"/>
              <w:left w:val="nil"/>
              <w:bottom w:val="nil"/>
              <w:right w:val="nil"/>
            </w:tcBorders>
            <w:shd w:val="clear" w:color="auto" w:fill="auto"/>
            <w:noWrap/>
            <w:vAlign w:val="center"/>
            <w:hideMark/>
          </w:tcPr>
          <w:p w14:paraId="6B8EDF9C"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Male</w:t>
            </w:r>
          </w:p>
        </w:tc>
        <w:tc>
          <w:tcPr>
            <w:tcW w:w="2938" w:type="dxa"/>
            <w:tcBorders>
              <w:top w:val="nil"/>
              <w:left w:val="nil"/>
              <w:bottom w:val="nil"/>
              <w:right w:val="nil"/>
            </w:tcBorders>
            <w:shd w:val="clear" w:color="auto" w:fill="auto"/>
            <w:noWrap/>
            <w:vAlign w:val="bottom"/>
            <w:hideMark/>
          </w:tcPr>
          <w:p w14:paraId="63255171"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1502" w:type="dxa"/>
            <w:tcBorders>
              <w:top w:val="nil"/>
              <w:left w:val="nil"/>
              <w:bottom w:val="nil"/>
              <w:right w:val="nil"/>
            </w:tcBorders>
            <w:shd w:val="clear" w:color="auto" w:fill="auto"/>
            <w:noWrap/>
            <w:vAlign w:val="bottom"/>
            <w:hideMark/>
          </w:tcPr>
          <w:p w14:paraId="29B239F0"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728" w:type="dxa"/>
            <w:tcBorders>
              <w:top w:val="nil"/>
              <w:left w:val="nil"/>
              <w:bottom w:val="nil"/>
              <w:right w:val="nil"/>
            </w:tcBorders>
            <w:shd w:val="clear" w:color="auto" w:fill="auto"/>
            <w:noWrap/>
            <w:vAlign w:val="bottom"/>
            <w:hideMark/>
          </w:tcPr>
          <w:p w14:paraId="35657684"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728" w:type="dxa"/>
            <w:tcBorders>
              <w:top w:val="nil"/>
              <w:left w:val="nil"/>
              <w:bottom w:val="nil"/>
              <w:right w:val="nil"/>
            </w:tcBorders>
            <w:shd w:val="clear" w:color="auto" w:fill="auto"/>
            <w:noWrap/>
            <w:vAlign w:val="bottom"/>
            <w:hideMark/>
          </w:tcPr>
          <w:p w14:paraId="108086FD"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1376" w:type="dxa"/>
            <w:tcBorders>
              <w:top w:val="nil"/>
              <w:left w:val="nil"/>
              <w:bottom w:val="nil"/>
              <w:right w:val="nil"/>
            </w:tcBorders>
            <w:shd w:val="clear" w:color="auto" w:fill="auto"/>
            <w:noWrap/>
            <w:vAlign w:val="center"/>
            <w:hideMark/>
          </w:tcPr>
          <w:p w14:paraId="2DC75401"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0422FBE8" w14:textId="77777777" w:rsidTr="008D74CE">
        <w:trPr>
          <w:trHeight w:val="315"/>
        </w:trPr>
        <w:tc>
          <w:tcPr>
            <w:tcW w:w="1877" w:type="dxa"/>
            <w:tcBorders>
              <w:top w:val="nil"/>
              <w:left w:val="nil"/>
              <w:bottom w:val="nil"/>
              <w:right w:val="nil"/>
            </w:tcBorders>
            <w:shd w:val="clear" w:color="auto" w:fill="auto"/>
            <w:noWrap/>
            <w:vAlign w:val="center"/>
            <w:hideMark/>
          </w:tcPr>
          <w:p w14:paraId="21756608"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938" w:type="dxa"/>
            <w:tcBorders>
              <w:top w:val="nil"/>
              <w:left w:val="nil"/>
              <w:bottom w:val="nil"/>
              <w:right w:val="nil"/>
            </w:tcBorders>
            <w:shd w:val="clear" w:color="auto" w:fill="auto"/>
            <w:noWrap/>
            <w:vAlign w:val="center"/>
            <w:hideMark/>
          </w:tcPr>
          <w:p w14:paraId="2FD813DA"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No. of case / control</w:t>
            </w:r>
          </w:p>
        </w:tc>
        <w:tc>
          <w:tcPr>
            <w:tcW w:w="1502" w:type="dxa"/>
            <w:tcBorders>
              <w:top w:val="nil"/>
              <w:left w:val="nil"/>
              <w:bottom w:val="nil"/>
              <w:right w:val="nil"/>
            </w:tcBorders>
            <w:shd w:val="clear" w:color="auto" w:fill="auto"/>
            <w:noWrap/>
            <w:vAlign w:val="center"/>
            <w:hideMark/>
          </w:tcPr>
          <w:p w14:paraId="0F7E6EF6"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15 / 28</w:t>
            </w:r>
          </w:p>
        </w:tc>
        <w:tc>
          <w:tcPr>
            <w:tcW w:w="2728" w:type="dxa"/>
            <w:tcBorders>
              <w:top w:val="nil"/>
              <w:left w:val="nil"/>
              <w:bottom w:val="nil"/>
              <w:right w:val="nil"/>
            </w:tcBorders>
            <w:shd w:val="clear" w:color="auto" w:fill="auto"/>
            <w:noWrap/>
            <w:vAlign w:val="center"/>
            <w:hideMark/>
          </w:tcPr>
          <w:p w14:paraId="007381E7"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7 / 22</w:t>
            </w:r>
          </w:p>
        </w:tc>
        <w:tc>
          <w:tcPr>
            <w:tcW w:w="2728" w:type="dxa"/>
            <w:tcBorders>
              <w:top w:val="nil"/>
              <w:left w:val="nil"/>
              <w:bottom w:val="nil"/>
              <w:right w:val="nil"/>
            </w:tcBorders>
            <w:shd w:val="clear" w:color="auto" w:fill="auto"/>
            <w:noWrap/>
            <w:vAlign w:val="center"/>
            <w:hideMark/>
          </w:tcPr>
          <w:p w14:paraId="6A4B26A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3 / 25</w:t>
            </w:r>
          </w:p>
        </w:tc>
        <w:tc>
          <w:tcPr>
            <w:tcW w:w="1376" w:type="dxa"/>
            <w:tcBorders>
              <w:top w:val="nil"/>
              <w:left w:val="nil"/>
              <w:bottom w:val="nil"/>
              <w:right w:val="nil"/>
            </w:tcBorders>
            <w:shd w:val="clear" w:color="auto" w:fill="auto"/>
            <w:noWrap/>
            <w:vAlign w:val="center"/>
            <w:hideMark/>
          </w:tcPr>
          <w:p w14:paraId="601797AF"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708DEF6D" w14:textId="77777777" w:rsidTr="008D74CE">
        <w:trPr>
          <w:trHeight w:val="315"/>
        </w:trPr>
        <w:tc>
          <w:tcPr>
            <w:tcW w:w="1877" w:type="dxa"/>
            <w:tcBorders>
              <w:top w:val="nil"/>
              <w:left w:val="nil"/>
              <w:bottom w:val="nil"/>
              <w:right w:val="nil"/>
            </w:tcBorders>
            <w:shd w:val="clear" w:color="auto" w:fill="auto"/>
            <w:noWrap/>
            <w:vAlign w:val="center"/>
            <w:hideMark/>
          </w:tcPr>
          <w:p w14:paraId="4D2692E7"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938" w:type="dxa"/>
            <w:tcBorders>
              <w:top w:val="nil"/>
              <w:left w:val="nil"/>
              <w:bottom w:val="nil"/>
              <w:right w:val="nil"/>
            </w:tcBorders>
            <w:shd w:val="clear" w:color="auto" w:fill="auto"/>
            <w:noWrap/>
            <w:vAlign w:val="center"/>
            <w:hideMark/>
          </w:tcPr>
          <w:p w14:paraId="5BDE746B" w14:textId="6D71BDB3" w:rsidR="008D74CE" w:rsidRPr="00F45812" w:rsidRDefault="00190146"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(95%</w:t>
            </w:r>
            <w:r w:rsidR="008D74CE" w:rsidRPr="00F45812">
              <w:rPr>
                <w:rFonts w:ascii="Book Antiqua" w:eastAsia="SimSun" w:hAnsi="Book Antiqua" w:cs="Times"/>
                <w:color w:val="000000"/>
                <w:kern w:val="0"/>
                <w:lang w:eastAsia="zh-CN"/>
              </w:rPr>
              <w:t>CI)</w:t>
            </w:r>
          </w:p>
        </w:tc>
        <w:tc>
          <w:tcPr>
            <w:tcW w:w="1502" w:type="dxa"/>
            <w:tcBorders>
              <w:top w:val="nil"/>
              <w:left w:val="nil"/>
              <w:bottom w:val="nil"/>
              <w:right w:val="nil"/>
            </w:tcBorders>
            <w:shd w:val="clear" w:color="auto" w:fill="auto"/>
            <w:noWrap/>
            <w:vAlign w:val="center"/>
            <w:hideMark/>
          </w:tcPr>
          <w:p w14:paraId="0025182C"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728" w:type="dxa"/>
            <w:tcBorders>
              <w:top w:val="nil"/>
              <w:left w:val="nil"/>
              <w:bottom w:val="nil"/>
              <w:right w:val="nil"/>
            </w:tcBorders>
            <w:shd w:val="clear" w:color="auto" w:fill="auto"/>
            <w:noWrap/>
            <w:vAlign w:val="center"/>
            <w:hideMark/>
          </w:tcPr>
          <w:p w14:paraId="2A1D07A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0.339 (0.085 - 1.349)</w:t>
            </w:r>
          </w:p>
        </w:tc>
        <w:tc>
          <w:tcPr>
            <w:tcW w:w="2728" w:type="dxa"/>
            <w:tcBorders>
              <w:top w:val="nil"/>
              <w:left w:val="nil"/>
              <w:bottom w:val="nil"/>
              <w:right w:val="nil"/>
            </w:tcBorders>
            <w:shd w:val="clear" w:color="auto" w:fill="auto"/>
            <w:noWrap/>
            <w:vAlign w:val="center"/>
            <w:hideMark/>
          </w:tcPr>
          <w:p w14:paraId="36BB904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0.044 (0.004 - 0.527)</w:t>
            </w:r>
          </w:p>
        </w:tc>
        <w:tc>
          <w:tcPr>
            <w:tcW w:w="1376" w:type="dxa"/>
            <w:tcBorders>
              <w:top w:val="nil"/>
              <w:left w:val="nil"/>
              <w:bottom w:val="nil"/>
              <w:right w:val="nil"/>
            </w:tcBorders>
            <w:shd w:val="clear" w:color="auto" w:fill="auto"/>
            <w:noWrap/>
            <w:vAlign w:val="center"/>
            <w:hideMark/>
          </w:tcPr>
          <w:p w14:paraId="549B9AC9"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0.011</w:t>
            </w:r>
          </w:p>
        </w:tc>
      </w:tr>
      <w:tr w:rsidR="008D74CE" w:rsidRPr="00F45812" w14:paraId="3630CCAB" w14:textId="77777777" w:rsidTr="008D74CE">
        <w:trPr>
          <w:trHeight w:val="315"/>
        </w:trPr>
        <w:tc>
          <w:tcPr>
            <w:tcW w:w="1877" w:type="dxa"/>
            <w:tcBorders>
              <w:top w:val="nil"/>
              <w:left w:val="nil"/>
              <w:bottom w:val="nil"/>
              <w:right w:val="nil"/>
            </w:tcBorders>
            <w:shd w:val="clear" w:color="auto" w:fill="auto"/>
            <w:noWrap/>
            <w:vAlign w:val="center"/>
            <w:hideMark/>
          </w:tcPr>
          <w:p w14:paraId="102723B5"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938" w:type="dxa"/>
            <w:tcBorders>
              <w:top w:val="nil"/>
              <w:left w:val="nil"/>
              <w:bottom w:val="nil"/>
              <w:right w:val="nil"/>
            </w:tcBorders>
            <w:shd w:val="clear" w:color="auto" w:fill="auto"/>
            <w:noWrap/>
            <w:vAlign w:val="center"/>
            <w:hideMark/>
          </w:tcPr>
          <w:p w14:paraId="48919B03" w14:textId="493D51A2" w:rsidR="008D74CE" w:rsidRPr="00F45812" w:rsidRDefault="00190146"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(95%</w:t>
            </w:r>
            <w:r w:rsidR="008D74CE" w:rsidRPr="00F45812">
              <w:rPr>
                <w:rFonts w:ascii="Book Antiqua" w:eastAsia="SimSun" w:hAnsi="Book Antiqua" w:cs="Times"/>
                <w:color w:val="000000"/>
                <w:kern w:val="0"/>
                <w:lang w:eastAsia="zh-CN"/>
              </w:rPr>
              <w:t>CI)</w:t>
            </w:r>
          </w:p>
        </w:tc>
        <w:tc>
          <w:tcPr>
            <w:tcW w:w="1502" w:type="dxa"/>
            <w:tcBorders>
              <w:top w:val="nil"/>
              <w:left w:val="nil"/>
              <w:bottom w:val="nil"/>
              <w:right w:val="nil"/>
            </w:tcBorders>
            <w:shd w:val="clear" w:color="auto" w:fill="auto"/>
            <w:noWrap/>
            <w:vAlign w:val="center"/>
            <w:hideMark/>
          </w:tcPr>
          <w:p w14:paraId="14F4AE24"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728" w:type="dxa"/>
            <w:tcBorders>
              <w:top w:val="nil"/>
              <w:left w:val="nil"/>
              <w:bottom w:val="nil"/>
              <w:right w:val="nil"/>
            </w:tcBorders>
            <w:shd w:val="clear" w:color="auto" w:fill="auto"/>
            <w:noWrap/>
            <w:vAlign w:val="center"/>
            <w:hideMark/>
          </w:tcPr>
          <w:p w14:paraId="09C94BB6"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0.186 (0.034 - 1.015)</w:t>
            </w:r>
          </w:p>
        </w:tc>
        <w:tc>
          <w:tcPr>
            <w:tcW w:w="2728" w:type="dxa"/>
            <w:tcBorders>
              <w:top w:val="nil"/>
              <w:left w:val="nil"/>
              <w:bottom w:val="nil"/>
              <w:right w:val="nil"/>
            </w:tcBorders>
            <w:shd w:val="clear" w:color="auto" w:fill="auto"/>
            <w:noWrap/>
            <w:vAlign w:val="center"/>
            <w:hideMark/>
          </w:tcPr>
          <w:p w14:paraId="0A6A342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0.022 (0.001 - 0.319)</w:t>
            </w:r>
          </w:p>
        </w:tc>
        <w:tc>
          <w:tcPr>
            <w:tcW w:w="1376" w:type="dxa"/>
            <w:tcBorders>
              <w:top w:val="nil"/>
              <w:left w:val="nil"/>
              <w:bottom w:val="nil"/>
              <w:right w:val="nil"/>
            </w:tcBorders>
            <w:shd w:val="clear" w:color="auto" w:fill="auto"/>
            <w:noWrap/>
            <w:vAlign w:val="center"/>
            <w:hideMark/>
          </w:tcPr>
          <w:p w14:paraId="27605886"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0.004</w:t>
            </w:r>
          </w:p>
        </w:tc>
      </w:tr>
      <w:tr w:rsidR="008D74CE" w:rsidRPr="00F45812" w14:paraId="4DC2670C" w14:textId="77777777" w:rsidTr="008D74CE">
        <w:trPr>
          <w:trHeight w:val="315"/>
        </w:trPr>
        <w:tc>
          <w:tcPr>
            <w:tcW w:w="1877" w:type="dxa"/>
            <w:tcBorders>
              <w:top w:val="nil"/>
              <w:left w:val="nil"/>
              <w:bottom w:val="nil"/>
              <w:right w:val="nil"/>
            </w:tcBorders>
            <w:shd w:val="clear" w:color="auto" w:fill="auto"/>
            <w:noWrap/>
            <w:vAlign w:val="center"/>
            <w:hideMark/>
          </w:tcPr>
          <w:p w14:paraId="09289A9C"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65 years old</w:t>
            </w:r>
          </w:p>
        </w:tc>
        <w:tc>
          <w:tcPr>
            <w:tcW w:w="2938" w:type="dxa"/>
            <w:tcBorders>
              <w:top w:val="nil"/>
              <w:left w:val="nil"/>
              <w:bottom w:val="nil"/>
              <w:right w:val="nil"/>
            </w:tcBorders>
            <w:shd w:val="clear" w:color="auto" w:fill="auto"/>
            <w:noWrap/>
            <w:vAlign w:val="center"/>
            <w:hideMark/>
          </w:tcPr>
          <w:p w14:paraId="75C00805"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1502" w:type="dxa"/>
            <w:tcBorders>
              <w:top w:val="nil"/>
              <w:left w:val="nil"/>
              <w:bottom w:val="nil"/>
              <w:right w:val="nil"/>
            </w:tcBorders>
            <w:shd w:val="clear" w:color="auto" w:fill="auto"/>
            <w:noWrap/>
            <w:vAlign w:val="center"/>
            <w:hideMark/>
          </w:tcPr>
          <w:p w14:paraId="63008E3E"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2728" w:type="dxa"/>
            <w:tcBorders>
              <w:top w:val="nil"/>
              <w:left w:val="nil"/>
              <w:bottom w:val="nil"/>
              <w:right w:val="nil"/>
            </w:tcBorders>
            <w:shd w:val="clear" w:color="auto" w:fill="auto"/>
            <w:noWrap/>
            <w:vAlign w:val="center"/>
            <w:hideMark/>
          </w:tcPr>
          <w:p w14:paraId="275DC60E"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2728" w:type="dxa"/>
            <w:tcBorders>
              <w:top w:val="nil"/>
              <w:left w:val="nil"/>
              <w:bottom w:val="nil"/>
              <w:right w:val="nil"/>
            </w:tcBorders>
            <w:shd w:val="clear" w:color="auto" w:fill="auto"/>
            <w:noWrap/>
            <w:vAlign w:val="center"/>
            <w:hideMark/>
          </w:tcPr>
          <w:p w14:paraId="5383BF4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c>
          <w:tcPr>
            <w:tcW w:w="1376" w:type="dxa"/>
            <w:tcBorders>
              <w:top w:val="nil"/>
              <w:left w:val="nil"/>
              <w:bottom w:val="nil"/>
              <w:right w:val="nil"/>
            </w:tcBorders>
            <w:shd w:val="clear" w:color="auto" w:fill="auto"/>
            <w:noWrap/>
            <w:vAlign w:val="center"/>
            <w:hideMark/>
          </w:tcPr>
          <w:p w14:paraId="004E0FD7"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4C2F6CFA" w14:textId="77777777" w:rsidTr="008D74CE">
        <w:trPr>
          <w:trHeight w:val="315"/>
        </w:trPr>
        <w:tc>
          <w:tcPr>
            <w:tcW w:w="1877" w:type="dxa"/>
            <w:tcBorders>
              <w:top w:val="nil"/>
              <w:left w:val="nil"/>
              <w:bottom w:val="nil"/>
              <w:right w:val="nil"/>
            </w:tcBorders>
            <w:shd w:val="clear" w:color="auto" w:fill="auto"/>
            <w:noWrap/>
            <w:vAlign w:val="center"/>
            <w:hideMark/>
          </w:tcPr>
          <w:p w14:paraId="35F81D30"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938" w:type="dxa"/>
            <w:tcBorders>
              <w:top w:val="nil"/>
              <w:left w:val="nil"/>
              <w:bottom w:val="nil"/>
              <w:right w:val="nil"/>
            </w:tcBorders>
            <w:shd w:val="clear" w:color="auto" w:fill="auto"/>
            <w:noWrap/>
            <w:vAlign w:val="center"/>
            <w:hideMark/>
          </w:tcPr>
          <w:p w14:paraId="0A849CE6"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No. of case / control</w:t>
            </w:r>
          </w:p>
        </w:tc>
        <w:tc>
          <w:tcPr>
            <w:tcW w:w="1502" w:type="dxa"/>
            <w:tcBorders>
              <w:top w:val="nil"/>
              <w:left w:val="nil"/>
              <w:bottom w:val="nil"/>
              <w:right w:val="nil"/>
            </w:tcBorders>
            <w:shd w:val="clear" w:color="auto" w:fill="auto"/>
            <w:noWrap/>
            <w:vAlign w:val="center"/>
            <w:hideMark/>
          </w:tcPr>
          <w:p w14:paraId="1C83CA9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11 / 14</w:t>
            </w:r>
          </w:p>
        </w:tc>
        <w:tc>
          <w:tcPr>
            <w:tcW w:w="2728" w:type="dxa"/>
            <w:tcBorders>
              <w:top w:val="nil"/>
              <w:left w:val="nil"/>
              <w:bottom w:val="nil"/>
              <w:right w:val="nil"/>
            </w:tcBorders>
            <w:shd w:val="clear" w:color="auto" w:fill="auto"/>
            <w:noWrap/>
            <w:vAlign w:val="center"/>
            <w:hideMark/>
          </w:tcPr>
          <w:p w14:paraId="06FFF50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7 / 21</w:t>
            </w:r>
          </w:p>
        </w:tc>
        <w:tc>
          <w:tcPr>
            <w:tcW w:w="2728" w:type="dxa"/>
            <w:tcBorders>
              <w:top w:val="nil"/>
              <w:left w:val="nil"/>
              <w:bottom w:val="nil"/>
              <w:right w:val="nil"/>
            </w:tcBorders>
            <w:shd w:val="clear" w:color="auto" w:fill="auto"/>
            <w:noWrap/>
            <w:vAlign w:val="center"/>
            <w:hideMark/>
          </w:tcPr>
          <w:p w14:paraId="2468A04F"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3 / 27</w:t>
            </w:r>
          </w:p>
        </w:tc>
        <w:tc>
          <w:tcPr>
            <w:tcW w:w="1376" w:type="dxa"/>
            <w:tcBorders>
              <w:top w:val="nil"/>
              <w:left w:val="nil"/>
              <w:bottom w:val="nil"/>
              <w:right w:val="nil"/>
            </w:tcBorders>
            <w:shd w:val="clear" w:color="auto" w:fill="auto"/>
            <w:noWrap/>
            <w:vAlign w:val="center"/>
            <w:hideMark/>
          </w:tcPr>
          <w:p w14:paraId="5CDAAD19"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p>
        </w:tc>
      </w:tr>
      <w:tr w:rsidR="008D74CE" w:rsidRPr="00F45812" w14:paraId="14382EBC" w14:textId="77777777" w:rsidTr="008D74CE">
        <w:trPr>
          <w:trHeight w:val="315"/>
        </w:trPr>
        <w:tc>
          <w:tcPr>
            <w:tcW w:w="1877" w:type="dxa"/>
            <w:tcBorders>
              <w:top w:val="nil"/>
              <w:left w:val="nil"/>
              <w:bottom w:val="nil"/>
              <w:right w:val="nil"/>
            </w:tcBorders>
            <w:shd w:val="clear" w:color="auto" w:fill="auto"/>
            <w:noWrap/>
            <w:vAlign w:val="center"/>
            <w:hideMark/>
          </w:tcPr>
          <w:p w14:paraId="527484F1"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p>
        </w:tc>
        <w:tc>
          <w:tcPr>
            <w:tcW w:w="2938" w:type="dxa"/>
            <w:tcBorders>
              <w:top w:val="nil"/>
              <w:left w:val="nil"/>
              <w:bottom w:val="nil"/>
              <w:right w:val="nil"/>
            </w:tcBorders>
            <w:shd w:val="clear" w:color="auto" w:fill="auto"/>
            <w:noWrap/>
            <w:vAlign w:val="center"/>
            <w:hideMark/>
          </w:tcPr>
          <w:p w14:paraId="5B1CEE63" w14:textId="2E333E09" w:rsidR="008D74CE" w:rsidRPr="00F45812" w:rsidRDefault="00190146"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(95%</w:t>
            </w:r>
            <w:r w:rsidR="008D74CE" w:rsidRPr="00F45812">
              <w:rPr>
                <w:rFonts w:ascii="Book Antiqua" w:eastAsia="SimSun" w:hAnsi="Book Antiqua" w:cs="Times"/>
                <w:color w:val="000000"/>
                <w:kern w:val="0"/>
                <w:lang w:eastAsia="zh-CN"/>
              </w:rPr>
              <w:t>CI)</w:t>
            </w:r>
          </w:p>
        </w:tc>
        <w:tc>
          <w:tcPr>
            <w:tcW w:w="1502" w:type="dxa"/>
            <w:tcBorders>
              <w:top w:val="nil"/>
              <w:left w:val="nil"/>
              <w:bottom w:val="nil"/>
              <w:right w:val="nil"/>
            </w:tcBorders>
            <w:shd w:val="clear" w:color="auto" w:fill="auto"/>
            <w:noWrap/>
            <w:vAlign w:val="center"/>
            <w:hideMark/>
          </w:tcPr>
          <w:p w14:paraId="7FF227D3"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728" w:type="dxa"/>
            <w:tcBorders>
              <w:top w:val="nil"/>
              <w:left w:val="nil"/>
              <w:bottom w:val="nil"/>
              <w:right w:val="nil"/>
            </w:tcBorders>
            <w:shd w:val="clear" w:color="auto" w:fill="auto"/>
            <w:noWrap/>
            <w:vAlign w:val="center"/>
            <w:hideMark/>
          </w:tcPr>
          <w:p w14:paraId="07EEBE05"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0.260 (0.052 - 1.300)</w:t>
            </w:r>
          </w:p>
        </w:tc>
        <w:tc>
          <w:tcPr>
            <w:tcW w:w="2728" w:type="dxa"/>
            <w:tcBorders>
              <w:top w:val="nil"/>
              <w:left w:val="nil"/>
              <w:bottom w:val="nil"/>
              <w:right w:val="nil"/>
            </w:tcBorders>
            <w:shd w:val="clear" w:color="auto" w:fill="auto"/>
            <w:noWrap/>
            <w:vAlign w:val="center"/>
            <w:hideMark/>
          </w:tcPr>
          <w:p w14:paraId="6CFC7CBD"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0.031 (0.025 - 0.400)</w:t>
            </w:r>
          </w:p>
        </w:tc>
        <w:tc>
          <w:tcPr>
            <w:tcW w:w="1376" w:type="dxa"/>
            <w:tcBorders>
              <w:top w:val="nil"/>
              <w:left w:val="nil"/>
              <w:bottom w:val="nil"/>
              <w:right w:val="nil"/>
            </w:tcBorders>
            <w:shd w:val="clear" w:color="auto" w:fill="auto"/>
            <w:noWrap/>
            <w:vAlign w:val="center"/>
            <w:hideMark/>
          </w:tcPr>
          <w:p w14:paraId="2D4A3DF8"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0.007</w:t>
            </w:r>
          </w:p>
        </w:tc>
      </w:tr>
      <w:tr w:rsidR="008D74CE" w:rsidRPr="00F45812" w14:paraId="2061D42B" w14:textId="77777777" w:rsidTr="008D74CE">
        <w:trPr>
          <w:trHeight w:val="315"/>
        </w:trPr>
        <w:tc>
          <w:tcPr>
            <w:tcW w:w="1877" w:type="dxa"/>
            <w:tcBorders>
              <w:top w:val="nil"/>
              <w:left w:val="nil"/>
              <w:bottom w:val="single" w:sz="4" w:space="0" w:color="auto"/>
              <w:right w:val="nil"/>
            </w:tcBorders>
            <w:shd w:val="clear" w:color="auto" w:fill="auto"/>
            <w:noWrap/>
            <w:vAlign w:val="center"/>
            <w:hideMark/>
          </w:tcPr>
          <w:p w14:paraId="4A659B64" w14:textId="77777777" w:rsidR="008D74CE" w:rsidRPr="00F45812" w:rsidRDefault="008D74CE"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 xml:space="preserve">　</w:t>
            </w:r>
          </w:p>
        </w:tc>
        <w:tc>
          <w:tcPr>
            <w:tcW w:w="2938" w:type="dxa"/>
            <w:tcBorders>
              <w:top w:val="nil"/>
              <w:left w:val="nil"/>
              <w:bottom w:val="single" w:sz="4" w:space="0" w:color="auto"/>
              <w:right w:val="nil"/>
            </w:tcBorders>
            <w:shd w:val="clear" w:color="auto" w:fill="auto"/>
            <w:noWrap/>
            <w:vAlign w:val="center"/>
            <w:hideMark/>
          </w:tcPr>
          <w:p w14:paraId="370734E7" w14:textId="66DEA393" w:rsidR="008D74CE" w:rsidRPr="00F45812" w:rsidRDefault="00190146" w:rsidP="008D74CE">
            <w:pPr>
              <w:widowControl/>
              <w:spacing w:line="360" w:lineRule="auto"/>
              <w:jc w:val="left"/>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OR adjusted (95%</w:t>
            </w:r>
            <w:r w:rsidR="008D74CE" w:rsidRPr="00F45812">
              <w:rPr>
                <w:rFonts w:ascii="Book Antiqua" w:eastAsia="SimSun" w:hAnsi="Book Antiqua" w:cs="Times"/>
                <w:color w:val="000000"/>
                <w:kern w:val="0"/>
                <w:lang w:eastAsia="zh-CN"/>
              </w:rPr>
              <w:t>CI)</w:t>
            </w:r>
          </w:p>
        </w:tc>
        <w:tc>
          <w:tcPr>
            <w:tcW w:w="1502" w:type="dxa"/>
            <w:tcBorders>
              <w:top w:val="nil"/>
              <w:left w:val="nil"/>
              <w:bottom w:val="single" w:sz="4" w:space="0" w:color="auto"/>
              <w:right w:val="nil"/>
            </w:tcBorders>
            <w:shd w:val="clear" w:color="auto" w:fill="auto"/>
            <w:noWrap/>
            <w:vAlign w:val="center"/>
            <w:hideMark/>
          </w:tcPr>
          <w:p w14:paraId="2A855923"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1</w:t>
            </w:r>
          </w:p>
        </w:tc>
        <w:tc>
          <w:tcPr>
            <w:tcW w:w="2728" w:type="dxa"/>
            <w:tcBorders>
              <w:top w:val="nil"/>
              <w:left w:val="nil"/>
              <w:bottom w:val="single" w:sz="4" w:space="0" w:color="auto"/>
              <w:right w:val="nil"/>
            </w:tcBorders>
            <w:shd w:val="clear" w:color="auto" w:fill="auto"/>
            <w:noWrap/>
            <w:vAlign w:val="center"/>
            <w:hideMark/>
          </w:tcPr>
          <w:p w14:paraId="58B957AC"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0.226 (0.042 - 1.224)</w:t>
            </w:r>
          </w:p>
        </w:tc>
        <w:tc>
          <w:tcPr>
            <w:tcW w:w="2728" w:type="dxa"/>
            <w:tcBorders>
              <w:top w:val="nil"/>
              <w:left w:val="nil"/>
              <w:bottom w:val="single" w:sz="4" w:space="0" w:color="auto"/>
              <w:right w:val="nil"/>
            </w:tcBorders>
            <w:shd w:val="clear" w:color="auto" w:fill="auto"/>
            <w:noWrap/>
            <w:vAlign w:val="center"/>
            <w:hideMark/>
          </w:tcPr>
          <w:p w14:paraId="59655805"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0.028 (0.002 - 0.389)</w:t>
            </w:r>
          </w:p>
        </w:tc>
        <w:tc>
          <w:tcPr>
            <w:tcW w:w="1376" w:type="dxa"/>
            <w:tcBorders>
              <w:top w:val="nil"/>
              <w:left w:val="nil"/>
              <w:bottom w:val="single" w:sz="4" w:space="0" w:color="auto"/>
              <w:right w:val="nil"/>
            </w:tcBorders>
            <w:shd w:val="clear" w:color="auto" w:fill="auto"/>
            <w:noWrap/>
            <w:vAlign w:val="center"/>
            <w:hideMark/>
          </w:tcPr>
          <w:p w14:paraId="1FEE9F4B" w14:textId="77777777" w:rsidR="008D74CE" w:rsidRPr="00F45812" w:rsidRDefault="008D74CE" w:rsidP="008D74CE">
            <w:pPr>
              <w:widowControl/>
              <w:spacing w:line="360" w:lineRule="auto"/>
              <w:jc w:val="center"/>
              <w:rPr>
                <w:rFonts w:ascii="Book Antiqua" w:eastAsia="SimSun" w:hAnsi="Book Antiqua" w:cs="Times"/>
                <w:color w:val="000000"/>
                <w:kern w:val="0"/>
                <w:lang w:eastAsia="zh-CN"/>
              </w:rPr>
            </w:pPr>
            <w:r w:rsidRPr="00F45812">
              <w:rPr>
                <w:rFonts w:ascii="Book Antiqua" w:eastAsia="SimSun" w:hAnsi="Book Antiqua" w:cs="Times"/>
                <w:color w:val="000000"/>
                <w:kern w:val="0"/>
                <w:lang w:eastAsia="zh-CN"/>
              </w:rPr>
              <w:t>0.007</w:t>
            </w:r>
          </w:p>
        </w:tc>
      </w:tr>
    </w:tbl>
    <w:p w14:paraId="68C91D65" w14:textId="200454A2" w:rsidR="005135D1" w:rsidRPr="008D74CE" w:rsidRDefault="00190146" w:rsidP="00891E84">
      <w:pPr>
        <w:widowControl/>
        <w:spacing w:line="360" w:lineRule="auto"/>
        <w:jc w:val="left"/>
        <w:rPr>
          <w:rFonts w:ascii="Book Antiqua" w:hAnsi="Book Antiqua"/>
          <w:color w:val="000000" w:themeColor="text1"/>
        </w:rPr>
      </w:pPr>
      <w:r w:rsidRPr="00F45812">
        <w:rPr>
          <w:rFonts w:ascii="Book Antiqua" w:hAnsi="Book Antiqua"/>
          <w:color w:val="000000" w:themeColor="text1"/>
        </w:rPr>
        <w:t>Adjusted, adjusted for cigarette smoking, BMI, and alcohol intake</w:t>
      </w:r>
      <w:r w:rsidRPr="00F45812">
        <w:rPr>
          <w:rFonts w:ascii="Book Antiqua" w:eastAsia="SimSun" w:hAnsi="Book Antiqua" w:hint="eastAsia"/>
          <w:color w:val="000000" w:themeColor="text1"/>
          <w:lang w:eastAsia="zh-CN"/>
        </w:rPr>
        <w:t>.</w:t>
      </w:r>
      <w:r>
        <w:rPr>
          <w:rFonts w:ascii="Book Antiqua" w:eastAsia="SimSun" w:hAnsi="Book Antiqua" w:hint="eastAsia"/>
          <w:color w:val="000000" w:themeColor="text1"/>
          <w:lang w:eastAsia="zh-CN"/>
        </w:rPr>
        <w:t xml:space="preserve">  </w:t>
      </w:r>
    </w:p>
    <w:p w14:paraId="0026D705" w14:textId="156921AE" w:rsidR="005135D1" w:rsidRPr="008D74CE" w:rsidRDefault="005135D1" w:rsidP="00967778">
      <w:pPr>
        <w:widowControl/>
        <w:spacing w:line="360" w:lineRule="auto"/>
        <w:rPr>
          <w:rFonts w:ascii="Book Antiqua" w:hAnsi="Book Antiqua"/>
          <w:color w:val="000000" w:themeColor="text1"/>
        </w:rPr>
      </w:pPr>
    </w:p>
    <w:sectPr w:rsidR="005135D1" w:rsidRPr="008D74CE" w:rsidSect="008D74CE">
      <w:pgSz w:w="16840" w:h="11900" w:orient="landscape"/>
      <w:pgMar w:top="1701" w:right="1701" w:bottom="1701" w:left="1985" w:header="851" w:footer="992" w:gutter="0"/>
      <w:cols w:space="425"/>
      <w:rtlGutter/>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E2D05" w14:textId="77777777" w:rsidR="006E4669" w:rsidRDefault="006E4669">
      <w:r>
        <w:separator/>
      </w:r>
    </w:p>
  </w:endnote>
  <w:endnote w:type="continuationSeparator" w:id="0">
    <w:p w14:paraId="2B18589A" w14:textId="77777777" w:rsidR="006E4669" w:rsidRDefault="006E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ヒラギノ角ゴ ProN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平成明朝">
    <w:altName w:val="MS Mincho"/>
    <w:panose1 w:val="00000000000000000000"/>
    <w:charset w:val="80"/>
    <w:family w:val="auto"/>
    <w:notTrueType/>
    <w:pitch w:val="variable"/>
    <w:sig w:usb0="00000001" w:usb1="08070000" w:usb2="00000010" w:usb3="00000000" w:csb0="00020000" w:csb1="00000000"/>
  </w:font>
  <w:font w:name="BookAntiqua">
    <w:altName w:val="方正舒体"/>
    <w:panose1 w:val="00000000000000000000"/>
    <w:charset w:val="86"/>
    <w:family w:val="auto"/>
    <w:notTrueType/>
    <w:pitch w:val="default"/>
    <w:sig w:usb0="00000001" w:usb1="080E0000" w:usb2="00000010" w:usb3="00000000" w:csb0="00040000" w:csb1="00000000"/>
  </w:font>
  <w:font w:name="MS-Mincho">
    <w:altName w:val="MS Mincho"/>
    <w:panose1 w:val="00000000000000000000"/>
    <w:charset w:val="80"/>
    <w:family w:val="auto"/>
    <w:notTrueType/>
    <w:pitch w:val="default"/>
    <w:sig w:usb0="00000001" w:usb1="08070000" w:usb2="00000010"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697C" w14:textId="7EB39C7E" w:rsidR="005E0EC0" w:rsidRPr="007E195D" w:rsidRDefault="005E0EC0">
    <w:pPr>
      <w:pStyle w:val="Footer"/>
      <w:rPr>
        <w:rFonts w:ascii="Times" w:hAnsi="Times"/>
      </w:rPr>
    </w:pPr>
    <w:r w:rsidRPr="007B0852">
      <w:rPr>
        <w:rFonts w:ascii="Times" w:hAnsi="Tim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C50A" w14:textId="77777777" w:rsidR="006E4669" w:rsidRDefault="006E4669">
      <w:r>
        <w:separator/>
      </w:r>
    </w:p>
  </w:footnote>
  <w:footnote w:type="continuationSeparator" w:id="0">
    <w:p w14:paraId="04288D19" w14:textId="77777777" w:rsidR="006E4669" w:rsidRDefault="006E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44A010"/>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DateAndTime/>
  <w:bordersDoNotSurroundHeader/>
  <w:bordersDoNotSurroundFooter/>
  <w:proofState w:spelling="clean" w:grammar="clean"/>
  <w:defaultTabStop w:val="720"/>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CE"/>
    <w:rsid w:val="000018FE"/>
    <w:rsid w:val="000074CC"/>
    <w:rsid w:val="00011778"/>
    <w:rsid w:val="00013037"/>
    <w:rsid w:val="000160D3"/>
    <w:rsid w:val="00017BE0"/>
    <w:rsid w:val="00031054"/>
    <w:rsid w:val="0003201D"/>
    <w:rsid w:val="00032966"/>
    <w:rsid w:val="000341ED"/>
    <w:rsid w:val="00043DD8"/>
    <w:rsid w:val="000445D9"/>
    <w:rsid w:val="00057D6D"/>
    <w:rsid w:val="00064FCE"/>
    <w:rsid w:val="000831CD"/>
    <w:rsid w:val="00086815"/>
    <w:rsid w:val="00087BD6"/>
    <w:rsid w:val="00094968"/>
    <w:rsid w:val="00094B0F"/>
    <w:rsid w:val="000A3873"/>
    <w:rsid w:val="000A6D4E"/>
    <w:rsid w:val="000B08A2"/>
    <w:rsid w:val="000B1FD4"/>
    <w:rsid w:val="000B3131"/>
    <w:rsid w:val="000B4A29"/>
    <w:rsid w:val="000B6D0D"/>
    <w:rsid w:val="000E0375"/>
    <w:rsid w:val="000E3B5E"/>
    <w:rsid w:val="000F1705"/>
    <w:rsid w:val="000F7008"/>
    <w:rsid w:val="001204DB"/>
    <w:rsid w:val="00120B70"/>
    <w:rsid w:val="00124045"/>
    <w:rsid w:val="001241C6"/>
    <w:rsid w:val="001251BE"/>
    <w:rsid w:val="00126BDA"/>
    <w:rsid w:val="0013231D"/>
    <w:rsid w:val="00135D5B"/>
    <w:rsid w:val="0015224D"/>
    <w:rsid w:val="00155420"/>
    <w:rsid w:val="001563E3"/>
    <w:rsid w:val="001607AE"/>
    <w:rsid w:val="00163007"/>
    <w:rsid w:val="00171E5E"/>
    <w:rsid w:val="0017450F"/>
    <w:rsid w:val="00175F3B"/>
    <w:rsid w:val="001763C5"/>
    <w:rsid w:val="001844AD"/>
    <w:rsid w:val="0018547E"/>
    <w:rsid w:val="00186162"/>
    <w:rsid w:val="00187169"/>
    <w:rsid w:val="00190146"/>
    <w:rsid w:val="00192DA6"/>
    <w:rsid w:val="001959F2"/>
    <w:rsid w:val="001961FE"/>
    <w:rsid w:val="001A05BA"/>
    <w:rsid w:val="001A3347"/>
    <w:rsid w:val="001A60A3"/>
    <w:rsid w:val="001A7BDE"/>
    <w:rsid w:val="001B13CA"/>
    <w:rsid w:val="001C42F8"/>
    <w:rsid w:val="001C5EB5"/>
    <w:rsid w:val="001D0947"/>
    <w:rsid w:val="001D5015"/>
    <w:rsid w:val="001D6EC7"/>
    <w:rsid w:val="001E4326"/>
    <w:rsid w:val="001E57DD"/>
    <w:rsid w:val="001E5D3B"/>
    <w:rsid w:val="001E78AF"/>
    <w:rsid w:val="001F390A"/>
    <w:rsid w:val="00201E48"/>
    <w:rsid w:val="00221730"/>
    <w:rsid w:val="00221AD7"/>
    <w:rsid w:val="00226949"/>
    <w:rsid w:val="00236A6A"/>
    <w:rsid w:val="00243D04"/>
    <w:rsid w:val="0025326C"/>
    <w:rsid w:val="00263906"/>
    <w:rsid w:val="002655F7"/>
    <w:rsid w:val="0027407E"/>
    <w:rsid w:val="002764B7"/>
    <w:rsid w:val="0028322F"/>
    <w:rsid w:val="00283CE5"/>
    <w:rsid w:val="002A0B27"/>
    <w:rsid w:val="002A1BDB"/>
    <w:rsid w:val="002B37A7"/>
    <w:rsid w:val="002C75E9"/>
    <w:rsid w:val="002D217D"/>
    <w:rsid w:val="002D2ECF"/>
    <w:rsid w:val="002D6D74"/>
    <w:rsid w:val="002D7DBF"/>
    <w:rsid w:val="002E14F7"/>
    <w:rsid w:val="002E169F"/>
    <w:rsid w:val="002F043F"/>
    <w:rsid w:val="002F070C"/>
    <w:rsid w:val="002F166F"/>
    <w:rsid w:val="003040F9"/>
    <w:rsid w:val="00305115"/>
    <w:rsid w:val="0032093E"/>
    <w:rsid w:val="00323E10"/>
    <w:rsid w:val="0033227B"/>
    <w:rsid w:val="0034582F"/>
    <w:rsid w:val="0034732D"/>
    <w:rsid w:val="00353606"/>
    <w:rsid w:val="00355EB0"/>
    <w:rsid w:val="0036523B"/>
    <w:rsid w:val="00367DC2"/>
    <w:rsid w:val="003743AB"/>
    <w:rsid w:val="00375678"/>
    <w:rsid w:val="00377018"/>
    <w:rsid w:val="0037709F"/>
    <w:rsid w:val="00377A60"/>
    <w:rsid w:val="00383600"/>
    <w:rsid w:val="00384FD9"/>
    <w:rsid w:val="00390F98"/>
    <w:rsid w:val="003955CC"/>
    <w:rsid w:val="003A2EF4"/>
    <w:rsid w:val="003B031C"/>
    <w:rsid w:val="003B04B7"/>
    <w:rsid w:val="003B0A71"/>
    <w:rsid w:val="003B0F6E"/>
    <w:rsid w:val="003C4904"/>
    <w:rsid w:val="003C62AF"/>
    <w:rsid w:val="003D023F"/>
    <w:rsid w:val="003E3668"/>
    <w:rsid w:val="003E6AEE"/>
    <w:rsid w:val="003F105C"/>
    <w:rsid w:val="003F5556"/>
    <w:rsid w:val="003F74F9"/>
    <w:rsid w:val="004011FE"/>
    <w:rsid w:val="004013A7"/>
    <w:rsid w:val="00407AF5"/>
    <w:rsid w:val="00420445"/>
    <w:rsid w:val="004244B9"/>
    <w:rsid w:val="004257DC"/>
    <w:rsid w:val="0043591A"/>
    <w:rsid w:val="004426FB"/>
    <w:rsid w:val="004433A1"/>
    <w:rsid w:val="00446F37"/>
    <w:rsid w:val="00450A79"/>
    <w:rsid w:val="00452BE8"/>
    <w:rsid w:val="004537E9"/>
    <w:rsid w:val="0045766A"/>
    <w:rsid w:val="004610F0"/>
    <w:rsid w:val="00462D47"/>
    <w:rsid w:val="00466F27"/>
    <w:rsid w:val="00475EFE"/>
    <w:rsid w:val="004771F9"/>
    <w:rsid w:val="00486957"/>
    <w:rsid w:val="004870D4"/>
    <w:rsid w:val="004A2D90"/>
    <w:rsid w:val="004A3AD4"/>
    <w:rsid w:val="004A4C01"/>
    <w:rsid w:val="004B34CF"/>
    <w:rsid w:val="004B35B5"/>
    <w:rsid w:val="004C022D"/>
    <w:rsid w:val="004D4A9F"/>
    <w:rsid w:val="004D638F"/>
    <w:rsid w:val="004E1154"/>
    <w:rsid w:val="004F13CD"/>
    <w:rsid w:val="005015CD"/>
    <w:rsid w:val="005110A2"/>
    <w:rsid w:val="00511829"/>
    <w:rsid w:val="005135D1"/>
    <w:rsid w:val="00517C75"/>
    <w:rsid w:val="00523E50"/>
    <w:rsid w:val="00527509"/>
    <w:rsid w:val="00530299"/>
    <w:rsid w:val="005404D9"/>
    <w:rsid w:val="005548B7"/>
    <w:rsid w:val="005655BB"/>
    <w:rsid w:val="00573A17"/>
    <w:rsid w:val="005836C5"/>
    <w:rsid w:val="00585A33"/>
    <w:rsid w:val="00586E70"/>
    <w:rsid w:val="00587455"/>
    <w:rsid w:val="005959B2"/>
    <w:rsid w:val="005A1017"/>
    <w:rsid w:val="005A2204"/>
    <w:rsid w:val="005A390E"/>
    <w:rsid w:val="005B0699"/>
    <w:rsid w:val="005C764E"/>
    <w:rsid w:val="005D15E6"/>
    <w:rsid w:val="005D2296"/>
    <w:rsid w:val="005D2955"/>
    <w:rsid w:val="005E0EC0"/>
    <w:rsid w:val="005E2B20"/>
    <w:rsid w:val="005E38AE"/>
    <w:rsid w:val="005E4DC3"/>
    <w:rsid w:val="005E6EF7"/>
    <w:rsid w:val="00604F73"/>
    <w:rsid w:val="006060FC"/>
    <w:rsid w:val="0060663E"/>
    <w:rsid w:val="0060720B"/>
    <w:rsid w:val="0061226D"/>
    <w:rsid w:val="00613D39"/>
    <w:rsid w:val="00613FA8"/>
    <w:rsid w:val="00620ECE"/>
    <w:rsid w:val="00620FDB"/>
    <w:rsid w:val="0064132F"/>
    <w:rsid w:val="006435E5"/>
    <w:rsid w:val="006456CD"/>
    <w:rsid w:val="00651439"/>
    <w:rsid w:val="0065391F"/>
    <w:rsid w:val="0066348E"/>
    <w:rsid w:val="0067219D"/>
    <w:rsid w:val="00676515"/>
    <w:rsid w:val="0068457D"/>
    <w:rsid w:val="00687B60"/>
    <w:rsid w:val="006A265E"/>
    <w:rsid w:val="006A73A7"/>
    <w:rsid w:val="006B1507"/>
    <w:rsid w:val="006B6780"/>
    <w:rsid w:val="006C01C0"/>
    <w:rsid w:val="006C1706"/>
    <w:rsid w:val="006C451E"/>
    <w:rsid w:val="006C4711"/>
    <w:rsid w:val="006D2F1E"/>
    <w:rsid w:val="006D7063"/>
    <w:rsid w:val="006E0FDF"/>
    <w:rsid w:val="006E4669"/>
    <w:rsid w:val="006E4827"/>
    <w:rsid w:val="006E6677"/>
    <w:rsid w:val="006F30E2"/>
    <w:rsid w:val="006F3CF3"/>
    <w:rsid w:val="006F4603"/>
    <w:rsid w:val="007047BA"/>
    <w:rsid w:val="007200E2"/>
    <w:rsid w:val="007231DD"/>
    <w:rsid w:val="0072773C"/>
    <w:rsid w:val="00733769"/>
    <w:rsid w:val="0074528C"/>
    <w:rsid w:val="00745C02"/>
    <w:rsid w:val="00757395"/>
    <w:rsid w:val="00763DB1"/>
    <w:rsid w:val="00764227"/>
    <w:rsid w:val="00764D0C"/>
    <w:rsid w:val="007753F8"/>
    <w:rsid w:val="007771D8"/>
    <w:rsid w:val="007777B5"/>
    <w:rsid w:val="00783161"/>
    <w:rsid w:val="007861CC"/>
    <w:rsid w:val="00786E87"/>
    <w:rsid w:val="007908E0"/>
    <w:rsid w:val="00793474"/>
    <w:rsid w:val="007A12BB"/>
    <w:rsid w:val="007A31AE"/>
    <w:rsid w:val="007B0852"/>
    <w:rsid w:val="007B74B4"/>
    <w:rsid w:val="007C4B52"/>
    <w:rsid w:val="007C694B"/>
    <w:rsid w:val="007D3735"/>
    <w:rsid w:val="007D6A11"/>
    <w:rsid w:val="007E195D"/>
    <w:rsid w:val="007F4B07"/>
    <w:rsid w:val="00804A1D"/>
    <w:rsid w:val="008056BD"/>
    <w:rsid w:val="00814FA2"/>
    <w:rsid w:val="0081647B"/>
    <w:rsid w:val="008208D7"/>
    <w:rsid w:val="00825469"/>
    <w:rsid w:val="00835AC0"/>
    <w:rsid w:val="008468C9"/>
    <w:rsid w:val="008527DD"/>
    <w:rsid w:val="008529F1"/>
    <w:rsid w:val="00854624"/>
    <w:rsid w:val="0085533F"/>
    <w:rsid w:val="00862635"/>
    <w:rsid w:val="00865121"/>
    <w:rsid w:val="008654C4"/>
    <w:rsid w:val="00865844"/>
    <w:rsid w:val="008718C8"/>
    <w:rsid w:val="00875D90"/>
    <w:rsid w:val="00883C45"/>
    <w:rsid w:val="00886449"/>
    <w:rsid w:val="008866D9"/>
    <w:rsid w:val="0089055A"/>
    <w:rsid w:val="0089142F"/>
    <w:rsid w:val="00891E84"/>
    <w:rsid w:val="00894087"/>
    <w:rsid w:val="008968BD"/>
    <w:rsid w:val="00896FEE"/>
    <w:rsid w:val="008A0F19"/>
    <w:rsid w:val="008A7CFF"/>
    <w:rsid w:val="008B5FB1"/>
    <w:rsid w:val="008C0554"/>
    <w:rsid w:val="008C5B23"/>
    <w:rsid w:val="008C6221"/>
    <w:rsid w:val="008C747E"/>
    <w:rsid w:val="008D165C"/>
    <w:rsid w:val="008D2C11"/>
    <w:rsid w:val="008D5A5A"/>
    <w:rsid w:val="008D74CE"/>
    <w:rsid w:val="008E4153"/>
    <w:rsid w:val="009050C7"/>
    <w:rsid w:val="00913C61"/>
    <w:rsid w:val="00917881"/>
    <w:rsid w:val="00920D3F"/>
    <w:rsid w:val="00920F0E"/>
    <w:rsid w:val="00922171"/>
    <w:rsid w:val="0093108F"/>
    <w:rsid w:val="00936793"/>
    <w:rsid w:val="009376F8"/>
    <w:rsid w:val="0094521E"/>
    <w:rsid w:val="00945CF2"/>
    <w:rsid w:val="0095462B"/>
    <w:rsid w:val="00956855"/>
    <w:rsid w:val="00957469"/>
    <w:rsid w:val="0095776A"/>
    <w:rsid w:val="00957FD1"/>
    <w:rsid w:val="00962E34"/>
    <w:rsid w:val="00964622"/>
    <w:rsid w:val="00965D69"/>
    <w:rsid w:val="00967778"/>
    <w:rsid w:val="00970707"/>
    <w:rsid w:val="0097266D"/>
    <w:rsid w:val="00981A97"/>
    <w:rsid w:val="0099572D"/>
    <w:rsid w:val="009B1778"/>
    <w:rsid w:val="009B4EF3"/>
    <w:rsid w:val="009B57A0"/>
    <w:rsid w:val="009B6A84"/>
    <w:rsid w:val="009C0795"/>
    <w:rsid w:val="009C3B62"/>
    <w:rsid w:val="009E1BD1"/>
    <w:rsid w:val="009E4776"/>
    <w:rsid w:val="009E6577"/>
    <w:rsid w:val="009E6C78"/>
    <w:rsid w:val="009E7D79"/>
    <w:rsid w:val="009F24BC"/>
    <w:rsid w:val="009F2C3E"/>
    <w:rsid w:val="009F6DA2"/>
    <w:rsid w:val="00A034DB"/>
    <w:rsid w:val="00A03F7E"/>
    <w:rsid w:val="00A11AAE"/>
    <w:rsid w:val="00A13876"/>
    <w:rsid w:val="00A169AC"/>
    <w:rsid w:val="00A20C5A"/>
    <w:rsid w:val="00A21EF6"/>
    <w:rsid w:val="00A237AC"/>
    <w:rsid w:val="00A319E0"/>
    <w:rsid w:val="00A3282C"/>
    <w:rsid w:val="00A34784"/>
    <w:rsid w:val="00A417FE"/>
    <w:rsid w:val="00A47E8B"/>
    <w:rsid w:val="00A535FA"/>
    <w:rsid w:val="00A549A3"/>
    <w:rsid w:val="00A566AA"/>
    <w:rsid w:val="00A61666"/>
    <w:rsid w:val="00A64F98"/>
    <w:rsid w:val="00A80341"/>
    <w:rsid w:val="00A95D6A"/>
    <w:rsid w:val="00AA3975"/>
    <w:rsid w:val="00AA51A3"/>
    <w:rsid w:val="00AA75B8"/>
    <w:rsid w:val="00AA7D01"/>
    <w:rsid w:val="00AB1305"/>
    <w:rsid w:val="00AC379A"/>
    <w:rsid w:val="00AC606A"/>
    <w:rsid w:val="00AC7234"/>
    <w:rsid w:val="00AD1C36"/>
    <w:rsid w:val="00AD1D1D"/>
    <w:rsid w:val="00AD2811"/>
    <w:rsid w:val="00AE5681"/>
    <w:rsid w:val="00AF17BB"/>
    <w:rsid w:val="00AF6817"/>
    <w:rsid w:val="00B007F6"/>
    <w:rsid w:val="00B0530A"/>
    <w:rsid w:val="00B12A86"/>
    <w:rsid w:val="00B26744"/>
    <w:rsid w:val="00B34E72"/>
    <w:rsid w:val="00B3602A"/>
    <w:rsid w:val="00B41F43"/>
    <w:rsid w:val="00B428F6"/>
    <w:rsid w:val="00B436DD"/>
    <w:rsid w:val="00B513E1"/>
    <w:rsid w:val="00B520A0"/>
    <w:rsid w:val="00B55296"/>
    <w:rsid w:val="00B62017"/>
    <w:rsid w:val="00B66241"/>
    <w:rsid w:val="00B70CC1"/>
    <w:rsid w:val="00B73BAF"/>
    <w:rsid w:val="00B74FB8"/>
    <w:rsid w:val="00B92E9B"/>
    <w:rsid w:val="00B95113"/>
    <w:rsid w:val="00B96563"/>
    <w:rsid w:val="00BA2742"/>
    <w:rsid w:val="00BA345A"/>
    <w:rsid w:val="00BB6E64"/>
    <w:rsid w:val="00BC1864"/>
    <w:rsid w:val="00BC1D98"/>
    <w:rsid w:val="00BC2596"/>
    <w:rsid w:val="00BC300E"/>
    <w:rsid w:val="00BD131D"/>
    <w:rsid w:val="00BE2B7A"/>
    <w:rsid w:val="00BF2908"/>
    <w:rsid w:val="00C055F9"/>
    <w:rsid w:val="00C11940"/>
    <w:rsid w:val="00C26A52"/>
    <w:rsid w:val="00C33C47"/>
    <w:rsid w:val="00C352E6"/>
    <w:rsid w:val="00C412C7"/>
    <w:rsid w:val="00C4428C"/>
    <w:rsid w:val="00C45D65"/>
    <w:rsid w:val="00C529ED"/>
    <w:rsid w:val="00C538BD"/>
    <w:rsid w:val="00C53E1F"/>
    <w:rsid w:val="00C76A53"/>
    <w:rsid w:val="00C86BAA"/>
    <w:rsid w:val="00C916A4"/>
    <w:rsid w:val="00C9221D"/>
    <w:rsid w:val="00C92814"/>
    <w:rsid w:val="00C94082"/>
    <w:rsid w:val="00C96456"/>
    <w:rsid w:val="00CB1A70"/>
    <w:rsid w:val="00CC0B02"/>
    <w:rsid w:val="00CC2248"/>
    <w:rsid w:val="00CC2A69"/>
    <w:rsid w:val="00CC460C"/>
    <w:rsid w:val="00CC7D06"/>
    <w:rsid w:val="00CD36E1"/>
    <w:rsid w:val="00CD493C"/>
    <w:rsid w:val="00CD4B37"/>
    <w:rsid w:val="00CE2CA7"/>
    <w:rsid w:val="00CE71D8"/>
    <w:rsid w:val="00CE74A7"/>
    <w:rsid w:val="00CF10BF"/>
    <w:rsid w:val="00D2659D"/>
    <w:rsid w:val="00D4363C"/>
    <w:rsid w:val="00D43CFD"/>
    <w:rsid w:val="00D51282"/>
    <w:rsid w:val="00D63208"/>
    <w:rsid w:val="00D7388B"/>
    <w:rsid w:val="00D745F6"/>
    <w:rsid w:val="00D75F63"/>
    <w:rsid w:val="00D82D34"/>
    <w:rsid w:val="00D87B3A"/>
    <w:rsid w:val="00D87F79"/>
    <w:rsid w:val="00D92510"/>
    <w:rsid w:val="00D9759A"/>
    <w:rsid w:val="00DA2956"/>
    <w:rsid w:val="00DB4B7C"/>
    <w:rsid w:val="00DB71F5"/>
    <w:rsid w:val="00DE4B6A"/>
    <w:rsid w:val="00DE7788"/>
    <w:rsid w:val="00E0235B"/>
    <w:rsid w:val="00E023EA"/>
    <w:rsid w:val="00E17DB7"/>
    <w:rsid w:val="00E20ACE"/>
    <w:rsid w:val="00E213A9"/>
    <w:rsid w:val="00E22B01"/>
    <w:rsid w:val="00E2671C"/>
    <w:rsid w:val="00E304AA"/>
    <w:rsid w:val="00E36E45"/>
    <w:rsid w:val="00E40F71"/>
    <w:rsid w:val="00E4100E"/>
    <w:rsid w:val="00E64787"/>
    <w:rsid w:val="00E65231"/>
    <w:rsid w:val="00E70B2F"/>
    <w:rsid w:val="00E76168"/>
    <w:rsid w:val="00E87E69"/>
    <w:rsid w:val="00E950AB"/>
    <w:rsid w:val="00E96FBD"/>
    <w:rsid w:val="00EA6711"/>
    <w:rsid w:val="00EB40FD"/>
    <w:rsid w:val="00EC0599"/>
    <w:rsid w:val="00EC3266"/>
    <w:rsid w:val="00ED26FD"/>
    <w:rsid w:val="00ED3C59"/>
    <w:rsid w:val="00EE0D48"/>
    <w:rsid w:val="00EE6320"/>
    <w:rsid w:val="00EE7F44"/>
    <w:rsid w:val="00EF3F37"/>
    <w:rsid w:val="00EF469E"/>
    <w:rsid w:val="00EF6703"/>
    <w:rsid w:val="00F0017E"/>
    <w:rsid w:val="00F059BF"/>
    <w:rsid w:val="00F2374C"/>
    <w:rsid w:val="00F30EE2"/>
    <w:rsid w:val="00F31411"/>
    <w:rsid w:val="00F31F2E"/>
    <w:rsid w:val="00F3214F"/>
    <w:rsid w:val="00F45812"/>
    <w:rsid w:val="00F47F3B"/>
    <w:rsid w:val="00F55D12"/>
    <w:rsid w:val="00F56866"/>
    <w:rsid w:val="00F627F6"/>
    <w:rsid w:val="00F644A5"/>
    <w:rsid w:val="00F652E9"/>
    <w:rsid w:val="00F67238"/>
    <w:rsid w:val="00F776DB"/>
    <w:rsid w:val="00F8146F"/>
    <w:rsid w:val="00F83376"/>
    <w:rsid w:val="00F87888"/>
    <w:rsid w:val="00FA5C08"/>
    <w:rsid w:val="00FA6D5C"/>
    <w:rsid w:val="00FA70E3"/>
    <w:rsid w:val="00FB0692"/>
    <w:rsid w:val="00FB14EB"/>
    <w:rsid w:val="00FB18D2"/>
    <w:rsid w:val="00FB22F3"/>
    <w:rsid w:val="00FB55CA"/>
    <w:rsid w:val="00FC064C"/>
    <w:rsid w:val="00FC0B17"/>
    <w:rsid w:val="00FC0C85"/>
    <w:rsid w:val="00FC2EF6"/>
    <w:rsid w:val="00FC37A1"/>
    <w:rsid w:val="00FC40C8"/>
    <w:rsid w:val="00FC643D"/>
    <w:rsid w:val="00FC767F"/>
    <w:rsid w:val="00FC7E23"/>
    <w:rsid w:val="00FD1E12"/>
    <w:rsid w:val="00FE0DF7"/>
    <w:rsid w:val="00FE1B5D"/>
    <w:rsid w:val="00FF056A"/>
    <w:rsid w:val="00FF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E8D419"/>
  <w14:defaultImageDpi w14:val="96"/>
  <w15:docId w15:val="{4ECE35FE-9C8C-459A-90F9-83D75118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CE"/>
    <w:pPr>
      <w:widowControl w:val="0"/>
      <w:jc w:val="both"/>
    </w:pPr>
    <w:rPr>
      <w:rFonts w:ascii="Century" w:hAnsi="Century"/>
      <w:kern w:val="2"/>
      <w:sz w:val="24"/>
      <w:szCs w:val="24"/>
      <w:lang w:eastAsia="ja-JP"/>
    </w:rPr>
  </w:style>
  <w:style w:type="paragraph" w:styleId="Heading1">
    <w:name w:val="heading 1"/>
    <w:basedOn w:val="Normal"/>
    <w:next w:val="Normal"/>
    <w:link w:val="Heading1Char"/>
    <w:uiPriority w:val="99"/>
    <w:qFormat/>
    <w:rsid w:val="00C92814"/>
    <w:pPr>
      <w:keepNext/>
      <w:spacing w:line="480" w:lineRule="auto"/>
      <w:outlineLvl w:val="0"/>
    </w:pPr>
    <w:rPr>
      <w:rFonts w:ascii="Times New Roman" w:hAnsi="Times New Roman" w:cs="MS Mincho"/>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CE"/>
    <w:pPr>
      <w:tabs>
        <w:tab w:val="center" w:pos="4252"/>
        <w:tab w:val="right" w:pos="8504"/>
      </w:tabs>
      <w:snapToGrid w:val="0"/>
    </w:pPr>
  </w:style>
  <w:style w:type="character" w:customStyle="1" w:styleId="HeaderChar">
    <w:name w:val="Header Char"/>
    <w:basedOn w:val="DefaultParagraphFont"/>
    <w:link w:val="Header"/>
    <w:uiPriority w:val="99"/>
    <w:locked/>
    <w:rsid w:val="00064FCE"/>
    <w:rPr>
      <w:rFonts w:ascii="Century" w:eastAsia="MS Mincho" w:hAnsi="Century" w:cs="Times New Roman"/>
      <w:kern w:val="2"/>
      <w:sz w:val="24"/>
      <w:lang w:val="x-none" w:eastAsia="ja-JP"/>
    </w:rPr>
  </w:style>
  <w:style w:type="paragraph" w:styleId="Footer">
    <w:name w:val="footer"/>
    <w:basedOn w:val="Normal"/>
    <w:link w:val="FooterChar"/>
    <w:uiPriority w:val="99"/>
    <w:unhideWhenUsed/>
    <w:rsid w:val="00064FCE"/>
    <w:pPr>
      <w:tabs>
        <w:tab w:val="center" w:pos="4252"/>
        <w:tab w:val="right" w:pos="8504"/>
      </w:tabs>
      <w:snapToGrid w:val="0"/>
    </w:pPr>
  </w:style>
  <w:style w:type="character" w:customStyle="1" w:styleId="FooterChar">
    <w:name w:val="Footer Char"/>
    <w:basedOn w:val="DefaultParagraphFont"/>
    <w:link w:val="Footer"/>
    <w:uiPriority w:val="99"/>
    <w:locked/>
    <w:rsid w:val="00064FCE"/>
    <w:rPr>
      <w:rFonts w:ascii="Century" w:eastAsia="MS Mincho" w:hAnsi="Century" w:cs="Times New Roman"/>
      <w:kern w:val="2"/>
      <w:sz w:val="24"/>
      <w:lang w:val="x-none" w:eastAsia="ja-JP"/>
    </w:rPr>
  </w:style>
  <w:style w:type="character" w:styleId="CommentReference">
    <w:name w:val="annotation reference"/>
    <w:basedOn w:val="DefaultParagraphFont"/>
    <w:unhideWhenUsed/>
    <w:rsid w:val="00A549A3"/>
    <w:rPr>
      <w:rFonts w:cs="Times New Roman"/>
      <w:sz w:val="18"/>
      <w:szCs w:val="18"/>
    </w:rPr>
  </w:style>
  <w:style w:type="paragraph" w:styleId="CommentText">
    <w:name w:val="annotation text"/>
    <w:basedOn w:val="Normal"/>
    <w:link w:val="CommentTextChar"/>
    <w:unhideWhenUsed/>
    <w:rsid w:val="00A549A3"/>
  </w:style>
  <w:style w:type="character" w:customStyle="1" w:styleId="CommentTextChar">
    <w:name w:val="Comment Text Char"/>
    <w:basedOn w:val="DefaultParagraphFont"/>
    <w:link w:val="CommentText"/>
    <w:locked/>
    <w:rsid w:val="00A549A3"/>
    <w:rPr>
      <w:rFonts w:ascii="Century" w:hAnsi="Century" w:cs="Times New Roman"/>
      <w:kern w:val="2"/>
      <w:sz w:val="24"/>
      <w:szCs w:val="24"/>
      <w:lang w:val="x-none" w:eastAsia="ja-JP"/>
    </w:rPr>
  </w:style>
  <w:style w:type="paragraph" w:styleId="CommentSubject">
    <w:name w:val="annotation subject"/>
    <w:basedOn w:val="CommentText"/>
    <w:next w:val="CommentText"/>
    <w:link w:val="CommentSubjectChar"/>
    <w:uiPriority w:val="99"/>
    <w:semiHidden/>
    <w:unhideWhenUsed/>
    <w:rsid w:val="00A549A3"/>
    <w:rPr>
      <w:b/>
      <w:bCs/>
      <w:sz w:val="20"/>
      <w:szCs w:val="20"/>
    </w:rPr>
  </w:style>
  <w:style w:type="character" w:customStyle="1" w:styleId="CommentSubjectChar">
    <w:name w:val="Comment Subject Char"/>
    <w:basedOn w:val="CommentTextChar"/>
    <w:link w:val="CommentSubject"/>
    <w:uiPriority w:val="99"/>
    <w:semiHidden/>
    <w:locked/>
    <w:rsid w:val="00A549A3"/>
    <w:rPr>
      <w:rFonts w:ascii="Century" w:hAnsi="Century" w:cs="Times New Roman"/>
      <w:b/>
      <w:bCs/>
      <w:kern w:val="2"/>
      <w:sz w:val="24"/>
      <w:szCs w:val="24"/>
      <w:lang w:val="x-none" w:eastAsia="ja-JP"/>
    </w:rPr>
  </w:style>
  <w:style w:type="paragraph" w:styleId="BalloonText">
    <w:name w:val="Balloon Text"/>
    <w:basedOn w:val="Normal"/>
    <w:link w:val="BalloonTextChar"/>
    <w:uiPriority w:val="99"/>
    <w:semiHidden/>
    <w:unhideWhenUsed/>
    <w:rsid w:val="00A5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549A3"/>
    <w:rPr>
      <w:rFonts w:ascii="Lucida Grande" w:hAnsi="Lucida Grande" w:cs="Lucida Grande"/>
      <w:kern w:val="2"/>
      <w:sz w:val="18"/>
      <w:szCs w:val="18"/>
      <w:lang w:val="x-none" w:eastAsia="ja-JP"/>
    </w:rPr>
  </w:style>
  <w:style w:type="paragraph" w:customStyle="1" w:styleId="a">
    <w:name w:val="デフォルト"/>
    <w:rsid w:val="00407AF5"/>
    <w:pPr>
      <w:pBdr>
        <w:top w:val="none" w:sz="96" w:space="31" w:color="FFFFFF" w:frame="1"/>
        <w:left w:val="none" w:sz="96" w:space="31" w:color="FFFFFF" w:frame="1"/>
        <w:bottom w:val="none" w:sz="96" w:space="31" w:color="FFFFFF" w:frame="1"/>
        <w:right w:val="none" w:sz="96" w:space="31" w:color="FFFFFF" w:frame="1"/>
      </w:pBdr>
    </w:pPr>
    <w:rPr>
      <w:rFonts w:ascii="ヒラギノ角ゴ ProN W3" w:eastAsia="Arial Unicode MS" w:hAnsi="ヒラギノ角ゴ ProN W3" w:cs="Arial Unicode MS"/>
      <w:color w:val="000000"/>
      <w:sz w:val="22"/>
      <w:szCs w:val="22"/>
      <w:lang w:eastAsia="ja-JP"/>
    </w:rPr>
  </w:style>
  <w:style w:type="character" w:customStyle="1" w:styleId="Heading1Char">
    <w:name w:val="Heading 1 Char"/>
    <w:basedOn w:val="DefaultParagraphFont"/>
    <w:link w:val="Heading1"/>
    <w:uiPriority w:val="99"/>
    <w:rsid w:val="00C92814"/>
    <w:rPr>
      <w:rFonts w:ascii="Times New Roman" w:hAnsi="Times New Roman" w:cs="MS Mincho"/>
      <w:b/>
      <w:bCs/>
      <w:kern w:val="32"/>
      <w:sz w:val="32"/>
      <w:szCs w:val="32"/>
      <w:lang w:eastAsia="ja-JP"/>
    </w:rPr>
  </w:style>
  <w:style w:type="character" w:styleId="Hyperlink">
    <w:name w:val="Hyperlink"/>
    <w:basedOn w:val="DefaultParagraphFont"/>
    <w:uiPriority w:val="99"/>
    <w:unhideWhenUsed/>
    <w:rsid w:val="0015224D"/>
    <w:rPr>
      <w:color w:val="0000FF" w:themeColor="hyperlink"/>
      <w:u w:val="single"/>
    </w:rPr>
  </w:style>
  <w:style w:type="character" w:styleId="FollowedHyperlink">
    <w:name w:val="FollowedHyperlink"/>
    <w:basedOn w:val="DefaultParagraphFont"/>
    <w:uiPriority w:val="99"/>
    <w:semiHidden/>
    <w:unhideWhenUsed/>
    <w:rsid w:val="0015224D"/>
    <w:rPr>
      <w:color w:val="800080" w:themeColor="followedHyperlink"/>
      <w:u w:val="single"/>
    </w:rPr>
  </w:style>
  <w:style w:type="character" w:styleId="Strong">
    <w:name w:val="Strong"/>
    <w:uiPriority w:val="22"/>
    <w:qFormat/>
    <w:rsid w:val="00967778"/>
    <w:rPr>
      <w:b/>
      <w:bCs/>
    </w:rPr>
  </w:style>
  <w:style w:type="paragraph" w:styleId="ListParagraph">
    <w:name w:val="List Paragraph"/>
    <w:basedOn w:val="Normal"/>
    <w:uiPriority w:val="34"/>
    <w:qFormat/>
    <w:rsid w:val="00967778"/>
    <w:pPr>
      <w:widowControl/>
      <w:suppressAutoHyphens/>
      <w:ind w:firstLineChars="200" w:firstLine="420"/>
      <w:jc w:val="left"/>
    </w:pPr>
    <w:rPr>
      <w:rFonts w:ascii="Times New Roman" w:eastAsia="Lucida Sans Unicode" w:hAnsi="Times New Roman" w:cs="Mangal"/>
      <w:kern w:val="1"/>
      <w:szCs w:val="21"/>
      <w:lang w:val="it-IT" w:eastAsia="hi-IN" w:bidi="hi-IN"/>
    </w:rPr>
  </w:style>
  <w:style w:type="paragraph" w:styleId="DocumentMap">
    <w:name w:val="Document Map"/>
    <w:basedOn w:val="Normal"/>
    <w:link w:val="DocumentMapChar"/>
    <w:uiPriority w:val="99"/>
    <w:semiHidden/>
    <w:unhideWhenUsed/>
    <w:rsid w:val="000A6D4E"/>
    <w:rPr>
      <w:rFonts w:ascii="ヒラギノ角ゴ ProN W3" w:eastAsia="ヒラギノ角ゴ ProN W3"/>
    </w:rPr>
  </w:style>
  <w:style w:type="character" w:customStyle="1" w:styleId="DocumentMapChar">
    <w:name w:val="Document Map Char"/>
    <w:basedOn w:val="DefaultParagraphFont"/>
    <w:link w:val="DocumentMap"/>
    <w:uiPriority w:val="99"/>
    <w:semiHidden/>
    <w:rsid w:val="000A6D4E"/>
    <w:rPr>
      <w:rFonts w:ascii="ヒラギノ角ゴ ProN W3" w:eastAsia="ヒラギノ角ゴ ProN W3" w:hAnsi="Century"/>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5894">
      <w:marLeft w:val="0"/>
      <w:marRight w:val="0"/>
      <w:marTop w:val="0"/>
      <w:marBottom w:val="0"/>
      <w:divBdr>
        <w:top w:val="none" w:sz="0" w:space="0" w:color="auto"/>
        <w:left w:val="none" w:sz="0" w:space="0" w:color="auto"/>
        <w:bottom w:val="none" w:sz="0" w:space="0" w:color="auto"/>
        <w:right w:val="none" w:sz="0" w:space="0" w:color="auto"/>
      </w:divBdr>
    </w:div>
    <w:div w:id="232785895">
      <w:marLeft w:val="0"/>
      <w:marRight w:val="0"/>
      <w:marTop w:val="0"/>
      <w:marBottom w:val="0"/>
      <w:divBdr>
        <w:top w:val="none" w:sz="0" w:space="0" w:color="auto"/>
        <w:left w:val="none" w:sz="0" w:space="0" w:color="auto"/>
        <w:bottom w:val="none" w:sz="0" w:space="0" w:color="auto"/>
        <w:right w:val="none" w:sz="0" w:space="0" w:color="auto"/>
      </w:divBdr>
    </w:div>
    <w:div w:id="382870534">
      <w:bodyDiv w:val="1"/>
      <w:marLeft w:val="0"/>
      <w:marRight w:val="0"/>
      <w:marTop w:val="0"/>
      <w:marBottom w:val="0"/>
      <w:divBdr>
        <w:top w:val="none" w:sz="0" w:space="0" w:color="auto"/>
        <w:left w:val="none" w:sz="0" w:space="0" w:color="auto"/>
        <w:bottom w:val="none" w:sz="0" w:space="0" w:color="auto"/>
        <w:right w:val="none" w:sz="0" w:space="0" w:color="auto"/>
      </w:divBdr>
    </w:div>
    <w:div w:id="469251488">
      <w:bodyDiv w:val="1"/>
      <w:marLeft w:val="0"/>
      <w:marRight w:val="0"/>
      <w:marTop w:val="0"/>
      <w:marBottom w:val="0"/>
      <w:divBdr>
        <w:top w:val="none" w:sz="0" w:space="0" w:color="auto"/>
        <w:left w:val="none" w:sz="0" w:space="0" w:color="auto"/>
        <w:bottom w:val="none" w:sz="0" w:space="0" w:color="auto"/>
        <w:right w:val="none" w:sz="0" w:space="0" w:color="auto"/>
      </w:divBdr>
    </w:div>
    <w:div w:id="1627733355">
      <w:bodyDiv w:val="1"/>
      <w:marLeft w:val="0"/>
      <w:marRight w:val="0"/>
      <w:marTop w:val="0"/>
      <w:marBottom w:val="0"/>
      <w:divBdr>
        <w:top w:val="none" w:sz="0" w:space="0" w:color="auto"/>
        <w:left w:val="none" w:sz="0" w:space="0" w:color="auto"/>
        <w:bottom w:val="none" w:sz="0" w:space="0" w:color="auto"/>
        <w:right w:val="none" w:sz="0" w:space="0" w:color="auto"/>
      </w:divBdr>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adachi@sapmed.ac.jp"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4B8B-98D3-483D-9EA5-A97142D3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5435</Words>
  <Characters>30980</Characters>
  <Application>Microsoft Office Word</Application>
  <DocSecurity>0</DocSecurity>
  <PresentationFormat/>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靖 pro</dc:creator>
  <cp:keywords/>
  <dc:description/>
  <cp:lastModifiedBy>Na Ma</cp:lastModifiedBy>
  <cp:revision>2</cp:revision>
  <cp:lastPrinted>2017-04-03T15:08:00Z</cp:lastPrinted>
  <dcterms:created xsi:type="dcterms:W3CDTF">2017-04-20T22:05:00Z</dcterms:created>
  <dcterms:modified xsi:type="dcterms:W3CDTF">2017-04-20T22:05:00Z</dcterms:modified>
  <cp:category/>
  <cp:contentStatus/>
  <dc:language/>
  <cp:version/>
</cp:coreProperties>
</file>