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F7" w:rsidRPr="00F27331" w:rsidRDefault="006F19F7" w:rsidP="00FC26CB">
      <w:pPr>
        <w:widowControl w:val="0"/>
        <w:suppressAutoHyphens w:val="0"/>
        <w:spacing w:line="360" w:lineRule="auto"/>
        <w:rPr>
          <w:rFonts w:ascii="Book Antiqua" w:hAnsi="Book Antiqua" w:cs="Arial"/>
          <w:b/>
          <w:color w:val="222222"/>
          <w:sz w:val="24"/>
          <w:szCs w:val="24"/>
          <w:shd w:val="clear" w:color="auto" w:fill="FFFFFF"/>
          <w:lang w:val="en-GB"/>
        </w:rPr>
      </w:pPr>
      <w:r w:rsidRPr="00F27331">
        <w:rPr>
          <w:rFonts w:ascii="Book Antiqua" w:hAnsi="Book Antiqua" w:cs="Arial"/>
          <w:b/>
          <w:color w:val="222222"/>
          <w:sz w:val="24"/>
          <w:szCs w:val="24"/>
          <w:shd w:val="clear" w:color="auto" w:fill="FFFFFF"/>
          <w:lang w:val="en-GB"/>
        </w:rPr>
        <w:t>Name of Journal: World Journal of Gastroenterology</w:t>
      </w:r>
    </w:p>
    <w:p w:rsidR="006F19F7" w:rsidRPr="00F27331" w:rsidRDefault="006F19F7" w:rsidP="00FC26CB">
      <w:pPr>
        <w:widowControl w:val="0"/>
        <w:suppressAutoHyphens w:val="0"/>
        <w:spacing w:line="360" w:lineRule="auto"/>
        <w:rPr>
          <w:rFonts w:ascii="Book Antiqua" w:eastAsia="宋体" w:hAnsi="Book Antiqua" w:cs="Arial"/>
          <w:b/>
          <w:color w:val="222222"/>
          <w:sz w:val="24"/>
          <w:szCs w:val="24"/>
          <w:shd w:val="clear" w:color="auto" w:fill="FFFFFF"/>
          <w:lang w:val="en-GB" w:eastAsia="zh-CN"/>
        </w:rPr>
      </w:pPr>
      <w:r w:rsidRPr="00F27331">
        <w:rPr>
          <w:rFonts w:ascii="Book Antiqua" w:hAnsi="Book Antiqua" w:cs="Arial"/>
          <w:b/>
          <w:color w:val="222222"/>
          <w:sz w:val="24"/>
          <w:szCs w:val="24"/>
          <w:shd w:val="clear" w:color="auto" w:fill="FFFFFF"/>
          <w:lang w:val="en-GB"/>
        </w:rPr>
        <w:t xml:space="preserve">ESPS Manuscript NO: </w:t>
      </w:r>
      <w:r w:rsidRPr="00F27331">
        <w:rPr>
          <w:rFonts w:ascii="Book Antiqua" w:eastAsia="宋体" w:hAnsi="Book Antiqua" w:cs="Arial"/>
          <w:b/>
          <w:color w:val="222222"/>
          <w:sz w:val="24"/>
          <w:szCs w:val="24"/>
          <w:shd w:val="clear" w:color="auto" w:fill="FFFFFF"/>
          <w:lang w:val="en-GB" w:eastAsia="zh-CN"/>
        </w:rPr>
        <w:t>32562</w:t>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US" w:eastAsia="zh-CN"/>
        </w:rPr>
      </w:pPr>
      <w:r w:rsidRPr="00F27331">
        <w:rPr>
          <w:rFonts w:ascii="Book Antiqua" w:hAnsi="Book Antiqua" w:cs="Arial"/>
          <w:b/>
          <w:color w:val="222222"/>
          <w:sz w:val="24"/>
          <w:szCs w:val="24"/>
          <w:shd w:val="clear" w:color="auto" w:fill="FFFFFF"/>
          <w:lang w:val="en-GB"/>
        </w:rPr>
        <w:t>Manuscript Type: ORIGINAL ARTICLE</w:t>
      </w:r>
    </w:p>
    <w:p w:rsidR="008000CB" w:rsidRPr="00F27331" w:rsidRDefault="008000CB" w:rsidP="00FC26CB">
      <w:pPr>
        <w:widowControl w:val="0"/>
        <w:suppressAutoHyphens w:val="0"/>
        <w:spacing w:line="360" w:lineRule="auto"/>
        <w:jc w:val="both"/>
        <w:rPr>
          <w:rFonts w:ascii="Book Antiqua" w:eastAsia="宋体" w:hAnsi="Book Antiqua" w:cs="Calibri"/>
          <w:b/>
          <w:i/>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cs="Calibri"/>
          <w:b/>
          <w:i/>
          <w:sz w:val="24"/>
          <w:szCs w:val="24"/>
          <w:lang w:val="en-US" w:eastAsia="zh-CN"/>
        </w:rPr>
      </w:pPr>
      <w:bookmarkStart w:id="0" w:name="OLE_LINK30"/>
      <w:bookmarkStart w:id="1" w:name="OLE_LINK31"/>
      <w:r w:rsidRPr="00F27331">
        <w:rPr>
          <w:rFonts w:ascii="Book Antiqua" w:eastAsia="宋体" w:hAnsi="Book Antiqua" w:cs="Calibri"/>
          <w:b/>
          <w:i/>
          <w:sz w:val="24"/>
          <w:szCs w:val="24"/>
          <w:lang w:val="en-US" w:eastAsia="zh-CN"/>
        </w:rPr>
        <w:t>Observational Study</w:t>
      </w:r>
      <w:bookmarkEnd w:id="0"/>
      <w:bookmarkEnd w:id="1"/>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US" w:eastAsia="zh-CN"/>
        </w:rPr>
      </w:pPr>
      <w:r w:rsidRPr="00F27331">
        <w:rPr>
          <w:rFonts w:ascii="Book Antiqua" w:hAnsi="Book Antiqua" w:cs="Calibri"/>
          <w:b/>
          <w:sz w:val="24"/>
          <w:szCs w:val="24"/>
          <w:lang w:val="en-US"/>
        </w:rPr>
        <w:t xml:space="preserve">Consequences of metabolic syndrome on postoperative outcomes after pancreaticoduodenectomy </w:t>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US" w:eastAsia="zh-CN"/>
        </w:rPr>
      </w:pPr>
    </w:p>
    <w:p w:rsidR="006F19F7" w:rsidRPr="00F27331" w:rsidRDefault="006F19F7" w:rsidP="00FC26CB">
      <w:pPr>
        <w:widowControl w:val="0"/>
        <w:suppressAutoHyphens w:val="0"/>
        <w:spacing w:line="360" w:lineRule="auto"/>
        <w:jc w:val="both"/>
        <w:rPr>
          <w:rFonts w:ascii="Book Antiqua" w:hAnsi="Book Antiqua" w:cs="Arial"/>
          <w:sz w:val="24"/>
          <w:szCs w:val="24"/>
          <w:lang w:val="en-US"/>
        </w:rPr>
      </w:pPr>
      <w:r w:rsidRPr="00F27331">
        <w:rPr>
          <w:rFonts w:ascii="Book Antiqua" w:hAnsi="Book Antiqua" w:cs="Calibri"/>
          <w:sz w:val="24"/>
          <w:szCs w:val="24"/>
          <w:lang w:val="en-US"/>
        </w:rPr>
        <w:t>Zarzavadjian Le Bian</w:t>
      </w:r>
      <w:r w:rsidRPr="00F27331">
        <w:rPr>
          <w:rFonts w:ascii="Book Antiqua" w:eastAsia="宋体" w:hAnsi="Book Antiqua" w:cs="Arial"/>
          <w:sz w:val="24"/>
          <w:szCs w:val="24"/>
          <w:lang w:val="en-US" w:eastAsia="zh-CN"/>
        </w:rPr>
        <w:t xml:space="preserve"> A </w:t>
      </w:r>
      <w:r w:rsidRPr="00F27331">
        <w:rPr>
          <w:rFonts w:ascii="Book Antiqua" w:eastAsia="宋体" w:hAnsi="Book Antiqua" w:cs="Arial"/>
          <w:i/>
          <w:sz w:val="24"/>
          <w:szCs w:val="24"/>
          <w:lang w:val="en-US" w:eastAsia="zh-CN"/>
        </w:rPr>
        <w:t>et al</w:t>
      </w:r>
      <w:r w:rsidRPr="00F27331">
        <w:rPr>
          <w:rFonts w:ascii="Book Antiqua" w:eastAsia="宋体" w:hAnsi="Book Antiqua" w:cs="Arial"/>
          <w:sz w:val="24"/>
          <w:szCs w:val="24"/>
          <w:lang w:val="en-US" w:eastAsia="zh-CN"/>
        </w:rPr>
        <w:t xml:space="preserve">. </w:t>
      </w:r>
      <w:r w:rsidRPr="00F27331">
        <w:rPr>
          <w:rFonts w:ascii="Book Antiqua" w:hAnsi="Book Antiqua" w:cs="Arial"/>
          <w:sz w:val="24"/>
          <w:szCs w:val="24"/>
          <w:lang w:val="en-US"/>
        </w:rPr>
        <w:t>Pancreaticoduodenectomy in patients with metabolic syndrome</w:t>
      </w:r>
    </w:p>
    <w:p w:rsidR="006F19F7" w:rsidRPr="00F27331" w:rsidRDefault="006F19F7" w:rsidP="00FC26CB">
      <w:pPr>
        <w:widowControl w:val="0"/>
        <w:suppressAutoHyphens w:val="0"/>
        <w:spacing w:line="360" w:lineRule="auto"/>
        <w:jc w:val="both"/>
        <w:rPr>
          <w:rFonts w:ascii="Book Antiqua" w:hAnsi="Book Antiqua" w:cs="Calibri"/>
          <w:sz w:val="24"/>
          <w:szCs w:val="24"/>
          <w:lang w:val="en-US"/>
        </w:rPr>
      </w:pPr>
    </w:p>
    <w:p w:rsidR="006F19F7" w:rsidRPr="00F27331" w:rsidRDefault="006F19F7" w:rsidP="00FC26CB">
      <w:pPr>
        <w:widowControl w:val="0"/>
        <w:suppressAutoHyphens w:val="0"/>
        <w:spacing w:line="360" w:lineRule="auto"/>
        <w:jc w:val="both"/>
        <w:rPr>
          <w:rFonts w:ascii="Book Antiqua" w:eastAsia="宋体" w:hAnsi="Book Antiqua" w:cs="Calibri"/>
          <w:sz w:val="24"/>
          <w:szCs w:val="24"/>
          <w:vertAlign w:val="superscript"/>
          <w:lang w:val="en-US" w:eastAsia="zh-CN"/>
        </w:rPr>
      </w:pPr>
      <w:r w:rsidRPr="00F27331">
        <w:rPr>
          <w:rFonts w:ascii="Book Antiqua" w:hAnsi="Book Antiqua" w:cs="Calibri"/>
          <w:sz w:val="24"/>
          <w:szCs w:val="24"/>
          <w:lang w:val="en-US"/>
        </w:rPr>
        <w:t>Alban Zarzavadjian Le Bian, David Fuks, Sophie Chopinet, Sébastien Gaujoux, Manuela Cesaretti, Renato Costi, Ajay P Belgaumkar, Claude Smadja, Brice Gayet</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it-IT" w:eastAsia="zh-CN"/>
        </w:rPr>
      </w:pPr>
      <w:r w:rsidRPr="00F27331">
        <w:rPr>
          <w:rFonts w:ascii="Book Antiqua" w:hAnsi="Book Antiqua" w:cs="Calibri"/>
          <w:b/>
          <w:sz w:val="24"/>
          <w:szCs w:val="24"/>
          <w:lang w:val="it-IT"/>
        </w:rPr>
        <w:t>Alban Zarzavadjian Le Bian</w:t>
      </w:r>
      <w:r w:rsidRPr="00F27331">
        <w:rPr>
          <w:rFonts w:ascii="Book Antiqua" w:hAnsi="Book Antiqua" w:cs="Calibri"/>
          <w:sz w:val="24"/>
          <w:szCs w:val="24"/>
          <w:lang w:val="it-IT"/>
        </w:rPr>
        <w:t>,</w:t>
      </w:r>
      <w:r w:rsidRPr="00F27331">
        <w:rPr>
          <w:rFonts w:ascii="Book Antiqua" w:eastAsia="宋体" w:hAnsi="Book Antiqua" w:cs="Calibri"/>
          <w:sz w:val="24"/>
          <w:szCs w:val="24"/>
          <w:lang w:val="it-IT" w:eastAsia="zh-CN"/>
        </w:rPr>
        <w:t xml:space="preserve"> </w:t>
      </w:r>
      <w:r w:rsidRPr="00F27331">
        <w:rPr>
          <w:rFonts w:ascii="Book Antiqua" w:hAnsi="Book Antiqua" w:cs="Calibri"/>
          <w:b/>
          <w:sz w:val="24"/>
          <w:szCs w:val="24"/>
          <w:lang w:val="it-IT"/>
        </w:rPr>
        <w:t>Manuela Cesaretti, Renato Costi,</w:t>
      </w:r>
      <w:r w:rsidRPr="00F27331">
        <w:rPr>
          <w:rFonts w:ascii="Book Antiqua" w:eastAsia="宋体" w:hAnsi="Book Antiqua" w:cs="Calibri"/>
          <w:b/>
          <w:sz w:val="24"/>
          <w:szCs w:val="24"/>
          <w:lang w:val="it-IT" w:eastAsia="zh-CN"/>
        </w:rPr>
        <w:t xml:space="preserve"> </w:t>
      </w:r>
      <w:r w:rsidRPr="00F27331">
        <w:rPr>
          <w:rFonts w:ascii="Book Antiqua" w:hAnsi="Book Antiqua" w:cs="Calibri"/>
          <w:sz w:val="24"/>
          <w:szCs w:val="24"/>
          <w:lang w:val="it-IT"/>
        </w:rPr>
        <w:t>Department of Digestive Surgery</w:t>
      </w:r>
      <w:r w:rsidRPr="00F27331">
        <w:rPr>
          <w:rFonts w:ascii="Book Antiqua" w:eastAsia="宋体" w:hAnsi="Book Antiqua" w:cs="Calibri"/>
          <w:sz w:val="24"/>
          <w:szCs w:val="24"/>
          <w:lang w:val="it-IT" w:eastAsia="zh-CN"/>
        </w:rPr>
        <w:t xml:space="preserve">, </w:t>
      </w:r>
      <w:r w:rsidRPr="00F27331">
        <w:rPr>
          <w:rFonts w:ascii="Book Antiqua" w:hAnsi="Book Antiqua" w:cs="Calibri"/>
          <w:sz w:val="24"/>
          <w:szCs w:val="24"/>
          <w:lang w:val="it-IT"/>
        </w:rPr>
        <w:t>Centre Hospitalier Simone Veil, 95600 Eaubonne, France</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it-IT" w:eastAsia="zh-CN"/>
        </w:rPr>
      </w:pP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r w:rsidRPr="00F27331">
        <w:rPr>
          <w:rFonts w:ascii="Book Antiqua" w:hAnsi="Book Antiqua" w:cs="Calibri"/>
          <w:b/>
          <w:sz w:val="24"/>
          <w:szCs w:val="24"/>
          <w:lang w:val="en-US"/>
        </w:rPr>
        <w:t>Alban Zarzavadjian Le Bian</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 xml:space="preserve">Laboratory of Medical Ethics and Legal Medicine, University Paris Descartes, 75006 Paris, </w:t>
      </w:r>
      <w:smartTag w:uri="urn:schemas-microsoft-com:office:smarttags" w:element="metricconverter">
        <w:smartTagPr>
          <w:attr w:name="ProductID" w:val="3 mm"/>
        </w:smartTagPr>
        <w:r w:rsidRPr="00F27331">
          <w:rPr>
            <w:rFonts w:ascii="Book Antiqua" w:hAnsi="Book Antiqua" w:cs="Calibri"/>
            <w:sz w:val="24"/>
            <w:szCs w:val="24"/>
            <w:lang w:val="en-US"/>
          </w:rPr>
          <w:t>France</w:t>
        </w:r>
      </w:smartTag>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cs="Calibri"/>
          <w:sz w:val="24"/>
          <w:szCs w:val="24"/>
          <w:vertAlign w:val="superscript"/>
          <w:lang w:eastAsia="zh-CN"/>
        </w:rPr>
      </w:pPr>
      <w:r w:rsidRPr="00F27331">
        <w:rPr>
          <w:rFonts w:ascii="Book Antiqua" w:hAnsi="Book Antiqua" w:cs="Calibri"/>
          <w:b/>
          <w:sz w:val="24"/>
          <w:szCs w:val="24"/>
        </w:rPr>
        <w:t>David Fuks, Sophie Chopinet,</w:t>
      </w:r>
      <w:r w:rsidRPr="00F27331">
        <w:rPr>
          <w:rFonts w:ascii="Book Antiqua" w:eastAsia="宋体" w:hAnsi="Book Antiqua" w:cs="Calibri"/>
          <w:sz w:val="24"/>
          <w:szCs w:val="24"/>
          <w:lang w:eastAsia="zh-CN"/>
        </w:rPr>
        <w:t xml:space="preserve"> </w:t>
      </w:r>
      <w:r w:rsidRPr="00F27331">
        <w:rPr>
          <w:rFonts w:ascii="Book Antiqua" w:hAnsi="Book Antiqua" w:cs="Calibri"/>
          <w:b/>
          <w:sz w:val="24"/>
          <w:szCs w:val="24"/>
        </w:rPr>
        <w:t>Ajay P Belgaumkar, Brice Gayet</w:t>
      </w:r>
      <w:r w:rsidRPr="00F27331">
        <w:rPr>
          <w:rFonts w:ascii="Book Antiqua" w:eastAsia="宋体" w:hAnsi="Book Antiqua" w:cs="Calibri"/>
          <w:sz w:val="24"/>
          <w:szCs w:val="24"/>
          <w:lang w:eastAsia="zh-CN"/>
        </w:rPr>
        <w:t>,</w:t>
      </w:r>
      <w:r w:rsidRPr="00F27331">
        <w:rPr>
          <w:rFonts w:ascii="Book Antiqua" w:eastAsia="宋体" w:hAnsi="Book Antiqua" w:cs="Calibri"/>
          <w:sz w:val="24"/>
          <w:szCs w:val="24"/>
          <w:vertAlign w:val="superscript"/>
          <w:lang w:eastAsia="zh-CN"/>
        </w:rPr>
        <w:t xml:space="preserve"> </w:t>
      </w:r>
      <w:r w:rsidRPr="00F27331">
        <w:rPr>
          <w:rFonts w:ascii="Book Antiqua" w:hAnsi="Book Antiqua" w:cs="Calibri"/>
          <w:sz w:val="24"/>
          <w:szCs w:val="24"/>
        </w:rPr>
        <w:t>Department of Digestive disease – Institut Mutualiste Montsouris, 75014 Paris, France</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eastAsia="zh-CN"/>
        </w:rPr>
      </w:pPr>
    </w:p>
    <w:p w:rsidR="006F19F7" w:rsidRPr="00F27331" w:rsidRDefault="006F19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b/>
          <w:sz w:val="24"/>
          <w:szCs w:val="24"/>
        </w:rPr>
        <w:t xml:space="preserve">David Fuks, Sébastien Gaujoux, </w:t>
      </w:r>
      <w:r w:rsidRPr="00F27331">
        <w:rPr>
          <w:rFonts w:ascii="Book Antiqua" w:hAnsi="Book Antiqua" w:cs="Calibri"/>
          <w:sz w:val="24"/>
          <w:szCs w:val="24"/>
        </w:rPr>
        <w:t>Université Paris Descartes, 75 006 Paris, France</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eastAsia="zh-CN"/>
        </w:rPr>
      </w:pPr>
    </w:p>
    <w:p w:rsidR="006F19F7" w:rsidRPr="00F27331" w:rsidRDefault="006F19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b/>
          <w:sz w:val="24"/>
          <w:szCs w:val="24"/>
        </w:rPr>
        <w:t xml:space="preserve">Sébastien Gaujoux, </w:t>
      </w:r>
      <w:r w:rsidRPr="00F27331">
        <w:rPr>
          <w:rFonts w:ascii="Book Antiqua" w:hAnsi="Book Antiqua" w:cs="Calibri"/>
          <w:sz w:val="24"/>
          <w:szCs w:val="24"/>
        </w:rPr>
        <w:t>Department of Digestive Surgery</w:t>
      </w:r>
      <w:r w:rsidRPr="00F27331">
        <w:rPr>
          <w:rFonts w:ascii="Book Antiqua" w:eastAsia="宋体" w:hAnsi="Book Antiqua" w:cs="Calibri"/>
          <w:sz w:val="24"/>
          <w:szCs w:val="24"/>
          <w:lang w:eastAsia="zh-CN"/>
        </w:rPr>
        <w:t xml:space="preserve">, </w:t>
      </w:r>
      <w:r w:rsidRPr="00F27331">
        <w:rPr>
          <w:rFonts w:ascii="Book Antiqua" w:hAnsi="Book Antiqua" w:cs="Calibri"/>
          <w:sz w:val="24"/>
          <w:szCs w:val="24"/>
        </w:rPr>
        <w:t>Assistance Publique</w:t>
      </w:r>
      <w:r w:rsidRPr="00F27331">
        <w:rPr>
          <w:rFonts w:ascii="Book Antiqua" w:eastAsia="宋体" w:hAnsi="Book Antiqua" w:cs="Calibri"/>
          <w:sz w:val="24"/>
          <w:szCs w:val="24"/>
          <w:lang w:eastAsia="zh-CN"/>
        </w:rPr>
        <w:t xml:space="preserve">, </w:t>
      </w:r>
      <w:r w:rsidRPr="00F27331">
        <w:rPr>
          <w:rFonts w:ascii="Book Antiqua" w:hAnsi="Book Antiqua" w:cs="Calibri"/>
          <w:sz w:val="24"/>
          <w:szCs w:val="24"/>
        </w:rPr>
        <w:t xml:space="preserve"> Hôpitaux de Paris Hôpital Cochin, 75014 Paris, France</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eastAsia="zh-CN"/>
        </w:rPr>
      </w:pPr>
    </w:p>
    <w:p w:rsidR="006F19F7" w:rsidRPr="00F27331" w:rsidRDefault="006F19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b/>
          <w:sz w:val="24"/>
          <w:szCs w:val="24"/>
        </w:rPr>
        <w:t>Claude Smadja,</w:t>
      </w:r>
      <w:r w:rsidRPr="00F27331">
        <w:rPr>
          <w:rFonts w:ascii="Book Antiqua" w:hAnsi="Book Antiqua" w:cs="Calibri"/>
          <w:sz w:val="24"/>
          <w:szCs w:val="24"/>
        </w:rPr>
        <w:t xml:space="preserve"> Department of Digestive Surgery</w:t>
      </w:r>
      <w:r w:rsidRPr="00F27331">
        <w:rPr>
          <w:rFonts w:ascii="Book Antiqua" w:eastAsia="宋体" w:hAnsi="Book Antiqua" w:cs="Calibri"/>
          <w:sz w:val="24"/>
          <w:szCs w:val="24"/>
          <w:lang w:eastAsia="zh-CN"/>
        </w:rPr>
        <w:t xml:space="preserve">, </w:t>
      </w:r>
      <w:r w:rsidRPr="00F27331">
        <w:rPr>
          <w:rFonts w:ascii="Book Antiqua" w:hAnsi="Book Antiqua" w:cs="Calibri"/>
          <w:sz w:val="24"/>
          <w:szCs w:val="24"/>
        </w:rPr>
        <w:t>Assistance Publique</w:t>
      </w:r>
      <w:r w:rsidRPr="00F27331">
        <w:rPr>
          <w:rFonts w:ascii="Book Antiqua" w:eastAsia="宋体" w:hAnsi="Book Antiqua" w:cs="Calibri"/>
          <w:sz w:val="24"/>
          <w:szCs w:val="24"/>
          <w:lang w:eastAsia="zh-CN"/>
        </w:rPr>
        <w:t xml:space="preserve">, </w:t>
      </w:r>
      <w:r w:rsidRPr="00F27331">
        <w:rPr>
          <w:rFonts w:ascii="Book Antiqua" w:hAnsi="Book Antiqua" w:cs="Calibri"/>
          <w:sz w:val="24"/>
          <w:szCs w:val="24"/>
        </w:rPr>
        <w:t xml:space="preserve">Hôpitaux de Paris Hôpital Antoine Béclère, 157 rue de </w:t>
      </w:r>
      <w:smartTag w:uri="urn:schemas-microsoft-com:office:smarttags" w:element="metricconverter">
        <w:smartTagPr>
          <w:attr w:name="ProductID" w:val="3 mm"/>
        </w:smartTagPr>
        <w:r w:rsidRPr="00F27331">
          <w:rPr>
            <w:rFonts w:ascii="Book Antiqua" w:hAnsi="Book Antiqua" w:cs="Calibri"/>
            <w:sz w:val="24"/>
            <w:szCs w:val="24"/>
          </w:rPr>
          <w:t>la Porte Trivaux</w:t>
        </w:r>
      </w:smartTag>
      <w:r w:rsidRPr="00F27331">
        <w:rPr>
          <w:rFonts w:ascii="Book Antiqua" w:hAnsi="Book Antiqua" w:cs="Calibri"/>
          <w:sz w:val="24"/>
          <w:szCs w:val="24"/>
        </w:rPr>
        <w:t xml:space="preserve"> Boulevard Général Leclerc, 92140 Clamart, France </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eastAsia="zh-CN"/>
        </w:rPr>
      </w:pP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r w:rsidRPr="00F27331">
        <w:rPr>
          <w:rFonts w:ascii="Book Antiqua" w:hAnsi="Book Antiqua"/>
          <w:b/>
          <w:color w:val="000000"/>
          <w:sz w:val="24"/>
          <w:szCs w:val="24"/>
          <w:lang w:val="en-GB"/>
        </w:rPr>
        <w:t>Author contributions:</w:t>
      </w:r>
      <w:r w:rsidRPr="00F27331">
        <w:rPr>
          <w:rFonts w:ascii="Book Antiqua" w:eastAsia="宋体" w:hAnsi="Book Antiqua"/>
          <w:b/>
          <w:color w:val="000000"/>
          <w:sz w:val="24"/>
          <w:szCs w:val="24"/>
          <w:lang w:val="en-GB" w:eastAsia="zh-CN"/>
        </w:rPr>
        <w:t xml:space="preserve"> </w:t>
      </w:r>
      <w:r w:rsidRPr="00F27331">
        <w:rPr>
          <w:rFonts w:ascii="Book Antiqua" w:hAnsi="Book Antiqua" w:cs="Calibri"/>
          <w:sz w:val="24"/>
          <w:szCs w:val="24"/>
          <w:lang w:val="en-US"/>
        </w:rPr>
        <w:t xml:space="preserve">Zarzavadjian Le Bian </w:t>
      </w:r>
      <w:r w:rsidRPr="00F27331">
        <w:rPr>
          <w:rFonts w:ascii="Book Antiqua" w:eastAsia="宋体" w:hAnsi="Book Antiqua" w:cs="Calibri"/>
          <w:caps/>
          <w:sz w:val="24"/>
          <w:szCs w:val="24"/>
          <w:lang w:val="en-US" w:eastAsia="zh-CN"/>
        </w:rPr>
        <w:t xml:space="preserve">a, </w:t>
      </w:r>
      <w:r w:rsidRPr="00F27331">
        <w:rPr>
          <w:rFonts w:ascii="Book Antiqua" w:hAnsi="Book Antiqua" w:cs="Calibri"/>
          <w:sz w:val="24"/>
          <w:szCs w:val="24"/>
          <w:lang w:val="en-US"/>
        </w:rPr>
        <w:t xml:space="preserve">Fuks </w:t>
      </w:r>
      <w:r w:rsidRPr="00F27331">
        <w:rPr>
          <w:rFonts w:ascii="Book Antiqua" w:eastAsia="宋体" w:hAnsi="Book Antiqua" w:cs="Calibri"/>
          <w:sz w:val="24"/>
          <w:szCs w:val="24"/>
          <w:lang w:val="en-US" w:eastAsia="zh-CN"/>
        </w:rPr>
        <w:t xml:space="preserve">D, </w:t>
      </w:r>
      <w:r w:rsidRPr="00F27331">
        <w:rPr>
          <w:rFonts w:ascii="Book Antiqua" w:hAnsi="Book Antiqua" w:cs="Calibri"/>
          <w:sz w:val="24"/>
          <w:szCs w:val="24"/>
          <w:lang w:val="en-US"/>
        </w:rPr>
        <w:t xml:space="preserve">Gayet </w:t>
      </w:r>
      <w:r w:rsidRPr="00F27331">
        <w:rPr>
          <w:rFonts w:ascii="Book Antiqua" w:eastAsia="宋体" w:hAnsi="Book Antiqua" w:cs="Calibri"/>
          <w:sz w:val="24"/>
          <w:szCs w:val="24"/>
          <w:lang w:val="en-US" w:eastAsia="zh-CN"/>
        </w:rPr>
        <w:t xml:space="preserve">B and </w:t>
      </w:r>
      <w:r w:rsidRPr="00F27331">
        <w:rPr>
          <w:rFonts w:ascii="Book Antiqua" w:hAnsi="Book Antiqua" w:cs="Calibri"/>
          <w:sz w:val="24"/>
          <w:szCs w:val="24"/>
          <w:lang w:val="en-US"/>
        </w:rPr>
        <w:t xml:space="preserve">Smadja </w:t>
      </w:r>
      <w:r w:rsidRPr="00F27331">
        <w:rPr>
          <w:rFonts w:ascii="Book Antiqua" w:eastAsia="宋体" w:hAnsi="Book Antiqua" w:cs="Calibri"/>
          <w:sz w:val="24"/>
          <w:szCs w:val="24"/>
          <w:lang w:val="en-US" w:eastAsia="zh-CN"/>
        </w:rPr>
        <w:t xml:space="preserve">C provide the </w:t>
      </w:r>
      <w:r w:rsidRPr="00F27331">
        <w:rPr>
          <w:rFonts w:ascii="Book Antiqua" w:hAnsi="Book Antiqua" w:cs="Calibri"/>
          <w:sz w:val="24"/>
          <w:szCs w:val="24"/>
          <w:lang w:val="en-US"/>
        </w:rPr>
        <w:t>conception of the work</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 xml:space="preserve">Zarzavadjian Le Bian </w:t>
      </w:r>
      <w:r w:rsidRPr="00F27331">
        <w:rPr>
          <w:rFonts w:ascii="Book Antiqua" w:eastAsia="宋体" w:hAnsi="Book Antiqua" w:cs="Calibri"/>
          <w:caps/>
          <w:sz w:val="24"/>
          <w:szCs w:val="24"/>
          <w:lang w:val="en-US" w:eastAsia="zh-CN"/>
        </w:rPr>
        <w:t xml:space="preserve">a, </w:t>
      </w:r>
      <w:r w:rsidRPr="00F27331">
        <w:rPr>
          <w:rFonts w:ascii="Book Antiqua" w:hAnsi="Book Antiqua" w:cs="Calibri"/>
          <w:sz w:val="24"/>
          <w:szCs w:val="24"/>
          <w:lang w:val="en-US"/>
        </w:rPr>
        <w:t xml:space="preserve">Fuks </w:t>
      </w:r>
      <w:r w:rsidRPr="00F27331">
        <w:rPr>
          <w:rFonts w:ascii="Book Antiqua" w:eastAsia="宋体" w:hAnsi="Book Antiqua" w:cs="Calibri"/>
          <w:sz w:val="24"/>
          <w:szCs w:val="24"/>
          <w:lang w:val="en-US" w:eastAsia="zh-CN"/>
        </w:rPr>
        <w:t xml:space="preserve">D, </w:t>
      </w:r>
      <w:r w:rsidRPr="00F27331">
        <w:rPr>
          <w:rFonts w:ascii="Book Antiqua" w:hAnsi="Book Antiqua" w:cs="Calibri"/>
          <w:sz w:val="24"/>
          <w:szCs w:val="24"/>
          <w:lang w:val="en-US"/>
        </w:rPr>
        <w:t xml:space="preserve">Smadja </w:t>
      </w:r>
      <w:r w:rsidRPr="00F27331">
        <w:rPr>
          <w:rFonts w:ascii="Book Antiqua" w:eastAsia="宋体" w:hAnsi="Book Antiqua" w:cs="Calibri"/>
          <w:sz w:val="24"/>
          <w:szCs w:val="24"/>
          <w:lang w:val="en-US" w:eastAsia="zh-CN"/>
        </w:rPr>
        <w:t xml:space="preserve">C, </w:t>
      </w:r>
      <w:r w:rsidRPr="00F27331">
        <w:rPr>
          <w:rFonts w:ascii="Book Antiqua" w:hAnsi="Book Antiqua" w:cs="Calibri"/>
          <w:sz w:val="24"/>
          <w:szCs w:val="24"/>
          <w:lang w:val="en-US"/>
        </w:rPr>
        <w:t xml:space="preserve">Cesaretti </w:t>
      </w:r>
      <w:r w:rsidRPr="00F27331">
        <w:rPr>
          <w:rFonts w:ascii="Book Antiqua" w:eastAsia="宋体" w:hAnsi="Book Antiqua" w:cs="Calibri"/>
          <w:caps/>
          <w:sz w:val="24"/>
          <w:szCs w:val="24"/>
          <w:lang w:val="en-US" w:eastAsia="zh-CN"/>
        </w:rPr>
        <w:t>m</w:t>
      </w:r>
      <w:r w:rsidRPr="00F27331">
        <w:rPr>
          <w:rFonts w:ascii="Book Antiqua" w:eastAsia="宋体" w:hAnsi="Book Antiqua" w:cs="Calibri"/>
          <w:sz w:val="24"/>
          <w:szCs w:val="24"/>
          <w:lang w:val="en-US" w:eastAsia="zh-CN"/>
        </w:rPr>
        <w:t xml:space="preserve"> and </w:t>
      </w:r>
      <w:r w:rsidRPr="00F27331">
        <w:rPr>
          <w:rFonts w:ascii="Book Antiqua" w:hAnsi="Book Antiqua" w:cs="Calibri"/>
          <w:sz w:val="24"/>
          <w:szCs w:val="24"/>
          <w:lang w:val="en-US"/>
        </w:rPr>
        <w:t xml:space="preserve">Belgaumkar </w:t>
      </w:r>
      <w:r w:rsidRPr="00F27331">
        <w:rPr>
          <w:rFonts w:ascii="Book Antiqua" w:eastAsia="宋体" w:hAnsi="Book Antiqua" w:cs="Calibri"/>
          <w:caps/>
          <w:sz w:val="24"/>
          <w:szCs w:val="24"/>
          <w:lang w:val="en-US" w:eastAsia="zh-CN"/>
        </w:rPr>
        <w:t>ap</w:t>
      </w:r>
      <w:r w:rsidRPr="00F27331">
        <w:rPr>
          <w:rFonts w:ascii="Book Antiqua" w:eastAsia="宋体" w:hAnsi="Book Antiqua" w:cs="Calibri"/>
          <w:sz w:val="24"/>
          <w:szCs w:val="24"/>
          <w:lang w:val="en-US" w:eastAsia="zh-CN"/>
        </w:rPr>
        <w:t xml:space="preserve"> contributed to </w:t>
      </w:r>
      <w:r w:rsidRPr="00F27331">
        <w:rPr>
          <w:rFonts w:ascii="Book Antiqua" w:hAnsi="Book Antiqua" w:cs="Calibri"/>
          <w:sz w:val="24"/>
          <w:szCs w:val="24"/>
          <w:lang w:val="en-US"/>
        </w:rPr>
        <w:t>acquisition, analysis, interpretation of data</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 xml:space="preserve">Zarzavadjian Le Bian </w:t>
      </w:r>
      <w:r w:rsidRPr="00F27331">
        <w:rPr>
          <w:rFonts w:ascii="Book Antiqua" w:eastAsia="宋体" w:hAnsi="Book Antiqua" w:cs="Calibri"/>
          <w:caps/>
          <w:sz w:val="24"/>
          <w:szCs w:val="24"/>
          <w:lang w:val="en-US" w:eastAsia="zh-CN"/>
        </w:rPr>
        <w:t xml:space="preserve">a, </w:t>
      </w:r>
      <w:r w:rsidRPr="00F27331">
        <w:rPr>
          <w:rFonts w:ascii="Book Antiqua" w:hAnsi="Book Antiqua" w:cs="Calibri"/>
          <w:sz w:val="24"/>
          <w:szCs w:val="24"/>
          <w:lang w:val="en-US"/>
        </w:rPr>
        <w:t xml:space="preserve">Fuks </w:t>
      </w:r>
      <w:r w:rsidRPr="00F27331">
        <w:rPr>
          <w:rFonts w:ascii="Book Antiqua" w:eastAsia="宋体" w:hAnsi="Book Antiqua" w:cs="Calibri"/>
          <w:sz w:val="24"/>
          <w:szCs w:val="24"/>
          <w:lang w:val="en-US" w:eastAsia="zh-CN"/>
        </w:rPr>
        <w:t xml:space="preserve">D, </w:t>
      </w:r>
      <w:r w:rsidRPr="00F27331">
        <w:rPr>
          <w:rFonts w:ascii="Book Antiqua" w:hAnsi="Book Antiqua" w:cs="Calibri"/>
          <w:sz w:val="24"/>
          <w:szCs w:val="24"/>
          <w:lang w:val="en-US"/>
        </w:rPr>
        <w:t xml:space="preserve">Costi </w:t>
      </w:r>
      <w:r w:rsidRPr="00F27331">
        <w:rPr>
          <w:rFonts w:ascii="Book Antiqua" w:eastAsia="宋体" w:hAnsi="Book Antiqua" w:cs="Calibri"/>
          <w:sz w:val="24"/>
          <w:szCs w:val="24"/>
          <w:lang w:val="en-US" w:eastAsia="zh-CN"/>
        </w:rPr>
        <w:t xml:space="preserve">R, </w:t>
      </w:r>
      <w:r w:rsidRPr="00F27331">
        <w:rPr>
          <w:rFonts w:ascii="Book Antiqua" w:hAnsi="Book Antiqua" w:cs="Calibri"/>
          <w:sz w:val="24"/>
          <w:szCs w:val="24"/>
          <w:lang w:val="en-US"/>
        </w:rPr>
        <w:t xml:space="preserve">Chopinet </w:t>
      </w:r>
      <w:r w:rsidRPr="00F27331">
        <w:rPr>
          <w:rFonts w:ascii="Book Antiqua" w:eastAsia="宋体" w:hAnsi="Book Antiqua" w:cs="Calibri"/>
          <w:sz w:val="24"/>
          <w:szCs w:val="24"/>
          <w:lang w:val="en-US" w:eastAsia="zh-CN"/>
        </w:rPr>
        <w:t xml:space="preserve">S, </w:t>
      </w:r>
      <w:r w:rsidRPr="00F27331">
        <w:rPr>
          <w:rFonts w:ascii="Book Antiqua" w:hAnsi="Book Antiqua" w:cs="Calibri"/>
          <w:sz w:val="24"/>
          <w:szCs w:val="24"/>
          <w:lang w:val="en-US"/>
        </w:rPr>
        <w:t xml:space="preserve">Gaujoux </w:t>
      </w:r>
      <w:r w:rsidRPr="00F27331">
        <w:rPr>
          <w:rFonts w:ascii="Book Antiqua" w:eastAsia="宋体" w:hAnsi="Book Antiqua" w:cs="Calibri"/>
          <w:sz w:val="24"/>
          <w:szCs w:val="24"/>
          <w:lang w:val="en-US" w:eastAsia="zh-CN"/>
        </w:rPr>
        <w:t xml:space="preserve">S and </w:t>
      </w:r>
      <w:r w:rsidRPr="00F27331">
        <w:rPr>
          <w:rFonts w:ascii="Book Antiqua" w:hAnsi="Book Antiqua" w:cs="Calibri"/>
          <w:sz w:val="24"/>
          <w:szCs w:val="24"/>
          <w:lang w:val="en-US"/>
        </w:rPr>
        <w:t>Gayet</w:t>
      </w:r>
      <w:r w:rsidRPr="00F27331">
        <w:rPr>
          <w:rFonts w:ascii="Book Antiqua" w:eastAsia="宋体" w:hAnsi="Book Antiqua" w:cs="Calibri"/>
          <w:sz w:val="24"/>
          <w:szCs w:val="24"/>
          <w:lang w:val="en-US" w:eastAsia="zh-CN"/>
        </w:rPr>
        <w:t xml:space="preserve"> </w:t>
      </w:r>
      <w:r w:rsidRPr="00F27331">
        <w:rPr>
          <w:rFonts w:ascii="Book Antiqua" w:eastAsia="宋体" w:hAnsi="Book Antiqua" w:cs="Calibri"/>
          <w:caps/>
          <w:sz w:val="24"/>
          <w:szCs w:val="24"/>
          <w:lang w:val="en-US" w:eastAsia="zh-CN"/>
        </w:rPr>
        <w:t>b</w:t>
      </w:r>
      <w:r w:rsidRPr="00F27331">
        <w:rPr>
          <w:rFonts w:ascii="Book Antiqua" w:hAnsi="Book Antiqua" w:cs="Calibri"/>
          <w:caps/>
          <w:sz w:val="24"/>
          <w:szCs w:val="24"/>
          <w:lang w:val="en-US"/>
        </w:rPr>
        <w:t xml:space="preserve"> </w:t>
      </w:r>
      <w:r w:rsidRPr="00F27331">
        <w:rPr>
          <w:rFonts w:ascii="Book Antiqua" w:eastAsia="宋体" w:hAnsi="Book Antiqua" w:cs="Calibri"/>
          <w:sz w:val="24"/>
          <w:szCs w:val="24"/>
          <w:lang w:val="en-US" w:eastAsia="zh-CN"/>
        </w:rPr>
        <w:t xml:space="preserve">contributed to </w:t>
      </w:r>
      <w:r w:rsidRPr="00F27331">
        <w:rPr>
          <w:rFonts w:ascii="Book Antiqua" w:hAnsi="Book Antiqua" w:cs="Calibri"/>
          <w:sz w:val="24"/>
          <w:szCs w:val="24"/>
          <w:lang w:val="en-US"/>
        </w:rPr>
        <w:t>draft the work or revising it critically for important intellectual content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 xml:space="preserve">Zarzavadjian Le Bian </w:t>
      </w:r>
      <w:r w:rsidRPr="00F27331">
        <w:rPr>
          <w:rFonts w:ascii="Book Antiqua" w:eastAsia="宋体" w:hAnsi="Book Antiqua" w:cs="Calibri"/>
          <w:caps/>
          <w:sz w:val="24"/>
          <w:szCs w:val="24"/>
          <w:lang w:val="en-US" w:eastAsia="zh-CN"/>
        </w:rPr>
        <w:t xml:space="preserve">a, </w:t>
      </w:r>
      <w:r w:rsidRPr="00F27331">
        <w:rPr>
          <w:rFonts w:ascii="Book Antiqua" w:hAnsi="Book Antiqua" w:cs="Calibri"/>
          <w:sz w:val="24"/>
          <w:szCs w:val="24"/>
          <w:lang w:val="en-US"/>
        </w:rPr>
        <w:t xml:space="preserve">Fuks </w:t>
      </w:r>
      <w:r w:rsidRPr="00F27331">
        <w:rPr>
          <w:rFonts w:ascii="Book Antiqua" w:eastAsia="宋体" w:hAnsi="Book Antiqua" w:cs="Calibri"/>
          <w:sz w:val="24"/>
          <w:szCs w:val="24"/>
          <w:lang w:val="en-US" w:eastAsia="zh-CN"/>
        </w:rPr>
        <w:t xml:space="preserve">D, </w:t>
      </w:r>
      <w:r w:rsidRPr="00F27331">
        <w:rPr>
          <w:rFonts w:ascii="Book Antiqua" w:hAnsi="Book Antiqua" w:cs="Calibri"/>
          <w:sz w:val="24"/>
          <w:szCs w:val="24"/>
          <w:lang w:val="en-US"/>
        </w:rPr>
        <w:t xml:space="preserve">Smadja </w:t>
      </w:r>
      <w:r w:rsidRPr="00F27331">
        <w:rPr>
          <w:rFonts w:ascii="Book Antiqua" w:eastAsia="宋体" w:hAnsi="Book Antiqua" w:cs="Calibri"/>
          <w:sz w:val="24"/>
          <w:szCs w:val="24"/>
          <w:lang w:val="en-US" w:eastAsia="zh-CN"/>
        </w:rPr>
        <w:t xml:space="preserve">C, </w:t>
      </w:r>
      <w:r w:rsidRPr="00F27331">
        <w:rPr>
          <w:rFonts w:ascii="Book Antiqua" w:hAnsi="Book Antiqua" w:cs="Calibri"/>
          <w:sz w:val="24"/>
          <w:szCs w:val="24"/>
          <w:lang w:val="en-US"/>
        </w:rPr>
        <w:t xml:space="preserve">Cesaretti </w:t>
      </w:r>
      <w:r w:rsidRPr="00F27331">
        <w:rPr>
          <w:rFonts w:ascii="Book Antiqua" w:eastAsia="宋体" w:hAnsi="Book Antiqua" w:cs="Calibri"/>
          <w:caps/>
          <w:sz w:val="24"/>
          <w:szCs w:val="24"/>
          <w:lang w:val="en-US" w:eastAsia="zh-CN"/>
        </w:rPr>
        <w:t>m,</w:t>
      </w:r>
      <w:r w:rsidRPr="00F27331">
        <w:rPr>
          <w:rFonts w:ascii="Book Antiqua" w:hAnsi="Book Antiqua" w:cs="Calibri"/>
          <w:sz w:val="24"/>
          <w:szCs w:val="24"/>
          <w:lang w:val="en-US"/>
        </w:rPr>
        <w:t xml:space="preserve"> Costi </w:t>
      </w:r>
      <w:r w:rsidRPr="00F27331">
        <w:rPr>
          <w:rFonts w:ascii="Book Antiqua" w:eastAsia="宋体" w:hAnsi="Book Antiqua" w:cs="Calibri"/>
          <w:caps/>
          <w:sz w:val="24"/>
          <w:szCs w:val="24"/>
          <w:lang w:val="en-US" w:eastAsia="zh-CN"/>
        </w:rPr>
        <w:t>r</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 xml:space="preserve">Belgaumkar </w:t>
      </w:r>
      <w:r w:rsidRPr="00F27331">
        <w:rPr>
          <w:rFonts w:ascii="Book Antiqua" w:eastAsia="宋体" w:hAnsi="Book Antiqua" w:cs="Calibri"/>
          <w:caps/>
          <w:sz w:val="24"/>
          <w:szCs w:val="24"/>
          <w:lang w:val="en-US" w:eastAsia="zh-CN"/>
        </w:rPr>
        <w:t>ap,</w:t>
      </w:r>
      <w:r w:rsidRPr="00F27331">
        <w:rPr>
          <w:rFonts w:ascii="Book Antiqua" w:hAnsi="Book Antiqua" w:cs="Calibri"/>
          <w:sz w:val="24"/>
          <w:szCs w:val="24"/>
          <w:lang w:val="en-US"/>
        </w:rPr>
        <w:t xml:space="preserve"> Smadja </w:t>
      </w:r>
      <w:r w:rsidRPr="00F27331">
        <w:rPr>
          <w:rFonts w:ascii="Book Antiqua" w:eastAsia="宋体" w:hAnsi="Book Antiqua" w:cs="Calibri"/>
          <w:sz w:val="24"/>
          <w:szCs w:val="24"/>
          <w:lang w:val="en-US" w:eastAsia="zh-CN"/>
        </w:rPr>
        <w:t xml:space="preserve">C and </w:t>
      </w:r>
      <w:r w:rsidRPr="00F27331">
        <w:rPr>
          <w:rFonts w:ascii="Book Antiqua" w:hAnsi="Book Antiqua" w:cs="Calibri"/>
          <w:sz w:val="24"/>
          <w:szCs w:val="24"/>
          <w:lang w:val="en-US"/>
        </w:rPr>
        <w:t xml:space="preserve">Gayet </w:t>
      </w:r>
      <w:r w:rsidRPr="00F27331">
        <w:rPr>
          <w:rFonts w:ascii="Book Antiqua" w:eastAsia="宋体" w:hAnsi="Book Antiqua" w:cs="Calibri"/>
          <w:sz w:val="24"/>
          <w:szCs w:val="24"/>
          <w:lang w:val="en-US" w:eastAsia="zh-CN"/>
        </w:rPr>
        <w:t xml:space="preserve">B </w:t>
      </w:r>
      <w:r w:rsidRPr="00F27331">
        <w:rPr>
          <w:rFonts w:ascii="Book Antiqua" w:hAnsi="Book Antiqua" w:cs="Calibri"/>
          <w:sz w:val="24"/>
          <w:szCs w:val="24"/>
          <w:lang w:val="en-US"/>
        </w:rPr>
        <w:t>final approval</w:t>
      </w:r>
      <w:r w:rsidRPr="00F27331">
        <w:rPr>
          <w:rFonts w:ascii="Book Antiqua" w:eastAsia="宋体" w:hAnsi="Book Antiqua" w:cs="Calibri"/>
          <w:sz w:val="24"/>
          <w:szCs w:val="24"/>
          <w:lang w:val="en-US" w:eastAsia="zh-CN"/>
        </w:rPr>
        <w:t>.</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r w:rsidRPr="00F27331">
        <w:rPr>
          <w:rFonts w:ascii="Book Antiqua" w:hAnsi="Book Antiqua"/>
          <w:b/>
          <w:sz w:val="24"/>
          <w:szCs w:val="24"/>
          <w:lang w:val="en-GB"/>
        </w:rPr>
        <w:t>Institutional re</w:t>
      </w:r>
      <w:bookmarkStart w:id="2" w:name="_GoBack"/>
      <w:bookmarkEnd w:id="2"/>
      <w:r w:rsidRPr="00F27331">
        <w:rPr>
          <w:rFonts w:ascii="Book Antiqua" w:hAnsi="Book Antiqua"/>
          <w:b/>
          <w:sz w:val="24"/>
          <w:szCs w:val="24"/>
          <w:lang w:val="en-GB"/>
        </w:rPr>
        <w:t>view board statement</w:t>
      </w:r>
      <w:r w:rsidRPr="00F27331">
        <w:rPr>
          <w:rFonts w:ascii="Book Antiqua" w:hAnsi="Book Antiqua" w:cs="Calibri"/>
          <w:b/>
          <w:sz w:val="24"/>
          <w:szCs w:val="24"/>
          <w:lang w:val="en-US"/>
        </w:rPr>
        <w:t xml:space="preserve">: </w:t>
      </w:r>
      <w:r w:rsidRPr="00F27331">
        <w:rPr>
          <w:rFonts w:ascii="Book Antiqua" w:hAnsi="Book Antiqua" w:cs="Calibri"/>
          <w:sz w:val="24"/>
          <w:szCs w:val="24"/>
          <w:lang w:val="en-US"/>
        </w:rPr>
        <w:t xml:space="preserve">The study was reviewed and approved by the </w:t>
      </w:r>
      <w:r w:rsidRPr="00F27331">
        <w:rPr>
          <w:rFonts w:ascii="Book Antiqua" w:hAnsi="Book Antiqua" w:cs="Calibri"/>
          <w:i/>
          <w:sz w:val="24"/>
          <w:szCs w:val="24"/>
          <w:lang w:val="en-US"/>
        </w:rPr>
        <w:t>“Groupe de Réflexion Ethique”</w:t>
      </w:r>
      <w:r w:rsidRPr="00F27331">
        <w:rPr>
          <w:rFonts w:ascii="Book Antiqua" w:hAnsi="Book Antiqua" w:cs="Calibri"/>
          <w:sz w:val="24"/>
          <w:szCs w:val="24"/>
          <w:lang w:val="en-US"/>
        </w:rPr>
        <w:t xml:space="preserve">, Centre Hospitalier Simone Veil, </w:t>
      </w:r>
      <w:smartTag w:uri="urn:schemas-microsoft-com:office:smarttags" w:element="metricconverter">
        <w:smartTagPr>
          <w:attr w:name="ProductID" w:val="3 mm"/>
        </w:smartTagPr>
        <w:smartTag w:uri="urn:schemas-microsoft-com:office:smarttags" w:element="metricconverter">
          <w:smartTagPr>
            <w:attr w:name="ProductID" w:val="3 mm"/>
          </w:smartTagPr>
          <w:r w:rsidRPr="00F27331">
            <w:rPr>
              <w:rFonts w:ascii="Book Antiqua" w:hAnsi="Book Antiqua" w:cs="Calibri"/>
              <w:sz w:val="24"/>
              <w:szCs w:val="24"/>
              <w:lang w:val="en-US"/>
            </w:rPr>
            <w:t>Eaubonne</w:t>
          </w:r>
        </w:smartTag>
        <w:r w:rsidRPr="00F27331">
          <w:rPr>
            <w:rFonts w:ascii="Book Antiqua" w:hAnsi="Book Antiqua" w:cs="Calibri"/>
            <w:sz w:val="24"/>
            <w:szCs w:val="24"/>
            <w:lang w:val="en-US"/>
          </w:rPr>
          <w:t xml:space="preserve">, </w:t>
        </w:r>
        <w:smartTag w:uri="urn:schemas-microsoft-com:office:smarttags" w:element="metricconverter">
          <w:smartTagPr>
            <w:attr w:name="ProductID" w:val="3 mm"/>
          </w:smartTagPr>
          <w:r w:rsidRPr="00F27331">
            <w:rPr>
              <w:rFonts w:ascii="Book Antiqua" w:hAnsi="Book Antiqua" w:cs="Calibri"/>
              <w:sz w:val="24"/>
              <w:szCs w:val="24"/>
              <w:lang w:val="en-US"/>
            </w:rPr>
            <w:t>France</w:t>
          </w:r>
        </w:smartTag>
      </w:smartTag>
      <w:r w:rsidRPr="00F27331">
        <w:rPr>
          <w:rFonts w:ascii="Book Antiqua" w:hAnsi="Book Antiqua" w:cs="Calibri"/>
          <w:sz w:val="24"/>
          <w:szCs w:val="24"/>
          <w:lang w:val="en-US"/>
        </w:rPr>
        <w:t>.</w:t>
      </w:r>
    </w:p>
    <w:p w:rsidR="006F19F7" w:rsidRPr="00F27331" w:rsidRDefault="006F19F7" w:rsidP="00FC26CB">
      <w:pPr>
        <w:widowControl w:val="0"/>
        <w:suppressAutoHyphens w:val="0"/>
        <w:spacing w:line="360" w:lineRule="auto"/>
        <w:jc w:val="both"/>
        <w:rPr>
          <w:rFonts w:ascii="Book Antiqua" w:eastAsia="宋体" w:hAnsi="Book Antiqua"/>
          <w:b/>
          <w:sz w:val="24"/>
          <w:szCs w:val="24"/>
          <w:lang w:val="en-GB" w:eastAsia="zh-CN"/>
        </w:rPr>
      </w:pP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US" w:eastAsia="zh-CN"/>
        </w:rPr>
      </w:pPr>
      <w:r w:rsidRPr="00F27331">
        <w:rPr>
          <w:rFonts w:ascii="Book Antiqua" w:hAnsi="Book Antiqua"/>
          <w:b/>
          <w:sz w:val="24"/>
          <w:szCs w:val="24"/>
          <w:lang w:val="en-GB"/>
        </w:rPr>
        <w:t>Conflict-of-interest statement</w:t>
      </w:r>
      <w:r w:rsidRPr="00F27331">
        <w:rPr>
          <w:rFonts w:ascii="Book Antiqua" w:hAnsi="Book Antiqua" w:cs="Calibri"/>
          <w:b/>
          <w:sz w:val="24"/>
          <w:szCs w:val="24"/>
          <w:lang w:val="en-US"/>
        </w:rPr>
        <w:t xml:space="preserve">: </w:t>
      </w:r>
      <w:r w:rsidRPr="00F27331">
        <w:rPr>
          <w:rFonts w:ascii="Book Antiqua" w:eastAsia="宋体" w:hAnsi="Book Antiqua" w:cs="Calibri"/>
          <w:sz w:val="24"/>
          <w:szCs w:val="24"/>
          <w:lang w:val="en-US" w:eastAsia="zh-CN"/>
        </w:rPr>
        <w:t xml:space="preserve">All authors </w:t>
      </w:r>
      <w:r w:rsidRPr="00F27331">
        <w:rPr>
          <w:rFonts w:ascii="Book Antiqua" w:hAnsi="Book Antiqua" w:cs="Calibri"/>
          <w:sz w:val="24"/>
          <w:szCs w:val="24"/>
          <w:lang w:val="en-US"/>
        </w:rPr>
        <w:t>have no conflict of interest</w:t>
      </w:r>
      <w:r w:rsidRPr="00F27331">
        <w:rPr>
          <w:rFonts w:ascii="Book Antiqua" w:eastAsia="宋体" w:hAnsi="Book Antiqua" w:cs="Calibri"/>
          <w:sz w:val="24"/>
          <w:szCs w:val="24"/>
          <w:lang w:val="en-US" w:eastAsia="zh-CN"/>
        </w:rPr>
        <w:t>.</w:t>
      </w:r>
    </w:p>
    <w:p w:rsidR="006F19F7" w:rsidRPr="00F27331" w:rsidRDefault="006F19F7" w:rsidP="00FC26CB">
      <w:pPr>
        <w:widowControl w:val="0"/>
        <w:suppressAutoHyphens w:val="0"/>
        <w:spacing w:line="360" w:lineRule="auto"/>
        <w:jc w:val="both"/>
        <w:rPr>
          <w:rFonts w:ascii="Book Antiqua" w:hAnsi="Book Antiqua" w:cs="Calibri"/>
          <w:b/>
          <w:sz w:val="24"/>
          <w:szCs w:val="24"/>
          <w:lang w:val="en-US"/>
        </w:rPr>
      </w:pPr>
    </w:p>
    <w:p w:rsidR="006F19F7" w:rsidRPr="00F27331" w:rsidRDefault="006F19F7"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b/>
          <w:sz w:val="24"/>
          <w:szCs w:val="24"/>
          <w:lang w:val="en-GB"/>
        </w:rPr>
        <w:t>Data sharing statement</w:t>
      </w:r>
      <w:r w:rsidRPr="00F27331">
        <w:rPr>
          <w:rFonts w:ascii="Book Antiqua" w:hAnsi="Book Antiqua" w:cs="Calibri"/>
          <w:b/>
          <w:sz w:val="24"/>
          <w:szCs w:val="24"/>
          <w:lang w:val="en-US"/>
        </w:rPr>
        <w:t>:</w:t>
      </w:r>
      <w:r w:rsidRPr="00F27331">
        <w:rPr>
          <w:rFonts w:ascii="Book Antiqua" w:hAnsi="Book Antiqua" w:cs="Calibri"/>
          <w:sz w:val="24"/>
          <w:szCs w:val="24"/>
          <w:lang w:val="en-US"/>
        </w:rPr>
        <w:t xml:space="preserve"> No additional data are available.</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p>
    <w:p w:rsidR="006F19F7" w:rsidRPr="00F27331" w:rsidRDefault="006F19F7" w:rsidP="00FC26CB">
      <w:pPr>
        <w:widowControl w:val="0"/>
        <w:suppressAutoHyphens w:val="0"/>
        <w:spacing w:line="360" w:lineRule="auto"/>
        <w:rPr>
          <w:rFonts w:ascii="Book Antiqua" w:eastAsia="宋体" w:hAnsi="Book Antiqua"/>
          <w:color w:val="000000"/>
          <w:sz w:val="24"/>
          <w:szCs w:val="24"/>
          <w:lang w:val="en-GB" w:eastAsia="zh-CN"/>
        </w:rPr>
      </w:pPr>
      <w:bookmarkStart w:id="3" w:name="OLE_LINK507"/>
      <w:bookmarkStart w:id="4" w:name="OLE_LINK506"/>
      <w:bookmarkStart w:id="5" w:name="OLE_LINK496"/>
      <w:bookmarkStart w:id="6" w:name="OLE_LINK479"/>
      <w:r w:rsidRPr="00F27331">
        <w:rPr>
          <w:rFonts w:ascii="Book Antiqua" w:hAnsi="Book Antiqua"/>
          <w:b/>
          <w:color w:val="000000"/>
          <w:sz w:val="24"/>
          <w:szCs w:val="24"/>
          <w:lang w:val="en-GB"/>
        </w:rPr>
        <w:t xml:space="preserve">Open-Access: </w:t>
      </w:r>
      <w:r w:rsidRPr="00F27331">
        <w:rPr>
          <w:rFonts w:ascii="Book Antiqua" w:hAnsi="Book Antiqua"/>
          <w:color w:val="000000"/>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27331">
          <w:rPr>
            <w:rStyle w:val="a4"/>
            <w:rFonts w:ascii="Book Antiqua" w:hAnsi="Book Antiqua"/>
            <w:sz w:val="24"/>
            <w:szCs w:val="24"/>
            <w:lang w:val="en-GB"/>
          </w:rPr>
          <w:t>http://creativecommons.org/licenses/by-nc/4.0/</w:t>
        </w:r>
      </w:hyperlink>
      <w:bookmarkEnd w:id="3"/>
      <w:bookmarkEnd w:id="4"/>
      <w:bookmarkEnd w:id="5"/>
      <w:bookmarkEnd w:id="6"/>
    </w:p>
    <w:p w:rsidR="006F19F7" w:rsidRPr="00F27331" w:rsidRDefault="006F19F7" w:rsidP="00FC26CB">
      <w:pPr>
        <w:widowControl w:val="0"/>
        <w:suppressAutoHyphens w:val="0"/>
        <w:spacing w:line="360" w:lineRule="auto"/>
        <w:rPr>
          <w:rFonts w:ascii="Book Antiqua" w:eastAsia="宋体" w:hAnsi="Book Antiqua"/>
          <w:color w:val="000000"/>
          <w:sz w:val="24"/>
          <w:szCs w:val="24"/>
          <w:lang w:val="en-GB" w:eastAsia="zh-CN"/>
        </w:rPr>
      </w:pPr>
    </w:p>
    <w:p w:rsidR="006F19F7" w:rsidRPr="00F27331" w:rsidRDefault="006F19F7" w:rsidP="00FC26CB">
      <w:pPr>
        <w:widowControl w:val="0"/>
        <w:suppressAutoHyphens w:val="0"/>
        <w:spacing w:line="360" w:lineRule="auto"/>
        <w:rPr>
          <w:rFonts w:ascii="Book Antiqua" w:hAnsi="Book Antiqua"/>
          <w:b/>
          <w:sz w:val="24"/>
          <w:szCs w:val="24"/>
          <w:lang w:val="en-GB"/>
        </w:rPr>
      </w:pPr>
      <w:r w:rsidRPr="00F27331">
        <w:rPr>
          <w:rFonts w:ascii="Book Antiqua" w:hAnsi="Book Antiqua"/>
          <w:b/>
          <w:sz w:val="24"/>
          <w:szCs w:val="24"/>
          <w:lang w:val="en-GB"/>
        </w:rPr>
        <w:t xml:space="preserve">Manuscript source: </w:t>
      </w:r>
      <w:r w:rsidRPr="00F27331">
        <w:rPr>
          <w:rFonts w:ascii="Book Antiqua" w:hAnsi="Book Antiqua"/>
          <w:sz w:val="24"/>
          <w:szCs w:val="24"/>
          <w:lang w:val="en-GB"/>
        </w:rPr>
        <w:t>Unsolicited manuscript</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GB" w:eastAsia="zh-CN"/>
        </w:rPr>
      </w:pP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eastAsia="zh-CN"/>
        </w:rPr>
      </w:pPr>
      <w:r w:rsidRPr="00F27331">
        <w:rPr>
          <w:rFonts w:ascii="Book Antiqua" w:hAnsi="Book Antiqua"/>
          <w:b/>
          <w:sz w:val="24"/>
          <w:szCs w:val="24"/>
        </w:rPr>
        <w:t>Correspondence to:</w:t>
      </w:r>
      <w:r w:rsidRPr="00F27331">
        <w:rPr>
          <w:rFonts w:ascii="Book Antiqua" w:eastAsia="宋体" w:hAnsi="Book Antiqua"/>
          <w:b/>
          <w:sz w:val="24"/>
          <w:szCs w:val="24"/>
          <w:lang w:eastAsia="zh-CN"/>
        </w:rPr>
        <w:t xml:space="preserve"> </w:t>
      </w:r>
      <w:r w:rsidR="00340A46" w:rsidRPr="00F27331">
        <w:rPr>
          <w:rFonts w:ascii="Book Antiqua" w:eastAsia="宋体" w:hAnsi="Book Antiqua" w:hint="eastAsia"/>
          <w:b/>
          <w:sz w:val="24"/>
          <w:szCs w:val="24"/>
          <w:lang w:eastAsia="zh-CN"/>
        </w:rPr>
        <w:t xml:space="preserve">Dr. </w:t>
      </w:r>
      <w:r w:rsidRPr="00F27331">
        <w:rPr>
          <w:rFonts w:ascii="Book Antiqua" w:hAnsi="Book Antiqua" w:cs="Calibri"/>
          <w:b/>
          <w:sz w:val="24"/>
          <w:szCs w:val="24"/>
        </w:rPr>
        <w:t>Alban Zarzavadjian Le Bian</w:t>
      </w:r>
      <w:r w:rsidRPr="00F27331">
        <w:rPr>
          <w:rFonts w:ascii="Book Antiqua" w:eastAsia="宋体" w:hAnsi="Book Antiqua" w:cs="Calibri"/>
          <w:sz w:val="24"/>
          <w:szCs w:val="24"/>
          <w:lang w:eastAsia="zh-CN"/>
        </w:rPr>
        <w:t xml:space="preserve">, </w:t>
      </w:r>
      <w:r w:rsidRPr="00F27331">
        <w:rPr>
          <w:rFonts w:ascii="Book Antiqua" w:hAnsi="Book Antiqua" w:cs="Calibri"/>
          <w:sz w:val="24"/>
          <w:szCs w:val="24"/>
        </w:rPr>
        <w:t>Digestive Surgery Unit, Centre Hospitalier Simone Veil, 14, rue des Saint Prix</w:t>
      </w:r>
      <w:r w:rsidRPr="00F27331">
        <w:rPr>
          <w:rFonts w:ascii="Book Antiqua" w:eastAsia="宋体" w:hAnsi="Book Antiqua" w:cs="Calibri"/>
          <w:sz w:val="24"/>
          <w:szCs w:val="24"/>
          <w:lang w:eastAsia="zh-CN"/>
        </w:rPr>
        <w:t xml:space="preserve">, </w:t>
      </w:r>
      <w:r w:rsidRPr="00F27331">
        <w:rPr>
          <w:rFonts w:ascii="Book Antiqua" w:hAnsi="Book Antiqua" w:cs="Calibri"/>
          <w:sz w:val="24"/>
          <w:szCs w:val="24"/>
        </w:rPr>
        <w:t>95600 Eaubonne</w:t>
      </w:r>
      <w:r w:rsidRPr="00F27331">
        <w:rPr>
          <w:rFonts w:ascii="Book Antiqua" w:eastAsia="宋体" w:hAnsi="Book Antiqua" w:cs="Calibri"/>
          <w:sz w:val="24"/>
          <w:szCs w:val="24"/>
          <w:lang w:eastAsia="zh-CN"/>
        </w:rPr>
        <w:t xml:space="preserve">, </w:t>
      </w:r>
      <w:r w:rsidRPr="00F27331">
        <w:rPr>
          <w:rFonts w:ascii="Book Antiqua" w:hAnsi="Book Antiqua" w:cs="Calibri"/>
          <w:sz w:val="24"/>
          <w:szCs w:val="24"/>
        </w:rPr>
        <w:t>France</w:t>
      </w:r>
      <w:r w:rsidRPr="00F27331">
        <w:rPr>
          <w:rFonts w:ascii="Book Antiqua" w:eastAsia="宋体" w:hAnsi="Book Antiqua" w:cs="Calibri"/>
          <w:sz w:val="24"/>
          <w:szCs w:val="24"/>
          <w:lang w:eastAsia="zh-CN"/>
        </w:rPr>
        <w:t>.</w:t>
      </w:r>
      <w:r w:rsidRPr="00F27331">
        <w:rPr>
          <w:rFonts w:ascii="Book Antiqua" w:hAnsi="Book Antiqua" w:cs="Calibri"/>
          <w:sz w:val="24"/>
          <w:szCs w:val="24"/>
        </w:rPr>
        <w:t xml:space="preserve"> spleen2008@live.fr</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GB" w:eastAsia="zh-CN"/>
        </w:rPr>
      </w:pPr>
      <w:r w:rsidRPr="00F27331">
        <w:rPr>
          <w:rFonts w:ascii="Book Antiqua" w:hAnsi="Book Antiqua"/>
          <w:b/>
          <w:sz w:val="24"/>
          <w:szCs w:val="24"/>
          <w:lang w:val="en-GB"/>
        </w:rPr>
        <w:t>Telephone:</w:t>
      </w:r>
      <w:r w:rsidRPr="00F27331">
        <w:rPr>
          <w:rFonts w:ascii="Book Antiqua" w:eastAsia="宋体" w:hAnsi="Book Antiqua"/>
          <w:b/>
          <w:sz w:val="24"/>
          <w:szCs w:val="24"/>
          <w:lang w:val="en-GB" w:eastAsia="zh-CN"/>
        </w:rPr>
        <w:t xml:space="preserve"> </w:t>
      </w:r>
      <w:r w:rsidRPr="00F27331">
        <w:rPr>
          <w:rFonts w:ascii="Book Antiqua" w:hAnsi="Book Antiqua" w:cs="Calibri"/>
          <w:sz w:val="24"/>
          <w:szCs w:val="24"/>
          <w:lang w:val="en-GB"/>
        </w:rPr>
        <w:t>+33</w:t>
      </w:r>
      <w:r w:rsidRPr="00F27331">
        <w:rPr>
          <w:rFonts w:ascii="Book Antiqua" w:eastAsia="宋体" w:hAnsi="Book Antiqua" w:cs="Calibri"/>
          <w:sz w:val="24"/>
          <w:szCs w:val="24"/>
          <w:lang w:val="en-GB" w:eastAsia="zh-CN"/>
        </w:rPr>
        <w:t>-</w:t>
      </w:r>
      <w:r w:rsidRPr="00F27331">
        <w:rPr>
          <w:rFonts w:ascii="Book Antiqua" w:hAnsi="Book Antiqua" w:cs="Calibri"/>
          <w:sz w:val="24"/>
          <w:szCs w:val="24"/>
          <w:lang w:val="en-GB"/>
        </w:rPr>
        <w:t>6</w:t>
      </w:r>
      <w:r w:rsidRPr="00F27331">
        <w:rPr>
          <w:rFonts w:ascii="Book Antiqua" w:eastAsia="宋体" w:hAnsi="Book Antiqua" w:cs="Calibri"/>
          <w:sz w:val="24"/>
          <w:szCs w:val="24"/>
          <w:lang w:val="en-GB" w:eastAsia="zh-CN"/>
        </w:rPr>
        <w:t>-</w:t>
      </w:r>
      <w:r w:rsidRPr="00F27331">
        <w:rPr>
          <w:rFonts w:ascii="Book Antiqua" w:hAnsi="Book Antiqua" w:cs="Calibri"/>
          <w:sz w:val="24"/>
          <w:szCs w:val="24"/>
          <w:lang w:val="en-GB"/>
        </w:rPr>
        <w:t>85109112</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GB" w:eastAsia="zh-CN"/>
        </w:rPr>
      </w:pPr>
    </w:p>
    <w:p w:rsidR="006F19F7" w:rsidRPr="00F27331" w:rsidRDefault="006F19F7" w:rsidP="00FC26CB">
      <w:pPr>
        <w:widowControl w:val="0"/>
        <w:suppressAutoHyphens w:val="0"/>
        <w:spacing w:line="360" w:lineRule="auto"/>
        <w:rPr>
          <w:rFonts w:ascii="Book Antiqua" w:hAnsi="Book Antiqua"/>
          <w:b/>
          <w:sz w:val="24"/>
          <w:szCs w:val="24"/>
          <w:lang w:val="en-GB"/>
        </w:rPr>
      </w:pPr>
      <w:r w:rsidRPr="00F27331">
        <w:rPr>
          <w:rFonts w:ascii="Book Antiqua" w:hAnsi="Book Antiqua"/>
          <w:b/>
          <w:sz w:val="24"/>
          <w:szCs w:val="24"/>
          <w:lang w:val="en-GB"/>
        </w:rPr>
        <w:lastRenderedPageBreak/>
        <w:t xml:space="preserve">Received: </w:t>
      </w:r>
      <w:r w:rsidRPr="00F27331">
        <w:rPr>
          <w:rFonts w:ascii="Book Antiqua" w:hAnsi="Book Antiqua"/>
          <w:sz w:val="24"/>
          <w:szCs w:val="24"/>
          <w:lang w:val="en-GB"/>
        </w:rPr>
        <w:t>January</w:t>
      </w:r>
      <w:r w:rsidRPr="00F27331">
        <w:rPr>
          <w:rFonts w:ascii="Book Antiqua" w:eastAsia="宋体" w:hAnsi="Book Antiqua"/>
          <w:sz w:val="24"/>
          <w:szCs w:val="24"/>
          <w:lang w:val="en-GB" w:eastAsia="zh-CN"/>
        </w:rPr>
        <w:t xml:space="preserve"> 13, 2017</w:t>
      </w:r>
      <w:r w:rsidRPr="00F27331">
        <w:rPr>
          <w:rFonts w:ascii="Book Antiqua" w:hAnsi="Book Antiqua"/>
          <w:b/>
          <w:sz w:val="24"/>
          <w:szCs w:val="24"/>
          <w:lang w:val="en-GB"/>
        </w:rPr>
        <w:t xml:space="preserve">  </w:t>
      </w:r>
    </w:p>
    <w:p w:rsidR="006F19F7" w:rsidRPr="00F27331" w:rsidRDefault="006F19F7" w:rsidP="00FC26CB">
      <w:pPr>
        <w:widowControl w:val="0"/>
        <w:suppressAutoHyphens w:val="0"/>
        <w:spacing w:line="360" w:lineRule="auto"/>
        <w:rPr>
          <w:rFonts w:ascii="Book Antiqua" w:eastAsia="宋体" w:hAnsi="Book Antiqua"/>
          <w:b/>
          <w:sz w:val="24"/>
          <w:szCs w:val="24"/>
          <w:lang w:val="en-GB" w:eastAsia="zh-CN"/>
        </w:rPr>
      </w:pPr>
      <w:r w:rsidRPr="00F27331">
        <w:rPr>
          <w:rFonts w:ascii="Book Antiqua" w:hAnsi="Book Antiqua"/>
          <w:b/>
          <w:sz w:val="24"/>
          <w:szCs w:val="24"/>
          <w:lang w:val="en-GB"/>
        </w:rPr>
        <w:t>Peer-review started:</w:t>
      </w:r>
      <w:r w:rsidRPr="00F27331">
        <w:rPr>
          <w:rFonts w:ascii="Book Antiqua" w:eastAsia="宋体" w:hAnsi="Book Antiqua"/>
          <w:b/>
          <w:sz w:val="24"/>
          <w:szCs w:val="24"/>
          <w:lang w:val="en-GB" w:eastAsia="zh-CN"/>
        </w:rPr>
        <w:t xml:space="preserve"> </w:t>
      </w:r>
      <w:r w:rsidRPr="00F27331">
        <w:rPr>
          <w:rFonts w:ascii="Book Antiqua" w:hAnsi="Book Antiqua"/>
          <w:sz w:val="24"/>
          <w:szCs w:val="24"/>
          <w:lang w:val="en-GB"/>
        </w:rPr>
        <w:t>January</w:t>
      </w:r>
      <w:r w:rsidRPr="00F27331">
        <w:rPr>
          <w:rFonts w:ascii="Book Antiqua" w:eastAsia="宋体" w:hAnsi="Book Antiqua"/>
          <w:sz w:val="24"/>
          <w:szCs w:val="24"/>
          <w:lang w:val="en-GB" w:eastAsia="zh-CN"/>
        </w:rPr>
        <w:t xml:space="preserve"> 14, 2017</w:t>
      </w:r>
    </w:p>
    <w:p w:rsidR="006F19F7" w:rsidRPr="00F27331" w:rsidRDefault="006F19F7" w:rsidP="00FC26CB">
      <w:pPr>
        <w:widowControl w:val="0"/>
        <w:suppressAutoHyphens w:val="0"/>
        <w:spacing w:line="360" w:lineRule="auto"/>
        <w:rPr>
          <w:rFonts w:ascii="Book Antiqua" w:eastAsia="宋体" w:hAnsi="Book Antiqua"/>
          <w:b/>
          <w:sz w:val="24"/>
          <w:szCs w:val="24"/>
          <w:lang w:val="en-GB" w:eastAsia="zh-CN"/>
        </w:rPr>
      </w:pPr>
      <w:r w:rsidRPr="00F27331">
        <w:rPr>
          <w:rFonts w:ascii="Book Antiqua" w:hAnsi="Book Antiqua"/>
          <w:b/>
          <w:sz w:val="24"/>
          <w:szCs w:val="24"/>
          <w:lang w:val="en-GB"/>
        </w:rPr>
        <w:t>First decision:</w:t>
      </w:r>
      <w:r w:rsidRPr="00F27331">
        <w:rPr>
          <w:rFonts w:ascii="Book Antiqua" w:eastAsia="宋体" w:hAnsi="Book Antiqua"/>
          <w:b/>
          <w:sz w:val="24"/>
          <w:szCs w:val="24"/>
          <w:lang w:val="en-GB" w:eastAsia="zh-CN"/>
        </w:rPr>
        <w:t xml:space="preserve"> </w:t>
      </w:r>
      <w:r w:rsidRPr="00F27331">
        <w:rPr>
          <w:rFonts w:ascii="Book Antiqua" w:hAnsi="Book Antiqua"/>
          <w:sz w:val="24"/>
          <w:szCs w:val="24"/>
          <w:lang w:val="en-GB"/>
        </w:rPr>
        <w:t>February</w:t>
      </w:r>
      <w:r w:rsidRPr="00F27331">
        <w:rPr>
          <w:rFonts w:ascii="Book Antiqua" w:eastAsia="宋体" w:hAnsi="Book Antiqua"/>
          <w:sz w:val="24"/>
          <w:szCs w:val="24"/>
          <w:lang w:val="en-GB" w:eastAsia="zh-CN"/>
        </w:rPr>
        <w:t xml:space="preserve"> 23, 2017</w:t>
      </w:r>
    </w:p>
    <w:p w:rsidR="006F19F7" w:rsidRPr="00F27331" w:rsidRDefault="006F19F7" w:rsidP="00FC26CB">
      <w:pPr>
        <w:widowControl w:val="0"/>
        <w:suppressAutoHyphens w:val="0"/>
        <w:spacing w:line="360" w:lineRule="auto"/>
        <w:rPr>
          <w:rFonts w:ascii="Book Antiqua" w:hAnsi="Book Antiqua"/>
          <w:sz w:val="24"/>
          <w:szCs w:val="24"/>
          <w:lang w:val="en-GB"/>
        </w:rPr>
      </w:pPr>
      <w:r w:rsidRPr="00F27331">
        <w:rPr>
          <w:rFonts w:ascii="Book Antiqua" w:hAnsi="Book Antiqua"/>
          <w:b/>
          <w:sz w:val="24"/>
          <w:szCs w:val="24"/>
          <w:lang w:val="en-GB"/>
        </w:rPr>
        <w:t xml:space="preserve">Revised: </w:t>
      </w:r>
      <w:r w:rsidRPr="00F27331">
        <w:rPr>
          <w:rFonts w:ascii="Book Antiqua" w:eastAsia="宋体" w:hAnsi="Book Antiqua"/>
          <w:sz w:val="24"/>
          <w:szCs w:val="24"/>
          <w:lang w:val="en-GB" w:eastAsia="zh-CN"/>
        </w:rPr>
        <w:t>March 3, 2017</w:t>
      </w:r>
      <w:r w:rsidRPr="00F27331">
        <w:rPr>
          <w:rFonts w:ascii="Book Antiqua" w:hAnsi="Book Antiqua"/>
          <w:sz w:val="24"/>
          <w:szCs w:val="24"/>
          <w:lang w:val="en-GB"/>
        </w:rPr>
        <w:t xml:space="preserve"> </w:t>
      </w:r>
    </w:p>
    <w:p w:rsidR="006F19F7" w:rsidRPr="00F27331" w:rsidRDefault="006F19F7" w:rsidP="00EB561D">
      <w:pPr>
        <w:spacing w:line="360" w:lineRule="auto"/>
        <w:rPr>
          <w:rFonts w:ascii="Book Antiqua" w:hAnsi="Book Antiqua"/>
          <w:color w:val="000000"/>
          <w:sz w:val="24"/>
          <w:szCs w:val="24"/>
        </w:rPr>
      </w:pPr>
      <w:r w:rsidRPr="00F27331">
        <w:rPr>
          <w:rFonts w:ascii="Book Antiqua" w:hAnsi="Book Antiqua"/>
          <w:b/>
          <w:sz w:val="24"/>
          <w:szCs w:val="24"/>
          <w:lang w:val="en-GB"/>
        </w:rPr>
        <w:t>Accepted:</w:t>
      </w:r>
      <w:bookmarkStart w:id="7" w:name="OLE_LINK116"/>
      <w:bookmarkStart w:id="8" w:name="OLE_LINK117"/>
      <w:bookmarkStart w:id="9" w:name="OLE_LINK118"/>
      <w:r w:rsidR="00EB561D" w:rsidRPr="00F27331">
        <w:rPr>
          <w:rFonts w:ascii="Book Antiqua" w:hAnsi="Book Antiqua"/>
          <w:color w:val="000000"/>
          <w:sz w:val="24"/>
          <w:szCs w:val="24"/>
        </w:rPr>
        <w:t xml:space="preserve"> March 15, 2017</w:t>
      </w:r>
      <w:bookmarkEnd w:id="7"/>
      <w:bookmarkEnd w:id="8"/>
      <w:bookmarkEnd w:id="9"/>
      <w:r w:rsidRPr="00F27331">
        <w:rPr>
          <w:rFonts w:ascii="Book Antiqua" w:hAnsi="Book Antiqua"/>
          <w:b/>
          <w:sz w:val="24"/>
          <w:szCs w:val="24"/>
          <w:lang w:val="en-GB"/>
        </w:rPr>
        <w:t xml:space="preserve">  </w:t>
      </w:r>
    </w:p>
    <w:p w:rsidR="006F19F7" w:rsidRPr="00F27331" w:rsidRDefault="006F19F7" w:rsidP="00FC26CB">
      <w:pPr>
        <w:widowControl w:val="0"/>
        <w:suppressAutoHyphens w:val="0"/>
        <w:spacing w:line="360" w:lineRule="auto"/>
        <w:rPr>
          <w:rFonts w:ascii="Book Antiqua" w:hAnsi="Book Antiqua"/>
          <w:b/>
          <w:sz w:val="24"/>
          <w:szCs w:val="24"/>
          <w:lang w:val="en-GB"/>
        </w:rPr>
      </w:pPr>
      <w:r w:rsidRPr="00F27331">
        <w:rPr>
          <w:rFonts w:ascii="Book Antiqua" w:hAnsi="Book Antiqua"/>
          <w:b/>
          <w:sz w:val="24"/>
          <w:szCs w:val="24"/>
          <w:lang w:val="en-GB"/>
        </w:rPr>
        <w:t>Article in press:</w:t>
      </w:r>
    </w:p>
    <w:p w:rsidR="006F19F7" w:rsidRPr="00F27331" w:rsidRDefault="006F19F7" w:rsidP="00FC26CB">
      <w:pPr>
        <w:widowControl w:val="0"/>
        <w:suppressAutoHyphens w:val="0"/>
        <w:spacing w:line="360" w:lineRule="auto"/>
        <w:rPr>
          <w:rFonts w:ascii="Book Antiqua" w:hAnsi="Book Antiqua"/>
          <w:sz w:val="24"/>
          <w:szCs w:val="24"/>
          <w:lang w:val="en-GB"/>
        </w:rPr>
      </w:pPr>
      <w:r w:rsidRPr="00F27331">
        <w:rPr>
          <w:rFonts w:ascii="Book Antiqua" w:hAnsi="Book Antiqua"/>
          <w:b/>
          <w:sz w:val="24"/>
          <w:szCs w:val="24"/>
          <w:lang w:val="en-GB"/>
        </w:rPr>
        <w:t>Published online:</w:t>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GB" w:eastAsia="zh-CN"/>
        </w:rPr>
      </w:pPr>
      <w:r w:rsidRPr="00F27331">
        <w:rPr>
          <w:rFonts w:ascii="Book Antiqua" w:eastAsia="宋体" w:hAnsi="Book Antiqua" w:cs="Calibri"/>
          <w:b/>
          <w:sz w:val="24"/>
          <w:szCs w:val="24"/>
          <w:lang w:val="en-GB" w:eastAsia="zh-CN"/>
        </w:rPr>
        <w:br w:type="page"/>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GB" w:eastAsia="zh-CN"/>
        </w:rPr>
      </w:pPr>
      <w:r w:rsidRPr="00F27331">
        <w:rPr>
          <w:rFonts w:ascii="Book Antiqua" w:hAnsi="Book Antiqua" w:cs="Calibri"/>
          <w:b/>
          <w:sz w:val="24"/>
          <w:szCs w:val="24"/>
          <w:lang w:val="en-US"/>
        </w:rPr>
        <w:lastRenderedPageBreak/>
        <w:t xml:space="preserve">Abstract </w:t>
      </w:r>
    </w:p>
    <w:p w:rsidR="006F19F7" w:rsidRPr="00F27331" w:rsidRDefault="006F19F7" w:rsidP="00FC26CB">
      <w:pPr>
        <w:widowControl w:val="0"/>
        <w:suppressAutoHyphens w:val="0"/>
        <w:spacing w:line="360" w:lineRule="auto"/>
        <w:jc w:val="both"/>
        <w:rPr>
          <w:rFonts w:ascii="Book Antiqua" w:eastAsia="宋体" w:hAnsi="Book Antiqua" w:cs="Calibri"/>
          <w:b/>
          <w:i/>
          <w:caps/>
          <w:sz w:val="24"/>
          <w:szCs w:val="24"/>
          <w:lang w:val="en-US" w:eastAsia="zh-CN"/>
        </w:rPr>
      </w:pPr>
      <w:r w:rsidRPr="00F27331">
        <w:rPr>
          <w:rFonts w:ascii="Book Antiqua" w:hAnsi="Book Antiqua" w:cs="Calibri"/>
          <w:b/>
          <w:i/>
          <w:caps/>
          <w:sz w:val="24"/>
          <w:szCs w:val="24"/>
          <w:lang w:val="en-US"/>
        </w:rPr>
        <w:t>Aim</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r w:rsidRPr="00F27331">
        <w:rPr>
          <w:rFonts w:ascii="Book Antiqua" w:hAnsi="Book Antiqua" w:cs="Calibri"/>
          <w:sz w:val="24"/>
          <w:szCs w:val="24"/>
          <w:lang w:val="en-US"/>
        </w:rPr>
        <w:t>To analyze immediate postoperative outcomes after pancreaticoduodenectomy regarding metabolic syndrome.</w:t>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cs="Calibri"/>
          <w:i/>
          <w:caps/>
          <w:sz w:val="24"/>
          <w:szCs w:val="24"/>
          <w:lang w:val="en-US" w:eastAsia="zh-CN"/>
        </w:rPr>
      </w:pPr>
      <w:r w:rsidRPr="00F27331">
        <w:rPr>
          <w:rFonts w:ascii="Book Antiqua" w:hAnsi="Book Antiqua" w:cs="Calibri"/>
          <w:b/>
          <w:i/>
          <w:caps/>
          <w:sz w:val="24"/>
          <w:szCs w:val="24"/>
          <w:lang w:val="en-US"/>
        </w:rPr>
        <w:t>Methods</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r w:rsidRPr="00F27331">
        <w:rPr>
          <w:rFonts w:ascii="Book Antiqua" w:hAnsi="Book Antiqua" w:cs="Calibri"/>
          <w:sz w:val="24"/>
          <w:szCs w:val="24"/>
          <w:lang w:val="en-US"/>
        </w:rPr>
        <w:t>In two academic centers, postoperative outcomes of patients undergoing pancreaticoduodenectomy from 2002 to 2014 were prospectively recorded. Patients presenting with metabolic syndrome [defined as at least three criteria among overweight (BMI ≥ 28kg/m²), diabetes mellitus, arterial hypertension and dyslipidemia] were compared to patients without metabolic syndrome.</w:t>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cs="Calibri"/>
          <w:i/>
          <w:caps/>
          <w:sz w:val="24"/>
          <w:szCs w:val="24"/>
          <w:lang w:val="en-US" w:eastAsia="zh-CN"/>
        </w:rPr>
      </w:pPr>
      <w:r w:rsidRPr="00F27331">
        <w:rPr>
          <w:rFonts w:ascii="Book Antiqua" w:hAnsi="Book Antiqua" w:cs="Calibri"/>
          <w:b/>
          <w:i/>
          <w:caps/>
          <w:sz w:val="24"/>
          <w:szCs w:val="24"/>
          <w:lang w:val="en-US"/>
        </w:rPr>
        <w:t>Results</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GB" w:eastAsia="zh-CN"/>
        </w:rPr>
      </w:pPr>
      <w:r w:rsidRPr="00F27331">
        <w:rPr>
          <w:rFonts w:ascii="Book Antiqua" w:hAnsi="Book Antiqua" w:cs="Calibri"/>
          <w:sz w:val="24"/>
          <w:szCs w:val="24"/>
          <w:lang w:val="en-US"/>
        </w:rPr>
        <w:t xml:space="preserve">Among 270 consecutive patients, 29 (11%) presented with metabolic syndrome. In univariable analysis, patients with metabolic syndrome were significantly older (69.4 </w:t>
      </w:r>
      <w:r w:rsidRPr="00F27331">
        <w:rPr>
          <w:rFonts w:ascii="Book Antiqua" w:hAnsi="Book Antiqua" w:cs="Calibri"/>
          <w:i/>
          <w:sz w:val="24"/>
          <w:szCs w:val="24"/>
          <w:lang w:val="en-US"/>
        </w:rPr>
        <w:t>vs</w:t>
      </w:r>
      <w:r w:rsidRPr="00F27331">
        <w:rPr>
          <w:rFonts w:ascii="Book Antiqua" w:hAnsi="Book Antiqua" w:cs="Calibri"/>
          <w:sz w:val="24"/>
          <w:szCs w:val="24"/>
          <w:lang w:val="en-US"/>
        </w:rPr>
        <w:t xml:space="preserve"> 62.5 years, </w:t>
      </w:r>
      <w:r w:rsidRPr="00F27331">
        <w:rPr>
          <w:rFonts w:ascii="Book Antiqua" w:hAnsi="Book Antiqua" w:cs="Calibri"/>
          <w:i/>
          <w:caps/>
          <w:sz w:val="24"/>
          <w:szCs w:val="24"/>
          <w:lang w:val="en-US"/>
        </w:rPr>
        <w:t>p</w:t>
      </w:r>
      <w:r w:rsidRPr="00F27331">
        <w:rPr>
          <w:rFonts w:ascii="Book Antiqua" w:eastAsia="宋体" w:hAnsi="Book Antiqua" w:cs="Calibri"/>
          <w:i/>
          <w:caps/>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0.003) and presented more frequently with soft pancreas (72</w:t>
      </w:r>
      <w:r w:rsidRPr="00F27331">
        <w:rPr>
          <w:rFonts w:ascii="Book Antiqua" w:eastAsia="宋体" w:hAnsi="Book Antiqua" w:cs="Calibri"/>
          <w:sz w:val="24"/>
          <w:szCs w:val="24"/>
          <w:lang w:val="en-US" w:eastAsia="zh-CN"/>
        </w:rPr>
        <w:t>%</w:t>
      </w:r>
      <w:r w:rsidRPr="00F27331">
        <w:rPr>
          <w:rFonts w:ascii="Book Antiqua" w:hAnsi="Book Antiqua" w:cs="Calibri"/>
          <w:sz w:val="24"/>
          <w:szCs w:val="24"/>
          <w:lang w:val="en-US"/>
        </w:rPr>
        <w:t xml:space="preserve"> </w:t>
      </w:r>
      <w:r w:rsidRPr="00F27331">
        <w:rPr>
          <w:rFonts w:ascii="Book Antiqua" w:hAnsi="Book Antiqua" w:cs="Calibri"/>
          <w:i/>
          <w:sz w:val="24"/>
          <w:szCs w:val="24"/>
          <w:lang w:val="en-US"/>
        </w:rPr>
        <w:t>vs</w:t>
      </w:r>
      <w:r w:rsidRPr="00F27331">
        <w:rPr>
          <w:rFonts w:ascii="Book Antiqua" w:hAnsi="Book Antiqua" w:cs="Calibri"/>
          <w:sz w:val="24"/>
          <w:szCs w:val="24"/>
          <w:lang w:val="en-US"/>
        </w:rPr>
        <w:t xml:space="preserve"> 22%, </w:t>
      </w:r>
      <w:r w:rsidRPr="00F27331">
        <w:rPr>
          <w:rFonts w:ascii="Book Antiqua" w:hAnsi="Book Antiqua" w:cs="Calibri"/>
          <w:i/>
          <w:caps/>
          <w:sz w:val="24"/>
          <w:szCs w:val="24"/>
          <w:lang w:val="en-US"/>
        </w:rPr>
        <w:t>p</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0.0001). In-hospital morbidity (83</w:t>
      </w:r>
      <w:r w:rsidRPr="00F27331">
        <w:rPr>
          <w:rFonts w:ascii="Book Antiqua" w:eastAsia="宋体" w:hAnsi="Book Antiqua" w:cs="Calibri"/>
          <w:sz w:val="24"/>
          <w:szCs w:val="24"/>
          <w:lang w:val="en-US" w:eastAsia="zh-CN"/>
        </w:rPr>
        <w:t>%</w:t>
      </w:r>
      <w:r w:rsidRPr="00F27331">
        <w:rPr>
          <w:rFonts w:ascii="Book Antiqua" w:hAnsi="Book Antiqua" w:cs="Calibri"/>
          <w:sz w:val="24"/>
          <w:szCs w:val="24"/>
          <w:lang w:val="en-US"/>
        </w:rPr>
        <w:t xml:space="preserve"> </w:t>
      </w:r>
      <w:r w:rsidRPr="00F27331">
        <w:rPr>
          <w:rFonts w:ascii="Book Antiqua" w:hAnsi="Book Antiqua" w:cs="Calibri"/>
          <w:i/>
          <w:sz w:val="24"/>
          <w:szCs w:val="24"/>
          <w:lang w:val="en-US"/>
        </w:rPr>
        <w:t>vs</w:t>
      </w:r>
      <w:r w:rsidRPr="00F27331">
        <w:rPr>
          <w:rFonts w:ascii="Book Antiqua" w:hAnsi="Book Antiqua" w:cs="Calibri"/>
          <w:sz w:val="24"/>
          <w:szCs w:val="24"/>
          <w:lang w:val="en-US"/>
        </w:rPr>
        <w:t xml:space="preserve"> 71%) and mortality (7</w:t>
      </w:r>
      <w:r w:rsidRPr="00F27331">
        <w:rPr>
          <w:rFonts w:ascii="Book Antiqua" w:eastAsia="宋体" w:hAnsi="Book Antiqua" w:cs="Calibri"/>
          <w:sz w:val="24"/>
          <w:szCs w:val="24"/>
          <w:lang w:val="en-US" w:eastAsia="zh-CN"/>
        </w:rPr>
        <w:t>%</w:t>
      </w:r>
      <w:r w:rsidRPr="00F27331">
        <w:rPr>
          <w:rFonts w:ascii="Book Antiqua" w:hAnsi="Book Antiqua" w:cs="Calibri"/>
          <w:sz w:val="24"/>
          <w:szCs w:val="24"/>
          <w:lang w:val="en-US"/>
        </w:rPr>
        <w:t xml:space="preserve"> </w:t>
      </w:r>
      <w:r w:rsidRPr="00F27331">
        <w:rPr>
          <w:rFonts w:ascii="Book Antiqua" w:hAnsi="Book Antiqua" w:cs="Calibri"/>
          <w:i/>
          <w:sz w:val="24"/>
          <w:szCs w:val="24"/>
          <w:lang w:val="en-US"/>
        </w:rPr>
        <w:t>vs</w:t>
      </w:r>
      <w:r w:rsidRPr="00F27331">
        <w:rPr>
          <w:rFonts w:ascii="Book Antiqua" w:hAnsi="Book Antiqua" w:cs="Calibri"/>
          <w:sz w:val="24"/>
          <w:szCs w:val="24"/>
          <w:lang w:val="en-US"/>
        </w:rPr>
        <w:t xml:space="preserve"> 6%) did not differ in the two groups so as pancreatic fistula rate (45</w:t>
      </w:r>
      <w:r w:rsidRPr="00F27331">
        <w:rPr>
          <w:rFonts w:ascii="Book Antiqua" w:eastAsia="宋体" w:hAnsi="Book Antiqua" w:cs="Calibri"/>
          <w:sz w:val="24"/>
          <w:szCs w:val="24"/>
          <w:lang w:val="en-US" w:eastAsia="zh-CN"/>
        </w:rPr>
        <w:t>%</w:t>
      </w:r>
      <w:r w:rsidRPr="00F27331">
        <w:rPr>
          <w:rFonts w:ascii="Book Antiqua" w:hAnsi="Book Antiqua" w:cs="Calibri"/>
          <w:sz w:val="24"/>
          <w:szCs w:val="24"/>
          <w:lang w:val="en-US"/>
        </w:rPr>
        <w:t xml:space="preserve"> </w:t>
      </w:r>
      <w:r w:rsidRPr="00F27331">
        <w:rPr>
          <w:rFonts w:ascii="Book Antiqua" w:hAnsi="Book Antiqua" w:cs="Calibri"/>
          <w:i/>
          <w:sz w:val="24"/>
          <w:szCs w:val="24"/>
          <w:lang w:val="en-US"/>
        </w:rPr>
        <w:t>vs</w:t>
      </w:r>
      <w:r w:rsidRPr="00F27331">
        <w:rPr>
          <w:rFonts w:ascii="Book Antiqua" w:hAnsi="Book Antiqua" w:cs="Calibri"/>
          <w:sz w:val="24"/>
          <w:szCs w:val="24"/>
          <w:lang w:val="en-US"/>
        </w:rPr>
        <w:t xml:space="preserve"> 30%, </w:t>
      </w:r>
      <w:r w:rsidRPr="00F27331">
        <w:rPr>
          <w:rFonts w:ascii="Book Antiqua" w:hAnsi="Book Antiqua" w:cs="Calibri"/>
          <w:i/>
          <w:caps/>
          <w:sz w:val="24"/>
          <w:szCs w:val="24"/>
          <w:lang w:val="en-US"/>
        </w:rPr>
        <w:t>p</w:t>
      </w:r>
      <w:r w:rsidRPr="00F27331">
        <w:rPr>
          <w:rFonts w:ascii="Book Antiqua" w:eastAsia="宋体" w:hAnsi="Book Antiqua" w:cs="Calibri"/>
          <w:i/>
          <w:caps/>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0.079) and its severity of pancreatic fistula (</w:t>
      </w:r>
      <w:r w:rsidRPr="00F27331">
        <w:rPr>
          <w:rFonts w:ascii="Book Antiqua" w:hAnsi="Book Antiqua" w:cs="Calibri"/>
          <w:i/>
          <w:caps/>
          <w:sz w:val="24"/>
          <w:szCs w:val="24"/>
          <w:lang w:val="en-US"/>
        </w:rPr>
        <w:t>p</w:t>
      </w:r>
      <w:r w:rsidRPr="00F27331">
        <w:rPr>
          <w:rFonts w:ascii="Book Antiqua" w:eastAsia="宋体" w:hAnsi="Book Antiqua" w:cs="Calibri"/>
          <w:i/>
          <w:caps/>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 xml:space="preserve">0.257). </w:t>
      </w:r>
      <w:r w:rsidRPr="00F27331">
        <w:rPr>
          <w:rFonts w:ascii="Book Antiqua" w:hAnsi="Book Antiqua" w:cs="Calibri"/>
          <w:sz w:val="24"/>
          <w:szCs w:val="24"/>
          <w:lang w:val="en-GB"/>
        </w:rPr>
        <w:t xml:space="preserve">In multivariable analysis, soft </w:t>
      </w:r>
      <w:r w:rsidRPr="00F27331">
        <w:rPr>
          <w:rFonts w:ascii="Book Antiqua" w:hAnsi="Book Antiqua" w:cs="Calibri"/>
          <w:sz w:val="24"/>
          <w:szCs w:val="24"/>
          <w:lang w:val="en-US"/>
        </w:rPr>
        <w:t>pancreas texture (</w:t>
      </w:r>
      <w:r w:rsidRPr="00F27331">
        <w:rPr>
          <w:rFonts w:ascii="Book Antiqua" w:hAnsi="Book Antiqua" w:cs="Calibri"/>
          <w:i/>
          <w:caps/>
          <w:sz w:val="24"/>
          <w:szCs w:val="24"/>
          <w:lang w:val="en-US"/>
        </w:rPr>
        <w:t>p</w:t>
      </w:r>
      <w:r w:rsidRPr="00F27331">
        <w:rPr>
          <w:rFonts w:ascii="Book Antiqua" w:eastAsia="宋体" w:hAnsi="Book Antiqua" w:cs="Calibri"/>
          <w:i/>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0.001), pancreatic duct diameter</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&lt;</w:t>
      </w:r>
      <w:r w:rsidRPr="00F27331">
        <w:rPr>
          <w:rFonts w:ascii="Book Antiqua" w:eastAsia="宋体" w:hAnsi="Book Antiqua" w:cs="Calibri"/>
          <w:sz w:val="24"/>
          <w:szCs w:val="24"/>
          <w:lang w:val="en-US" w:eastAsia="zh-CN"/>
        </w:rPr>
        <w:t xml:space="preserve"> </w:t>
      </w:r>
      <w:smartTag w:uri="urn:schemas-microsoft-com:office:smarttags" w:element="metricconverter">
        <w:smartTagPr>
          <w:attr w:name="ProductID" w:val="3 mm"/>
        </w:smartTagPr>
        <w:r w:rsidRPr="00F27331">
          <w:rPr>
            <w:rFonts w:ascii="Book Antiqua" w:hAnsi="Book Antiqua" w:cs="Calibri"/>
            <w:sz w:val="24"/>
            <w:szCs w:val="24"/>
            <w:lang w:val="en-US"/>
          </w:rPr>
          <w:t>3</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mm</w:t>
        </w:r>
      </w:smartTag>
      <w:r w:rsidRPr="00F27331">
        <w:rPr>
          <w:rFonts w:ascii="Book Antiqua" w:hAnsi="Book Antiqua" w:cs="Calibri"/>
          <w:sz w:val="24"/>
          <w:szCs w:val="24"/>
          <w:lang w:val="en-US"/>
        </w:rPr>
        <w:t xml:space="preserve"> (</w:t>
      </w:r>
      <w:r w:rsidRPr="00F27331">
        <w:rPr>
          <w:rFonts w:ascii="Book Antiqua" w:hAnsi="Book Antiqua" w:cs="Calibri"/>
          <w:i/>
          <w:caps/>
          <w:sz w:val="24"/>
          <w:szCs w:val="24"/>
          <w:lang w:val="en-US"/>
        </w:rPr>
        <w:t>p</w:t>
      </w:r>
      <w:r w:rsidRPr="00F27331">
        <w:rPr>
          <w:rFonts w:ascii="Book Antiqua" w:eastAsia="宋体" w:hAnsi="Book Antiqua" w:cs="Calibri"/>
          <w:i/>
          <w:caps/>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0.025) and BMI &gt; 30</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kg/m² (</w:t>
      </w:r>
      <w:r w:rsidRPr="00F27331">
        <w:rPr>
          <w:rFonts w:ascii="Book Antiqua" w:hAnsi="Book Antiqua" w:cs="Calibri"/>
          <w:i/>
          <w:caps/>
          <w:sz w:val="24"/>
          <w:szCs w:val="24"/>
          <w:lang w:val="en-US"/>
        </w:rPr>
        <w:t>p</w:t>
      </w:r>
      <w:r w:rsidRPr="00F27331">
        <w:rPr>
          <w:rFonts w:ascii="Book Antiqua" w:eastAsia="宋体" w:hAnsi="Book Antiqua" w:cs="Calibri"/>
          <w:i/>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0.041) were identified as independent risk factors of pancreatic fistula after pancreaticoduodenectomy,</w:t>
      </w:r>
      <w:r w:rsidRPr="00F27331">
        <w:rPr>
          <w:rFonts w:ascii="Book Antiqua" w:hAnsi="Book Antiqua" w:cs="Calibri"/>
          <w:sz w:val="24"/>
          <w:szCs w:val="24"/>
          <w:lang w:val="en-GB"/>
        </w:rPr>
        <w:t xml:space="preserve"> but not </w:t>
      </w:r>
      <w:r w:rsidRPr="00F27331">
        <w:rPr>
          <w:rFonts w:ascii="Book Antiqua" w:hAnsi="Book Antiqua" w:cs="Calibri"/>
          <w:sz w:val="24"/>
          <w:szCs w:val="24"/>
          <w:lang w:val="en-US"/>
        </w:rPr>
        <w:t>metabolic syndrome</w:t>
      </w:r>
      <w:r w:rsidRPr="00F27331">
        <w:rPr>
          <w:rFonts w:ascii="Book Antiqua" w:hAnsi="Book Antiqua" w:cs="Calibri"/>
          <w:sz w:val="24"/>
          <w:szCs w:val="24"/>
          <w:lang w:val="en-GB"/>
        </w:rPr>
        <w:t>.</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cs="Calibri"/>
          <w:b/>
          <w:i/>
          <w:caps/>
          <w:sz w:val="24"/>
          <w:szCs w:val="24"/>
          <w:lang w:val="en-US" w:eastAsia="zh-CN"/>
        </w:rPr>
      </w:pPr>
      <w:r w:rsidRPr="00F27331">
        <w:rPr>
          <w:rFonts w:ascii="Book Antiqua" w:hAnsi="Book Antiqua" w:cs="Calibri"/>
          <w:b/>
          <w:i/>
          <w:caps/>
          <w:sz w:val="24"/>
          <w:szCs w:val="24"/>
          <w:lang w:val="en-US"/>
        </w:rPr>
        <w:t>Conclusion</w:t>
      </w:r>
    </w:p>
    <w:p w:rsidR="006F19F7" w:rsidRPr="00F27331" w:rsidRDefault="006F19F7"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cs="Calibri"/>
          <w:sz w:val="24"/>
          <w:szCs w:val="24"/>
          <w:lang w:val="en-US"/>
        </w:rPr>
        <w:t>In spite of logical reasoning and appropriate methodology, present series suggests that metabolic syndrome did not jeopardize postoperative outcomes after pancreaticoduodenectomy. Therefore, definition of Metabolic Syndrome seems to be inappropriate and fatty pancreas needs to be assessed with an international consensual histopathological classification.</w:t>
      </w:r>
    </w:p>
    <w:p w:rsidR="006F19F7" w:rsidRPr="00F27331" w:rsidRDefault="006F19F7" w:rsidP="00FC26CB">
      <w:pPr>
        <w:widowControl w:val="0"/>
        <w:suppressAutoHyphens w:val="0"/>
        <w:spacing w:line="360" w:lineRule="auto"/>
        <w:jc w:val="both"/>
        <w:rPr>
          <w:rFonts w:ascii="Book Antiqua" w:eastAsia="宋体" w:hAnsi="Book Antiqua"/>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sz w:val="24"/>
          <w:szCs w:val="24"/>
          <w:lang w:val="en-US" w:eastAsia="zh-CN"/>
        </w:rPr>
      </w:pPr>
      <w:r w:rsidRPr="00F27331">
        <w:rPr>
          <w:rFonts w:ascii="Book Antiqua" w:eastAsia="宋体" w:hAnsi="Book Antiqua"/>
          <w:b/>
          <w:sz w:val="24"/>
          <w:szCs w:val="24"/>
          <w:lang w:val="en-US" w:eastAsia="zh-CN"/>
        </w:rPr>
        <w:t>Key words</w:t>
      </w:r>
      <w:r w:rsidRPr="00F27331">
        <w:rPr>
          <w:rFonts w:ascii="Book Antiqua" w:eastAsia="宋体" w:hAnsi="Book Antiqua"/>
          <w:sz w:val="24"/>
          <w:szCs w:val="24"/>
          <w:lang w:val="en-US" w:eastAsia="zh-CN"/>
        </w:rPr>
        <w:t xml:space="preserve">: Metabolic syndrome; Pancreaticoduodenectomy; Soft pancreas; </w:t>
      </w:r>
      <w:r w:rsidRPr="00F27331">
        <w:rPr>
          <w:rFonts w:ascii="Book Antiqua" w:eastAsia="宋体" w:hAnsi="Book Antiqua"/>
          <w:sz w:val="24"/>
          <w:szCs w:val="24"/>
          <w:lang w:val="en-US" w:eastAsia="zh-CN"/>
        </w:rPr>
        <w:lastRenderedPageBreak/>
        <w:t>Postoperative outcomes</w:t>
      </w:r>
    </w:p>
    <w:p w:rsidR="006F19F7" w:rsidRPr="00F27331" w:rsidRDefault="006F19F7" w:rsidP="00FC26CB">
      <w:pPr>
        <w:widowControl w:val="0"/>
        <w:suppressAutoHyphens w:val="0"/>
        <w:spacing w:line="360" w:lineRule="auto"/>
        <w:jc w:val="both"/>
        <w:rPr>
          <w:rFonts w:ascii="Book Antiqua" w:eastAsia="宋体" w:hAnsi="Book Antiqua"/>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cs="Arial Unicode MS"/>
          <w:sz w:val="24"/>
          <w:szCs w:val="24"/>
          <w:lang w:val="en-GB" w:eastAsia="zh-CN"/>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F27331">
        <w:rPr>
          <w:rFonts w:ascii="Book Antiqua" w:hAnsi="Book Antiqua"/>
          <w:b/>
          <w:color w:val="000000"/>
          <w:sz w:val="24"/>
          <w:szCs w:val="24"/>
          <w:lang w:val="en-GB"/>
        </w:rPr>
        <w:t xml:space="preserve">© </w:t>
      </w:r>
      <w:r w:rsidRPr="00F27331">
        <w:rPr>
          <w:rFonts w:ascii="Book Antiqua" w:eastAsia="AdvTimes" w:hAnsi="Book Antiqua" w:cs="AdvTimes"/>
          <w:b/>
          <w:color w:val="000000"/>
          <w:sz w:val="24"/>
          <w:szCs w:val="24"/>
          <w:lang w:val="en-GB"/>
        </w:rPr>
        <w:t>The Author(s) 201</w:t>
      </w:r>
      <w:r w:rsidRPr="00F27331">
        <w:rPr>
          <w:rFonts w:ascii="宋体" w:hAnsi="宋体" w:cs="AdvTimes"/>
          <w:b/>
          <w:color w:val="000000"/>
          <w:sz w:val="24"/>
          <w:szCs w:val="24"/>
          <w:lang w:val="en-GB"/>
        </w:rPr>
        <w:t>7</w:t>
      </w:r>
      <w:r w:rsidRPr="00F27331">
        <w:rPr>
          <w:rFonts w:ascii="Book Antiqua" w:eastAsia="AdvTimes" w:hAnsi="Book Antiqua" w:cs="AdvTimes"/>
          <w:b/>
          <w:color w:val="000000"/>
          <w:sz w:val="24"/>
          <w:szCs w:val="24"/>
          <w:lang w:val="en-GB"/>
        </w:rPr>
        <w:t>.</w:t>
      </w:r>
      <w:r w:rsidRPr="00F27331">
        <w:rPr>
          <w:rFonts w:ascii="Book Antiqua" w:eastAsia="AdvTimes" w:hAnsi="Book Antiqua" w:cs="AdvTimes"/>
          <w:color w:val="000000"/>
          <w:sz w:val="24"/>
          <w:szCs w:val="24"/>
          <w:lang w:val="en-GB"/>
        </w:rPr>
        <w:t xml:space="preserve"> Published by </w:t>
      </w:r>
      <w:r w:rsidRPr="00F27331">
        <w:rPr>
          <w:rFonts w:ascii="Book Antiqua" w:hAnsi="Book Antiqua" w:cs="Arial Unicode MS"/>
          <w:color w:val="000000"/>
          <w:sz w:val="24"/>
          <w:szCs w:val="24"/>
          <w:lang w:val="en-GB"/>
        </w:rPr>
        <w:t>Baishideng Publishing Group Inc.</w:t>
      </w:r>
      <w:r w:rsidRPr="00F27331">
        <w:rPr>
          <w:rFonts w:ascii="Book Antiqua" w:hAnsi="Book Antiqua" w:cs="Arial Unicode MS"/>
          <w:sz w:val="24"/>
          <w:szCs w:val="24"/>
          <w:lang w:val="en-GB"/>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6F19F7" w:rsidRPr="00F27331" w:rsidRDefault="006F19F7" w:rsidP="00FC26CB">
      <w:pPr>
        <w:widowControl w:val="0"/>
        <w:suppressAutoHyphens w:val="0"/>
        <w:spacing w:line="360" w:lineRule="auto"/>
        <w:jc w:val="both"/>
        <w:rPr>
          <w:rFonts w:ascii="Book Antiqua" w:eastAsia="宋体" w:hAnsi="Book Antiqua"/>
          <w:sz w:val="24"/>
          <w:szCs w:val="24"/>
          <w:lang w:val="en-US" w:eastAsia="zh-CN"/>
        </w:rPr>
      </w:pP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GB" w:eastAsia="zh-CN"/>
        </w:rPr>
      </w:pPr>
      <w:r w:rsidRPr="00F27331">
        <w:rPr>
          <w:rFonts w:ascii="Book Antiqua" w:hAnsi="Book Antiqua" w:cs="Calibri"/>
          <w:b/>
          <w:sz w:val="24"/>
          <w:szCs w:val="24"/>
          <w:lang w:val="en-US"/>
        </w:rPr>
        <w:t>Core tip</w:t>
      </w:r>
      <w:r w:rsidRPr="00F27331">
        <w:rPr>
          <w:rFonts w:ascii="Book Antiqua" w:eastAsia="宋体" w:hAnsi="Book Antiqua" w:cs="Calibri"/>
          <w:b/>
          <w:sz w:val="24"/>
          <w:szCs w:val="24"/>
          <w:lang w:val="en-US" w:eastAsia="zh-CN"/>
        </w:rPr>
        <w:t xml:space="preserve">: </w:t>
      </w:r>
      <w:r w:rsidRPr="00F27331">
        <w:rPr>
          <w:rFonts w:ascii="Book Antiqua" w:hAnsi="Book Antiqua" w:cs="Calibri"/>
          <w:sz w:val="24"/>
          <w:szCs w:val="24"/>
          <w:lang w:val="en-US"/>
        </w:rPr>
        <w:t xml:space="preserve">As metabolic syndrome is related to fatty pancreas and fatty pancreas is related to pancreatic fistula, postoperative morbi-mortality should theoretically increase in patient with metabolic syndrome and undergoing pancreaticoduodenectomy. In two academic centers, postoperative outcomes of 270 consecutive patients undergoing pancreaticoduodenectomy were retrospectively compared in regards of metabolic syndrome. </w:t>
      </w:r>
      <w:r w:rsidRPr="00F27331">
        <w:rPr>
          <w:rFonts w:ascii="Book Antiqua" w:hAnsi="Book Antiqua" w:cs="Calibri"/>
          <w:sz w:val="24"/>
          <w:szCs w:val="24"/>
          <w:lang w:val="en-GB"/>
        </w:rPr>
        <w:t xml:space="preserve">In multivariable analysis, soft </w:t>
      </w:r>
      <w:r w:rsidRPr="00F27331">
        <w:rPr>
          <w:rFonts w:ascii="Book Antiqua" w:hAnsi="Book Antiqua" w:cs="Calibri"/>
          <w:sz w:val="24"/>
          <w:szCs w:val="24"/>
          <w:lang w:val="en-US"/>
        </w:rPr>
        <w:t>pancreas texture (</w:t>
      </w:r>
      <w:r w:rsidRPr="00F27331">
        <w:rPr>
          <w:rFonts w:ascii="Book Antiqua" w:hAnsi="Book Antiqua" w:cs="Calibri"/>
          <w:i/>
          <w:caps/>
          <w:sz w:val="24"/>
          <w:szCs w:val="24"/>
          <w:lang w:val="en-US"/>
        </w:rPr>
        <w:t>p</w:t>
      </w:r>
      <w:r w:rsidRPr="00F27331">
        <w:rPr>
          <w:rFonts w:ascii="Book Antiqua" w:eastAsia="宋体" w:hAnsi="Book Antiqua" w:cs="Calibri"/>
          <w:i/>
          <w:caps/>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0.001), pancreatic duct diameter</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&lt;</w:t>
      </w:r>
      <w:r w:rsidRPr="00F27331">
        <w:rPr>
          <w:rFonts w:ascii="Book Antiqua" w:eastAsia="宋体" w:hAnsi="Book Antiqua" w:cs="Calibri"/>
          <w:sz w:val="24"/>
          <w:szCs w:val="24"/>
          <w:lang w:val="en-US" w:eastAsia="zh-CN"/>
        </w:rPr>
        <w:t xml:space="preserve"> </w:t>
      </w:r>
      <w:smartTag w:uri="urn:schemas-microsoft-com:office:smarttags" w:element="metricconverter">
        <w:smartTagPr>
          <w:attr w:name="ProductID" w:val="3 mm"/>
        </w:smartTagPr>
        <w:r w:rsidRPr="00F27331">
          <w:rPr>
            <w:rFonts w:ascii="Book Antiqua" w:hAnsi="Book Antiqua" w:cs="Calibri"/>
            <w:sz w:val="24"/>
            <w:szCs w:val="24"/>
            <w:lang w:val="en-US"/>
          </w:rPr>
          <w:t>3</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mm</w:t>
        </w:r>
      </w:smartTag>
      <w:r w:rsidRPr="00F27331">
        <w:rPr>
          <w:rFonts w:ascii="Book Antiqua" w:hAnsi="Book Antiqua" w:cs="Calibri"/>
          <w:sz w:val="24"/>
          <w:szCs w:val="24"/>
          <w:lang w:val="en-US"/>
        </w:rPr>
        <w:t xml:space="preserve"> (</w:t>
      </w:r>
      <w:r w:rsidRPr="00F27331">
        <w:rPr>
          <w:rFonts w:ascii="Book Antiqua" w:hAnsi="Book Antiqua" w:cs="Calibri"/>
          <w:i/>
          <w:caps/>
          <w:sz w:val="24"/>
          <w:szCs w:val="24"/>
          <w:lang w:val="en-US"/>
        </w:rPr>
        <w:t>p</w:t>
      </w:r>
      <w:r w:rsidRPr="00F27331">
        <w:rPr>
          <w:rFonts w:ascii="Book Antiqua" w:eastAsia="宋体" w:hAnsi="Book Antiqua" w:cs="Calibri"/>
          <w:i/>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0.025) and BMI &gt; 30</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kg/m² (</w:t>
      </w:r>
      <w:r w:rsidRPr="00F27331">
        <w:rPr>
          <w:rFonts w:ascii="Book Antiqua" w:hAnsi="Book Antiqua" w:cs="Calibri"/>
          <w:i/>
          <w:caps/>
          <w:sz w:val="24"/>
          <w:szCs w:val="24"/>
          <w:lang w:val="en-US"/>
        </w:rPr>
        <w:t>p</w:t>
      </w:r>
      <w:r w:rsidRPr="00F27331">
        <w:rPr>
          <w:rFonts w:ascii="Book Antiqua" w:eastAsia="宋体" w:hAnsi="Book Antiqua" w:cs="Calibri"/>
          <w:i/>
          <w:sz w:val="24"/>
          <w:szCs w:val="24"/>
          <w:lang w:val="en-US" w:eastAsia="zh-CN"/>
        </w:rPr>
        <w:t xml:space="preserve"> </w:t>
      </w:r>
      <w:r w:rsidRPr="00F27331">
        <w:rPr>
          <w:rFonts w:ascii="Book Antiqua" w:hAnsi="Book Antiqua" w:cs="Calibri"/>
          <w:sz w:val="24"/>
          <w:szCs w:val="24"/>
          <w:lang w:val="en-US"/>
        </w:rPr>
        <w:t>=</w:t>
      </w:r>
      <w:r w:rsidRPr="00F27331">
        <w:rPr>
          <w:rFonts w:ascii="Book Antiqua" w:eastAsia="宋体" w:hAnsi="Book Antiqua" w:cs="Calibri"/>
          <w:sz w:val="24"/>
          <w:szCs w:val="24"/>
          <w:lang w:val="en-US" w:eastAsia="zh-CN"/>
        </w:rPr>
        <w:t xml:space="preserve"> </w:t>
      </w:r>
      <w:r w:rsidRPr="00F27331">
        <w:rPr>
          <w:rFonts w:ascii="Book Antiqua" w:hAnsi="Book Antiqua" w:cs="Calibri"/>
          <w:sz w:val="24"/>
          <w:szCs w:val="24"/>
          <w:lang w:val="en-US"/>
        </w:rPr>
        <w:t>0.041) were identified as independent risk factors of pancreatic fistula after pancreaticoduodenectomy,</w:t>
      </w:r>
      <w:r w:rsidRPr="00F27331">
        <w:rPr>
          <w:rFonts w:ascii="Book Antiqua" w:hAnsi="Book Antiqua" w:cs="Calibri"/>
          <w:sz w:val="24"/>
          <w:szCs w:val="24"/>
          <w:lang w:val="en-GB"/>
        </w:rPr>
        <w:t xml:space="preserve"> but not </w:t>
      </w:r>
      <w:r w:rsidRPr="00F27331">
        <w:rPr>
          <w:rFonts w:ascii="Book Antiqua" w:hAnsi="Book Antiqua" w:cs="Calibri"/>
          <w:sz w:val="24"/>
          <w:szCs w:val="24"/>
          <w:lang w:val="en-US"/>
        </w:rPr>
        <w:t>metabolic syndrome</w:t>
      </w:r>
      <w:r w:rsidRPr="00F27331">
        <w:rPr>
          <w:rFonts w:ascii="Book Antiqua" w:hAnsi="Book Antiqua" w:cs="Calibri"/>
          <w:sz w:val="24"/>
          <w:szCs w:val="24"/>
          <w:lang w:val="en-GB"/>
        </w:rPr>
        <w:t>.</w:t>
      </w:r>
      <w:r w:rsidRPr="00F27331">
        <w:rPr>
          <w:rFonts w:ascii="Book Antiqua" w:hAnsi="Book Antiqua" w:cs="Calibri"/>
          <w:sz w:val="24"/>
          <w:szCs w:val="24"/>
          <w:lang w:val="en-US"/>
        </w:rPr>
        <w:t xml:space="preserve"> The present series suggests that metabolic syndrome did not jeopardize postoperative outcomes after pancreaticoduodenectomy.</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p>
    <w:p w:rsidR="006F19F7" w:rsidRPr="00F27331" w:rsidRDefault="0006225A" w:rsidP="0006225A">
      <w:pPr>
        <w:suppressAutoHyphens w:val="0"/>
        <w:spacing w:line="360" w:lineRule="auto"/>
        <w:rPr>
          <w:rFonts w:ascii="宋体" w:eastAsia="宋体" w:hAnsi="宋体" w:cs="宋体"/>
          <w:sz w:val="24"/>
          <w:szCs w:val="24"/>
          <w:lang w:val="en-US" w:eastAsia="zh-CN"/>
        </w:rPr>
      </w:pPr>
      <w:r w:rsidRPr="00F27331">
        <w:rPr>
          <w:rFonts w:ascii="Book Antiqua" w:hAnsi="Book Antiqua" w:cs="Calibri"/>
          <w:sz w:val="24"/>
          <w:szCs w:val="24"/>
          <w:lang w:val="en-US"/>
        </w:rPr>
        <w:t>Zarzavadjian Le Bian A, Fuks D, Chopinet S, Gaujoux S, Cesaretti M, Costi R, Belgaumkar AP, Smadja C, Gayet </w:t>
      </w:r>
      <w:r w:rsidRPr="00F27331">
        <w:rPr>
          <w:rFonts w:ascii="Book Antiqua" w:eastAsia="宋体" w:hAnsi="Book Antiqua" w:cs="宋体"/>
          <w:sz w:val="24"/>
          <w:szCs w:val="24"/>
          <w:lang w:val="en-US" w:eastAsia="zh-CN"/>
        </w:rPr>
        <w:t>B.</w:t>
      </w:r>
      <w:r w:rsidR="00214A76" w:rsidRPr="00F27331">
        <w:rPr>
          <w:rFonts w:ascii="Book Antiqua" w:eastAsia="宋体" w:hAnsi="Book Antiqua" w:cs="宋体" w:hint="eastAsia"/>
          <w:sz w:val="24"/>
          <w:szCs w:val="24"/>
          <w:lang w:val="en-US" w:eastAsia="zh-CN"/>
        </w:rPr>
        <w:t xml:space="preserve"> </w:t>
      </w:r>
      <w:r w:rsidR="006F19F7" w:rsidRPr="00F27331">
        <w:rPr>
          <w:rFonts w:ascii="Book Antiqua" w:hAnsi="Book Antiqua" w:cs="Calibri"/>
          <w:sz w:val="24"/>
          <w:szCs w:val="24"/>
          <w:lang w:val="en-US"/>
        </w:rPr>
        <w:t>Consequences of metabolic syndrome on postoperative outcomes after pancreaticoduodenectomy</w:t>
      </w:r>
      <w:r w:rsidR="006F19F7" w:rsidRPr="00F27331">
        <w:rPr>
          <w:rFonts w:ascii="Book Antiqua" w:eastAsia="宋体" w:hAnsi="Book Antiqua" w:cs="Calibri"/>
          <w:sz w:val="24"/>
          <w:szCs w:val="24"/>
          <w:lang w:val="en-US" w:eastAsia="zh-CN"/>
        </w:rPr>
        <w:t xml:space="preserve">. </w:t>
      </w:r>
      <w:r w:rsidR="006F19F7" w:rsidRPr="00F27331">
        <w:rPr>
          <w:rFonts w:ascii="Book Antiqua" w:hAnsi="Book Antiqua"/>
          <w:i/>
          <w:sz w:val="24"/>
          <w:szCs w:val="24"/>
          <w:lang w:val="en-GB"/>
        </w:rPr>
        <w:t>World J Gastroenterol</w:t>
      </w:r>
      <w:r w:rsidR="006F19F7" w:rsidRPr="00F27331">
        <w:rPr>
          <w:rFonts w:ascii="Book Antiqua" w:hAnsi="Book Antiqua"/>
          <w:sz w:val="24"/>
          <w:szCs w:val="24"/>
          <w:lang w:val="en-GB"/>
        </w:rPr>
        <w:t xml:space="preserve"> 2017; In press</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GB" w:eastAsia="zh-CN"/>
        </w:rPr>
      </w:pPr>
      <w:r w:rsidRPr="00F27331">
        <w:rPr>
          <w:rFonts w:ascii="Book Antiqua" w:eastAsia="宋体" w:hAnsi="Book Antiqua" w:cs="Calibri"/>
          <w:sz w:val="24"/>
          <w:szCs w:val="24"/>
          <w:lang w:val="en-GB" w:eastAsia="zh-CN"/>
        </w:rPr>
        <w:br w:type="page"/>
      </w:r>
      <w:r w:rsidRPr="00F27331">
        <w:rPr>
          <w:rFonts w:ascii="Book Antiqua" w:hAnsi="Book Antiqua" w:cs="Calibri"/>
          <w:b/>
          <w:sz w:val="24"/>
          <w:szCs w:val="24"/>
          <w:lang w:val="en-US"/>
        </w:rPr>
        <w:lastRenderedPageBreak/>
        <w:t>INTRODUCTION</w:t>
      </w:r>
    </w:p>
    <w:p w:rsidR="006F19F7" w:rsidRPr="00F27331" w:rsidRDefault="006F19F7"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cs="Calibri"/>
          <w:sz w:val="24"/>
          <w:szCs w:val="24"/>
          <w:lang w:val="en-US"/>
        </w:rPr>
        <w:t>In spite of recent advances in pancreatic surgery, pancreaticoduodenectomy (PD) is still seen as a demanding procedure, ideally performed by experienced teams in high volume centres</w:t>
      </w:r>
      <w:r w:rsidRPr="00F27331">
        <w:rPr>
          <w:rFonts w:ascii="Book Antiqua" w:hAnsi="Book Antiqua" w:cs="Calibri"/>
          <w:sz w:val="24"/>
          <w:szCs w:val="24"/>
          <w:vertAlign w:val="superscript"/>
          <w:lang w:val="en-US"/>
        </w:rPr>
        <w:t>[1]</w:t>
      </w:r>
      <w:r w:rsidRPr="00F27331">
        <w:rPr>
          <w:rFonts w:ascii="Book Antiqua" w:hAnsi="Book Antiqua" w:cs="Calibri"/>
          <w:sz w:val="24"/>
          <w:szCs w:val="24"/>
          <w:lang w:val="en-US"/>
        </w:rPr>
        <w:t>. Indeed, when a decrease in postoperative mortality after PD has been observed over the last decades, it has not been associated with a similar reduction in morbidity rates that still ranges from 30% to more than 70%. Still, PD represents nowadays the main curative option for lesion located in the pancreatic head. Pancreatic fistula (PF) is the most common complication following PD and is responsible for a significant mortality and morbidity</w:t>
      </w:r>
      <w:r w:rsidRPr="00F27331">
        <w:rPr>
          <w:rFonts w:ascii="Book Antiqua" w:hAnsi="Book Antiqua" w:cs="Calibri"/>
          <w:sz w:val="24"/>
          <w:szCs w:val="24"/>
          <w:vertAlign w:val="superscript"/>
          <w:lang w:val="en-US"/>
        </w:rPr>
        <w:t>[2]</w:t>
      </w:r>
      <w:r w:rsidRPr="00F27331">
        <w:rPr>
          <w:rFonts w:ascii="Book Antiqua" w:hAnsi="Book Antiqua" w:cs="Calibri"/>
          <w:sz w:val="24"/>
          <w:szCs w:val="24"/>
          <w:lang w:val="en-US"/>
        </w:rPr>
        <w:t xml:space="preserve">. An extensive literature analysis identified several preoperative risk factors such as fatty pancreas infiltration, intra-abdominal obesity, all possibly related to metabolic syndrome (MS). </w:t>
      </w:r>
    </w:p>
    <w:p w:rsidR="006F19F7" w:rsidRPr="00F27331" w:rsidRDefault="006F19F7" w:rsidP="00FC26CB">
      <w:pPr>
        <w:widowControl w:val="0"/>
        <w:suppressAutoHyphens w:val="0"/>
        <w:spacing w:line="360" w:lineRule="auto"/>
        <w:ind w:firstLineChars="100" w:firstLine="240"/>
        <w:jc w:val="both"/>
        <w:rPr>
          <w:rFonts w:ascii="Book Antiqua" w:hAnsi="Book Antiqua" w:cs="Calibri"/>
          <w:sz w:val="24"/>
          <w:szCs w:val="24"/>
          <w:lang w:val="en-US"/>
        </w:rPr>
      </w:pPr>
      <w:r w:rsidRPr="00F27331">
        <w:rPr>
          <w:rFonts w:ascii="Book Antiqua" w:hAnsi="Book Antiqua" w:cs="Calibri"/>
          <w:sz w:val="24"/>
          <w:szCs w:val="24"/>
          <w:lang w:val="en-US"/>
        </w:rPr>
        <w:t>MS is defined by the association of three criteria among increased waist circumference or overweight/obesity, arterial hypertension, decreased serum HDL cholesterol, increased serum triglycerides and diabetes mellitus (DM) or increased fasting glucose</w:t>
      </w:r>
      <w:r w:rsidRPr="00F27331">
        <w:rPr>
          <w:rFonts w:ascii="Book Antiqua" w:hAnsi="Book Antiqua" w:cs="Calibri"/>
          <w:sz w:val="24"/>
          <w:szCs w:val="24"/>
          <w:vertAlign w:val="superscript"/>
          <w:lang w:val="en-US"/>
        </w:rPr>
        <w:t>[3]</w:t>
      </w:r>
      <w:r w:rsidRPr="00F27331">
        <w:rPr>
          <w:rFonts w:ascii="Book Antiqua" w:hAnsi="Book Antiqua" w:cs="Calibri"/>
          <w:sz w:val="24"/>
          <w:szCs w:val="24"/>
          <w:lang w:val="en-US"/>
        </w:rPr>
        <w:t>. With a rising incidence</w:t>
      </w:r>
      <w:r w:rsidRPr="00F27331">
        <w:rPr>
          <w:rFonts w:ascii="Book Antiqua" w:hAnsi="Book Antiqua" w:cs="Calibri"/>
          <w:sz w:val="24"/>
          <w:szCs w:val="24"/>
          <w:vertAlign w:val="superscript"/>
          <w:lang w:val="en-US"/>
        </w:rPr>
        <w:t>[4]</w:t>
      </w:r>
      <w:r w:rsidRPr="00F27331">
        <w:rPr>
          <w:rFonts w:ascii="Book Antiqua" w:hAnsi="Book Antiqua" w:cs="Calibri"/>
          <w:sz w:val="24"/>
          <w:szCs w:val="24"/>
          <w:lang w:val="en-US"/>
        </w:rPr>
        <w:t>, it has become a contemporary concern. Yet, MS has been linked to fatty pancreas when obesity is involved</w:t>
      </w:r>
      <w:r w:rsidRPr="00F27331">
        <w:rPr>
          <w:rFonts w:ascii="Book Antiqua" w:hAnsi="Book Antiqua" w:cs="Calibri"/>
          <w:sz w:val="24"/>
          <w:szCs w:val="24"/>
          <w:vertAlign w:val="superscript"/>
          <w:lang w:val="en-US"/>
        </w:rPr>
        <w:t>[5]</w:t>
      </w:r>
      <w:r w:rsidRPr="00F27331">
        <w:rPr>
          <w:rFonts w:ascii="Book Antiqua" w:hAnsi="Book Antiqua" w:cs="Calibri"/>
          <w:sz w:val="24"/>
          <w:szCs w:val="24"/>
          <w:lang w:val="en-US"/>
        </w:rPr>
        <w:t xml:space="preserve"> and fatty pancreas is also associated with DM (without MS)</w:t>
      </w:r>
      <w:r w:rsidRPr="00F27331">
        <w:rPr>
          <w:rFonts w:ascii="Book Antiqua" w:hAnsi="Book Antiqua" w:cs="Calibri"/>
          <w:sz w:val="24"/>
          <w:szCs w:val="24"/>
          <w:vertAlign w:val="superscript"/>
          <w:lang w:val="en-US"/>
        </w:rPr>
        <w:t>[6]</w:t>
      </w:r>
      <w:r w:rsidRPr="00F27331">
        <w:rPr>
          <w:rFonts w:ascii="Book Antiqua" w:hAnsi="Book Antiqua" w:cs="Calibri"/>
          <w:sz w:val="24"/>
          <w:szCs w:val="24"/>
          <w:lang w:val="en-US"/>
        </w:rPr>
        <w:t>. Interestingly, fatty pancreas and increased body mass index (BMI) are associated to increased rate of pancreatic fistula (PF)</w:t>
      </w:r>
      <w:r w:rsidRPr="00F27331">
        <w:rPr>
          <w:rFonts w:ascii="Book Antiqua" w:hAnsi="Book Antiqua" w:cs="Calibri"/>
          <w:sz w:val="24"/>
          <w:szCs w:val="24"/>
          <w:vertAlign w:val="superscript"/>
          <w:lang w:val="en-US"/>
        </w:rPr>
        <w:t>[7-</w:t>
      </w:r>
      <w:r w:rsidRPr="00F27331">
        <w:rPr>
          <w:rFonts w:ascii="Book Antiqua" w:hAnsi="Book Antiqua" w:cs="Calibri"/>
          <w:sz w:val="24"/>
          <w:szCs w:val="24"/>
          <w:vertAlign w:val="superscript"/>
          <w:lang w:val="en-GB"/>
        </w:rPr>
        <w:t>9</w:t>
      </w:r>
      <w:r w:rsidRPr="00F27331">
        <w:rPr>
          <w:rFonts w:ascii="Book Antiqua" w:hAnsi="Book Antiqua" w:cs="Calibri"/>
          <w:sz w:val="24"/>
          <w:szCs w:val="24"/>
          <w:vertAlign w:val="superscript"/>
          <w:lang w:val="en-US"/>
        </w:rPr>
        <w:t>]</w:t>
      </w:r>
      <w:r w:rsidRPr="00F27331">
        <w:rPr>
          <w:rFonts w:ascii="Book Antiqua" w:hAnsi="Book Antiqua" w:cs="Calibri"/>
          <w:sz w:val="24"/>
          <w:szCs w:val="24"/>
          <w:lang w:val="en-US"/>
        </w:rPr>
        <w:t>. Additionally, both impaired performance status of these patients as a consequence of advanced age, central obesity, diabetes mellitus and cardiovascular co-morbidities, as well as the impact of the underlying liver status, may have impact after pancreatic surgery. Therefore, theoretically, MS could adversely affect the postoperative course in patients undergoing PD. These issues are still largely unclear and currently, only one study has analyzed the influence of MS on postoperative outcomes in pancreatectomy</w:t>
      </w:r>
      <w:r w:rsidRPr="00F27331">
        <w:rPr>
          <w:rFonts w:ascii="Book Antiqua" w:hAnsi="Book Antiqua" w:cs="Calibri"/>
          <w:sz w:val="24"/>
          <w:szCs w:val="24"/>
          <w:vertAlign w:val="superscript"/>
          <w:lang w:val="en-US"/>
        </w:rPr>
        <w:t>[10]</w:t>
      </w:r>
      <w:r w:rsidRPr="00F27331">
        <w:rPr>
          <w:rFonts w:ascii="Book Antiqua" w:hAnsi="Book Antiqua" w:cs="Calibri"/>
          <w:sz w:val="24"/>
          <w:szCs w:val="24"/>
          <w:lang w:val="en-US"/>
        </w:rPr>
        <w:t xml:space="preserve">, showing increased postoperative morbidity. </w:t>
      </w:r>
    </w:p>
    <w:p w:rsidR="006F19F7" w:rsidRPr="00F27331" w:rsidRDefault="006F19F7" w:rsidP="00FC26CB">
      <w:pPr>
        <w:widowControl w:val="0"/>
        <w:suppressAutoHyphens w:val="0"/>
        <w:spacing w:line="360" w:lineRule="auto"/>
        <w:ind w:firstLineChars="100" w:firstLine="240"/>
        <w:jc w:val="both"/>
        <w:rPr>
          <w:rFonts w:ascii="Book Antiqua" w:hAnsi="Book Antiqua" w:cs="Calibri"/>
          <w:sz w:val="24"/>
          <w:szCs w:val="24"/>
          <w:lang w:val="en-US"/>
        </w:rPr>
      </w:pPr>
      <w:r w:rsidRPr="00F27331">
        <w:rPr>
          <w:rFonts w:ascii="Book Antiqua" w:hAnsi="Book Antiqua" w:cs="Calibri"/>
          <w:sz w:val="24"/>
          <w:szCs w:val="24"/>
          <w:lang w:val="en-US"/>
        </w:rPr>
        <w:t>Therefore, the present series aimed to characterize the outcomes in MS patients who underwent PD in order to determine the influence of the MS on the postoperative course.</w:t>
      </w:r>
    </w:p>
    <w:p w:rsidR="006F19F7" w:rsidRPr="00F27331" w:rsidRDefault="006F19F7" w:rsidP="00FC26CB">
      <w:pPr>
        <w:widowControl w:val="0"/>
        <w:suppressAutoHyphens w:val="0"/>
        <w:spacing w:line="360" w:lineRule="auto"/>
        <w:jc w:val="both"/>
        <w:rPr>
          <w:rFonts w:ascii="Book Antiqua" w:hAnsi="Book Antiqua" w:cs="Calibri"/>
          <w:sz w:val="24"/>
          <w:szCs w:val="24"/>
          <w:lang w:val="en-US"/>
        </w:rPr>
      </w:pPr>
    </w:p>
    <w:p w:rsidR="006F19F7" w:rsidRPr="00F27331" w:rsidRDefault="006F19F7" w:rsidP="00FC26CB">
      <w:pPr>
        <w:widowControl w:val="0"/>
        <w:suppressAutoHyphens w:val="0"/>
        <w:spacing w:line="360" w:lineRule="auto"/>
        <w:jc w:val="both"/>
        <w:rPr>
          <w:rFonts w:ascii="Book Antiqua" w:hAnsi="Book Antiqua" w:cs="Calibri"/>
          <w:b/>
          <w:sz w:val="24"/>
          <w:szCs w:val="24"/>
          <w:lang w:val="en-GB"/>
        </w:rPr>
      </w:pPr>
      <w:r w:rsidRPr="00F27331">
        <w:rPr>
          <w:rFonts w:ascii="Book Antiqua" w:hAnsi="Book Antiqua" w:cs="Calibri"/>
          <w:b/>
          <w:sz w:val="24"/>
          <w:szCs w:val="24"/>
          <w:lang w:val="en-GB"/>
        </w:rPr>
        <w:t>MATERIAL AND METHODS</w:t>
      </w:r>
    </w:p>
    <w:p w:rsidR="006F19F7" w:rsidRPr="00F27331" w:rsidRDefault="006F19F7" w:rsidP="00FC26CB">
      <w:pPr>
        <w:widowControl w:val="0"/>
        <w:suppressAutoHyphens w:val="0"/>
        <w:spacing w:line="360" w:lineRule="auto"/>
        <w:jc w:val="both"/>
        <w:rPr>
          <w:rFonts w:ascii="Book Antiqua" w:hAnsi="Book Antiqua" w:cs="Calibri"/>
          <w:i/>
          <w:sz w:val="24"/>
          <w:szCs w:val="24"/>
          <w:lang w:val="en-GB"/>
        </w:rPr>
      </w:pPr>
      <w:r w:rsidRPr="00F27331">
        <w:rPr>
          <w:rFonts w:ascii="Book Antiqua" w:hAnsi="Book Antiqua" w:cs="Calibri"/>
          <w:b/>
          <w:i/>
          <w:sz w:val="24"/>
          <w:szCs w:val="24"/>
          <w:lang w:val="en-GB"/>
        </w:rPr>
        <w:t>Patient’s selection</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lastRenderedPageBreak/>
        <w:t>From February 2002 to December 2014, data of all consecutive patients undergoing PD at Institut Mutualiste Montsouris (Paris, France) and Hôpital Antoine Béclère (Clamart, France) were retrieved from a prospectively collected database. Surgical approach and pancreatic reconstruction [pancreaticojejunostomy (PJ) or pancreaticogastrostomy (PG)] was left to the surgeon’s discretion. The diagnosis of MS was considered when three or more of the following criteria were present</w:t>
      </w:r>
      <w:r w:rsidRPr="00F27331">
        <w:rPr>
          <w:rFonts w:ascii="Book Antiqua" w:hAnsi="Book Antiqua" w:cs="Calibri"/>
          <w:sz w:val="24"/>
          <w:szCs w:val="24"/>
          <w:vertAlign w:val="superscript"/>
          <w:lang w:val="en-GB"/>
        </w:rPr>
        <w:t>[3]</w:t>
      </w:r>
      <w:r w:rsidRPr="00F27331">
        <w:rPr>
          <w:rFonts w:ascii="Book Antiqua" w:hAnsi="Book Antiqua" w:cs="Calibri"/>
          <w:sz w:val="24"/>
          <w:szCs w:val="24"/>
          <w:lang w:val="en-GB"/>
        </w:rPr>
        <w:t>: central obesity; dyslipidemia (triglycerides 1.7 mmol/</w:t>
      </w:r>
      <w:r w:rsidRPr="00F27331">
        <w:rPr>
          <w:rFonts w:ascii="Book Antiqua" w:hAnsi="Book Antiqua" w:cs="Calibri"/>
          <w:caps/>
          <w:sz w:val="24"/>
          <w:szCs w:val="24"/>
          <w:lang w:val="en-GB"/>
        </w:rPr>
        <w:t>l</w:t>
      </w:r>
      <w:r w:rsidRPr="00F27331">
        <w:rPr>
          <w:rFonts w:ascii="Book Antiqua" w:hAnsi="Book Antiqua" w:cs="Calibri"/>
          <w:sz w:val="24"/>
          <w:szCs w:val="24"/>
          <w:lang w:val="en-GB"/>
        </w:rPr>
        <w:t xml:space="preserve"> or above, or high-density lipoprotein cholesterol less than 1.03 mmol/</w:t>
      </w:r>
      <w:r w:rsidRPr="00F27331">
        <w:rPr>
          <w:rFonts w:ascii="Book Antiqua" w:hAnsi="Book Antiqua" w:cs="Calibri"/>
          <w:caps/>
          <w:sz w:val="24"/>
          <w:szCs w:val="24"/>
          <w:lang w:val="en-GB"/>
        </w:rPr>
        <w:t xml:space="preserve">l </w:t>
      </w:r>
      <w:r w:rsidRPr="00F27331">
        <w:rPr>
          <w:rFonts w:ascii="Book Antiqua" w:hAnsi="Book Antiqua" w:cs="Calibri"/>
          <w:sz w:val="24"/>
          <w:szCs w:val="24"/>
          <w:lang w:val="en-GB"/>
        </w:rPr>
        <w:t>in men or less than 1.29 mmol/</w:t>
      </w:r>
      <w:r w:rsidRPr="00F27331">
        <w:rPr>
          <w:rFonts w:ascii="Book Antiqua" w:hAnsi="Book Antiqua" w:cs="Calibri"/>
          <w:caps/>
          <w:sz w:val="24"/>
          <w:szCs w:val="24"/>
          <w:lang w:val="en-GB"/>
        </w:rPr>
        <w:t>l</w:t>
      </w:r>
      <w:r w:rsidRPr="00F27331">
        <w:rPr>
          <w:rFonts w:ascii="Book Antiqua" w:hAnsi="Book Antiqua" w:cs="Calibri"/>
          <w:sz w:val="24"/>
          <w:szCs w:val="24"/>
          <w:lang w:val="en-GB"/>
        </w:rPr>
        <w:t xml:space="preserve"> in women); type II diabetes or glucose intolerance with fasting glucose 5.6 mmol/</w:t>
      </w:r>
      <w:r w:rsidRPr="00F27331">
        <w:rPr>
          <w:rFonts w:ascii="Book Antiqua" w:hAnsi="Book Antiqua" w:cs="Calibri"/>
          <w:caps/>
          <w:sz w:val="24"/>
          <w:szCs w:val="24"/>
          <w:lang w:val="en-GB"/>
        </w:rPr>
        <w:t>l</w:t>
      </w:r>
      <w:r w:rsidRPr="00F27331">
        <w:rPr>
          <w:rFonts w:ascii="Book Antiqua" w:hAnsi="Book Antiqua" w:cs="Calibri"/>
          <w:sz w:val="24"/>
          <w:szCs w:val="24"/>
          <w:lang w:val="en-GB"/>
        </w:rPr>
        <w:t xml:space="preserve"> or above; and arterial hypertension (blood pressure above 135/85 mmHg). Because of the retrospective nature of the study, it was assumed that central obesity was reached when the patient’s body mass index was greater than 28 kg/m</w:t>
      </w:r>
      <w:r w:rsidRPr="00F27331">
        <w:rPr>
          <w:rFonts w:ascii="Book Antiqua" w:hAnsi="Book Antiqua" w:cs="Calibri"/>
          <w:sz w:val="24"/>
          <w:szCs w:val="24"/>
          <w:vertAlign w:val="superscript"/>
          <w:lang w:val="en-GB"/>
        </w:rPr>
        <w:t xml:space="preserve">2 </w:t>
      </w:r>
      <w:r w:rsidRPr="00F27331">
        <w:rPr>
          <w:rFonts w:ascii="Book Antiqua" w:hAnsi="Book Antiqua" w:cs="Calibri"/>
          <w:sz w:val="24"/>
          <w:szCs w:val="24"/>
          <w:lang w:val="en-GB"/>
        </w:rPr>
        <w:t>{as normal WHO BMI &lt;</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25</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kg/m²</w:t>
      </w:r>
      <w:r w:rsidRPr="00F27331">
        <w:rPr>
          <w:rFonts w:ascii="Book Antiqua" w:hAnsi="Book Antiqua" w:cs="Calibri"/>
          <w:sz w:val="24"/>
          <w:szCs w:val="24"/>
          <w:vertAlign w:val="superscript"/>
          <w:lang w:val="en-GB"/>
        </w:rPr>
        <w:t>[11]</w:t>
      </w:r>
      <w:r w:rsidRPr="00F27331">
        <w:rPr>
          <w:rFonts w:ascii="Book Antiqua" w:hAnsi="Book Antiqua" w:cs="Calibri"/>
          <w:sz w:val="24"/>
          <w:szCs w:val="24"/>
          <w:lang w:val="en-GB"/>
        </w:rPr>
        <w:t xml:space="preserve">}, that patients receiving statin or fenofibrate medication had dyslipidemia, that patients treated for hypertension had </w:t>
      </w:r>
      <w:r w:rsidRPr="00F27331">
        <w:rPr>
          <w:rFonts w:ascii="Book Antiqua" w:hAnsi="Book Antiqua" w:cs="Calibri"/>
          <w:sz w:val="24"/>
          <w:szCs w:val="24"/>
          <w:lang w:val="en-US"/>
        </w:rPr>
        <w:t>arterial hypertension</w:t>
      </w:r>
      <w:r w:rsidRPr="00F27331">
        <w:rPr>
          <w:rFonts w:ascii="Book Antiqua" w:hAnsi="Book Antiqua" w:cs="Calibri"/>
          <w:sz w:val="24"/>
          <w:szCs w:val="24"/>
          <w:lang w:val="en-GB"/>
        </w:rPr>
        <w:t>. In spite of recent results</w:t>
      </w:r>
      <w:r w:rsidRPr="00F27331">
        <w:rPr>
          <w:rFonts w:ascii="Book Antiqua" w:hAnsi="Book Antiqua" w:cs="Calibri"/>
          <w:sz w:val="24"/>
          <w:szCs w:val="24"/>
          <w:vertAlign w:val="superscript"/>
          <w:lang w:val="en-GB"/>
        </w:rPr>
        <w:t>[12]</w:t>
      </w:r>
      <w:r w:rsidRPr="00F27331">
        <w:rPr>
          <w:rFonts w:ascii="Book Antiqua" w:hAnsi="Book Antiqua" w:cs="Calibri"/>
          <w:sz w:val="24"/>
          <w:szCs w:val="24"/>
          <w:lang w:val="en-GB"/>
        </w:rPr>
        <w:t>, level of serum uric acid was not considered as it was not routinely performed.</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p>
    <w:p w:rsidR="006F19F7" w:rsidRPr="00F27331" w:rsidRDefault="006F19F7" w:rsidP="00FC26CB">
      <w:pPr>
        <w:widowControl w:val="0"/>
        <w:suppressAutoHyphens w:val="0"/>
        <w:spacing w:line="360" w:lineRule="auto"/>
        <w:jc w:val="both"/>
        <w:rPr>
          <w:rFonts w:ascii="Book Antiqua" w:hAnsi="Book Antiqua" w:cs="Calibri"/>
          <w:i/>
          <w:sz w:val="24"/>
          <w:szCs w:val="24"/>
          <w:lang w:val="en-GB"/>
        </w:rPr>
      </w:pPr>
      <w:r w:rsidRPr="00F27331">
        <w:rPr>
          <w:rFonts w:ascii="Book Antiqua" w:hAnsi="Book Antiqua" w:cs="Calibri"/>
          <w:b/>
          <w:i/>
          <w:sz w:val="24"/>
          <w:szCs w:val="24"/>
          <w:lang w:val="en-GB"/>
        </w:rPr>
        <w:t>Preoperative evaluation and postoperative outcomes</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Preoperative investigations included complete blood tests as well as routine cardiorespiratory evaluation. Computed tomography (CT) and/or magnetic resonance imaging were performed to assess tumor characteristics. </w:t>
      </w:r>
    </w:p>
    <w:p w:rsidR="006F19F7" w:rsidRPr="00F27331" w:rsidRDefault="006F19F7" w:rsidP="00FC26CB">
      <w:pPr>
        <w:widowControl w:val="0"/>
        <w:suppressAutoHyphens w:val="0"/>
        <w:spacing w:line="360" w:lineRule="auto"/>
        <w:ind w:firstLineChars="100" w:firstLine="240"/>
        <w:jc w:val="both"/>
        <w:rPr>
          <w:rFonts w:ascii="Book Antiqua" w:hAnsi="Book Antiqua" w:cs="Calibri"/>
          <w:sz w:val="24"/>
          <w:szCs w:val="24"/>
          <w:lang w:val="en-GB"/>
        </w:rPr>
      </w:pPr>
      <w:r w:rsidRPr="00F27331">
        <w:rPr>
          <w:rFonts w:ascii="Book Antiqua" w:hAnsi="Book Antiqua" w:cs="Calibri"/>
          <w:sz w:val="24"/>
          <w:szCs w:val="24"/>
          <w:lang w:val="en-GB"/>
        </w:rPr>
        <w:t>All resections were performed with curative intent. All intraoperative parameters, including blood loss with subsequent blood transfusion and duration of surgery, were recorded. The pancreatic parenchyma consistency, soft or hard, was evaluated intra-operatively by the surgeon by manual palpation of the pancreatic remnant. Pancreatic duct diameter was measured using a scale.</w:t>
      </w:r>
    </w:p>
    <w:p w:rsidR="006F19F7" w:rsidRPr="00F27331" w:rsidRDefault="006F19F7" w:rsidP="00FC26CB">
      <w:pPr>
        <w:widowControl w:val="0"/>
        <w:suppressAutoHyphens w:val="0"/>
        <w:spacing w:line="360" w:lineRule="auto"/>
        <w:ind w:firstLineChars="100" w:firstLine="240"/>
        <w:jc w:val="both"/>
        <w:rPr>
          <w:rFonts w:ascii="Book Antiqua" w:hAnsi="Book Antiqua" w:cs="Calibri"/>
          <w:b/>
          <w:sz w:val="24"/>
          <w:szCs w:val="24"/>
          <w:lang w:val="en-GB"/>
        </w:rPr>
      </w:pPr>
      <w:r w:rsidRPr="00F27331">
        <w:rPr>
          <w:rFonts w:ascii="Book Antiqua" w:hAnsi="Book Antiqua" w:cs="Calibri"/>
          <w:sz w:val="24"/>
          <w:szCs w:val="24"/>
          <w:lang w:val="en-GB"/>
        </w:rPr>
        <w:t>Postoperative complications were stratified according to the Clavien–Dindo classification</w:t>
      </w:r>
      <w:r w:rsidRPr="00F27331">
        <w:rPr>
          <w:rFonts w:ascii="Book Antiqua" w:hAnsi="Book Antiqua" w:cs="Calibri"/>
          <w:sz w:val="24"/>
          <w:szCs w:val="24"/>
          <w:vertAlign w:val="superscript"/>
          <w:lang w:val="en-GB"/>
        </w:rPr>
        <w:t>[13]</w:t>
      </w:r>
      <w:r w:rsidRPr="00F27331">
        <w:rPr>
          <w:rFonts w:ascii="Book Antiqua" w:hAnsi="Book Antiqua" w:cs="Calibri"/>
          <w:sz w:val="24"/>
          <w:szCs w:val="24"/>
          <w:lang w:val="en-GB"/>
        </w:rPr>
        <w:t>, which defines major complications by a score of 3 or more. Specific pancreatic complications were detailed as follows: PF was defined according to the ISGPF definition</w:t>
      </w:r>
      <w:r w:rsidRPr="00F27331">
        <w:rPr>
          <w:rFonts w:ascii="Book Antiqua" w:hAnsi="Book Antiqua" w:cs="Calibri"/>
          <w:sz w:val="24"/>
          <w:szCs w:val="24"/>
          <w:vertAlign w:val="superscript"/>
          <w:lang w:val="en-GB"/>
        </w:rPr>
        <w:t>[14]</w:t>
      </w:r>
      <w:r w:rsidRPr="00F27331">
        <w:rPr>
          <w:rFonts w:ascii="Book Antiqua" w:hAnsi="Book Antiqua" w:cs="Calibri"/>
          <w:sz w:val="24"/>
          <w:szCs w:val="24"/>
          <w:lang w:val="en-GB"/>
        </w:rPr>
        <w:t>; haemorrhage was defined as a drop of haemoglobin level &gt;</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3 g/d</w:t>
      </w:r>
      <w:r w:rsidRPr="00F27331">
        <w:rPr>
          <w:rFonts w:ascii="Book Antiqua" w:hAnsi="Book Antiqua" w:cs="Calibri"/>
          <w:caps/>
          <w:sz w:val="24"/>
          <w:szCs w:val="24"/>
          <w:lang w:val="en-GB"/>
        </w:rPr>
        <w:t xml:space="preserve">l </w:t>
      </w:r>
      <w:r w:rsidRPr="00F27331">
        <w:rPr>
          <w:rFonts w:ascii="Book Antiqua" w:hAnsi="Book Antiqua" w:cs="Calibri"/>
          <w:sz w:val="24"/>
          <w:szCs w:val="24"/>
          <w:lang w:val="en-GB"/>
        </w:rPr>
        <w:t xml:space="preserve">after the end of surgery compared to postoperative baseline level and/or any </w:t>
      </w:r>
      <w:r w:rsidRPr="00F27331">
        <w:rPr>
          <w:rFonts w:ascii="Book Antiqua" w:hAnsi="Book Antiqua" w:cs="Calibri"/>
          <w:sz w:val="24"/>
          <w:szCs w:val="24"/>
          <w:lang w:val="en-GB"/>
        </w:rPr>
        <w:lastRenderedPageBreak/>
        <w:t>postoperative transfusion of packed red blood cell units for a falling haemoglobin and/or the need for invasive re-intervention</w:t>
      </w:r>
      <w:r w:rsidRPr="00F27331">
        <w:rPr>
          <w:rFonts w:ascii="Book Antiqua" w:hAnsi="Book Antiqua" w:cs="Calibri"/>
          <w:sz w:val="24"/>
          <w:szCs w:val="24"/>
          <w:vertAlign w:val="superscript"/>
          <w:lang w:val="en-GB"/>
        </w:rPr>
        <w:t>[15]</w:t>
      </w:r>
      <w:r w:rsidRPr="00F27331">
        <w:rPr>
          <w:rFonts w:ascii="Book Antiqua" w:hAnsi="Book Antiqua" w:cs="Calibri"/>
          <w:sz w:val="24"/>
          <w:szCs w:val="24"/>
          <w:lang w:val="en-GB"/>
        </w:rPr>
        <w:t xml:space="preserve"> and biliary leakage was defined by a bilirubin concentration in the drainage fluid more than threefold higher than that in serum</w:t>
      </w:r>
      <w:r w:rsidRPr="00F27331">
        <w:rPr>
          <w:rFonts w:ascii="Book Antiqua" w:hAnsi="Book Antiqua" w:cs="Calibri"/>
          <w:sz w:val="24"/>
          <w:szCs w:val="24"/>
          <w:vertAlign w:val="superscript"/>
          <w:lang w:val="en-GB"/>
        </w:rPr>
        <w:t>[16]</w:t>
      </w:r>
      <w:r w:rsidRPr="00F27331">
        <w:rPr>
          <w:rFonts w:ascii="Book Antiqua" w:hAnsi="Book Antiqua" w:cs="Calibri"/>
          <w:sz w:val="24"/>
          <w:szCs w:val="24"/>
          <w:lang w:val="en-GB"/>
        </w:rPr>
        <w:t>. Both complications and operative mortality were considered as those occurring within 90 d of surgery, or at any time during the postoperative hospital stay.</w:t>
      </w:r>
    </w:p>
    <w:p w:rsidR="006F19F7" w:rsidRPr="00F27331" w:rsidRDefault="006F19F7" w:rsidP="00FC26CB">
      <w:pPr>
        <w:widowControl w:val="0"/>
        <w:suppressAutoHyphens w:val="0"/>
        <w:spacing w:line="360" w:lineRule="auto"/>
        <w:jc w:val="both"/>
        <w:rPr>
          <w:rFonts w:ascii="Book Antiqua" w:hAnsi="Book Antiqua" w:cs="Calibri"/>
          <w:b/>
          <w:sz w:val="24"/>
          <w:szCs w:val="24"/>
          <w:lang w:val="en-GB"/>
        </w:rPr>
      </w:pPr>
    </w:p>
    <w:p w:rsidR="006F19F7" w:rsidRPr="00F27331" w:rsidRDefault="006F19F7" w:rsidP="00FC26CB">
      <w:pPr>
        <w:widowControl w:val="0"/>
        <w:suppressAutoHyphens w:val="0"/>
        <w:spacing w:line="360" w:lineRule="auto"/>
        <w:jc w:val="both"/>
        <w:rPr>
          <w:rFonts w:ascii="Book Antiqua" w:hAnsi="Book Antiqua" w:cs="Calibri"/>
          <w:i/>
          <w:sz w:val="24"/>
          <w:szCs w:val="24"/>
          <w:lang w:val="en-GB"/>
        </w:rPr>
      </w:pPr>
      <w:r w:rsidRPr="00F27331">
        <w:rPr>
          <w:rFonts w:ascii="Book Antiqua" w:hAnsi="Book Antiqua" w:cs="Calibri"/>
          <w:b/>
          <w:i/>
          <w:sz w:val="24"/>
          <w:szCs w:val="24"/>
          <w:lang w:val="en-GB"/>
        </w:rPr>
        <w:t>Statistical analysis</w:t>
      </w:r>
    </w:p>
    <w:p w:rsidR="006F19F7" w:rsidRPr="00F27331" w:rsidRDefault="006F19F7" w:rsidP="00FC26CB">
      <w:pPr>
        <w:widowControl w:val="0"/>
        <w:suppressAutoHyphens w:val="0"/>
        <w:spacing w:line="360" w:lineRule="auto"/>
        <w:jc w:val="both"/>
        <w:rPr>
          <w:rFonts w:ascii="Book Antiqua" w:hAnsi="Book Antiqua" w:cs="Calibri"/>
          <w:b/>
          <w:sz w:val="24"/>
          <w:szCs w:val="24"/>
          <w:lang w:val="en-GB"/>
        </w:rPr>
      </w:pPr>
      <w:r w:rsidRPr="00F27331">
        <w:rPr>
          <w:rFonts w:ascii="Book Antiqua" w:hAnsi="Book Antiqua" w:cs="Calibri"/>
          <w:sz w:val="24"/>
          <w:szCs w:val="24"/>
          <w:lang w:val="en-GB"/>
        </w:rPr>
        <w:t xml:space="preserve">Patient baseline characteristics are expressed as median (range) for continuous data, and as numbers with percentages for categorical data. Fisher’s exact test was used to compare differences in categorical variables, and the Wilcoxon rank sum test for continuous variables. Variables achieving statistical significance at the 0·1 level in univariable analysis were considered for multivariable analysis. A backward variable procedure was used to identify independent predictive factors. A </w:t>
      </w:r>
      <w:r w:rsidRPr="00F27331">
        <w:rPr>
          <w:rFonts w:ascii="Book Antiqua" w:hAnsi="Book Antiqua" w:cs="Calibri"/>
          <w:i/>
          <w:caps/>
          <w:sz w:val="24"/>
          <w:szCs w:val="24"/>
          <w:lang w:val="en-GB"/>
        </w:rPr>
        <w:t>p</w:t>
      </w:r>
      <w:r w:rsidRPr="00F27331">
        <w:rPr>
          <w:rFonts w:ascii="Book Antiqua" w:hAnsi="Book Antiqua" w:cs="Calibri"/>
          <w:sz w:val="24"/>
          <w:szCs w:val="24"/>
          <w:lang w:val="en-GB"/>
        </w:rPr>
        <w:t>-value of 0.05 was considered statistically significant and odds ratios (OR) with 95% confidence intervals (CI) were calculated. All statistical analyses were performed with PASW (SPSS) 18.0 (SPSS Inc, Chicago, IL).</w:t>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GB" w:eastAsia="zh-CN"/>
        </w:rPr>
      </w:pP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GB" w:eastAsia="zh-CN"/>
        </w:rPr>
      </w:pPr>
      <w:r w:rsidRPr="00F27331">
        <w:rPr>
          <w:rFonts w:ascii="Book Antiqua" w:hAnsi="Book Antiqua" w:cs="Calibri"/>
          <w:b/>
          <w:sz w:val="24"/>
          <w:szCs w:val="24"/>
          <w:lang w:val="en-GB"/>
        </w:rPr>
        <w:t>RESULTS</w:t>
      </w:r>
    </w:p>
    <w:p w:rsidR="006F19F7" w:rsidRPr="00F27331" w:rsidRDefault="006F19F7" w:rsidP="00FC26CB">
      <w:pPr>
        <w:widowControl w:val="0"/>
        <w:suppressAutoHyphens w:val="0"/>
        <w:spacing w:line="360" w:lineRule="auto"/>
        <w:jc w:val="both"/>
        <w:rPr>
          <w:rFonts w:ascii="Book Antiqua" w:hAnsi="Book Antiqua" w:cs="Calibri"/>
          <w:i/>
          <w:sz w:val="24"/>
          <w:szCs w:val="24"/>
          <w:lang w:val="en-GB"/>
        </w:rPr>
      </w:pPr>
      <w:r w:rsidRPr="00F27331">
        <w:rPr>
          <w:rFonts w:ascii="Book Antiqua" w:hAnsi="Book Antiqua" w:cs="Calibri"/>
          <w:b/>
          <w:i/>
          <w:sz w:val="24"/>
          <w:szCs w:val="24"/>
          <w:lang w:val="en-GB"/>
        </w:rPr>
        <w:t>Patients’ characteristics</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From 2002 to 2014, 270 patients underwent PD. There were 169 (63%) males with a median age of 64.5 years (range 30.6–88.7). Among these patients, 29 (11%) were diagnosed with MS, defining the MS group. Patients’ characteristics depending on MS are detailed in Table 1. </w:t>
      </w:r>
    </w:p>
    <w:p w:rsidR="006F19F7" w:rsidRPr="00F27331" w:rsidRDefault="006F19F7" w:rsidP="00FC26CB">
      <w:pPr>
        <w:widowControl w:val="0"/>
        <w:suppressAutoHyphens w:val="0"/>
        <w:spacing w:line="360" w:lineRule="auto"/>
        <w:ind w:firstLineChars="100" w:firstLine="240"/>
        <w:jc w:val="both"/>
        <w:rPr>
          <w:rFonts w:ascii="Book Antiqua" w:hAnsi="Book Antiqua" w:cs="Calibri"/>
          <w:sz w:val="24"/>
          <w:szCs w:val="24"/>
          <w:lang w:val="en-GB"/>
        </w:rPr>
      </w:pPr>
      <w:r w:rsidRPr="00F27331">
        <w:rPr>
          <w:rFonts w:ascii="Book Antiqua" w:hAnsi="Book Antiqua" w:cs="Calibri"/>
          <w:sz w:val="24"/>
          <w:szCs w:val="24"/>
          <w:lang w:val="en-GB"/>
        </w:rPr>
        <w:t xml:space="preserve">MS patients were significantly older (69.4 </w:t>
      </w:r>
      <w:r w:rsidRPr="00F27331">
        <w:rPr>
          <w:rFonts w:ascii="Book Antiqua" w:hAnsi="Book Antiqua" w:cs="Calibri"/>
          <w:i/>
          <w:sz w:val="24"/>
          <w:szCs w:val="24"/>
          <w:lang w:val="en-GB"/>
        </w:rPr>
        <w:t>vs</w:t>
      </w:r>
      <w:r w:rsidRPr="00F27331">
        <w:rPr>
          <w:rFonts w:ascii="Book Antiqua" w:hAnsi="Book Antiqua" w:cs="Calibri"/>
          <w:sz w:val="24"/>
          <w:szCs w:val="24"/>
          <w:lang w:val="en-GB"/>
        </w:rPr>
        <w:t xml:space="preserve"> 62.5 years,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0.003) than non-MS patients. MS group presented more frequently with jaundice (31</w:t>
      </w:r>
      <w:r w:rsidRPr="00F27331">
        <w:rPr>
          <w:rFonts w:ascii="Book Antiqua" w:eastAsia="宋体" w:hAnsi="Book Antiqua" w:cs="Calibri"/>
          <w:sz w:val="24"/>
          <w:szCs w:val="24"/>
          <w:lang w:val="en-GB" w:eastAsia="zh-CN"/>
        </w:rPr>
        <w:t>%</w:t>
      </w:r>
      <w:r w:rsidRPr="00F27331">
        <w:rPr>
          <w:rFonts w:ascii="Book Antiqua" w:hAnsi="Book Antiqua" w:cs="Calibri"/>
          <w:sz w:val="24"/>
          <w:szCs w:val="24"/>
          <w:lang w:val="en-GB"/>
        </w:rPr>
        <w:t xml:space="preserve"> </w:t>
      </w:r>
      <w:r w:rsidRPr="00F27331">
        <w:rPr>
          <w:rFonts w:ascii="Book Antiqua" w:hAnsi="Book Antiqua" w:cs="Calibri"/>
          <w:i/>
          <w:sz w:val="24"/>
          <w:szCs w:val="24"/>
          <w:lang w:val="en-GB"/>
        </w:rPr>
        <w:t>vs</w:t>
      </w:r>
      <w:r w:rsidRPr="00F27331">
        <w:rPr>
          <w:rFonts w:ascii="Book Antiqua" w:hAnsi="Book Antiqua" w:cs="Calibri"/>
          <w:sz w:val="24"/>
          <w:szCs w:val="24"/>
          <w:lang w:val="en-GB"/>
        </w:rPr>
        <w:t xml:space="preserve"> 20%,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0.004) and required biliary stenting more often than the Non-MS group (59</w:t>
      </w:r>
      <w:r w:rsidRPr="00F27331">
        <w:rPr>
          <w:rFonts w:ascii="Book Antiqua" w:eastAsia="宋体" w:hAnsi="Book Antiqua" w:cs="Calibri"/>
          <w:sz w:val="24"/>
          <w:szCs w:val="24"/>
          <w:lang w:val="en-GB" w:eastAsia="zh-CN"/>
        </w:rPr>
        <w:t>%</w:t>
      </w:r>
      <w:r w:rsidRPr="00F27331">
        <w:rPr>
          <w:rFonts w:ascii="Book Antiqua" w:hAnsi="Book Antiqua" w:cs="Calibri"/>
          <w:sz w:val="24"/>
          <w:szCs w:val="24"/>
          <w:lang w:val="en-GB"/>
        </w:rPr>
        <w:t xml:space="preserve"> </w:t>
      </w:r>
      <w:r w:rsidRPr="00F27331">
        <w:rPr>
          <w:rFonts w:ascii="Book Antiqua" w:hAnsi="Book Antiqua" w:cs="Calibri"/>
          <w:i/>
          <w:sz w:val="24"/>
          <w:szCs w:val="24"/>
          <w:lang w:val="en-GB"/>
        </w:rPr>
        <w:t>vs</w:t>
      </w:r>
      <w:r w:rsidRPr="00F27331">
        <w:rPr>
          <w:rFonts w:ascii="Book Antiqua" w:hAnsi="Book Antiqua" w:cs="Calibri"/>
          <w:sz w:val="24"/>
          <w:szCs w:val="24"/>
          <w:lang w:val="en-GB"/>
        </w:rPr>
        <w:t xml:space="preserve"> 34%,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0.008). Tumor characteristics (such as indications for PD)(Table 1)</w:t>
      </w:r>
      <w:r w:rsidRPr="00F27331">
        <w:rPr>
          <w:rFonts w:ascii="Book Antiqua" w:hAnsi="Book Antiqua" w:cs="Calibri"/>
          <w:b/>
          <w:sz w:val="24"/>
          <w:szCs w:val="24"/>
          <w:lang w:val="en-GB"/>
        </w:rPr>
        <w:t xml:space="preserve"> </w:t>
      </w:r>
      <w:r w:rsidRPr="00F27331">
        <w:rPr>
          <w:rFonts w:ascii="Book Antiqua" w:hAnsi="Book Antiqua" w:cs="Calibri"/>
          <w:sz w:val="24"/>
          <w:szCs w:val="24"/>
          <w:lang w:val="en-GB"/>
        </w:rPr>
        <w:t>and indication for neoadjuvant treatment were comparable in the two groups.</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p>
    <w:p w:rsidR="006F19F7" w:rsidRPr="00F27331" w:rsidRDefault="006F19F7" w:rsidP="00FC26CB">
      <w:pPr>
        <w:widowControl w:val="0"/>
        <w:suppressAutoHyphens w:val="0"/>
        <w:spacing w:line="360" w:lineRule="auto"/>
        <w:jc w:val="both"/>
        <w:rPr>
          <w:rFonts w:ascii="Book Antiqua" w:hAnsi="Book Antiqua" w:cs="Calibri"/>
          <w:i/>
          <w:sz w:val="24"/>
          <w:szCs w:val="24"/>
          <w:lang w:val="en-GB"/>
        </w:rPr>
      </w:pPr>
      <w:r w:rsidRPr="00F27331">
        <w:rPr>
          <w:rFonts w:ascii="Book Antiqua" w:hAnsi="Book Antiqua" w:cs="Calibri"/>
          <w:b/>
          <w:i/>
          <w:sz w:val="24"/>
          <w:szCs w:val="24"/>
          <w:lang w:val="en-GB"/>
        </w:rPr>
        <w:t>Surgical procedures</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lastRenderedPageBreak/>
        <w:t>Intraoperative blood loss, operative time and resection of adjacent organs were similar in both groups (Table 2). In 65 (24%) patients, the PD was completed laparoscopically. Resection of the portal vein was required in 44 (16%) patients. During surgical examination, soft pancreatic parenchyma was more frequently observed in patients with MS (72</w:t>
      </w:r>
      <w:r w:rsidRPr="00F27331">
        <w:rPr>
          <w:rFonts w:ascii="Book Antiqua" w:eastAsia="宋体" w:hAnsi="Book Antiqua" w:cs="Calibri"/>
          <w:sz w:val="24"/>
          <w:szCs w:val="24"/>
          <w:lang w:val="en-GB" w:eastAsia="zh-CN"/>
        </w:rPr>
        <w:t>%</w:t>
      </w:r>
      <w:r w:rsidRPr="00F27331">
        <w:rPr>
          <w:rFonts w:ascii="Book Antiqua" w:hAnsi="Book Antiqua" w:cs="Calibri"/>
          <w:sz w:val="24"/>
          <w:szCs w:val="24"/>
          <w:lang w:val="en-GB"/>
        </w:rPr>
        <w:t xml:space="preserve"> </w:t>
      </w:r>
      <w:r w:rsidRPr="00F27331">
        <w:rPr>
          <w:rFonts w:ascii="Book Antiqua" w:hAnsi="Book Antiqua" w:cs="Calibri"/>
          <w:i/>
          <w:sz w:val="24"/>
          <w:szCs w:val="24"/>
          <w:lang w:val="en-GB"/>
        </w:rPr>
        <w:t>vs</w:t>
      </w:r>
      <w:r w:rsidRPr="00F27331">
        <w:rPr>
          <w:rFonts w:ascii="Book Antiqua" w:hAnsi="Book Antiqua" w:cs="Calibri"/>
          <w:sz w:val="24"/>
          <w:szCs w:val="24"/>
          <w:lang w:val="en-GB"/>
        </w:rPr>
        <w:t xml:space="preserve"> 22%,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 xml:space="preserve">0.0001). Pancreaticogastrostomy (PG) and pancreaticojejunostomy (PJ) were performed in 109 (40%) and 161 (60%) patients, respectively, with no difference in the two groups. </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p>
    <w:p w:rsidR="006F19F7" w:rsidRPr="00F27331" w:rsidRDefault="006F19F7" w:rsidP="00FC26CB">
      <w:pPr>
        <w:widowControl w:val="0"/>
        <w:suppressAutoHyphens w:val="0"/>
        <w:spacing w:line="360" w:lineRule="auto"/>
        <w:jc w:val="both"/>
        <w:rPr>
          <w:rFonts w:ascii="Book Antiqua" w:hAnsi="Book Antiqua" w:cs="Calibri"/>
          <w:i/>
          <w:sz w:val="24"/>
          <w:szCs w:val="24"/>
          <w:lang w:val="en-GB"/>
        </w:rPr>
      </w:pPr>
      <w:r w:rsidRPr="00F27331">
        <w:rPr>
          <w:rFonts w:ascii="Book Antiqua" w:hAnsi="Book Antiqua" w:cs="Calibri"/>
          <w:b/>
          <w:i/>
          <w:sz w:val="24"/>
          <w:szCs w:val="24"/>
          <w:lang w:val="en-GB"/>
        </w:rPr>
        <w:t>Pathology and postoperative outcomes</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Among 232 (86%) patients who underwent PD for malignancy, R0 resection was achieved in 183 (79%) patients with no difference between the two groups. Seventeen (6%) patients died during the early postoperative period, three had MS. Postoperative complications are detailed in Table 3. Statistical analysis revealed no significant difference between MS and Non-MS groups regarding overall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0.195), minor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0.639) and major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0.123) complications. Pancreatic fistula and its severity were comparable in the two groups even though there was a non-significant tendency towards higher PF in the MS group. Multivariate analysis (Table 4) demonstrated soft pancreas texture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0.001), pancreatic duct diameter &lt; 3</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mm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0.025) and BMI &gt;</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30</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kg/m² (</w:t>
      </w:r>
      <w:r w:rsidRPr="00F27331">
        <w:rPr>
          <w:rFonts w:ascii="Book Antiqua" w:hAnsi="Book Antiqua" w:cs="Calibri"/>
          <w:i/>
          <w:caps/>
          <w:sz w:val="24"/>
          <w:szCs w:val="24"/>
          <w:lang w:val="en-GB"/>
        </w:rPr>
        <w:t xml:space="preserve">p = </w:t>
      </w:r>
      <w:r w:rsidRPr="00F27331">
        <w:rPr>
          <w:rFonts w:ascii="Book Antiqua" w:hAnsi="Book Antiqua" w:cs="Calibri"/>
          <w:sz w:val="24"/>
          <w:szCs w:val="24"/>
          <w:lang w:val="en-GB"/>
        </w:rPr>
        <w:t>0.041) as independent risk factors however MS was not. Delayed gastric emptying and haemorrhage rate were comparable in the two groups. Overall, median in-hospital stay reached 23 d with no difference in the two groups.</w:t>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GB" w:eastAsia="zh-CN"/>
        </w:rPr>
      </w:pP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b/>
          <w:sz w:val="24"/>
          <w:szCs w:val="24"/>
          <w:lang w:val="en-GB"/>
        </w:rPr>
        <w:t>DISCUSSION</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This study has been initially designed from a simple statement: because of demonstrated links between MS/obesity/DM</w:t>
      </w:r>
      <w:r w:rsidRPr="00F27331">
        <w:rPr>
          <w:rFonts w:ascii="Book Antiqua" w:hAnsi="Book Antiqua" w:cs="Calibri"/>
          <w:sz w:val="24"/>
          <w:szCs w:val="24"/>
          <w:vertAlign w:val="superscript"/>
          <w:lang w:val="en-GB"/>
        </w:rPr>
        <w:t>[3,5-7]</w:t>
      </w:r>
      <w:r w:rsidRPr="00F27331">
        <w:rPr>
          <w:rFonts w:ascii="Book Antiqua" w:hAnsi="Book Antiqua" w:cs="Calibri"/>
          <w:sz w:val="24"/>
          <w:szCs w:val="24"/>
          <w:lang w:val="en-GB"/>
        </w:rPr>
        <w:t xml:space="preserve"> and fatty pancreas, and between fatty pancreas/obesity and PF after PD</w:t>
      </w:r>
      <w:r w:rsidRPr="00F27331">
        <w:rPr>
          <w:rFonts w:ascii="Book Antiqua" w:hAnsi="Book Antiqua" w:cs="Calibri"/>
          <w:sz w:val="24"/>
          <w:szCs w:val="24"/>
          <w:vertAlign w:val="superscript"/>
          <w:lang w:val="en-GB"/>
        </w:rPr>
        <w:t>[7-9]</w:t>
      </w:r>
      <w:r w:rsidRPr="00F27331">
        <w:rPr>
          <w:rFonts w:ascii="Book Antiqua" w:hAnsi="Book Antiqua" w:cs="Calibri"/>
          <w:sz w:val="24"/>
          <w:szCs w:val="24"/>
          <w:lang w:val="en-GB"/>
        </w:rPr>
        <w:t>, common sense compels to guess that MS should be related to an increased rate of PF after PD. Also, as PF is also related to increased in-hospital mortality</w:t>
      </w:r>
      <w:r w:rsidRPr="00F27331">
        <w:rPr>
          <w:rFonts w:ascii="Book Antiqua" w:hAnsi="Book Antiqua" w:cs="Calibri"/>
          <w:sz w:val="24"/>
          <w:szCs w:val="24"/>
          <w:vertAlign w:val="superscript"/>
          <w:lang w:val="en-GB"/>
        </w:rPr>
        <w:t>[17]</w:t>
      </w:r>
      <w:r w:rsidRPr="00F27331">
        <w:rPr>
          <w:rFonts w:ascii="Book Antiqua" w:hAnsi="Book Antiqua" w:cs="Calibri"/>
          <w:sz w:val="24"/>
          <w:szCs w:val="24"/>
          <w:lang w:val="en-GB"/>
        </w:rPr>
        <w:t xml:space="preserve">, the question of the link between MS and perioperative mortality seems pertinent. Regarding these queries, conclusions of this study may lead to change preoperative and intraoperative managements in patients </w:t>
      </w:r>
      <w:r w:rsidRPr="00F27331">
        <w:rPr>
          <w:rFonts w:ascii="Book Antiqua" w:hAnsi="Book Antiqua" w:cs="Calibri"/>
          <w:sz w:val="24"/>
          <w:szCs w:val="24"/>
          <w:lang w:val="en-GB"/>
        </w:rPr>
        <w:lastRenderedPageBreak/>
        <w:t>presenting with MS like previous studies have changed management in liver resections</w:t>
      </w:r>
      <w:r w:rsidRPr="00F27331">
        <w:rPr>
          <w:rFonts w:ascii="Book Antiqua" w:hAnsi="Book Antiqua" w:cs="Calibri"/>
          <w:sz w:val="24"/>
          <w:szCs w:val="24"/>
          <w:vertAlign w:val="superscript"/>
          <w:lang w:val="en-GB"/>
        </w:rPr>
        <w:t>[18]</w:t>
      </w:r>
      <w:r w:rsidRPr="00F27331">
        <w:rPr>
          <w:rFonts w:ascii="Book Antiqua" w:hAnsi="Book Antiqua" w:cs="Calibri"/>
          <w:sz w:val="24"/>
          <w:szCs w:val="24"/>
          <w:lang w:val="en-GB"/>
        </w:rPr>
        <w:t xml:space="preserve">. </w:t>
      </w:r>
    </w:p>
    <w:p w:rsidR="006F19F7" w:rsidRPr="00F27331" w:rsidRDefault="006F19F7" w:rsidP="00FC26CB">
      <w:pPr>
        <w:widowControl w:val="0"/>
        <w:suppressAutoHyphens w:val="0"/>
        <w:spacing w:line="360" w:lineRule="auto"/>
        <w:jc w:val="both"/>
        <w:rPr>
          <w:rFonts w:ascii="Book Antiqua" w:hAnsi="Book Antiqua"/>
          <w:sz w:val="24"/>
          <w:szCs w:val="24"/>
          <w:lang w:val="en-GB"/>
        </w:rPr>
      </w:pPr>
      <w:r w:rsidRPr="00F27331">
        <w:rPr>
          <w:rFonts w:ascii="Book Antiqua" w:hAnsi="Book Antiqua" w:cs="Calibri"/>
          <w:sz w:val="24"/>
          <w:szCs w:val="24"/>
          <w:lang w:val="en-GB"/>
        </w:rPr>
        <w:tab/>
        <w:t>First, and considering pancreatic texture, soft pancreas (at intraoperative evaluation) has been previously related to fatty pancreas</w:t>
      </w:r>
      <w:r w:rsidRPr="00F27331">
        <w:rPr>
          <w:rFonts w:ascii="Book Antiqua" w:hAnsi="Book Antiqua" w:cs="Calibri"/>
          <w:sz w:val="24"/>
          <w:szCs w:val="24"/>
          <w:vertAlign w:val="superscript"/>
          <w:lang w:val="en-GB"/>
        </w:rPr>
        <w:t>[19]</w:t>
      </w:r>
      <w:r w:rsidRPr="00F27331">
        <w:rPr>
          <w:rFonts w:ascii="Book Antiqua" w:hAnsi="Book Antiqua" w:cs="Calibri"/>
          <w:sz w:val="24"/>
          <w:szCs w:val="24"/>
          <w:lang w:val="en-GB"/>
        </w:rPr>
        <w:t xml:space="preserve"> and obesity</w:t>
      </w:r>
      <w:r w:rsidRPr="00F27331">
        <w:rPr>
          <w:rFonts w:ascii="Book Antiqua" w:hAnsi="Book Antiqua" w:cs="Calibri"/>
          <w:sz w:val="24"/>
          <w:szCs w:val="24"/>
          <w:vertAlign w:val="superscript"/>
          <w:lang w:val="en-GB"/>
        </w:rPr>
        <w:t>[20]</w:t>
      </w:r>
      <w:r w:rsidRPr="00F27331">
        <w:rPr>
          <w:rFonts w:ascii="Book Antiqua" w:hAnsi="Book Antiqua" w:cs="Calibri"/>
          <w:sz w:val="24"/>
          <w:szCs w:val="24"/>
          <w:lang w:val="en-GB"/>
        </w:rPr>
        <w:t>. In this analysis, soft pancreas, pancreatic duct diameter &lt; 3</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mm and obesity (BMI &gt;</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30</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kg/m²) are demonstrated as independent risk factors of PF. Such results are in accordance with previous reports</w:t>
      </w:r>
      <w:r w:rsidRPr="00F27331">
        <w:rPr>
          <w:rFonts w:ascii="Book Antiqua" w:hAnsi="Book Antiqua" w:cs="Calibri"/>
          <w:sz w:val="24"/>
          <w:szCs w:val="24"/>
          <w:vertAlign w:val="superscript"/>
          <w:lang w:val="en-GB"/>
        </w:rPr>
        <w:t>[7-9,21,22]</w:t>
      </w:r>
      <w:r w:rsidRPr="00F27331">
        <w:rPr>
          <w:rFonts w:ascii="Book Antiqua" w:hAnsi="Book Antiqua" w:cs="Calibri"/>
          <w:sz w:val="24"/>
          <w:szCs w:val="24"/>
          <w:lang w:val="en-GB"/>
        </w:rPr>
        <w:t xml:space="preserve"> and consequently are strengthening the background, coherence and methodology of this study. Indeed, compared to fatty pancreas as a predictive criterion (an histopathological finding requiring the specimen and available at least one week after the procedure), BMI can be assessed in the clinic, soft pancreas and duct dilatation are defined during the surgical procedure, enabling to modify the surgical strategy and to adapt the postoperative management. Interestingly, due to the subjectivity of evaluation (depending on the surgeon), soft pancreas texture may be argued as being unreliable. Also and considering PF, no other independent risk factor was identified, including DM and MS.</w:t>
      </w: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ab/>
        <w:t>Regarding the influence of MS on PF and postoperative mortality, no link was demonstrated in this study. So far, several studies evaluating individually components of MS (mainly DM and obesity) are well known but only one analysis regarding MS and pancreatic resection has been reported</w:t>
      </w:r>
      <w:r w:rsidRPr="00F27331">
        <w:rPr>
          <w:rFonts w:ascii="Book Antiqua" w:hAnsi="Book Antiqua" w:cs="Calibri"/>
          <w:sz w:val="24"/>
          <w:szCs w:val="24"/>
          <w:vertAlign w:val="superscript"/>
          <w:lang w:val="en-GB"/>
        </w:rPr>
        <w:t>[10]</w:t>
      </w:r>
      <w:r w:rsidRPr="00F27331">
        <w:rPr>
          <w:rFonts w:ascii="Book Antiqua" w:hAnsi="Book Antiqua" w:cs="Calibri"/>
          <w:sz w:val="24"/>
          <w:szCs w:val="24"/>
          <w:lang w:val="en-GB"/>
        </w:rPr>
        <w:t>. This previous report showed an increased morbidity (including severe morbidity, but without increased rate of PF) regarding all pancreatic resections</w:t>
      </w:r>
      <w:r w:rsidRPr="00F27331">
        <w:rPr>
          <w:rFonts w:ascii="Book Antiqua" w:hAnsi="Book Antiqua" w:cs="Calibri"/>
          <w:sz w:val="24"/>
          <w:szCs w:val="24"/>
          <w:vertAlign w:val="superscript"/>
          <w:lang w:val="en-GB"/>
        </w:rPr>
        <w:t>[10]</w:t>
      </w:r>
      <w:r w:rsidRPr="00F27331">
        <w:rPr>
          <w:rFonts w:ascii="Book Antiqua" w:hAnsi="Book Antiqua" w:cs="Calibri"/>
          <w:sz w:val="24"/>
          <w:szCs w:val="24"/>
          <w:lang w:val="en-GB"/>
        </w:rPr>
        <w:t>. Currently, in scientific literature, DM is demonstrated as being associated to soft pancreas</w:t>
      </w:r>
      <w:r w:rsidRPr="00F27331">
        <w:rPr>
          <w:rFonts w:ascii="Book Antiqua" w:hAnsi="Book Antiqua" w:cs="Calibri"/>
          <w:sz w:val="24"/>
          <w:szCs w:val="24"/>
          <w:vertAlign w:val="superscript"/>
          <w:lang w:val="en-GB"/>
        </w:rPr>
        <w:t>[6]</w:t>
      </w:r>
      <w:r w:rsidRPr="00F27331">
        <w:rPr>
          <w:rFonts w:ascii="Book Antiqua" w:hAnsi="Book Antiqua" w:cs="Calibri"/>
          <w:sz w:val="24"/>
          <w:szCs w:val="24"/>
          <w:lang w:val="en-GB"/>
        </w:rPr>
        <w:t xml:space="preserve"> but not to an increased rate of PF in PD</w:t>
      </w:r>
      <w:r w:rsidRPr="00F27331">
        <w:rPr>
          <w:rFonts w:ascii="Book Antiqua" w:hAnsi="Book Antiqua" w:cs="Calibri"/>
          <w:sz w:val="24"/>
          <w:szCs w:val="24"/>
          <w:vertAlign w:val="superscript"/>
          <w:lang w:val="en-GB"/>
        </w:rPr>
        <w:t>[23]</w:t>
      </w:r>
      <w:r w:rsidRPr="00F27331">
        <w:rPr>
          <w:rFonts w:ascii="Book Antiqua" w:hAnsi="Book Antiqua" w:cs="Calibri"/>
          <w:sz w:val="24"/>
          <w:szCs w:val="24"/>
          <w:lang w:val="en-GB"/>
        </w:rPr>
        <w:t>. On the contrary, obesity has already been related to an increased risk of PF</w:t>
      </w:r>
      <w:r w:rsidRPr="00F27331">
        <w:rPr>
          <w:rFonts w:ascii="Book Antiqua" w:hAnsi="Book Antiqua" w:cs="Calibri"/>
          <w:sz w:val="24"/>
          <w:szCs w:val="24"/>
          <w:vertAlign w:val="superscript"/>
          <w:lang w:val="en-GB"/>
        </w:rPr>
        <w:t>[7-9]</w:t>
      </w:r>
      <w:r w:rsidRPr="00F27331">
        <w:rPr>
          <w:rFonts w:ascii="Book Antiqua" w:hAnsi="Book Antiqua" w:cs="Calibri"/>
          <w:sz w:val="24"/>
          <w:szCs w:val="24"/>
          <w:lang w:val="en-GB"/>
        </w:rPr>
        <w:t xml:space="preserve"> and to soft pancreas</w:t>
      </w:r>
      <w:r w:rsidRPr="00F27331">
        <w:rPr>
          <w:rFonts w:ascii="Book Antiqua" w:hAnsi="Book Antiqua" w:cs="Calibri"/>
          <w:sz w:val="24"/>
          <w:szCs w:val="24"/>
          <w:vertAlign w:val="superscript"/>
          <w:lang w:val="en-GB"/>
        </w:rPr>
        <w:t>[20]</w:t>
      </w:r>
      <w:r w:rsidRPr="00F27331">
        <w:rPr>
          <w:rFonts w:ascii="Book Antiqua" w:hAnsi="Book Antiqua" w:cs="Calibri"/>
          <w:sz w:val="24"/>
          <w:szCs w:val="24"/>
          <w:lang w:val="en-GB"/>
        </w:rPr>
        <w:t>. Unfortunately, in all these studies MS was not evaluated as an independent risk factor. On the subject of postoperative mortality (and regardless PF), MS did not show any effect in this study. Because of MS and potential frailties (DM, arterial hypertension and their vascular consequences), a higher mortality rate could have been expected in MS group. In accordance with such hypothesis, MS has been recently linked to postoperative mortality after various surgical procedures such as liver resections</w:t>
      </w:r>
      <w:r w:rsidRPr="00F27331">
        <w:rPr>
          <w:rFonts w:ascii="Book Antiqua" w:hAnsi="Book Antiqua" w:cs="Calibri"/>
          <w:sz w:val="24"/>
          <w:szCs w:val="24"/>
          <w:vertAlign w:val="superscript"/>
          <w:lang w:val="en-GB"/>
        </w:rPr>
        <w:t>[17,24,25]</w:t>
      </w:r>
      <w:r w:rsidRPr="00F27331">
        <w:rPr>
          <w:rFonts w:ascii="Book Antiqua" w:hAnsi="Book Antiqua" w:cs="Calibri"/>
          <w:sz w:val="24"/>
          <w:szCs w:val="24"/>
          <w:lang w:val="en-GB"/>
        </w:rPr>
        <w:t>, vascular procedures</w:t>
      </w:r>
      <w:r w:rsidRPr="00F27331">
        <w:rPr>
          <w:rFonts w:ascii="Book Antiqua" w:hAnsi="Book Antiqua" w:cs="Calibri"/>
          <w:sz w:val="24"/>
          <w:szCs w:val="24"/>
          <w:vertAlign w:val="superscript"/>
          <w:lang w:val="en-GB"/>
        </w:rPr>
        <w:t>[26]</w:t>
      </w:r>
      <w:r w:rsidRPr="00F27331">
        <w:rPr>
          <w:rFonts w:ascii="Book Antiqua" w:hAnsi="Book Antiqua" w:cs="Calibri"/>
          <w:sz w:val="24"/>
          <w:szCs w:val="24"/>
          <w:lang w:val="en-GB"/>
        </w:rPr>
        <w:t xml:space="preserve"> and </w:t>
      </w:r>
      <w:r w:rsidRPr="00F27331">
        <w:rPr>
          <w:rFonts w:ascii="Book Antiqua" w:hAnsi="Book Antiqua" w:cs="Calibri"/>
          <w:sz w:val="24"/>
          <w:szCs w:val="24"/>
          <w:lang w:val="en-GB"/>
        </w:rPr>
        <w:lastRenderedPageBreak/>
        <w:t>urology</w:t>
      </w:r>
      <w:r w:rsidRPr="00F27331">
        <w:rPr>
          <w:rFonts w:ascii="Book Antiqua" w:hAnsi="Book Antiqua" w:cs="Calibri"/>
          <w:sz w:val="24"/>
          <w:szCs w:val="24"/>
          <w:vertAlign w:val="superscript"/>
          <w:lang w:val="en-GB"/>
        </w:rPr>
        <w:t>[27]</w:t>
      </w:r>
      <w:r w:rsidRPr="00F27331">
        <w:rPr>
          <w:rFonts w:ascii="Book Antiqua" w:hAnsi="Book Antiqua" w:cs="Calibri"/>
          <w:sz w:val="24"/>
          <w:szCs w:val="24"/>
          <w:lang w:val="en-GB"/>
        </w:rPr>
        <w:t>, and is known to be responsible for reduced life expectancy</w:t>
      </w:r>
      <w:r w:rsidRPr="00F27331">
        <w:rPr>
          <w:rFonts w:ascii="Book Antiqua" w:hAnsi="Book Antiqua" w:cs="Calibri"/>
          <w:sz w:val="24"/>
          <w:szCs w:val="24"/>
          <w:vertAlign w:val="superscript"/>
          <w:lang w:val="en-GB"/>
        </w:rPr>
        <w:t>[28]</w:t>
      </w:r>
      <w:r w:rsidRPr="00F27331">
        <w:rPr>
          <w:rFonts w:ascii="Book Antiqua" w:hAnsi="Book Antiqua" w:cs="Calibri"/>
          <w:sz w:val="24"/>
          <w:szCs w:val="24"/>
          <w:lang w:val="en-GB"/>
        </w:rPr>
        <w:t>. Also, with a well-known link between PF and postoperative mortality in PD</w:t>
      </w:r>
      <w:r w:rsidRPr="00F27331">
        <w:rPr>
          <w:rFonts w:ascii="Book Antiqua" w:hAnsi="Book Antiqua" w:cs="Calibri"/>
          <w:sz w:val="24"/>
          <w:szCs w:val="24"/>
          <w:vertAlign w:val="superscript"/>
          <w:lang w:val="en-GB"/>
        </w:rPr>
        <w:t>[17]</w:t>
      </w:r>
      <w:r w:rsidRPr="00F27331">
        <w:rPr>
          <w:rFonts w:ascii="Book Antiqua" w:hAnsi="Book Antiqua" w:cs="Calibri"/>
          <w:sz w:val="24"/>
          <w:szCs w:val="24"/>
          <w:lang w:val="en-GB"/>
        </w:rPr>
        <w:t>, an increased rate of PF related to MS in this study would have resulted in an increased mortality. The analysis has refuted this hypothesis. Comparison of the PF Grade according to ISGPF Classification did not show any difference as well. These results suggest that MS does not lead to major complications. Consequently, without increased rate of PF and postoperative mortality, MS should not be seen as a contraindication to perform a PD.</w:t>
      </w:r>
    </w:p>
    <w:p w:rsidR="006F19F7" w:rsidRPr="00F27331" w:rsidRDefault="006F19F7" w:rsidP="00FC26CB">
      <w:pPr>
        <w:widowControl w:val="0"/>
        <w:suppressAutoHyphens w:val="0"/>
        <w:spacing w:line="360" w:lineRule="auto"/>
        <w:ind w:firstLineChars="100" w:firstLine="240"/>
        <w:jc w:val="both"/>
        <w:rPr>
          <w:rFonts w:ascii="Book Antiqua" w:hAnsi="Book Antiqua" w:cs="Calibri"/>
          <w:sz w:val="24"/>
          <w:szCs w:val="24"/>
          <w:lang w:val="en-GB"/>
        </w:rPr>
      </w:pPr>
      <w:r w:rsidRPr="00F27331">
        <w:rPr>
          <w:rFonts w:ascii="Book Antiqua" w:hAnsi="Book Antiqua" w:cs="Calibri"/>
          <w:sz w:val="24"/>
          <w:szCs w:val="24"/>
          <w:lang w:val="en-GB"/>
        </w:rPr>
        <w:t>This study and its results are worth a commentary as it failed to reach significance in spite of a consistent reasoning. When methodology may be commented - this small sample was recorded during a decade and retrospectively analyzed -, results suggest it is appropriate. So, failure to reach significance (MS increasing PF and mortality) needs to be rationalized. As previously described, fatty pancreas, soft pancreas (evaluated and depending on surgeons), MS and its independent criteria (mainly obesity and DM) composed a group of interrelated affections. Considering PD, several reports have supported all these affections as being independent risk factors of PF (except DM that is not a risk factor of PF in spite of being a risk factor of fatty pancreas). Also, regarding influence of DM on PF, a recent meta-analysis</w:t>
      </w:r>
      <w:r w:rsidRPr="00F27331">
        <w:rPr>
          <w:rFonts w:ascii="Book Antiqua" w:hAnsi="Book Antiqua" w:cs="Calibri"/>
          <w:sz w:val="24"/>
          <w:szCs w:val="24"/>
          <w:vertAlign w:val="superscript"/>
          <w:lang w:val="en-GB"/>
        </w:rPr>
        <w:t>[23]</w:t>
      </w:r>
      <w:r w:rsidRPr="00F27331">
        <w:rPr>
          <w:rFonts w:ascii="Book Antiqua" w:hAnsi="Book Antiqua" w:cs="Calibri"/>
          <w:sz w:val="24"/>
          <w:szCs w:val="24"/>
          <w:lang w:val="en-GB"/>
        </w:rPr>
        <w:t xml:space="preserve"> showed a protective effect of DM, with more fatty pancreas and soft pancreas in patients without DM. These results lead to two remarks. First, when the targeted disease is insulin resistance, definition of MS does not discriminate between types of DM: DM type 1 and 2, lack of insulin and insulin resistance, respectively. Yet, a lesion in the head of pancreas may result in atrophy of pancreas, endocrine pancreatic insufficiency and lack of insulin known as DM type 1. And such a lesion may lead to hard pancreas during PD with decreased PF rate (as previously described). This conclusion and discrepancies regarding DM and PF in current scientific literature should lead to reassess current definition of MS. Also, this study (showing only obesity as an independent factor of PF among MS criteria) and divergences in literature suggest that the understanding of fatty pancreas and soft pancreas are unresolved, probably incorrect. Indeed, manual palpation is subjective and enables an appropriate assessment for mild or massive pancreatic steatosis by simple </w:t>
      </w:r>
      <w:r w:rsidRPr="00F27331">
        <w:rPr>
          <w:rFonts w:ascii="Book Antiqua" w:hAnsi="Book Antiqua" w:cs="Calibri"/>
          <w:sz w:val="24"/>
          <w:szCs w:val="24"/>
          <w:lang w:val="en-GB"/>
        </w:rPr>
        <w:lastRenderedPageBreak/>
        <w:t>inspection in surgical setting</w:t>
      </w:r>
      <w:r w:rsidRPr="00F27331">
        <w:rPr>
          <w:rFonts w:ascii="Book Antiqua" w:hAnsi="Book Antiqua" w:cs="Calibri"/>
          <w:sz w:val="24"/>
          <w:szCs w:val="24"/>
          <w:vertAlign w:val="superscript"/>
          <w:lang w:val="en-GB"/>
        </w:rPr>
        <w:t>[29]</w:t>
      </w:r>
      <w:r w:rsidRPr="00F27331">
        <w:rPr>
          <w:rFonts w:ascii="Book Antiqua" w:hAnsi="Book Antiqua" w:cs="Calibri"/>
          <w:sz w:val="24"/>
          <w:szCs w:val="24"/>
          <w:lang w:val="en-GB"/>
        </w:rPr>
        <w:t>. Yet, fatty pancreas is defined using pathological examination</w:t>
      </w:r>
      <w:r w:rsidRPr="00F27331">
        <w:rPr>
          <w:rFonts w:ascii="Book Antiqua" w:hAnsi="Book Antiqua" w:cs="Calibri"/>
          <w:sz w:val="24"/>
          <w:szCs w:val="24"/>
          <w:vertAlign w:val="superscript"/>
          <w:lang w:val="en-GB"/>
        </w:rPr>
        <w:t>[30]</w:t>
      </w:r>
      <w:r w:rsidRPr="00F27331">
        <w:rPr>
          <w:rFonts w:ascii="Book Antiqua" w:hAnsi="Book Antiqua" w:cs="Calibri"/>
          <w:sz w:val="24"/>
          <w:szCs w:val="24"/>
          <w:lang w:val="en-GB"/>
        </w:rPr>
        <w:t xml:space="preserve"> and can be uneven in pancreas</w:t>
      </w:r>
      <w:r w:rsidRPr="00F27331">
        <w:rPr>
          <w:rFonts w:ascii="Book Antiqua" w:hAnsi="Book Antiqua" w:cs="Calibri"/>
          <w:sz w:val="24"/>
          <w:szCs w:val="24"/>
          <w:vertAlign w:val="superscript"/>
          <w:lang w:val="en-GB"/>
        </w:rPr>
        <w:t>[31]</w:t>
      </w:r>
      <w:r w:rsidRPr="00F27331">
        <w:rPr>
          <w:rFonts w:ascii="Book Antiqua" w:hAnsi="Book Antiqua" w:cs="Calibri"/>
          <w:sz w:val="24"/>
          <w:szCs w:val="24"/>
          <w:lang w:val="en-GB"/>
        </w:rPr>
        <w:t xml:space="preserve"> compelling to propose another method to assess fatty pancreas as the role of pathologist in fatty pancreas is not standardized. In preoperative setting, MRI is currently considered as being as effective as histology when assessing fatty infiltration</w:t>
      </w:r>
      <w:r w:rsidRPr="00F27331">
        <w:rPr>
          <w:rFonts w:ascii="Book Antiqua" w:hAnsi="Book Antiqua" w:cs="Calibri"/>
          <w:sz w:val="24"/>
          <w:szCs w:val="24"/>
          <w:vertAlign w:val="superscript"/>
          <w:lang w:val="en-GB"/>
        </w:rPr>
        <w:t>[32]</w:t>
      </w:r>
      <w:r w:rsidRPr="00F27331">
        <w:rPr>
          <w:rFonts w:ascii="Book Antiqua" w:hAnsi="Book Antiqua" w:cs="Calibri"/>
          <w:sz w:val="24"/>
          <w:szCs w:val="24"/>
          <w:lang w:val="en-GB"/>
        </w:rPr>
        <w:t>. Still, a consensual and standardized histopathological examination assessing fatty infiltration</w:t>
      </w:r>
      <w:r w:rsidRPr="00F27331">
        <w:rPr>
          <w:rFonts w:ascii="Book Antiqua" w:hAnsi="Book Antiqua" w:cs="Calibri"/>
          <w:sz w:val="24"/>
          <w:szCs w:val="24"/>
          <w:vertAlign w:val="superscript"/>
          <w:lang w:val="en-GB"/>
        </w:rPr>
        <w:t>[30]</w:t>
      </w:r>
      <w:r w:rsidRPr="00F27331">
        <w:rPr>
          <w:rFonts w:ascii="Book Antiqua" w:hAnsi="Book Antiqua" w:cs="Calibri"/>
          <w:sz w:val="24"/>
          <w:szCs w:val="24"/>
          <w:lang w:val="en-GB"/>
        </w:rPr>
        <w:t xml:space="preserve"> and fibrosis</w:t>
      </w:r>
      <w:r w:rsidRPr="00F27331">
        <w:rPr>
          <w:rFonts w:ascii="Book Antiqua" w:hAnsi="Book Antiqua" w:cs="Calibri"/>
          <w:sz w:val="24"/>
          <w:szCs w:val="24"/>
          <w:vertAlign w:val="superscript"/>
          <w:lang w:val="en-GB"/>
        </w:rPr>
        <w:t>[33]</w:t>
      </w:r>
      <w:r w:rsidRPr="00F27331">
        <w:rPr>
          <w:rFonts w:ascii="Book Antiqua" w:hAnsi="Book Antiqua" w:cs="Calibri"/>
          <w:sz w:val="24"/>
          <w:szCs w:val="24"/>
          <w:lang w:val="en-GB"/>
        </w:rPr>
        <w:t xml:space="preserve"> of pancreatic parenchyma is required, as it has been proposed in Non-Alcoholic Fatty Liver Disease (NAFLD)</w:t>
      </w:r>
      <w:r w:rsidRPr="00F27331">
        <w:rPr>
          <w:rFonts w:ascii="Book Antiqua" w:hAnsi="Book Antiqua" w:cs="Calibri"/>
          <w:sz w:val="24"/>
          <w:szCs w:val="24"/>
          <w:vertAlign w:val="superscript"/>
          <w:lang w:val="en-GB"/>
        </w:rPr>
        <w:t>[34]</w:t>
      </w:r>
      <w:r w:rsidRPr="00F27331">
        <w:rPr>
          <w:rFonts w:ascii="Book Antiqua" w:hAnsi="Book Antiqua" w:cs="Calibri"/>
          <w:sz w:val="24"/>
          <w:szCs w:val="24"/>
          <w:lang w:val="en-GB"/>
        </w:rPr>
        <w:t>. Also, like in NAFLD, microcirculation disorders should be investigated in fatty pancreas: in NAFLD, microcirculation has been reported as being altered</w:t>
      </w:r>
      <w:r w:rsidRPr="00F27331">
        <w:rPr>
          <w:rFonts w:ascii="Book Antiqua" w:hAnsi="Book Antiqua" w:cs="Calibri"/>
          <w:sz w:val="24"/>
          <w:szCs w:val="24"/>
          <w:vertAlign w:val="superscript"/>
          <w:lang w:val="en-GB"/>
        </w:rPr>
        <w:t>[35]</w:t>
      </w:r>
      <w:r w:rsidRPr="00F27331">
        <w:rPr>
          <w:rFonts w:ascii="Book Antiqua" w:hAnsi="Book Antiqua" w:cs="Calibri"/>
          <w:sz w:val="24"/>
          <w:szCs w:val="24"/>
          <w:lang w:val="en-GB"/>
        </w:rPr>
        <w:t xml:space="preserve"> potentially leading to an increased mortality after hepatectomy</w:t>
      </w:r>
      <w:r w:rsidRPr="00F27331">
        <w:rPr>
          <w:rFonts w:ascii="Book Antiqua" w:hAnsi="Book Antiqua" w:cs="Calibri"/>
          <w:sz w:val="24"/>
          <w:szCs w:val="24"/>
          <w:vertAlign w:val="superscript"/>
          <w:lang w:val="en-GB"/>
        </w:rPr>
        <w:t>[36]</w:t>
      </w:r>
      <w:r w:rsidRPr="00F27331">
        <w:rPr>
          <w:rFonts w:ascii="Book Antiqua" w:hAnsi="Book Antiqua" w:cs="Calibri"/>
          <w:sz w:val="24"/>
          <w:szCs w:val="24"/>
          <w:lang w:val="en-GB"/>
        </w:rPr>
        <w:t>. Ischemic process related to microcirculation disorders in fatty pancreas could explain an increased rate of pancreatic fistula and pancreatic insufficiency.</w:t>
      </w:r>
    </w:p>
    <w:p w:rsidR="006F19F7" w:rsidRPr="00F27331" w:rsidRDefault="006F19F7" w:rsidP="00FC26CB">
      <w:pPr>
        <w:widowControl w:val="0"/>
        <w:suppressAutoHyphens w:val="0"/>
        <w:spacing w:line="360" w:lineRule="auto"/>
        <w:ind w:firstLineChars="100" w:firstLine="240"/>
        <w:jc w:val="both"/>
        <w:rPr>
          <w:rFonts w:ascii="Book Antiqua" w:hAnsi="Book Antiqua" w:cs="Calibri"/>
          <w:sz w:val="24"/>
          <w:szCs w:val="24"/>
          <w:lang w:val="en-GB"/>
        </w:rPr>
      </w:pPr>
      <w:r w:rsidRPr="00F27331">
        <w:rPr>
          <w:rFonts w:ascii="Book Antiqua" w:hAnsi="Book Antiqua" w:cs="Calibri"/>
          <w:sz w:val="24"/>
          <w:szCs w:val="24"/>
          <w:lang w:val="en-GB"/>
        </w:rPr>
        <w:t>Finally, results of this study should be mitigated owing to usual flaws. This series has been recorded retrospectively (in spite of a prospective inclusions). The length of the study – more than a decade - was required to reach a proper number, so management may have changed during the timeline. In the same way, different surgeons from two centres have been recorded and may have improved. Then, in-hospital mortality may be discussed due to a high rate (6%). Indeed, this rate seems to be overestimated as it is calculated as overall in-hospital mortality: in-hospital 30-d mortality and in-hospital 90-d mortality reached 4% and 6%, respectively. These results are in accordance with previous occidental studies</w:t>
      </w:r>
      <w:r w:rsidRPr="00F27331">
        <w:rPr>
          <w:rFonts w:ascii="Book Antiqua" w:hAnsi="Book Antiqua" w:cs="Calibri"/>
          <w:sz w:val="24"/>
          <w:szCs w:val="24"/>
          <w:vertAlign w:val="superscript"/>
          <w:lang w:val="en-GB"/>
        </w:rPr>
        <w:t>[37]</w:t>
      </w:r>
      <w:r w:rsidRPr="00F27331">
        <w:rPr>
          <w:rFonts w:ascii="Book Antiqua" w:hAnsi="Book Antiqua" w:cs="Calibri"/>
          <w:sz w:val="24"/>
          <w:szCs w:val="24"/>
          <w:lang w:val="en-GB"/>
        </w:rPr>
        <w:t>, obviously, not as impressive as expert centre outcomes</w:t>
      </w:r>
      <w:r w:rsidRPr="00F27331">
        <w:rPr>
          <w:rFonts w:ascii="Book Antiqua" w:hAnsi="Book Antiqua" w:cs="Calibri"/>
          <w:sz w:val="24"/>
          <w:szCs w:val="24"/>
          <w:vertAlign w:val="superscript"/>
          <w:lang w:val="en-GB"/>
        </w:rPr>
        <w:t>[38]</w:t>
      </w:r>
      <w:r w:rsidRPr="00F27331">
        <w:rPr>
          <w:rFonts w:ascii="Book Antiqua" w:hAnsi="Book Antiqua" w:cs="Calibri"/>
          <w:sz w:val="24"/>
          <w:szCs w:val="24"/>
          <w:lang w:val="en-GB"/>
        </w:rPr>
        <w:t xml:space="preserve"> including in France</w:t>
      </w:r>
      <w:r w:rsidRPr="00F27331">
        <w:rPr>
          <w:rFonts w:ascii="Book Antiqua" w:hAnsi="Book Antiqua" w:cs="Calibri"/>
          <w:sz w:val="24"/>
          <w:szCs w:val="24"/>
          <w:vertAlign w:val="superscript"/>
          <w:lang w:val="en-GB"/>
        </w:rPr>
        <w:t>[39]</w:t>
      </w:r>
      <w:r w:rsidRPr="00F27331">
        <w:rPr>
          <w:rFonts w:ascii="Book Antiqua" w:hAnsi="Book Antiqua" w:cs="Calibri"/>
          <w:sz w:val="24"/>
          <w:szCs w:val="24"/>
          <w:lang w:val="en-GB"/>
        </w:rPr>
        <w:t>. Yet, we believe that despite its retrospective design and mortality rate, this report, the first of its kind, should lead to reassess concepts of fatty pancreas and MS.</w:t>
      </w:r>
    </w:p>
    <w:p w:rsidR="006F19F7" w:rsidRPr="00F27331" w:rsidRDefault="006F19F7" w:rsidP="00FC26CB">
      <w:pPr>
        <w:widowControl w:val="0"/>
        <w:suppressAutoHyphens w:val="0"/>
        <w:spacing w:line="360" w:lineRule="auto"/>
        <w:ind w:firstLineChars="150" w:firstLine="360"/>
        <w:jc w:val="both"/>
        <w:rPr>
          <w:rFonts w:ascii="Book Antiqua" w:hAnsi="Book Antiqua" w:cs="Calibri"/>
          <w:sz w:val="24"/>
          <w:szCs w:val="24"/>
          <w:lang w:val="en-GB"/>
        </w:rPr>
      </w:pPr>
      <w:r w:rsidRPr="00F27331">
        <w:rPr>
          <w:rFonts w:ascii="Book Antiqua" w:hAnsi="Book Antiqua" w:cs="Calibri"/>
          <w:sz w:val="24"/>
          <w:szCs w:val="24"/>
          <w:lang w:val="en-GB"/>
        </w:rPr>
        <w:t>This study confirmed soft pancreas, pancreatic duct diameter &lt; 3</w:t>
      </w:r>
      <w:r w:rsidRPr="00F27331">
        <w:rPr>
          <w:rFonts w:ascii="Book Antiqua" w:eastAsia="宋体" w:hAnsi="Book Antiqua" w:cs="Calibri"/>
          <w:sz w:val="24"/>
          <w:szCs w:val="24"/>
          <w:lang w:val="en-GB" w:eastAsia="zh-CN"/>
        </w:rPr>
        <w:t xml:space="preserve"> </w:t>
      </w:r>
      <w:r w:rsidRPr="00F27331">
        <w:rPr>
          <w:rFonts w:ascii="Book Antiqua" w:hAnsi="Book Antiqua" w:cs="Calibri"/>
          <w:sz w:val="24"/>
          <w:szCs w:val="24"/>
          <w:lang w:val="en-GB"/>
        </w:rPr>
        <w:t>mm and obesity as independent factors of PF after PD. Also, the supposed link between MS and PF after PD was not observed in the present series. Further investigations should be designed, mainly in order to confirm these results and to homogenize concepts of MS and fatty pancreas.</w:t>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GB" w:eastAsia="zh-CN"/>
        </w:rPr>
      </w:pPr>
    </w:p>
    <w:p w:rsidR="006F19F7" w:rsidRPr="00F27331" w:rsidRDefault="006F19F7" w:rsidP="00FC26CB">
      <w:pPr>
        <w:widowControl w:val="0"/>
        <w:suppressAutoHyphens w:val="0"/>
        <w:spacing w:line="360" w:lineRule="auto"/>
        <w:rPr>
          <w:rFonts w:ascii="Book Antiqua" w:eastAsia="宋体" w:hAnsi="Book Antiqua"/>
          <w:b/>
          <w:caps/>
          <w:sz w:val="24"/>
          <w:szCs w:val="24"/>
          <w:lang w:val="en-US" w:eastAsia="zh-CN"/>
        </w:rPr>
      </w:pPr>
      <w:r w:rsidRPr="00F27331">
        <w:rPr>
          <w:rFonts w:ascii="Book Antiqua" w:hAnsi="Book Antiqua"/>
          <w:b/>
          <w:caps/>
          <w:sz w:val="24"/>
          <w:szCs w:val="24"/>
          <w:lang w:val="en-GB"/>
        </w:rPr>
        <w:lastRenderedPageBreak/>
        <w:t>comments</w:t>
      </w:r>
    </w:p>
    <w:p w:rsidR="006F19F7" w:rsidRPr="00F27331" w:rsidRDefault="00EC3C52" w:rsidP="00FC26CB">
      <w:pPr>
        <w:widowControl w:val="0"/>
        <w:suppressAutoHyphens w:val="0"/>
        <w:spacing w:line="360" w:lineRule="auto"/>
        <w:rPr>
          <w:rFonts w:ascii="Book Antiqua" w:eastAsia="宋体" w:hAnsi="Book Antiqua"/>
          <w:b/>
          <w:i/>
          <w:sz w:val="24"/>
          <w:szCs w:val="24"/>
          <w:lang w:val="en-GB" w:eastAsia="zh-CN"/>
        </w:rPr>
      </w:pPr>
      <w:r w:rsidRPr="00F27331">
        <w:rPr>
          <w:rFonts w:ascii="Book Antiqua" w:eastAsia="宋体" w:hAnsi="Book Antiqua"/>
          <w:b/>
          <w:i/>
          <w:sz w:val="24"/>
          <w:szCs w:val="24"/>
          <w:lang w:val="en-GB" w:eastAsia="zh-CN"/>
        </w:rPr>
        <w:t>Background</w:t>
      </w:r>
    </w:p>
    <w:p w:rsidR="006F19F7" w:rsidRPr="00F27331" w:rsidRDefault="006F19F7" w:rsidP="00FC26CB">
      <w:pPr>
        <w:widowControl w:val="0"/>
        <w:suppressAutoHyphens w:val="0"/>
        <w:spacing w:line="360" w:lineRule="auto"/>
        <w:rPr>
          <w:rFonts w:ascii="Book Antiqua" w:eastAsia="宋体" w:hAnsi="Book Antiqua"/>
          <w:sz w:val="24"/>
          <w:szCs w:val="24"/>
          <w:lang w:val="en-GB" w:eastAsia="zh-CN"/>
        </w:rPr>
      </w:pPr>
      <w:r w:rsidRPr="00F27331">
        <w:rPr>
          <w:rFonts w:ascii="Book Antiqua" w:eastAsia="宋体" w:hAnsi="Book Antiqua"/>
          <w:sz w:val="24"/>
          <w:szCs w:val="24"/>
          <w:lang w:val="en-GB" w:eastAsia="zh-CN"/>
        </w:rPr>
        <w:t xml:space="preserve">With a rising incidence in western countries and association with various digestive disorders, </w:t>
      </w:r>
      <w:r w:rsidR="00EC3C52" w:rsidRPr="00F27331">
        <w:rPr>
          <w:rFonts w:ascii="Book Antiqua" w:eastAsia="宋体" w:hAnsi="Book Antiqua"/>
          <w:sz w:val="24"/>
          <w:szCs w:val="24"/>
          <w:lang w:val="en-GB" w:eastAsia="zh-CN"/>
        </w:rPr>
        <w:t>metabolic synd</w:t>
      </w:r>
      <w:r w:rsidRPr="00F27331">
        <w:rPr>
          <w:rFonts w:ascii="Book Antiqua" w:eastAsia="宋体" w:hAnsi="Book Antiqua"/>
          <w:sz w:val="24"/>
          <w:szCs w:val="24"/>
          <w:lang w:val="en-GB" w:eastAsia="zh-CN"/>
        </w:rPr>
        <w:t xml:space="preserve">rome </w:t>
      </w:r>
      <w:r w:rsidR="00EC3C52" w:rsidRPr="00F27331">
        <w:rPr>
          <w:rFonts w:ascii="Book Antiqua" w:eastAsia="宋体" w:hAnsi="Book Antiqua" w:hint="eastAsia"/>
          <w:sz w:val="24"/>
          <w:szCs w:val="24"/>
          <w:lang w:val="en-GB" w:eastAsia="zh-CN"/>
        </w:rPr>
        <w:t xml:space="preserve">(MS) </w:t>
      </w:r>
      <w:r w:rsidRPr="00F27331">
        <w:rPr>
          <w:rFonts w:ascii="Book Antiqua" w:eastAsia="宋体" w:hAnsi="Book Antiqua"/>
          <w:sz w:val="24"/>
          <w:szCs w:val="24"/>
          <w:lang w:val="en-GB" w:eastAsia="zh-CN"/>
        </w:rPr>
        <w:t xml:space="preserve">has become a hot topic in </w:t>
      </w:r>
      <w:r w:rsidR="00EC3C52" w:rsidRPr="00F27331">
        <w:rPr>
          <w:rFonts w:ascii="Book Antiqua" w:eastAsia="宋体" w:hAnsi="Book Antiqua"/>
          <w:sz w:val="24"/>
          <w:szCs w:val="24"/>
          <w:lang w:val="en-GB" w:eastAsia="zh-CN"/>
        </w:rPr>
        <w:t>digestive surger</w:t>
      </w:r>
      <w:r w:rsidRPr="00F27331">
        <w:rPr>
          <w:rFonts w:ascii="Book Antiqua" w:eastAsia="宋体" w:hAnsi="Book Antiqua"/>
          <w:sz w:val="24"/>
          <w:szCs w:val="24"/>
          <w:lang w:val="en-GB" w:eastAsia="zh-CN"/>
        </w:rPr>
        <w:t>y including in pancreatic resection (due to fatty pancreas).</w:t>
      </w:r>
    </w:p>
    <w:p w:rsidR="006F19F7" w:rsidRPr="00F27331" w:rsidRDefault="006F19F7" w:rsidP="00FC26CB">
      <w:pPr>
        <w:widowControl w:val="0"/>
        <w:suppressAutoHyphens w:val="0"/>
        <w:spacing w:line="360" w:lineRule="auto"/>
        <w:rPr>
          <w:rFonts w:ascii="Book Antiqua" w:eastAsia="宋体" w:hAnsi="Book Antiqua"/>
          <w:sz w:val="24"/>
          <w:szCs w:val="24"/>
          <w:lang w:val="en-GB" w:eastAsia="zh-CN"/>
        </w:rPr>
      </w:pPr>
    </w:p>
    <w:p w:rsidR="006F19F7" w:rsidRPr="00F27331" w:rsidRDefault="00EC3C52" w:rsidP="00FC26CB">
      <w:pPr>
        <w:widowControl w:val="0"/>
        <w:suppressAutoHyphens w:val="0"/>
        <w:spacing w:line="360" w:lineRule="auto"/>
        <w:rPr>
          <w:rFonts w:ascii="Book Antiqua" w:eastAsia="宋体" w:hAnsi="Book Antiqua"/>
          <w:b/>
          <w:i/>
          <w:sz w:val="24"/>
          <w:szCs w:val="24"/>
          <w:lang w:val="en-GB" w:eastAsia="zh-CN"/>
        </w:rPr>
      </w:pPr>
      <w:r w:rsidRPr="00F27331">
        <w:rPr>
          <w:rFonts w:ascii="Book Antiqua" w:eastAsia="宋体" w:hAnsi="Book Antiqua"/>
          <w:b/>
          <w:i/>
          <w:sz w:val="24"/>
          <w:szCs w:val="24"/>
          <w:lang w:val="en-GB" w:eastAsia="zh-CN"/>
        </w:rPr>
        <w:t>Research frontiers</w:t>
      </w:r>
    </w:p>
    <w:p w:rsidR="006F19F7" w:rsidRPr="00F27331" w:rsidRDefault="006F19F7" w:rsidP="00FC26CB">
      <w:pPr>
        <w:widowControl w:val="0"/>
        <w:suppressAutoHyphens w:val="0"/>
        <w:spacing w:line="360" w:lineRule="auto"/>
        <w:rPr>
          <w:rFonts w:ascii="Book Antiqua" w:eastAsia="宋体" w:hAnsi="Book Antiqua"/>
          <w:sz w:val="24"/>
          <w:szCs w:val="24"/>
          <w:lang w:val="en-US" w:eastAsia="zh-CN"/>
        </w:rPr>
      </w:pPr>
      <w:r w:rsidRPr="00F27331">
        <w:rPr>
          <w:rFonts w:ascii="Book Antiqua" w:eastAsia="宋体" w:hAnsi="Book Antiqua"/>
          <w:sz w:val="24"/>
          <w:szCs w:val="24"/>
          <w:lang w:val="en-US" w:eastAsia="zh-CN"/>
        </w:rPr>
        <w:t xml:space="preserve">Theoretically, as </w:t>
      </w:r>
      <w:r w:rsidR="00EC3C52" w:rsidRPr="00F27331">
        <w:rPr>
          <w:rFonts w:ascii="Book Antiqua" w:eastAsia="宋体" w:hAnsi="Book Antiqua" w:hint="eastAsia"/>
          <w:sz w:val="24"/>
          <w:szCs w:val="24"/>
          <w:lang w:val="en-GB" w:eastAsia="zh-CN"/>
        </w:rPr>
        <w:t>MS</w:t>
      </w:r>
      <w:r w:rsidRPr="00F27331">
        <w:rPr>
          <w:rFonts w:ascii="Book Antiqua" w:eastAsia="宋体" w:hAnsi="Book Antiqua"/>
          <w:sz w:val="24"/>
          <w:szCs w:val="24"/>
          <w:lang w:val="en-US" w:eastAsia="zh-CN"/>
        </w:rPr>
        <w:t xml:space="preserve"> is related to fatty pancreas and fatty pancreas is related to pancreatic fistula, pancreatic fistula occurrence should increase in patients presenting with </w:t>
      </w:r>
      <w:r w:rsidR="00EC3C52" w:rsidRPr="00F27331">
        <w:rPr>
          <w:rFonts w:ascii="Book Antiqua" w:eastAsia="宋体" w:hAnsi="Book Antiqua" w:hint="eastAsia"/>
          <w:sz w:val="24"/>
          <w:szCs w:val="24"/>
          <w:lang w:val="en-GB" w:eastAsia="zh-CN"/>
        </w:rPr>
        <w:t>MS</w:t>
      </w:r>
      <w:r w:rsidRPr="00F27331">
        <w:rPr>
          <w:rFonts w:ascii="Book Antiqua" w:eastAsia="宋体" w:hAnsi="Book Antiqua"/>
          <w:sz w:val="24"/>
          <w:szCs w:val="24"/>
          <w:lang w:val="en-US" w:eastAsia="zh-CN"/>
        </w:rPr>
        <w:t xml:space="preserve"> and undergoing pancreaticoduodenectomy. Also, as pancreatic fistula is related to an increased postoperative mortality, postoperative mortality should be increased. Yet, no analysis of perioperative outcome after pancreaticoduodenectomy has been reported.</w:t>
      </w:r>
    </w:p>
    <w:p w:rsidR="006F19F7" w:rsidRPr="00F27331" w:rsidRDefault="006F19F7" w:rsidP="00FC26CB">
      <w:pPr>
        <w:widowControl w:val="0"/>
        <w:suppressAutoHyphens w:val="0"/>
        <w:spacing w:line="360" w:lineRule="auto"/>
        <w:rPr>
          <w:rFonts w:ascii="Book Antiqua" w:eastAsia="宋体" w:hAnsi="Book Antiqua"/>
          <w:sz w:val="24"/>
          <w:szCs w:val="24"/>
          <w:lang w:val="en-US" w:eastAsia="zh-CN"/>
        </w:rPr>
      </w:pPr>
    </w:p>
    <w:p w:rsidR="006F19F7" w:rsidRPr="00F27331" w:rsidRDefault="00EC3C52" w:rsidP="00FC26CB">
      <w:pPr>
        <w:widowControl w:val="0"/>
        <w:suppressAutoHyphens w:val="0"/>
        <w:spacing w:line="360" w:lineRule="auto"/>
        <w:rPr>
          <w:rFonts w:ascii="Book Antiqua" w:eastAsia="宋体" w:hAnsi="Book Antiqua"/>
          <w:b/>
          <w:i/>
          <w:sz w:val="24"/>
          <w:szCs w:val="24"/>
          <w:lang w:val="en-GB" w:eastAsia="zh-CN"/>
        </w:rPr>
      </w:pPr>
      <w:r w:rsidRPr="00F27331">
        <w:rPr>
          <w:rFonts w:ascii="Book Antiqua" w:eastAsia="宋体" w:hAnsi="Book Antiqua"/>
          <w:b/>
          <w:i/>
          <w:sz w:val="24"/>
          <w:szCs w:val="24"/>
          <w:lang w:val="en-GB" w:eastAsia="zh-CN"/>
        </w:rPr>
        <w:t>Innovations and breakthroughs</w:t>
      </w:r>
    </w:p>
    <w:p w:rsidR="006F19F7" w:rsidRPr="00F27331" w:rsidRDefault="006F19F7" w:rsidP="00FC26CB">
      <w:pPr>
        <w:widowControl w:val="0"/>
        <w:suppressAutoHyphens w:val="0"/>
        <w:spacing w:line="360" w:lineRule="auto"/>
        <w:rPr>
          <w:rFonts w:ascii="Book Antiqua" w:eastAsia="宋体" w:hAnsi="Book Antiqua"/>
          <w:sz w:val="24"/>
          <w:szCs w:val="24"/>
          <w:lang w:val="en-GB" w:eastAsia="zh-CN"/>
        </w:rPr>
      </w:pPr>
      <w:r w:rsidRPr="00F27331">
        <w:rPr>
          <w:rFonts w:ascii="Book Antiqua" w:eastAsia="宋体" w:hAnsi="Book Antiqua"/>
          <w:sz w:val="24"/>
          <w:szCs w:val="24"/>
          <w:lang w:val="en-GB" w:eastAsia="zh-CN"/>
        </w:rPr>
        <w:t xml:space="preserve">When this analysis showed independent factors of pancreatic fistula in accordance with previous reports, the supposed link between </w:t>
      </w:r>
      <w:r w:rsidR="00EC3C52" w:rsidRPr="00F27331">
        <w:rPr>
          <w:rFonts w:ascii="Book Antiqua" w:eastAsia="宋体" w:hAnsi="Book Antiqua" w:hint="eastAsia"/>
          <w:sz w:val="24"/>
          <w:szCs w:val="24"/>
          <w:lang w:val="en-GB" w:eastAsia="zh-CN"/>
        </w:rPr>
        <w:t>MS</w:t>
      </w:r>
      <w:r w:rsidRPr="00F27331">
        <w:rPr>
          <w:rFonts w:ascii="Book Antiqua" w:eastAsia="宋体" w:hAnsi="Book Antiqua"/>
          <w:sz w:val="24"/>
          <w:szCs w:val="24"/>
          <w:lang w:val="en-GB" w:eastAsia="zh-CN"/>
        </w:rPr>
        <w:t xml:space="preserve"> and pancreatic fistula after </w:t>
      </w:r>
      <w:r w:rsidRPr="00F27331">
        <w:rPr>
          <w:rFonts w:ascii="Book Antiqua" w:eastAsia="宋体" w:hAnsi="Book Antiqua"/>
          <w:sz w:val="24"/>
          <w:szCs w:val="24"/>
          <w:lang w:val="en-US" w:eastAsia="zh-CN"/>
        </w:rPr>
        <w:t>pancreaticoduodenectomy</w:t>
      </w:r>
      <w:r w:rsidRPr="00F27331">
        <w:rPr>
          <w:rFonts w:ascii="Book Antiqua" w:eastAsia="宋体" w:hAnsi="Book Antiqua"/>
          <w:sz w:val="24"/>
          <w:szCs w:val="24"/>
          <w:lang w:val="en-GB" w:eastAsia="zh-CN"/>
        </w:rPr>
        <w:t xml:space="preserve"> was not observed in the present series. Further investigations should be designed, mainly in order to confirm these results and to homogenize concepts of </w:t>
      </w:r>
      <w:r w:rsidR="00EC3C52" w:rsidRPr="00F27331">
        <w:rPr>
          <w:rFonts w:ascii="Book Antiqua" w:eastAsia="宋体" w:hAnsi="Book Antiqua" w:hint="eastAsia"/>
          <w:sz w:val="24"/>
          <w:szCs w:val="24"/>
          <w:lang w:val="en-GB" w:eastAsia="zh-CN"/>
        </w:rPr>
        <w:t>MS</w:t>
      </w:r>
      <w:r w:rsidRPr="00F27331">
        <w:rPr>
          <w:rFonts w:ascii="Book Antiqua" w:eastAsia="宋体" w:hAnsi="Book Antiqua"/>
          <w:sz w:val="24"/>
          <w:szCs w:val="24"/>
          <w:lang w:val="en-GB" w:eastAsia="zh-CN"/>
        </w:rPr>
        <w:t xml:space="preserve"> and fatty pancreas.</w:t>
      </w:r>
    </w:p>
    <w:p w:rsidR="00EC3C52" w:rsidRPr="00F27331" w:rsidRDefault="00EC3C52" w:rsidP="00FC26CB">
      <w:pPr>
        <w:widowControl w:val="0"/>
        <w:suppressAutoHyphens w:val="0"/>
        <w:spacing w:line="360" w:lineRule="auto"/>
        <w:rPr>
          <w:rFonts w:ascii="Book Antiqua" w:eastAsia="宋体" w:hAnsi="Book Antiqua"/>
          <w:sz w:val="24"/>
          <w:szCs w:val="24"/>
          <w:lang w:val="en-GB" w:eastAsia="zh-CN"/>
        </w:rPr>
      </w:pPr>
    </w:p>
    <w:p w:rsidR="006F19F7" w:rsidRPr="00F27331" w:rsidRDefault="00EC3C52" w:rsidP="00FC26CB">
      <w:pPr>
        <w:widowControl w:val="0"/>
        <w:suppressAutoHyphens w:val="0"/>
        <w:spacing w:line="360" w:lineRule="auto"/>
        <w:rPr>
          <w:rFonts w:ascii="Book Antiqua" w:eastAsia="宋体" w:hAnsi="Book Antiqua"/>
          <w:b/>
          <w:i/>
          <w:sz w:val="24"/>
          <w:szCs w:val="24"/>
          <w:lang w:val="en-GB" w:eastAsia="zh-CN"/>
        </w:rPr>
      </w:pPr>
      <w:r w:rsidRPr="00F27331">
        <w:rPr>
          <w:rFonts w:ascii="Book Antiqua" w:eastAsia="宋体" w:hAnsi="Book Antiqua"/>
          <w:b/>
          <w:i/>
          <w:sz w:val="24"/>
          <w:szCs w:val="24"/>
          <w:lang w:val="en-GB" w:eastAsia="zh-CN"/>
        </w:rPr>
        <w:t>Applications</w:t>
      </w:r>
    </w:p>
    <w:p w:rsidR="006F19F7" w:rsidRPr="00F27331" w:rsidRDefault="00EC3C52" w:rsidP="00FC26CB">
      <w:pPr>
        <w:widowControl w:val="0"/>
        <w:suppressAutoHyphens w:val="0"/>
        <w:spacing w:line="360" w:lineRule="auto"/>
        <w:rPr>
          <w:rFonts w:ascii="Book Antiqua" w:eastAsia="宋体" w:hAnsi="Book Antiqua"/>
          <w:sz w:val="24"/>
          <w:szCs w:val="24"/>
          <w:lang w:val="en-GB" w:eastAsia="zh-CN"/>
        </w:rPr>
      </w:pPr>
      <w:r w:rsidRPr="00F27331">
        <w:rPr>
          <w:rFonts w:ascii="Book Antiqua" w:eastAsia="宋体" w:hAnsi="Book Antiqua" w:hint="eastAsia"/>
          <w:sz w:val="24"/>
          <w:szCs w:val="24"/>
          <w:lang w:val="en-GB" w:eastAsia="zh-CN"/>
        </w:rPr>
        <w:t>MS</w:t>
      </w:r>
      <w:r w:rsidR="006F19F7" w:rsidRPr="00F27331">
        <w:rPr>
          <w:rFonts w:ascii="Book Antiqua" w:eastAsia="宋体" w:hAnsi="Book Antiqua"/>
          <w:sz w:val="24"/>
          <w:szCs w:val="24"/>
          <w:lang w:val="en-GB" w:eastAsia="zh-CN"/>
        </w:rPr>
        <w:t xml:space="preserve"> should not be seen as a contraindication to pancreaticoduodenectomy. </w:t>
      </w:r>
    </w:p>
    <w:p w:rsidR="006F19F7" w:rsidRPr="00F27331" w:rsidRDefault="006F19F7" w:rsidP="00FC26CB">
      <w:pPr>
        <w:widowControl w:val="0"/>
        <w:suppressAutoHyphens w:val="0"/>
        <w:spacing w:line="360" w:lineRule="auto"/>
        <w:rPr>
          <w:rFonts w:ascii="Book Antiqua" w:eastAsia="宋体" w:hAnsi="Book Antiqua"/>
          <w:sz w:val="24"/>
          <w:szCs w:val="24"/>
          <w:lang w:val="en-GB" w:eastAsia="zh-CN"/>
        </w:rPr>
      </w:pPr>
    </w:p>
    <w:p w:rsidR="006F19F7" w:rsidRPr="00F27331" w:rsidRDefault="00EC3C52" w:rsidP="00FC26CB">
      <w:pPr>
        <w:widowControl w:val="0"/>
        <w:suppressAutoHyphens w:val="0"/>
        <w:spacing w:line="360" w:lineRule="auto"/>
        <w:rPr>
          <w:rFonts w:ascii="Book Antiqua" w:eastAsia="宋体" w:hAnsi="Book Antiqua"/>
          <w:b/>
          <w:i/>
          <w:sz w:val="24"/>
          <w:szCs w:val="24"/>
          <w:lang w:val="en-GB" w:eastAsia="zh-CN"/>
        </w:rPr>
      </w:pPr>
      <w:r w:rsidRPr="00F27331">
        <w:rPr>
          <w:rFonts w:ascii="Book Antiqua" w:eastAsia="宋体" w:hAnsi="Book Antiqua"/>
          <w:b/>
          <w:i/>
          <w:sz w:val="24"/>
          <w:szCs w:val="24"/>
          <w:lang w:val="en-GB" w:eastAsia="zh-CN"/>
        </w:rPr>
        <w:t>Terminology</w:t>
      </w:r>
    </w:p>
    <w:p w:rsidR="006F19F7" w:rsidRPr="00F27331" w:rsidRDefault="00EC3C52" w:rsidP="00FC26CB">
      <w:pPr>
        <w:widowControl w:val="0"/>
        <w:suppressAutoHyphens w:val="0"/>
        <w:spacing w:line="360" w:lineRule="auto"/>
        <w:rPr>
          <w:rFonts w:ascii="Book Antiqua" w:eastAsia="宋体" w:hAnsi="Book Antiqua"/>
          <w:sz w:val="24"/>
          <w:szCs w:val="24"/>
          <w:lang w:val="en-GB" w:eastAsia="zh-CN"/>
        </w:rPr>
      </w:pPr>
      <w:r w:rsidRPr="00F27331">
        <w:rPr>
          <w:rFonts w:ascii="Book Antiqua" w:eastAsia="宋体" w:hAnsi="Book Antiqua" w:hint="eastAsia"/>
          <w:sz w:val="24"/>
          <w:szCs w:val="24"/>
          <w:lang w:val="en-GB" w:eastAsia="zh-CN"/>
        </w:rPr>
        <w:t>MS</w:t>
      </w:r>
      <w:r w:rsidR="006F19F7" w:rsidRPr="00F27331">
        <w:rPr>
          <w:rFonts w:ascii="Book Antiqua" w:eastAsia="宋体" w:hAnsi="Book Antiqua"/>
          <w:sz w:val="24"/>
          <w:szCs w:val="24"/>
          <w:lang w:val="en-GB" w:eastAsia="zh-CN"/>
        </w:rPr>
        <w:t xml:space="preserve"> is defined by the association of three criteria among increased waist circumference or overweight/obesity, arterial hypertension, decreased serum HDL cholesterol, increased serum triglycerides and diabetes mellitus or increased fasting glucose.</w:t>
      </w:r>
    </w:p>
    <w:p w:rsidR="006F19F7" w:rsidRPr="00F27331" w:rsidRDefault="006F19F7" w:rsidP="00FC26CB">
      <w:pPr>
        <w:widowControl w:val="0"/>
        <w:suppressAutoHyphens w:val="0"/>
        <w:spacing w:line="360" w:lineRule="auto"/>
        <w:rPr>
          <w:rFonts w:ascii="Book Antiqua" w:eastAsia="宋体" w:hAnsi="Book Antiqua"/>
          <w:sz w:val="24"/>
          <w:szCs w:val="24"/>
          <w:lang w:val="en-GB" w:eastAsia="zh-CN"/>
        </w:rPr>
      </w:pPr>
    </w:p>
    <w:p w:rsidR="006F19F7" w:rsidRPr="00F27331" w:rsidRDefault="00926F22" w:rsidP="00FC26CB">
      <w:pPr>
        <w:widowControl w:val="0"/>
        <w:suppressAutoHyphens w:val="0"/>
        <w:spacing w:line="360" w:lineRule="auto"/>
        <w:rPr>
          <w:rFonts w:ascii="Book Antiqua" w:eastAsia="宋体" w:hAnsi="Book Antiqua"/>
          <w:b/>
          <w:i/>
          <w:sz w:val="24"/>
          <w:szCs w:val="24"/>
          <w:lang w:val="en-GB" w:eastAsia="zh-CN"/>
        </w:rPr>
      </w:pPr>
      <w:r w:rsidRPr="00F27331">
        <w:rPr>
          <w:rFonts w:ascii="Book Antiqua" w:eastAsia="宋体" w:hAnsi="Book Antiqua"/>
          <w:b/>
          <w:i/>
          <w:sz w:val="24"/>
          <w:szCs w:val="24"/>
          <w:lang w:val="en-GB" w:eastAsia="zh-CN"/>
        </w:rPr>
        <w:t>Peer-review</w:t>
      </w:r>
    </w:p>
    <w:p w:rsidR="00926F22" w:rsidRPr="00F27331" w:rsidRDefault="00926F22" w:rsidP="00FC26CB">
      <w:pPr>
        <w:widowControl w:val="0"/>
        <w:suppressAutoHyphens w:val="0"/>
        <w:spacing w:line="360" w:lineRule="auto"/>
        <w:rPr>
          <w:rFonts w:ascii="Book Antiqua" w:eastAsia="宋体" w:hAnsi="Book Antiqua"/>
          <w:sz w:val="24"/>
          <w:szCs w:val="24"/>
          <w:lang w:val="en-GB" w:eastAsia="zh-CN"/>
        </w:rPr>
      </w:pPr>
      <w:r w:rsidRPr="00F27331">
        <w:rPr>
          <w:rFonts w:ascii="Book Antiqua" w:eastAsia="宋体" w:hAnsi="Book Antiqua" w:hint="eastAsia"/>
          <w:sz w:val="24"/>
          <w:szCs w:val="24"/>
          <w:lang w:val="en-GB" w:eastAsia="zh-CN"/>
        </w:rPr>
        <w:lastRenderedPageBreak/>
        <w:t xml:space="preserve">This is an </w:t>
      </w:r>
      <w:r w:rsidRPr="00F27331">
        <w:rPr>
          <w:rFonts w:ascii="Book Antiqua" w:eastAsia="宋体" w:hAnsi="Book Antiqua"/>
          <w:sz w:val="24"/>
          <w:szCs w:val="24"/>
          <w:lang w:val="en-GB" w:eastAsia="zh-CN"/>
        </w:rPr>
        <w:t xml:space="preserve">interest paper. It is based on important </w:t>
      </w:r>
      <w:r w:rsidR="0084450C" w:rsidRPr="00F27331">
        <w:rPr>
          <w:rFonts w:ascii="Book Antiqua" w:eastAsia="宋体" w:hAnsi="Book Antiqua"/>
          <w:sz w:val="24"/>
          <w:szCs w:val="24"/>
          <w:lang w:val="en-GB" w:eastAsia="zh-CN"/>
        </w:rPr>
        <w:t>considerations</w:t>
      </w:r>
      <w:r w:rsidRPr="00F27331">
        <w:rPr>
          <w:rFonts w:ascii="Book Antiqua" w:eastAsia="宋体" w:hAnsi="Book Antiqua"/>
          <w:sz w:val="24"/>
          <w:szCs w:val="24"/>
          <w:lang w:val="en-GB" w:eastAsia="zh-CN"/>
        </w:rPr>
        <w:t xml:space="preserve"> and the findings are interesting. There are some points to be addressed before considering it for </w:t>
      </w:r>
      <w:r w:rsidR="0084450C" w:rsidRPr="00F27331">
        <w:rPr>
          <w:rFonts w:ascii="Book Antiqua" w:eastAsia="宋体" w:hAnsi="Book Antiqua"/>
          <w:sz w:val="24"/>
          <w:szCs w:val="24"/>
          <w:lang w:val="en-GB" w:eastAsia="zh-CN"/>
        </w:rPr>
        <w:t>publication</w:t>
      </w:r>
      <w:r w:rsidRPr="00F27331">
        <w:rPr>
          <w:rFonts w:ascii="Book Antiqua" w:eastAsia="宋体" w:hAnsi="Book Antiqua" w:hint="eastAsia"/>
          <w:sz w:val="24"/>
          <w:szCs w:val="24"/>
          <w:lang w:val="en-GB" w:eastAsia="zh-CN"/>
        </w:rPr>
        <w:t>.</w:t>
      </w:r>
    </w:p>
    <w:p w:rsidR="006F19F7" w:rsidRPr="00F27331" w:rsidRDefault="006F19F7" w:rsidP="00FC26CB">
      <w:pPr>
        <w:widowControl w:val="0"/>
        <w:suppressAutoHyphens w:val="0"/>
        <w:spacing w:line="360" w:lineRule="auto"/>
        <w:rPr>
          <w:rFonts w:ascii="Book Antiqua" w:eastAsia="宋体" w:hAnsi="Book Antiqua"/>
          <w:sz w:val="24"/>
          <w:szCs w:val="24"/>
          <w:lang w:val="en-GB" w:eastAsia="zh-CN"/>
        </w:rPr>
      </w:pPr>
    </w:p>
    <w:p w:rsidR="006F19F7" w:rsidRPr="00F27331" w:rsidRDefault="00926F22" w:rsidP="00FC26CB">
      <w:pPr>
        <w:widowControl w:val="0"/>
        <w:suppressAutoHyphens w:val="0"/>
        <w:spacing w:line="360" w:lineRule="auto"/>
        <w:rPr>
          <w:rFonts w:ascii="Book Antiqua" w:eastAsia="宋体" w:hAnsi="Book Antiqua"/>
          <w:sz w:val="24"/>
          <w:szCs w:val="24"/>
          <w:lang w:val="en-GB" w:eastAsia="zh-CN"/>
        </w:rPr>
      </w:pPr>
      <w:r w:rsidRPr="00F27331">
        <w:rPr>
          <w:rFonts w:ascii="Book Antiqua" w:eastAsia="宋体" w:hAnsi="Book Antiqua"/>
          <w:sz w:val="24"/>
          <w:szCs w:val="24"/>
          <w:lang w:val="en-GB" w:eastAsia="zh-CN"/>
        </w:rPr>
        <w:br w:type="page"/>
      </w:r>
    </w:p>
    <w:p w:rsidR="006F19F7" w:rsidRPr="00F27331" w:rsidRDefault="006F19F7" w:rsidP="00FC26CB">
      <w:pPr>
        <w:widowControl w:val="0"/>
        <w:suppressAutoHyphens w:val="0"/>
        <w:spacing w:line="360" w:lineRule="auto"/>
        <w:rPr>
          <w:rFonts w:ascii="Book Antiqua" w:eastAsia="宋体" w:hAnsi="Book Antiqua"/>
          <w:b/>
          <w:sz w:val="24"/>
          <w:szCs w:val="24"/>
          <w:lang w:val="en-GB" w:eastAsia="zh-CN"/>
        </w:rPr>
      </w:pPr>
      <w:r w:rsidRPr="00F27331">
        <w:rPr>
          <w:rFonts w:ascii="Book Antiqua" w:hAnsi="Book Antiqua"/>
          <w:b/>
          <w:sz w:val="24"/>
          <w:szCs w:val="24"/>
          <w:lang w:val="en-GB"/>
        </w:rPr>
        <w:lastRenderedPageBreak/>
        <w:t>REFERENCES</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1 </w:t>
      </w:r>
      <w:r w:rsidRPr="00F27331">
        <w:rPr>
          <w:rFonts w:ascii="Book Antiqua" w:eastAsia="宋体" w:hAnsi="Book Antiqua" w:cs="宋体"/>
          <w:b/>
          <w:bCs/>
          <w:color w:val="000000"/>
          <w:sz w:val="24"/>
          <w:szCs w:val="24"/>
          <w:lang w:val="en-GB"/>
        </w:rPr>
        <w:t>Gooiker GA</w:t>
      </w:r>
      <w:r w:rsidRPr="00F27331">
        <w:rPr>
          <w:rFonts w:ascii="Book Antiqua" w:eastAsia="宋体" w:hAnsi="Book Antiqua" w:cs="宋体"/>
          <w:color w:val="000000"/>
          <w:sz w:val="24"/>
          <w:szCs w:val="24"/>
          <w:lang w:val="en-GB"/>
        </w:rPr>
        <w:t>, van Gijn W, Wouters MW, Post PN, van de Velde CJ, Tollenaar RA. Systematic review and meta-analysis of the volume-outcome relationship in pancreatic surgery. </w:t>
      </w:r>
      <w:r w:rsidRPr="00F27331">
        <w:rPr>
          <w:rFonts w:ascii="Book Antiqua" w:eastAsia="宋体" w:hAnsi="Book Antiqua" w:cs="宋体"/>
          <w:i/>
          <w:iCs/>
          <w:color w:val="000000"/>
          <w:sz w:val="24"/>
          <w:szCs w:val="24"/>
          <w:lang w:val="en-GB"/>
        </w:rPr>
        <w:t>Br J Surg</w:t>
      </w:r>
      <w:r w:rsidRPr="00F27331">
        <w:rPr>
          <w:rFonts w:ascii="Book Antiqua" w:eastAsia="宋体" w:hAnsi="Book Antiqua" w:cs="宋体"/>
          <w:color w:val="000000"/>
          <w:sz w:val="24"/>
          <w:szCs w:val="24"/>
          <w:lang w:val="en-GB"/>
        </w:rPr>
        <w:t> 2011; </w:t>
      </w:r>
      <w:r w:rsidRPr="00F27331">
        <w:rPr>
          <w:rFonts w:ascii="Book Antiqua" w:eastAsia="宋体" w:hAnsi="Book Antiqua" w:cs="宋体"/>
          <w:b/>
          <w:bCs/>
          <w:color w:val="000000"/>
          <w:sz w:val="24"/>
          <w:szCs w:val="24"/>
          <w:lang w:val="en-GB"/>
        </w:rPr>
        <w:t>98</w:t>
      </w:r>
      <w:r w:rsidRPr="00F27331">
        <w:rPr>
          <w:rFonts w:ascii="Book Antiqua" w:eastAsia="宋体" w:hAnsi="Book Antiqua" w:cs="宋体"/>
          <w:color w:val="000000"/>
          <w:sz w:val="24"/>
          <w:szCs w:val="24"/>
          <w:lang w:val="en-GB"/>
        </w:rPr>
        <w:t>: 485-494 [PMID: 21500187 DOI: 10.1002/bjs.7413]</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2 </w:t>
      </w:r>
      <w:r w:rsidRPr="00F27331">
        <w:rPr>
          <w:rFonts w:ascii="Book Antiqua" w:eastAsia="宋体" w:hAnsi="Book Antiqua" w:cs="宋体"/>
          <w:b/>
          <w:bCs/>
          <w:color w:val="000000"/>
          <w:sz w:val="24"/>
          <w:szCs w:val="24"/>
          <w:lang w:val="en-GB"/>
        </w:rPr>
        <w:t>Hashimoto D</w:t>
      </w:r>
      <w:r w:rsidRPr="00F27331">
        <w:rPr>
          <w:rFonts w:ascii="Book Antiqua" w:eastAsia="宋体" w:hAnsi="Book Antiqua" w:cs="宋体"/>
          <w:color w:val="000000"/>
          <w:sz w:val="24"/>
          <w:szCs w:val="24"/>
          <w:lang w:val="en-GB"/>
        </w:rPr>
        <w:t>, Chikamoto A, Ohmuraya M, Hirota M, Baba H. Pancreaticodigestive anastomosis and the postoperative management strategies to prevent postoperative pancreatic fistula formation after pancreaticoduodenectomy. </w:t>
      </w:r>
      <w:r w:rsidRPr="00F27331">
        <w:rPr>
          <w:rFonts w:ascii="Book Antiqua" w:eastAsia="宋体" w:hAnsi="Book Antiqua" w:cs="宋体"/>
          <w:i/>
          <w:iCs/>
          <w:color w:val="000000"/>
          <w:sz w:val="24"/>
          <w:szCs w:val="24"/>
          <w:lang w:val="en-GB"/>
        </w:rPr>
        <w:t>Surg Today</w:t>
      </w:r>
      <w:r w:rsidRPr="00F27331">
        <w:rPr>
          <w:rFonts w:ascii="Book Antiqua" w:eastAsia="宋体" w:hAnsi="Book Antiqua" w:cs="宋体"/>
          <w:color w:val="000000"/>
          <w:sz w:val="24"/>
          <w:szCs w:val="24"/>
          <w:lang w:val="en-GB"/>
        </w:rPr>
        <w:t> 2014; </w:t>
      </w:r>
      <w:r w:rsidRPr="00F27331">
        <w:rPr>
          <w:rFonts w:ascii="Book Antiqua" w:eastAsia="宋体" w:hAnsi="Book Antiqua" w:cs="宋体"/>
          <w:b/>
          <w:bCs/>
          <w:color w:val="000000"/>
          <w:sz w:val="24"/>
          <w:szCs w:val="24"/>
          <w:lang w:val="en-GB"/>
        </w:rPr>
        <w:t>44</w:t>
      </w:r>
      <w:r w:rsidRPr="00F27331">
        <w:rPr>
          <w:rFonts w:ascii="Book Antiqua" w:eastAsia="宋体" w:hAnsi="Book Antiqua" w:cs="宋体"/>
          <w:color w:val="000000"/>
          <w:sz w:val="24"/>
          <w:szCs w:val="24"/>
          <w:lang w:val="en-GB"/>
        </w:rPr>
        <w:t>: 1207-1213 [PMID: 23842691 DOI: 10.1007/s00595-013-0662-x]</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3 </w:t>
      </w:r>
      <w:r w:rsidRPr="00F27331">
        <w:rPr>
          <w:rFonts w:ascii="Book Antiqua" w:eastAsia="宋体" w:hAnsi="Book Antiqua" w:cs="宋体"/>
          <w:b/>
          <w:bCs/>
          <w:color w:val="000000"/>
          <w:sz w:val="24"/>
          <w:szCs w:val="24"/>
          <w:lang w:val="en-GB"/>
        </w:rPr>
        <w:t>Alberti KG</w:t>
      </w:r>
      <w:r w:rsidRPr="00F27331">
        <w:rPr>
          <w:rFonts w:ascii="Book Antiqua" w:eastAsia="宋体" w:hAnsi="Book Antiqua" w:cs="宋体"/>
          <w:color w:val="000000"/>
          <w:sz w:val="24"/>
          <w:szCs w:val="24"/>
          <w:lang w:val="en-GB"/>
        </w:rPr>
        <w:t>,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F27331">
        <w:rPr>
          <w:rFonts w:ascii="Book Antiqua" w:eastAsia="宋体" w:hAnsi="Book Antiqua" w:cs="宋体"/>
          <w:i/>
          <w:iCs/>
          <w:color w:val="000000"/>
          <w:sz w:val="24"/>
          <w:szCs w:val="24"/>
          <w:lang w:val="en-GB"/>
        </w:rPr>
        <w:t>Circulation</w:t>
      </w:r>
      <w:r w:rsidRPr="00F27331">
        <w:rPr>
          <w:rFonts w:ascii="Book Antiqua" w:eastAsia="宋体" w:hAnsi="Book Antiqua" w:cs="宋体"/>
          <w:color w:val="000000"/>
          <w:sz w:val="24"/>
          <w:szCs w:val="24"/>
          <w:lang w:val="en-GB"/>
        </w:rPr>
        <w:t> 2009; </w:t>
      </w:r>
      <w:r w:rsidRPr="00F27331">
        <w:rPr>
          <w:rFonts w:ascii="Book Antiqua" w:eastAsia="宋体" w:hAnsi="Book Antiqua" w:cs="宋体"/>
          <w:b/>
          <w:bCs/>
          <w:color w:val="000000"/>
          <w:sz w:val="24"/>
          <w:szCs w:val="24"/>
          <w:lang w:val="en-GB"/>
        </w:rPr>
        <w:t>120</w:t>
      </w:r>
      <w:r w:rsidRPr="00F27331">
        <w:rPr>
          <w:rFonts w:ascii="Book Antiqua" w:eastAsia="宋体" w:hAnsi="Book Antiqua" w:cs="宋体"/>
          <w:color w:val="000000"/>
          <w:sz w:val="24"/>
          <w:szCs w:val="24"/>
          <w:lang w:val="en-GB"/>
        </w:rPr>
        <w:t>: 1640-1645 [PMID: 19805654 DOI: 10.1161/CIRCULATIONAHA.109.192644]</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4 </w:t>
      </w:r>
      <w:r w:rsidRPr="00F27331">
        <w:rPr>
          <w:rFonts w:ascii="Book Antiqua" w:eastAsia="宋体" w:hAnsi="Book Antiqua" w:cs="宋体"/>
          <w:b/>
          <w:bCs/>
          <w:color w:val="000000"/>
          <w:sz w:val="24"/>
          <w:szCs w:val="24"/>
          <w:lang w:val="en-GB"/>
        </w:rPr>
        <w:t>Eckel RH</w:t>
      </w:r>
      <w:r w:rsidRPr="00F27331">
        <w:rPr>
          <w:rFonts w:ascii="Book Antiqua" w:eastAsia="宋体" w:hAnsi="Book Antiqua" w:cs="宋体"/>
          <w:color w:val="000000"/>
          <w:sz w:val="24"/>
          <w:szCs w:val="24"/>
          <w:lang w:val="en-GB"/>
        </w:rPr>
        <w:t>, Alberti KG, Grundy SM, Zimmet PZ. The metabolic syndrome. </w:t>
      </w:r>
      <w:r w:rsidRPr="00F27331">
        <w:rPr>
          <w:rFonts w:ascii="Book Antiqua" w:eastAsia="宋体" w:hAnsi="Book Antiqua" w:cs="宋体"/>
          <w:i/>
          <w:iCs/>
          <w:color w:val="000000"/>
          <w:sz w:val="24"/>
          <w:szCs w:val="24"/>
          <w:lang w:val="en-GB"/>
        </w:rPr>
        <w:t>Lancet</w:t>
      </w:r>
      <w:r w:rsidRPr="00F27331">
        <w:rPr>
          <w:rFonts w:ascii="Book Antiqua" w:eastAsia="宋体" w:hAnsi="Book Antiqua" w:cs="宋体"/>
          <w:color w:val="000000"/>
          <w:sz w:val="24"/>
          <w:szCs w:val="24"/>
          <w:lang w:val="en-GB"/>
        </w:rPr>
        <w:t> 2010; </w:t>
      </w:r>
      <w:r w:rsidRPr="00F27331">
        <w:rPr>
          <w:rFonts w:ascii="Book Antiqua" w:eastAsia="宋体" w:hAnsi="Book Antiqua" w:cs="宋体"/>
          <w:b/>
          <w:bCs/>
          <w:color w:val="000000"/>
          <w:sz w:val="24"/>
          <w:szCs w:val="24"/>
          <w:lang w:val="en-GB"/>
        </w:rPr>
        <w:t>375</w:t>
      </w:r>
      <w:r w:rsidRPr="00F27331">
        <w:rPr>
          <w:rFonts w:ascii="Book Antiqua" w:eastAsia="宋体" w:hAnsi="Book Antiqua" w:cs="宋体"/>
          <w:color w:val="000000"/>
          <w:sz w:val="24"/>
          <w:szCs w:val="24"/>
          <w:lang w:val="en-GB"/>
        </w:rPr>
        <w:t>: 181-183 [PMID: 20109902 DOI: 10.1016/S0140-6736(09)61794-]</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5 </w:t>
      </w:r>
      <w:r w:rsidRPr="00F27331">
        <w:rPr>
          <w:rFonts w:ascii="Book Antiqua" w:eastAsia="宋体" w:hAnsi="Book Antiqua" w:cs="宋体"/>
          <w:b/>
          <w:bCs/>
          <w:color w:val="000000"/>
          <w:sz w:val="24"/>
          <w:szCs w:val="24"/>
          <w:lang w:val="en-GB"/>
        </w:rPr>
        <w:t>Wu WC</w:t>
      </w:r>
      <w:r w:rsidRPr="00F27331">
        <w:rPr>
          <w:rFonts w:ascii="Book Antiqua" w:eastAsia="宋体" w:hAnsi="Book Antiqua" w:cs="宋体"/>
          <w:color w:val="000000"/>
          <w:sz w:val="24"/>
          <w:szCs w:val="24"/>
          <w:lang w:val="en-GB"/>
        </w:rPr>
        <w:t>, Wang CY. Association between non-alcoholic fatty pancreatic disease (NAFPD) and the metabolic syndrome: case-control retrospective study. </w:t>
      </w:r>
      <w:r w:rsidRPr="00F27331">
        <w:rPr>
          <w:rFonts w:ascii="Book Antiqua" w:eastAsia="宋体" w:hAnsi="Book Antiqua" w:cs="宋体"/>
          <w:i/>
          <w:iCs/>
          <w:color w:val="000000"/>
          <w:sz w:val="24"/>
          <w:szCs w:val="24"/>
          <w:lang w:val="en-GB"/>
        </w:rPr>
        <w:t>Cardiovasc Diabetol</w:t>
      </w:r>
      <w:r w:rsidRPr="00F27331">
        <w:rPr>
          <w:rFonts w:ascii="Book Antiqua" w:eastAsia="宋体" w:hAnsi="Book Antiqua" w:cs="宋体"/>
          <w:color w:val="000000"/>
          <w:sz w:val="24"/>
          <w:szCs w:val="24"/>
          <w:lang w:val="en-GB"/>
        </w:rPr>
        <w:t> 2013; </w:t>
      </w:r>
      <w:r w:rsidRPr="00F27331">
        <w:rPr>
          <w:rFonts w:ascii="Book Antiqua" w:eastAsia="宋体" w:hAnsi="Book Antiqua" w:cs="宋体"/>
          <w:b/>
          <w:bCs/>
          <w:color w:val="000000"/>
          <w:sz w:val="24"/>
          <w:szCs w:val="24"/>
          <w:lang w:val="en-GB"/>
        </w:rPr>
        <w:t>12</w:t>
      </w:r>
      <w:r w:rsidRPr="00F27331">
        <w:rPr>
          <w:rFonts w:ascii="Book Antiqua" w:eastAsia="宋体" w:hAnsi="Book Antiqua" w:cs="宋体"/>
          <w:color w:val="000000"/>
          <w:sz w:val="24"/>
          <w:szCs w:val="24"/>
          <w:lang w:val="en-GB"/>
        </w:rPr>
        <w:t>: 77 [PMID: 23688357 DOI: 10.1186/1475-2840-12-77]</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6 </w:t>
      </w:r>
      <w:r w:rsidRPr="00F27331">
        <w:rPr>
          <w:rFonts w:ascii="Book Antiqua" w:eastAsia="宋体" w:hAnsi="Book Antiqua" w:cs="宋体"/>
          <w:b/>
          <w:bCs/>
          <w:color w:val="000000"/>
          <w:sz w:val="24"/>
          <w:szCs w:val="24"/>
          <w:lang w:val="en-GB"/>
        </w:rPr>
        <w:t>Ou HY</w:t>
      </w:r>
      <w:r w:rsidRPr="00F27331">
        <w:rPr>
          <w:rFonts w:ascii="Book Antiqua" w:eastAsia="宋体" w:hAnsi="Book Antiqua" w:cs="宋体"/>
          <w:color w:val="000000"/>
          <w:sz w:val="24"/>
          <w:szCs w:val="24"/>
          <w:lang w:val="en-GB"/>
        </w:rPr>
        <w:t>, Wang CY, Yang YC, Chen MF, Chang CJ. The association between nonalcoholic fatty pancreas disease and diabetes. </w:t>
      </w:r>
      <w:r w:rsidRPr="00F27331">
        <w:rPr>
          <w:rFonts w:ascii="Book Antiqua" w:eastAsia="宋体" w:hAnsi="Book Antiqua" w:cs="宋体"/>
          <w:i/>
          <w:iCs/>
          <w:color w:val="000000"/>
          <w:sz w:val="24"/>
          <w:szCs w:val="24"/>
          <w:lang w:val="en-GB"/>
        </w:rPr>
        <w:t>PLoS One</w:t>
      </w:r>
      <w:r w:rsidRPr="00F27331">
        <w:rPr>
          <w:rFonts w:ascii="Book Antiqua" w:eastAsia="宋体" w:hAnsi="Book Antiqua" w:cs="宋体"/>
          <w:color w:val="000000"/>
          <w:sz w:val="24"/>
          <w:szCs w:val="24"/>
          <w:lang w:val="en-GB"/>
        </w:rPr>
        <w:t> 2013; </w:t>
      </w:r>
      <w:r w:rsidRPr="00F27331">
        <w:rPr>
          <w:rFonts w:ascii="Book Antiqua" w:eastAsia="宋体" w:hAnsi="Book Antiqua" w:cs="宋体"/>
          <w:b/>
          <w:bCs/>
          <w:color w:val="000000"/>
          <w:sz w:val="24"/>
          <w:szCs w:val="24"/>
          <w:lang w:val="en-GB"/>
        </w:rPr>
        <w:t>8</w:t>
      </w:r>
      <w:r w:rsidRPr="00F27331">
        <w:rPr>
          <w:rFonts w:ascii="Book Antiqua" w:eastAsia="宋体" w:hAnsi="Book Antiqua" w:cs="宋体"/>
          <w:color w:val="000000"/>
          <w:sz w:val="24"/>
          <w:szCs w:val="24"/>
          <w:lang w:val="en-GB"/>
        </w:rPr>
        <w:t>: e62561 [PMID: 23671610 DOI: 10.1371/journal.pone.0062561]</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7 </w:t>
      </w:r>
      <w:r w:rsidRPr="00F27331">
        <w:rPr>
          <w:rFonts w:ascii="Book Antiqua" w:eastAsia="宋体" w:hAnsi="Book Antiqua" w:cs="宋体"/>
          <w:b/>
          <w:bCs/>
          <w:color w:val="000000"/>
          <w:sz w:val="24"/>
          <w:szCs w:val="24"/>
          <w:lang w:val="en-GB"/>
        </w:rPr>
        <w:t>Gaujoux S</w:t>
      </w:r>
      <w:r w:rsidRPr="00F27331">
        <w:rPr>
          <w:rFonts w:ascii="Book Antiqua" w:eastAsia="宋体" w:hAnsi="Book Antiqua" w:cs="宋体"/>
          <w:color w:val="000000"/>
          <w:sz w:val="24"/>
          <w:szCs w:val="24"/>
          <w:lang w:val="en-GB"/>
        </w:rPr>
        <w:t>, Cortes A, Couvelard A, Noullet S, Clavel L, Rebours V, Lévy P, Sauvanet A, Ruszniewski P, Belghiti J. Fatty pancreas and increased body mass index are risk factors of pancreatic fistula after pancreaticoduodenectomy. </w:t>
      </w:r>
      <w:r w:rsidRPr="00F27331">
        <w:rPr>
          <w:rFonts w:ascii="Book Antiqua" w:eastAsia="宋体" w:hAnsi="Book Antiqua" w:cs="宋体"/>
          <w:i/>
          <w:iCs/>
          <w:color w:val="000000"/>
          <w:sz w:val="24"/>
          <w:szCs w:val="24"/>
          <w:lang w:val="en-GB"/>
        </w:rPr>
        <w:t>Surgery</w:t>
      </w:r>
      <w:r w:rsidRPr="00F27331">
        <w:rPr>
          <w:rFonts w:ascii="Book Antiqua" w:eastAsia="宋体" w:hAnsi="Book Antiqua" w:cs="宋体"/>
          <w:color w:val="000000"/>
          <w:sz w:val="24"/>
          <w:szCs w:val="24"/>
          <w:lang w:val="en-GB"/>
        </w:rPr>
        <w:t> 2010; </w:t>
      </w:r>
      <w:r w:rsidRPr="00F27331">
        <w:rPr>
          <w:rFonts w:ascii="Book Antiqua" w:eastAsia="宋体" w:hAnsi="Book Antiqua" w:cs="宋体"/>
          <w:b/>
          <w:bCs/>
          <w:color w:val="000000"/>
          <w:sz w:val="24"/>
          <w:szCs w:val="24"/>
          <w:lang w:val="en-GB"/>
        </w:rPr>
        <w:t>148</w:t>
      </w:r>
      <w:r w:rsidRPr="00F27331">
        <w:rPr>
          <w:rFonts w:ascii="Book Antiqua" w:eastAsia="宋体" w:hAnsi="Book Antiqua" w:cs="宋体"/>
          <w:color w:val="000000"/>
          <w:sz w:val="24"/>
          <w:szCs w:val="24"/>
          <w:lang w:val="en-GB"/>
        </w:rPr>
        <w:t>: 15-23 [PMID: 20138325 DOI: 10.1016/j.surg.2009.12.005]</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lastRenderedPageBreak/>
        <w:t>8 </w:t>
      </w:r>
      <w:r w:rsidRPr="00F27331">
        <w:rPr>
          <w:rFonts w:ascii="Book Antiqua" w:eastAsia="宋体" w:hAnsi="Book Antiqua" w:cs="宋体"/>
          <w:b/>
          <w:bCs/>
          <w:color w:val="000000"/>
          <w:sz w:val="24"/>
          <w:szCs w:val="24"/>
          <w:lang w:val="en-GB"/>
        </w:rPr>
        <w:t>Shimoda M</w:t>
      </w:r>
      <w:r w:rsidRPr="00F27331">
        <w:rPr>
          <w:rFonts w:ascii="Book Antiqua" w:eastAsia="宋体" w:hAnsi="Book Antiqua" w:cs="宋体"/>
          <w:color w:val="000000"/>
          <w:sz w:val="24"/>
          <w:szCs w:val="24"/>
          <w:lang w:val="en-GB"/>
        </w:rPr>
        <w:t>, Katoh M, Yukihiro I, Kita J, Sawada T, Kubota K. Body mass index is a risk factor of pancreatic fistula after pancreaticoduodenectomy. </w:t>
      </w:r>
      <w:r w:rsidRPr="00F27331">
        <w:rPr>
          <w:rFonts w:ascii="Book Antiqua" w:eastAsia="宋体" w:hAnsi="Book Antiqua" w:cs="宋体"/>
          <w:i/>
          <w:iCs/>
          <w:color w:val="000000"/>
          <w:sz w:val="24"/>
          <w:szCs w:val="24"/>
          <w:lang w:val="en-GB"/>
        </w:rPr>
        <w:t>Am Surg</w:t>
      </w:r>
      <w:r w:rsidRPr="00F27331">
        <w:rPr>
          <w:rFonts w:ascii="Book Antiqua" w:eastAsia="宋体" w:hAnsi="Book Antiqua" w:cs="宋体"/>
          <w:color w:val="000000"/>
          <w:sz w:val="24"/>
          <w:szCs w:val="24"/>
          <w:lang w:val="en-GB"/>
        </w:rPr>
        <w:t> 2012; </w:t>
      </w:r>
      <w:r w:rsidRPr="00F27331">
        <w:rPr>
          <w:rFonts w:ascii="Book Antiqua" w:eastAsia="宋体" w:hAnsi="Book Antiqua" w:cs="宋体"/>
          <w:b/>
          <w:bCs/>
          <w:color w:val="000000"/>
          <w:sz w:val="24"/>
          <w:szCs w:val="24"/>
          <w:lang w:val="en-GB"/>
        </w:rPr>
        <w:t>78</w:t>
      </w:r>
      <w:r w:rsidRPr="00F27331">
        <w:rPr>
          <w:rFonts w:ascii="Book Antiqua" w:eastAsia="宋体" w:hAnsi="Book Antiqua" w:cs="宋体"/>
          <w:color w:val="000000"/>
          <w:sz w:val="24"/>
          <w:szCs w:val="24"/>
          <w:lang w:val="en-GB"/>
        </w:rPr>
        <w:t>: 190-194 [PMID: 22369828]</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9 </w:t>
      </w:r>
      <w:r w:rsidRPr="00F27331">
        <w:rPr>
          <w:rFonts w:ascii="Book Antiqua" w:eastAsia="宋体" w:hAnsi="Book Antiqua" w:cs="宋体"/>
          <w:b/>
          <w:bCs/>
          <w:color w:val="000000"/>
          <w:sz w:val="24"/>
          <w:szCs w:val="24"/>
          <w:lang w:val="en-GB"/>
        </w:rPr>
        <w:t>Hwang HK</w:t>
      </w:r>
      <w:r w:rsidRPr="00F27331">
        <w:rPr>
          <w:rFonts w:ascii="Book Antiqua" w:eastAsia="宋体" w:hAnsi="Book Antiqua" w:cs="宋体"/>
          <w:color w:val="000000"/>
          <w:sz w:val="24"/>
          <w:szCs w:val="24"/>
          <w:lang w:val="en-GB"/>
        </w:rPr>
        <w:t>, Park JS, Park CI, Kim JK, Yoon DS. The impact of body mass index on pancreatic fistula after pancreaticoduodenectomy in Asian patients on the basis of Asia-Pacific perspective of body mass index. </w:t>
      </w:r>
      <w:r w:rsidRPr="00F27331">
        <w:rPr>
          <w:rFonts w:ascii="Book Antiqua" w:eastAsia="宋体" w:hAnsi="Book Antiqua" w:cs="宋体"/>
          <w:i/>
          <w:iCs/>
          <w:color w:val="000000"/>
          <w:sz w:val="24"/>
          <w:szCs w:val="24"/>
          <w:lang w:val="en-GB"/>
        </w:rPr>
        <w:t>JOP</w:t>
      </w:r>
      <w:r w:rsidRPr="00F27331">
        <w:rPr>
          <w:rFonts w:ascii="Book Antiqua" w:eastAsia="宋体" w:hAnsi="Book Antiqua" w:cs="宋体"/>
          <w:color w:val="000000"/>
          <w:sz w:val="24"/>
          <w:szCs w:val="24"/>
          <w:lang w:val="en-GB"/>
        </w:rPr>
        <w:t> 2011; </w:t>
      </w:r>
      <w:r w:rsidRPr="00F27331">
        <w:rPr>
          <w:rFonts w:ascii="Book Antiqua" w:eastAsia="宋体" w:hAnsi="Book Antiqua" w:cs="宋体"/>
          <w:b/>
          <w:bCs/>
          <w:color w:val="000000"/>
          <w:sz w:val="24"/>
          <w:szCs w:val="24"/>
          <w:lang w:val="en-GB"/>
        </w:rPr>
        <w:t>12</w:t>
      </w:r>
      <w:r w:rsidRPr="00F27331">
        <w:rPr>
          <w:rFonts w:ascii="Book Antiqua" w:eastAsia="宋体" w:hAnsi="Book Antiqua" w:cs="宋体"/>
          <w:color w:val="000000"/>
          <w:sz w:val="24"/>
          <w:szCs w:val="24"/>
          <w:lang w:val="en-GB"/>
        </w:rPr>
        <w:t>: 586-592 [PMID: 22072248]</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10 </w:t>
      </w:r>
      <w:r w:rsidRPr="00F27331">
        <w:rPr>
          <w:rFonts w:ascii="Book Antiqua" w:eastAsia="宋体" w:hAnsi="Book Antiqua" w:cs="宋体"/>
          <w:b/>
          <w:bCs/>
          <w:color w:val="000000"/>
          <w:sz w:val="24"/>
          <w:szCs w:val="24"/>
          <w:lang w:val="en-GB"/>
        </w:rPr>
        <w:t>Tee MC</w:t>
      </w:r>
      <w:r w:rsidRPr="00F27331">
        <w:rPr>
          <w:rFonts w:ascii="Book Antiqua" w:eastAsia="宋体" w:hAnsi="Book Antiqua" w:cs="宋体"/>
          <w:color w:val="000000"/>
          <w:sz w:val="24"/>
          <w:szCs w:val="24"/>
          <w:lang w:val="en-GB"/>
        </w:rPr>
        <w:t>, Ubl DS, Habermann EB, Nagorney DM, Kendrick ML, Sarr MG, Truty MJ, Que FG, Reid-Lombardo K, Smoot RL, Farnell MB. Metabolic Syndrome is Associated with Increased Postoperative Morbidity and Hospital Resource Utilization in Patients Undergoing Elective Pancreatectomy. </w:t>
      </w:r>
      <w:r w:rsidRPr="00F27331">
        <w:rPr>
          <w:rFonts w:ascii="Book Antiqua" w:eastAsia="宋体" w:hAnsi="Book Antiqua" w:cs="宋体"/>
          <w:i/>
          <w:iCs/>
          <w:color w:val="000000"/>
          <w:sz w:val="24"/>
          <w:szCs w:val="24"/>
          <w:lang w:val="en-GB"/>
        </w:rPr>
        <w:t>J Gastrointest Surg</w:t>
      </w:r>
      <w:r w:rsidRPr="00F27331">
        <w:rPr>
          <w:rFonts w:ascii="Book Antiqua" w:eastAsia="宋体" w:hAnsi="Book Antiqua" w:cs="宋体"/>
          <w:color w:val="000000"/>
          <w:sz w:val="24"/>
          <w:szCs w:val="24"/>
          <w:lang w:val="en-GB"/>
        </w:rPr>
        <w:t> 2016; </w:t>
      </w:r>
      <w:r w:rsidRPr="00F27331">
        <w:rPr>
          <w:rFonts w:ascii="Book Antiqua" w:eastAsia="宋体" w:hAnsi="Book Antiqua" w:cs="宋体"/>
          <w:b/>
          <w:bCs/>
          <w:color w:val="000000"/>
          <w:sz w:val="24"/>
          <w:szCs w:val="24"/>
          <w:lang w:val="en-GB"/>
        </w:rPr>
        <w:t>20</w:t>
      </w:r>
      <w:r w:rsidRPr="00F27331">
        <w:rPr>
          <w:rFonts w:ascii="Book Antiqua" w:eastAsia="宋体" w:hAnsi="Book Antiqua" w:cs="宋体"/>
          <w:color w:val="000000"/>
          <w:sz w:val="24"/>
          <w:szCs w:val="24"/>
          <w:lang w:val="en-GB"/>
        </w:rPr>
        <w:t>: 189-98; discussion 198 [PMID: 26553267 DOI: 10.1007/s11605-015-3007-9]</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11 . Physical status: the use and interpretation of anthropometry. Report of a WHO Expert Committee. </w:t>
      </w:r>
      <w:r w:rsidRPr="00F27331">
        <w:rPr>
          <w:rFonts w:ascii="Book Antiqua" w:eastAsia="宋体" w:hAnsi="Book Antiqua" w:cs="宋体"/>
          <w:i/>
          <w:iCs/>
          <w:color w:val="000000"/>
          <w:sz w:val="24"/>
          <w:szCs w:val="24"/>
          <w:lang w:val="en-GB"/>
        </w:rPr>
        <w:t>World Health Organ Tech Rep Ser</w:t>
      </w:r>
      <w:r w:rsidRPr="00F27331">
        <w:rPr>
          <w:rFonts w:ascii="Book Antiqua" w:eastAsia="宋体" w:hAnsi="Book Antiqua" w:cs="宋体"/>
          <w:color w:val="000000"/>
          <w:sz w:val="24"/>
          <w:szCs w:val="24"/>
          <w:lang w:val="en-GB"/>
        </w:rPr>
        <w:t> 1995; </w:t>
      </w:r>
      <w:r w:rsidRPr="00F27331">
        <w:rPr>
          <w:rFonts w:ascii="Book Antiqua" w:eastAsia="宋体" w:hAnsi="Book Antiqua" w:cs="宋体"/>
          <w:b/>
          <w:bCs/>
          <w:color w:val="000000"/>
          <w:sz w:val="24"/>
          <w:szCs w:val="24"/>
          <w:lang w:val="en-GB"/>
        </w:rPr>
        <w:t>854</w:t>
      </w:r>
      <w:r w:rsidRPr="00F27331">
        <w:rPr>
          <w:rFonts w:ascii="Book Antiqua" w:eastAsia="宋体" w:hAnsi="Book Antiqua" w:cs="宋体"/>
          <w:color w:val="000000"/>
          <w:sz w:val="24"/>
          <w:szCs w:val="24"/>
          <w:lang w:val="en-GB"/>
        </w:rPr>
        <w:t>: 1-452 [PMID: 8594834]</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12 </w:t>
      </w:r>
      <w:r w:rsidRPr="00F27331">
        <w:rPr>
          <w:rFonts w:ascii="Book Antiqua" w:eastAsia="宋体" w:hAnsi="Book Antiqua" w:cs="宋体"/>
          <w:b/>
          <w:bCs/>
          <w:color w:val="000000"/>
          <w:sz w:val="24"/>
          <w:szCs w:val="24"/>
          <w:lang w:val="en-GB"/>
        </w:rPr>
        <w:t>Zurlo A</w:t>
      </w:r>
      <w:r w:rsidRPr="00F27331">
        <w:rPr>
          <w:rFonts w:ascii="Book Antiqua" w:eastAsia="宋体" w:hAnsi="Book Antiqua" w:cs="宋体"/>
          <w:color w:val="000000"/>
          <w:sz w:val="24"/>
          <w:szCs w:val="24"/>
          <w:lang w:val="en-GB"/>
        </w:rPr>
        <w:t>, Veronese N, Giantin V, Maselli M, Zambon S, Maggi S, Musacchio E, Toffanello ED, Sartori L, Perissinotto E, Crepaldi G, Manzato E, Sergi G. High serum uric acid levels increase the risk of metabolic syndrome in elderly women: The PRO.V.A study. </w:t>
      </w:r>
      <w:r w:rsidRPr="00F27331">
        <w:rPr>
          <w:rFonts w:ascii="Book Antiqua" w:eastAsia="宋体" w:hAnsi="Book Antiqua" w:cs="宋体"/>
          <w:i/>
          <w:iCs/>
          <w:color w:val="000000"/>
          <w:sz w:val="24"/>
          <w:szCs w:val="24"/>
          <w:lang w:val="en-GB"/>
        </w:rPr>
        <w:t>Nutr Metab Cardiovasc Dis</w:t>
      </w:r>
      <w:r w:rsidRPr="00F27331">
        <w:rPr>
          <w:rFonts w:ascii="Book Antiqua" w:eastAsia="宋体" w:hAnsi="Book Antiqua" w:cs="宋体"/>
          <w:color w:val="000000"/>
          <w:sz w:val="24"/>
          <w:szCs w:val="24"/>
          <w:lang w:val="en-GB"/>
        </w:rPr>
        <w:t> 2016; </w:t>
      </w:r>
      <w:r w:rsidRPr="00F27331">
        <w:rPr>
          <w:rFonts w:ascii="Book Antiqua" w:eastAsia="宋体" w:hAnsi="Book Antiqua" w:cs="宋体"/>
          <w:b/>
          <w:bCs/>
          <w:color w:val="000000"/>
          <w:sz w:val="24"/>
          <w:szCs w:val="24"/>
          <w:lang w:val="en-GB"/>
        </w:rPr>
        <w:t>26</w:t>
      </w:r>
      <w:r w:rsidRPr="00F27331">
        <w:rPr>
          <w:rFonts w:ascii="Book Antiqua" w:eastAsia="宋体" w:hAnsi="Book Antiqua" w:cs="宋体"/>
          <w:color w:val="000000"/>
          <w:sz w:val="24"/>
          <w:szCs w:val="24"/>
          <w:lang w:val="en-GB"/>
        </w:rPr>
        <w:t>: 27-35 [PMID: 26643208 DOI: 10.1016/j.numecd.2015.10.007]</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13 </w:t>
      </w:r>
      <w:r w:rsidRPr="00F27331">
        <w:rPr>
          <w:rFonts w:ascii="Book Antiqua" w:eastAsia="宋体" w:hAnsi="Book Antiqua" w:cs="宋体"/>
          <w:b/>
          <w:bCs/>
          <w:color w:val="000000"/>
          <w:sz w:val="24"/>
          <w:szCs w:val="24"/>
          <w:lang w:val="en-GB"/>
        </w:rPr>
        <w:t>Dindo D</w:t>
      </w:r>
      <w:r w:rsidRPr="00F27331">
        <w:rPr>
          <w:rFonts w:ascii="Book Antiqua" w:eastAsia="宋体" w:hAnsi="Book Antiqua" w:cs="宋体"/>
          <w:color w:val="000000"/>
          <w:sz w:val="24"/>
          <w:szCs w:val="24"/>
          <w:lang w:val="en-GB"/>
        </w:rPr>
        <w:t>, Demartines N, Clavien PA. Classification of surgical complications: a new proposal with evaluation in a cohort of 6336 patients and results of a survey. </w:t>
      </w:r>
      <w:r w:rsidRPr="00F27331">
        <w:rPr>
          <w:rFonts w:ascii="Book Antiqua" w:eastAsia="宋体" w:hAnsi="Book Antiqua" w:cs="宋体"/>
          <w:i/>
          <w:iCs/>
          <w:color w:val="000000"/>
          <w:sz w:val="24"/>
          <w:szCs w:val="24"/>
          <w:lang w:val="en-GB"/>
        </w:rPr>
        <w:t>Ann Surg</w:t>
      </w:r>
      <w:r w:rsidRPr="00F27331">
        <w:rPr>
          <w:rFonts w:ascii="Book Antiqua" w:eastAsia="宋体" w:hAnsi="Book Antiqua" w:cs="宋体"/>
          <w:color w:val="000000"/>
          <w:sz w:val="24"/>
          <w:szCs w:val="24"/>
          <w:lang w:val="en-GB"/>
        </w:rPr>
        <w:t> 2004; </w:t>
      </w:r>
      <w:r w:rsidRPr="00F27331">
        <w:rPr>
          <w:rFonts w:ascii="Book Antiqua" w:eastAsia="宋体" w:hAnsi="Book Antiqua" w:cs="宋体"/>
          <w:b/>
          <w:bCs/>
          <w:color w:val="000000"/>
          <w:sz w:val="24"/>
          <w:szCs w:val="24"/>
          <w:lang w:val="en-GB"/>
        </w:rPr>
        <w:t>240</w:t>
      </w:r>
      <w:r w:rsidRPr="00F27331">
        <w:rPr>
          <w:rFonts w:ascii="Book Antiqua" w:eastAsia="宋体" w:hAnsi="Book Antiqua" w:cs="宋体"/>
          <w:color w:val="000000"/>
          <w:sz w:val="24"/>
          <w:szCs w:val="24"/>
          <w:lang w:val="en-GB"/>
        </w:rPr>
        <w:t>: 205-213 [PMID: 15273542]</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14 </w:t>
      </w:r>
      <w:r w:rsidRPr="00F27331">
        <w:rPr>
          <w:rFonts w:ascii="Book Antiqua" w:eastAsia="宋体" w:hAnsi="Book Antiqua" w:cs="宋体"/>
          <w:b/>
          <w:bCs/>
          <w:color w:val="000000"/>
          <w:sz w:val="24"/>
          <w:szCs w:val="24"/>
          <w:lang w:val="en-GB"/>
        </w:rPr>
        <w:t>Bassi C</w:t>
      </w:r>
      <w:r w:rsidRPr="00F27331">
        <w:rPr>
          <w:rFonts w:ascii="Book Antiqua" w:eastAsia="宋体" w:hAnsi="Book Antiqua" w:cs="宋体"/>
          <w:color w:val="000000"/>
          <w:sz w:val="24"/>
          <w:szCs w:val="24"/>
          <w:lang w:val="en-GB"/>
        </w:rPr>
        <w:t>, Dervenis C, Butturini G, Fingerhut A, Yeo C, Izbicki J, Neoptolemos J, Sarr M, Traverso W, Buchler M. Postoperative pancreatic fistula: an international study group (ISGPF) definition. </w:t>
      </w:r>
      <w:r w:rsidRPr="00F27331">
        <w:rPr>
          <w:rFonts w:ascii="Book Antiqua" w:eastAsia="宋体" w:hAnsi="Book Antiqua" w:cs="宋体"/>
          <w:i/>
          <w:iCs/>
          <w:color w:val="000000"/>
          <w:sz w:val="24"/>
          <w:szCs w:val="24"/>
          <w:lang w:val="en-GB"/>
        </w:rPr>
        <w:t>Surgery</w:t>
      </w:r>
      <w:r w:rsidRPr="00F27331">
        <w:rPr>
          <w:rFonts w:ascii="Book Antiqua" w:eastAsia="宋体" w:hAnsi="Book Antiqua" w:cs="宋体"/>
          <w:color w:val="000000"/>
          <w:sz w:val="24"/>
          <w:szCs w:val="24"/>
          <w:lang w:val="en-GB"/>
        </w:rPr>
        <w:t> 2005; </w:t>
      </w:r>
      <w:r w:rsidRPr="00F27331">
        <w:rPr>
          <w:rFonts w:ascii="Book Antiqua" w:eastAsia="宋体" w:hAnsi="Book Antiqua" w:cs="宋体"/>
          <w:b/>
          <w:bCs/>
          <w:color w:val="000000"/>
          <w:sz w:val="24"/>
          <w:szCs w:val="24"/>
          <w:lang w:val="en-GB"/>
        </w:rPr>
        <w:t>138</w:t>
      </w:r>
      <w:r w:rsidRPr="00F27331">
        <w:rPr>
          <w:rFonts w:ascii="Book Antiqua" w:eastAsia="宋体" w:hAnsi="Book Antiqua" w:cs="宋体"/>
          <w:color w:val="000000"/>
          <w:sz w:val="24"/>
          <w:szCs w:val="24"/>
          <w:lang w:val="en-GB"/>
        </w:rPr>
        <w:t>: 8-13 [PMID: 16003309 DOI: 10.1016/j.surg.2005.05.001]</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15 </w:t>
      </w:r>
      <w:r w:rsidRPr="00F27331">
        <w:rPr>
          <w:rFonts w:ascii="Book Antiqua" w:eastAsia="宋体" w:hAnsi="Book Antiqua" w:cs="宋体"/>
          <w:b/>
          <w:bCs/>
          <w:color w:val="000000"/>
          <w:sz w:val="24"/>
          <w:szCs w:val="24"/>
          <w:lang w:val="en-GB"/>
        </w:rPr>
        <w:t>Ball CG</w:t>
      </w:r>
      <w:r w:rsidRPr="00F27331">
        <w:rPr>
          <w:rFonts w:ascii="Book Antiqua" w:eastAsia="宋体" w:hAnsi="Book Antiqua" w:cs="宋体"/>
          <w:color w:val="000000"/>
          <w:sz w:val="24"/>
          <w:szCs w:val="24"/>
          <w:lang w:val="en-GB"/>
        </w:rPr>
        <w:t>, Pitt HA, Kilbane ME, Dixon E, Sutherland FR, Lillemoe KD. Peri-operative blood transfusion and operative time are quality indicators for pancreatoduodenectomy. </w:t>
      </w:r>
      <w:r w:rsidRPr="00F27331">
        <w:rPr>
          <w:rFonts w:ascii="Book Antiqua" w:eastAsia="宋体" w:hAnsi="Book Antiqua" w:cs="宋体"/>
          <w:i/>
          <w:iCs/>
          <w:color w:val="000000"/>
          <w:sz w:val="24"/>
          <w:szCs w:val="24"/>
          <w:lang w:val="en-GB"/>
        </w:rPr>
        <w:t>HPB (Oxford)</w:t>
      </w:r>
      <w:r w:rsidRPr="00F27331">
        <w:rPr>
          <w:rFonts w:ascii="Book Antiqua" w:eastAsia="宋体" w:hAnsi="Book Antiqua" w:cs="宋体"/>
          <w:color w:val="000000"/>
          <w:sz w:val="24"/>
          <w:szCs w:val="24"/>
          <w:lang w:val="en-GB"/>
        </w:rPr>
        <w:t> 2010; </w:t>
      </w:r>
      <w:r w:rsidRPr="00F27331">
        <w:rPr>
          <w:rFonts w:ascii="Book Antiqua" w:eastAsia="宋体" w:hAnsi="Book Antiqua" w:cs="宋体"/>
          <w:b/>
          <w:bCs/>
          <w:color w:val="000000"/>
          <w:sz w:val="24"/>
          <w:szCs w:val="24"/>
          <w:lang w:val="en-GB"/>
        </w:rPr>
        <w:t>12</w:t>
      </w:r>
      <w:r w:rsidRPr="00F27331">
        <w:rPr>
          <w:rFonts w:ascii="Book Antiqua" w:eastAsia="宋体" w:hAnsi="Book Antiqua" w:cs="宋体"/>
          <w:color w:val="000000"/>
          <w:sz w:val="24"/>
          <w:szCs w:val="24"/>
          <w:lang w:val="en-GB"/>
        </w:rPr>
        <w:t>: 465-471 [PMID: 20815855 DOI: 10.1111/j.1477-2574.2010.00209.x]</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16 </w:t>
      </w:r>
      <w:r w:rsidRPr="00F27331">
        <w:rPr>
          <w:rFonts w:ascii="Book Antiqua" w:eastAsia="宋体" w:hAnsi="Book Antiqua" w:cs="宋体"/>
          <w:b/>
          <w:bCs/>
          <w:color w:val="000000"/>
          <w:sz w:val="24"/>
          <w:szCs w:val="24"/>
          <w:lang w:val="en-GB"/>
        </w:rPr>
        <w:t>Koch M</w:t>
      </w:r>
      <w:r w:rsidRPr="00F27331">
        <w:rPr>
          <w:rFonts w:ascii="Book Antiqua" w:eastAsia="宋体" w:hAnsi="Book Antiqua" w:cs="宋体"/>
          <w:color w:val="000000"/>
          <w:sz w:val="24"/>
          <w:szCs w:val="24"/>
          <w:lang w:val="en-GB"/>
        </w:rPr>
        <w:t xml:space="preserve">, Garden OJ, Padbury R, Rahbari NN, Adam R, Capussotti L, Fan ST, </w:t>
      </w:r>
      <w:r w:rsidRPr="00F27331">
        <w:rPr>
          <w:rFonts w:ascii="Book Antiqua" w:eastAsia="宋体" w:hAnsi="Book Antiqua" w:cs="宋体"/>
          <w:color w:val="000000"/>
          <w:sz w:val="24"/>
          <w:szCs w:val="24"/>
          <w:lang w:val="en-GB"/>
        </w:rPr>
        <w:lastRenderedPageBreak/>
        <w:t>Yokoyama Y, Crawford M, Makuuchi M, Christophi C, Banting S, Brooke-Smith M, Usatoff V, Nagino M, Maddern G, Hugh TJ, Vauthey JN, Greig P, Rees M, Nimura Y, Figueras J, DeMatteo RP, Büchler MW, Weitz J. Bile leakage after hepatobiliary and pancreatic surgery: a definition and grading of severity by the International Study Group of Liver Surgery. </w:t>
      </w:r>
      <w:r w:rsidRPr="00F27331">
        <w:rPr>
          <w:rFonts w:ascii="Book Antiqua" w:eastAsia="宋体" w:hAnsi="Book Antiqua" w:cs="宋体"/>
          <w:i/>
          <w:iCs/>
          <w:color w:val="000000"/>
          <w:sz w:val="24"/>
          <w:szCs w:val="24"/>
          <w:lang w:val="en-GB"/>
        </w:rPr>
        <w:t>Surgery</w:t>
      </w:r>
      <w:r w:rsidRPr="00F27331">
        <w:rPr>
          <w:rFonts w:ascii="Book Antiqua" w:eastAsia="宋体" w:hAnsi="Book Antiqua" w:cs="宋体"/>
          <w:color w:val="000000"/>
          <w:sz w:val="24"/>
          <w:szCs w:val="24"/>
          <w:lang w:val="en-GB"/>
        </w:rPr>
        <w:t> 2011; </w:t>
      </w:r>
      <w:r w:rsidRPr="00F27331">
        <w:rPr>
          <w:rFonts w:ascii="Book Antiqua" w:eastAsia="宋体" w:hAnsi="Book Antiqua" w:cs="宋体"/>
          <w:b/>
          <w:bCs/>
          <w:color w:val="000000"/>
          <w:sz w:val="24"/>
          <w:szCs w:val="24"/>
          <w:lang w:val="en-GB"/>
        </w:rPr>
        <w:t>149</w:t>
      </w:r>
      <w:r w:rsidRPr="00F27331">
        <w:rPr>
          <w:rFonts w:ascii="Book Antiqua" w:eastAsia="宋体" w:hAnsi="Book Antiqua" w:cs="宋体"/>
          <w:color w:val="000000"/>
          <w:sz w:val="24"/>
          <w:szCs w:val="24"/>
          <w:lang w:val="en-GB"/>
        </w:rPr>
        <w:t>: 680-688 [PMID: 21316725 DOI: 10.1016/j.surg.2010.12.002]</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17 </w:t>
      </w:r>
      <w:r w:rsidRPr="00F27331">
        <w:rPr>
          <w:rFonts w:ascii="Book Antiqua" w:eastAsia="宋体" w:hAnsi="Book Antiqua" w:cs="宋体"/>
          <w:b/>
          <w:bCs/>
          <w:color w:val="000000"/>
          <w:sz w:val="24"/>
          <w:szCs w:val="24"/>
          <w:lang w:val="en-GB"/>
        </w:rPr>
        <w:t>Veillette G</w:t>
      </w:r>
      <w:r w:rsidRPr="00F27331">
        <w:rPr>
          <w:rFonts w:ascii="Book Antiqua" w:eastAsia="宋体" w:hAnsi="Book Antiqua" w:cs="宋体"/>
          <w:color w:val="000000"/>
          <w:sz w:val="24"/>
          <w:szCs w:val="24"/>
          <w:lang w:val="en-GB"/>
        </w:rPr>
        <w:t>, Dominguez I, Ferrone C, Thayer SP, McGrath D, Warshaw AL, Fernández-del Castillo C. Implications and management of pancreatic fistulas following pancreaticoduodenectomy: the Massachusetts General Hospital experience. </w:t>
      </w:r>
      <w:r w:rsidRPr="00F27331">
        <w:rPr>
          <w:rFonts w:ascii="Book Antiqua" w:eastAsia="宋体" w:hAnsi="Book Antiqua" w:cs="宋体"/>
          <w:i/>
          <w:iCs/>
          <w:color w:val="000000"/>
          <w:sz w:val="24"/>
          <w:szCs w:val="24"/>
          <w:lang w:val="en-GB"/>
        </w:rPr>
        <w:t>Arch Surg</w:t>
      </w:r>
      <w:r w:rsidRPr="00F27331">
        <w:rPr>
          <w:rFonts w:ascii="Book Antiqua" w:eastAsia="宋体" w:hAnsi="Book Antiqua" w:cs="宋体"/>
          <w:color w:val="000000"/>
          <w:sz w:val="24"/>
          <w:szCs w:val="24"/>
          <w:lang w:val="en-GB"/>
        </w:rPr>
        <w:t> 2008; </w:t>
      </w:r>
      <w:r w:rsidRPr="00F27331">
        <w:rPr>
          <w:rFonts w:ascii="Book Antiqua" w:eastAsia="宋体" w:hAnsi="Book Antiqua" w:cs="宋体"/>
          <w:b/>
          <w:bCs/>
          <w:color w:val="000000"/>
          <w:sz w:val="24"/>
          <w:szCs w:val="24"/>
          <w:lang w:val="en-GB"/>
        </w:rPr>
        <w:t>143</w:t>
      </w:r>
      <w:r w:rsidRPr="00F27331">
        <w:rPr>
          <w:rFonts w:ascii="Book Antiqua" w:eastAsia="宋体" w:hAnsi="Book Antiqua" w:cs="宋体"/>
          <w:color w:val="000000"/>
          <w:sz w:val="24"/>
          <w:szCs w:val="24"/>
          <w:lang w:val="en-GB"/>
        </w:rPr>
        <w:t>: 476-481 [PMID: 18490557 DOI: 10.1001/archsurg.143.5.476]</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18 </w:t>
      </w:r>
      <w:r w:rsidRPr="00F27331">
        <w:rPr>
          <w:rFonts w:ascii="Book Antiqua" w:eastAsia="宋体" w:hAnsi="Book Antiqua" w:cs="宋体"/>
          <w:b/>
          <w:bCs/>
          <w:color w:val="000000"/>
          <w:sz w:val="24"/>
          <w:szCs w:val="24"/>
          <w:lang w:val="en-GB"/>
        </w:rPr>
        <w:t>Zarzavadjian Le Bian A</w:t>
      </w:r>
      <w:r w:rsidRPr="00F27331">
        <w:rPr>
          <w:rFonts w:ascii="Book Antiqua" w:eastAsia="宋体" w:hAnsi="Book Antiqua" w:cs="宋体"/>
          <w:color w:val="000000"/>
          <w:sz w:val="24"/>
          <w:szCs w:val="24"/>
          <w:lang w:val="en-GB"/>
        </w:rPr>
        <w:t>, Costi R, Constantinides V, Smadja C. Metabolic disorders, non-alcoholic fatty liver disease and major liver resection: an underestimated perioperative risk. </w:t>
      </w:r>
      <w:r w:rsidRPr="00F27331">
        <w:rPr>
          <w:rFonts w:ascii="Book Antiqua" w:eastAsia="宋体" w:hAnsi="Book Antiqua" w:cs="宋体"/>
          <w:i/>
          <w:iCs/>
          <w:color w:val="000000"/>
          <w:sz w:val="24"/>
          <w:szCs w:val="24"/>
          <w:lang w:val="en-GB"/>
        </w:rPr>
        <w:t>J Gastrointest Surg</w:t>
      </w:r>
      <w:r w:rsidRPr="00F27331">
        <w:rPr>
          <w:rFonts w:ascii="Book Antiqua" w:eastAsia="宋体" w:hAnsi="Book Antiqua" w:cs="宋体"/>
          <w:color w:val="000000"/>
          <w:sz w:val="24"/>
          <w:szCs w:val="24"/>
          <w:lang w:val="en-GB"/>
        </w:rPr>
        <w:t> 2012; </w:t>
      </w:r>
      <w:r w:rsidRPr="00F27331">
        <w:rPr>
          <w:rFonts w:ascii="Book Antiqua" w:eastAsia="宋体" w:hAnsi="Book Antiqua" w:cs="宋体"/>
          <w:b/>
          <w:bCs/>
          <w:color w:val="000000"/>
          <w:sz w:val="24"/>
          <w:szCs w:val="24"/>
          <w:lang w:val="en-GB"/>
        </w:rPr>
        <w:t>16</w:t>
      </w:r>
      <w:r w:rsidRPr="00F27331">
        <w:rPr>
          <w:rFonts w:ascii="Book Antiqua" w:eastAsia="宋体" w:hAnsi="Book Antiqua" w:cs="宋体"/>
          <w:color w:val="000000"/>
          <w:sz w:val="24"/>
          <w:szCs w:val="24"/>
          <w:lang w:val="en-GB"/>
        </w:rPr>
        <w:t>: 2247-2255 [PMID: 23054903 DOI: 10.1007/s11605-012-2044-x]</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19 </w:t>
      </w:r>
      <w:r w:rsidRPr="00F27331">
        <w:rPr>
          <w:rFonts w:ascii="Book Antiqua" w:eastAsia="宋体" w:hAnsi="Book Antiqua" w:cs="宋体"/>
          <w:b/>
          <w:bCs/>
          <w:color w:val="000000"/>
          <w:sz w:val="24"/>
          <w:szCs w:val="24"/>
          <w:lang w:val="en-GB"/>
        </w:rPr>
        <w:t>Mathur A</w:t>
      </w:r>
      <w:r w:rsidRPr="00F27331">
        <w:rPr>
          <w:rFonts w:ascii="Book Antiqua" w:eastAsia="宋体" w:hAnsi="Book Antiqua" w:cs="宋体"/>
          <w:color w:val="000000"/>
          <w:sz w:val="24"/>
          <w:szCs w:val="24"/>
          <w:lang w:val="en-GB"/>
        </w:rPr>
        <w:t>, Pitt HA, Marine M, Saxena R, Schmidt CM, Howard TJ, Nakeeb A, Zyromski NJ, Lillemoe KD. Fatty pancreas: a factor in postoperative pancreatic fistula. </w:t>
      </w:r>
      <w:r w:rsidRPr="00F27331">
        <w:rPr>
          <w:rFonts w:ascii="Book Antiqua" w:eastAsia="宋体" w:hAnsi="Book Antiqua" w:cs="宋体"/>
          <w:i/>
          <w:iCs/>
          <w:color w:val="000000"/>
          <w:sz w:val="24"/>
          <w:szCs w:val="24"/>
          <w:lang w:val="en-GB"/>
        </w:rPr>
        <w:t>Ann Surg</w:t>
      </w:r>
      <w:r w:rsidRPr="00F27331">
        <w:rPr>
          <w:rFonts w:ascii="Book Antiqua" w:eastAsia="宋体" w:hAnsi="Book Antiqua" w:cs="宋体"/>
          <w:color w:val="000000"/>
          <w:sz w:val="24"/>
          <w:szCs w:val="24"/>
          <w:lang w:val="en-GB"/>
        </w:rPr>
        <w:t> 2007; </w:t>
      </w:r>
      <w:r w:rsidRPr="00F27331">
        <w:rPr>
          <w:rFonts w:ascii="Book Antiqua" w:eastAsia="宋体" w:hAnsi="Book Antiqua" w:cs="宋体"/>
          <w:b/>
          <w:bCs/>
          <w:color w:val="000000"/>
          <w:sz w:val="24"/>
          <w:szCs w:val="24"/>
          <w:lang w:val="en-GB"/>
        </w:rPr>
        <w:t>246</w:t>
      </w:r>
      <w:r w:rsidRPr="00F27331">
        <w:rPr>
          <w:rFonts w:ascii="Book Antiqua" w:eastAsia="宋体" w:hAnsi="Book Antiqua" w:cs="宋体"/>
          <w:color w:val="000000"/>
          <w:sz w:val="24"/>
          <w:szCs w:val="24"/>
          <w:lang w:val="en-GB"/>
        </w:rPr>
        <w:t>: 1058-1064 [PMID: 18043111 DOI: 10.1097/SLA.0b013e31814a6906]</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20 </w:t>
      </w:r>
      <w:r w:rsidRPr="00F27331">
        <w:rPr>
          <w:rFonts w:ascii="Book Antiqua" w:eastAsia="宋体" w:hAnsi="Book Antiqua" w:cs="宋体"/>
          <w:b/>
          <w:bCs/>
          <w:color w:val="000000"/>
          <w:sz w:val="24"/>
          <w:szCs w:val="24"/>
          <w:lang w:val="en-GB"/>
        </w:rPr>
        <w:t>Casadei R</w:t>
      </w:r>
      <w:r w:rsidRPr="00F27331">
        <w:rPr>
          <w:rFonts w:ascii="Book Antiqua" w:eastAsia="宋体" w:hAnsi="Book Antiqua" w:cs="宋体"/>
          <w:color w:val="000000"/>
          <w:sz w:val="24"/>
          <w:szCs w:val="24"/>
          <w:lang w:val="en-GB"/>
        </w:rPr>
        <w:t>, Ricci C, Taffurelli G, D'Ambra M, Pacilio CA, Ingaldi C, Minni F. Are there preoperative factors related to a "soft pancreas" and are they predictive of pancreatic fistulas after pancreatic resection? </w:t>
      </w:r>
      <w:r w:rsidRPr="00F27331">
        <w:rPr>
          <w:rFonts w:ascii="Book Antiqua" w:eastAsia="宋体" w:hAnsi="Book Antiqua" w:cs="宋体"/>
          <w:i/>
          <w:iCs/>
          <w:color w:val="000000"/>
          <w:sz w:val="24"/>
          <w:szCs w:val="24"/>
          <w:lang w:val="en-GB"/>
        </w:rPr>
        <w:t>Surg Today</w:t>
      </w:r>
      <w:r w:rsidRPr="00F27331">
        <w:rPr>
          <w:rFonts w:ascii="Book Antiqua" w:eastAsia="宋体" w:hAnsi="Book Antiqua" w:cs="宋体"/>
          <w:color w:val="000000"/>
          <w:sz w:val="24"/>
          <w:szCs w:val="24"/>
          <w:lang w:val="en-GB"/>
        </w:rPr>
        <w:t> 2015; </w:t>
      </w:r>
      <w:r w:rsidRPr="00F27331">
        <w:rPr>
          <w:rFonts w:ascii="Book Antiqua" w:eastAsia="宋体" w:hAnsi="Book Antiqua" w:cs="宋体"/>
          <w:b/>
          <w:bCs/>
          <w:color w:val="000000"/>
          <w:sz w:val="24"/>
          <w:szCs w:val="24"/>
          <w:lang w:val="en-GB"/>
        </w:rPr>
        <w:t>45</w:t>
      </w:r>
      <w:r w:rsidRPr="00F27331">
        <w:rPr>
          <w:rFonts w:ascii="Book Antiqua" w:eastAsia="宋体" w:hAnsi="Book Antiqua" w:cs="宋体"/>
          <w:color w:val="000000"/>
          <w:sz w:val="24"/>
          <w:szCs w:val="24"/>
          <w:lang w:val="en-GB"/>
        </w:rPr>
        <w:t>: 708-714 [PMID: 25331230 DOI: 10.1007/s00595-014-1045-7]</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21 </w:t>
      </w:r>
      <w:r w:rsidRPr="00F27331">
        <w:rPr>
          <w:rFonts w:ascii="Book Antiqua" w:eastAsia="宋体" w:hAnsi="Book Antiqua" w:cs="宋体"/>
          <w:b/>
          <w:bCs/>
          <w:color w:val="000000"/>
          <w:sz w:val="24"/>
          <w:szCs w:val="24"/>
          <w:lang w:val="en-GB"/>
        </w:rPr>
        <w:t>Fu SJ</w:t>
      </w:r>
      <w:r w:rsidRPr="00F27331">
        <w:rPr>
          <w:rFonts w:ascii="Book Antiqua" w:eastAsia="宋体" w:hAnsi="Book Antiqua" w:cs="宋体"/>
          <w:color w:val="000000"/>
          <w:sz w:val="24"/>
          <w:szCs w:val="24"/>
          <w:lang w:val="en-GB"/>
        </w:rPr>
        <w:t>, Shen SL, Li SQ, Hu WJ, Hua YP, Kuang M, Liang LJ, Peng BG. Risk factors and outcomes of postoperative pancreatic fistula after pancreatico-duodenectomy: an audit of 532 consecutive cases. </w:t>
      </w:r>
      <w:r w:rsidRPr="00F27331">
        <w:rPr>
          <w:rFonts w:ascii="Book Antiqua" w:eastAsia="宋体" w:hAnsi="Book Antiqua" w:cs="宋体"/>
          <w:i/>
          <w:iCs/>
          <w:color w:val="000000"/>
          <w:sz w:val="24"/>
          <w:szCs w:val="24"/>
          <w:lang w:val="en-GB"/>
        </w:rPr>
        <w:t>BMC Surg</w:t>
      </w:r>
      <w:r w:rsidRPr="00F27331">
        <w:rPr>
          <w:rFonts w:ascii="Book Antiqua" w:eastAsia="宋体" w:hAnsi="Book Antiqua" w:cs="宋体"/>
          <w:color w:val="000000"/>
          <w:sz w:val="24"/>
          <w:szCs w:val="24"/>
          <w:lang w:val="en-GB"/>
        </w:rPr>
        <w:t> 2015; </w:t>
      </w:r>
      <w:r w:rsidRPr="00F27331">
        <w:rPr>
          <w:rFonts w:ascii="Book Antiqua" w:eastAsia="宋体" w:hAnsi="Book Antiqua" w:cs="宋体"/>
          <w:b/>
          <w:bCs/>
          <w:color w:val="000000"/>
          <w:sz w:val="24"/>
          <w:szCs w:val="24"/>
          <w:lang w:val="en-GB"/>
        </w:rPr>
        <w:t>15</w:t>
      </w:r>
      <w:r w:rsidRPr="00F27331">
        <w:rPr>
          <w:rFonts w:ascii="Book Antiqua" w:eastAsia="宋体" w:hAnsi="Book Antiqua" w:cs="宋体"/>
          <w:color w:val="000000"/>
          <w:sz w:val="24"/>
          <w:szCs w:val="24"/>
          <w:lang w:val="en-GB"/>
        </w:rPr>
        <w:t>: 34 [PMID: 25887526 DOI: 10.1186/s12893-015-0011-7]</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22 </w:t>
      </w:r>
      <w:r w:rsidRPr="00F27331">
        <w:rPr>
          <w:rFonts w:ascii="Book Antiqua" w:eastAsia="宋体" w:hAnsi="Book Antiqua" w:cs="宋体"/>
          <w:b/>
          <w:bCs/>
          <w:color w:val="000000"/>
          <w:sz w:val="24"/>
          <w:szCs w:val="24"/>
          <w:lang w:val="en-GB"/>
        </w:rPr>
        <w:t>De Carlis LG</w:t>
      </w:r>
      <w:r w:rsidRPr="00F27331">
        <w:rPr>
          <w:rFonts w:ascii="Book Antiqua" w:eastAsia="宋体" w:hAnsi="Book Antiqua" w:cs="宋体"/>
          <w:color w:val="000000"/>
          <w:sz w:val="24"/>
          <w:szCs w:val="24"/>
          <w:lang w:val="en-GB"/>
        </w:rPr>
        <w:t>, Sguinzi R, Ferla F, Di Sandro S, Dorobantu BM, De Carlis R, Cusumano C, Giacomoni A, Ferrari C. Pancreatoduodenectomy: Risk Factors of Postoperative Pancreatic Fistula. </w:t>
      </w:r>
      <w:r w:rsidRPr="00F27331">
        <w:rPr>
          <w:rFonts w:ascii="Book Antiqua" w:eastAsia="宋体" w:hAnsi="Book Antiqua" w:cs="宋体"/>
          <w:i/>
          <w:iCs/>
          <w:color w:val="000000"/>
          <w:sz w:val="24"/>
          <w:szCs w:val="24"/>
          <w:lang w:val="en-GB"/>
        </w:rPr>
        <w:t>Hepatogastroenterology</w:t>
      </w:r>
      <w:r w:rsidRPr="00F27331">
        <w:rPr>
          <w:rFonts w:ascii="Book Antiqua" w:eastAsia="宋体" w:hAnsi="Book Antiqua" w:cs="宋体"/>
          <w:color w:val="000000"/>
          <w:sz w:val="24"/>
          <w:szCs w:val="24"/>
          <w:lang w:val="en-GB"/>
        </w:rPr>
        <w:t> 2014; </w:t>
      </w:r>
      <w:r w:rsidRPr="00F27331">
        <w:rPr>
          <w:rFonts w:ascii="Book Antiqua" w:eastAsia="宋体" w:hAnsi="Book Antiqua" w:cs="宋体"/>
          <w:b/>
          <w:bCs/>
          <w:color w:val="000000"/>
          <w:sz w:val="24"/>
          <w:szCs w:val="24"/>
          <w:lang w:val="en-GB"/>
        </w:rPr>
        <w:t>61</w:t>
      </w:r>
      <w:r w:rsidRPr="00F27331">
        <w:rPr>
          <w:rFonts w:ascii="Book Antiqua" w:eastAsia="宋体" w:hAnsi="Book Antiqua" w:cs="宋体"/>
          <w:color w:val="000000"/>
          <w:sz w:val="24"/>
          <w:szCs w:val="24"/>
          <w:lang w:val="en-GB"/>
        </w:rPr>
        <w:t>: 1124-1132 [PMID: 26158175]</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lastRenderedPageBreak/>
        <w:t>23 </w:t>
      </w:r>
      <w:r w:rsidRPr="00F27331">
        <w:rPr>
          <w:rFonts w:ascii="Book Antiqua" w:eastAsia="宋体" w:hAnsi="Book Antiqua" w:cs="宋体"/>
          <w:b/>
          <w:bCs/>
          <w:color w:val="000000"/>
          <w:sz w:val="24"/>
          <w:szCs w:val="24"/>
          <w:lang w:val="en-GB"/>
        </w:rPr>
        <w:t>Xia X</w:t>
      </w:r>
      <w:r w:rsidRPr="00F27331">
        <w:rPr>
          <w:rFonts w:ascii="Book Antiqua" w:eastAsia="宋体" w:hAnsi="Book Antiqua" w:cs="宋体"/>
          <w:color w:val="000000"/>
          <w:sz w:val="24"/>
          <w:szCs w:val="24"/>
          <w:lang w:val="en-GB"/>
        </w:rPr>
        <w:t>, Huang C, Cen G, Qiu ZJ. Preoperative diabetes as a protective factor for pancreatic fistula after pancreaticoduodenectomy: a meta-analysis. </w:t>
      </w:r>
      <w:r w:rsidRPr="00F27331">
        <w:rPr>
          <w:rFonts w:ascii="Book Antiqua" w:eastAsia="宋体" w:hAnsi="Book Antiqua" w:cs="宋体"/>
          <w:i/>
          <w:iCs/>
          <w:color w:val="000000"/>
          <w:sz w:val="24"/>
          <w:szCs w:val="24"/>
          <w:lang w:val="en-GB"/>
        </w:rPr>
        <w:t>Hepatobiliary Pancreat Dis Int</w:t>
      </w:r>
      <w:r w:rsidRPr="00F27331">
        <w:rPr>
          <w:rFonts w:ascii="Book Antiqua" w:eastAsia="宋体" w:hAnsi="Book Antiqua" w:cs="宋体"/>
          <w:color w:val="000000"/>
          <w:sz w:val="24"/>
          <w:szCs w:val="24"/>
          <w:lang w:val="en-GB"/>
        </w:rPr>
        <w:t> 2015; </w:t>
      </w:r>
      <w:r w:rsidRPr="00F27331">
        <w:rPr>
          <w:rFonts w:ascii="Book Antiqua" w:eastAsia="宋体" w:hAnsi="Book Antiqua" w:cs="宋体"/>
          <w:b/>
          <w:bCs/>
          <w:color w:val="000000"/>
          <w:sz w:val="24"/>
          <w:szCs w:val="24"/>
          <w:lang w:val="en-GB"/>
        </w:rPr>
        <w:t>14</w:t>
      </w:r>
      <w:r w:rsidRPr="00F27331">
        <w:rPr>
          <w:rFonts w:ascii="Book Antiqua" w:eastAsia="宋体" w:hAnsi="Book Antiqua" w:cs="宋体"/>
          <w:color w:val="000000"/>
          <w:sz w:val="24"/>
          <w:szCs w:val="24"/>
          <w:lang w:val="en-GB"/>
        </w:rPr>
        <w:t>: 132-138 [PMID: 25865684]</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24 </w:t>
      </w:r>
      <w:r w:rsidRPr="00F27331">
        <w:rPr>
          <w:rFonts w:ascii="Book Antiqua" w:eastAsia="宋体" w:hAnsi="Book Antiqua" w:cs="宋体"/>
          <w:b/>
          <w:bCs/>
          <w:color w:val="000000"/>
          <w:sz w:val="24"/>
          <w:szCs w:val="24"/>
          <w:lang w:val="en-GB"/>
        </w:rPr>
        <w:t>Bhayani NH</w:t>
      </w:r>
      <w:r w:rsidRPr="00F27331">
        <w:rPr>
          <w:rFonts w:ascii="Book Antiqua" w:eastAsia="宋体" w:hAnsi="Book Antiqua" w:cs="宋体"/>
          <w:color w:val="000000"/>
          <w:sz w:val="24"/>
          <w:szCs w:val="24"/>
          <w:lang w:val="en-GB"/>
        </w:rPr>
        <w:t>, Hyder O, Frederick W, Schulick RD, Wolgang CL, Hirose K, Edil B, Herman JM, Choti MA, Pawlik TM. Effect of metabolic syndrome on perioperative outcomes after liver surgery: A National Surgical Quality Improvement Program (NSQIP) analysis. </w:t>
      </w:r>
      <w:r w:rsidRPr="00F27331">
        <w:rPr>
          <w:rFonts w:ascii="Book Antiqua" w:eastAsia="宋体" w:hAnsi="Book Antiqua" w:cs="宋体"/>
          <w:i/>
          <w:iCs/>
          <w:color w:val="000000"/>
          <w:sz w:val="24"/>
          <w:szCs w:val="24"/>
          <w:lang w:val="en-GB"/>
        </w:rPr>
        <w:t>Surgery</w:t>
      </w:r>
      <w:r w:rsidRPr="00F27331">
        <w:rPr>
          <w:rFonts w:ascii="Book Antiqua" w:eastAsia="宋体" w:hAnsi="Book Antiqua" w:cs="宋体"/>
          <w:color w:val="000000"/>
          <w:sz w:val="24"/>
          <w:szCs w:val="24"/>
          <w:lang w:val="en-GB"/>
        </w:rPr>
        <w:t> 2012; </w:t>
      </w:r>
      <w:r w:rsidRPr="00F27331">
        <w:rPr>
          <w:rFonts w:ascii="Book Antiqua" w:eastAsia="宋体" w:hAnsi="Book Antiqua" w:cs="宋体"/>
          <w:b/>
          <w:bCs/>
          <w:color w:val="000000"/>
          <w:sz w:val="24"/>
          <w:szCs w:val="24"/>
          <w:lang w:val="en-GB"/>
        </w:rPr>
        <w:t>152</w:t>
      </w:r>
      <w:r w:rsidRPr="00F27331">
        <w:rPr>
          <w:rFonts w:ascii="Book Antiqua" w:eastAsia="宋体" w:hAnsi="Book Antiqua" w:cs="宋体"/>
          <w:color w:val="000000"/>
          <w:sz w:val="24"/>
          <w:szCs w:val="24"/>
          <w:lang w:val="en-GB"/>
        </w:rPr>
        <w:t>: 218-226 [PMID: 22828143 DOI: 10.1016/j.surg.2012.05.037]</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25 </w:t>
      </w:r>
      <w:r w:rsidRPr="00F27331">
        <w:rPr>
          <w:rFonts w:ascii="Book Antiqua" w:eastAsia="宋体" w:hAnsi="Book Antiqua" w:cs="宋体"/>
          <w:b/>
          <w:bCs/>
          <w:color w:val="000000"/>
          <w:sz w:val="24"/>
          <w:szCs w:val="24"/>
          <w:lang w:val="en-GB"/>
        </w:rPr>
        <w:t>Cauchy F</w:t>
      </w:r>
      <w:r w:rsidRPr="00F27331">
        <w:rPr>
          <w:rFonts w:ascii="Book Antiqua" w:eastAsia="宋体" w:hAnsi="Book Antiqua" w:cs="宋体"/>
          <w:color w:val="000000"/>
          <w:sz w:val="24"/>
          <w:szCs w:val="24"/>
          <w:lang w:val="en-GB"/>
        </w:rPr>
        <w:t>, Zalinski S, Dokmak S, Fuks D, Farges O, Castera L, Paradis V, Belghiti J. Surgical treatment of hepatocellular carcinoma associated with the metabolic syndrome. </w:t>
      </w:r>
      <w:r w:rsidRPr="00F27331">
        <w:rPr>
          <w:rFonts w:ascii="Book Antiqua" w:eastAsia="宋体" w:hAnsi="Book Antiqua" w:cs="宋体"/>
          <w:i/>
          <w:iCs/>
          <w:color w:val="000000"/>
          <w:sz w:val="24"/>
          <w:szCs w:val="24"/>
          <w:lang w:val="en-GB"/>
        </w:rPr>
        <w:t>Br J Surg</w:t>
      </w:r>
      <w:r w:rsidRPr="00F27331">
        <w:rPr>
          <w:rFonts w:ascii="Book Antiqua" w:eastAsia="宋体" w:hAnsi="Book Antiqua" w:cs="宋体"/>
          <w:color w:val="000000"/>
          <w:sz w:val="24"/>
          <w:szCs w:val="24"/>
          <w:lang w:val="en-GB"/>
        </w:rPr>
        <w:t> 2013; </w:t>
      </w:r>
      <w:r w:rsidRPr="00F27331">
        <w:rPr>
          <w:rFonts w:ascii="Book Antiqua" w:eastAsia="宋体" w:hAnsi="Book Antiqua" w:cs="宋体"/>
          <w:b/>
          <w:bCs/>
          <w:color w:val="000000"/>
          <w:sz w:val="24"/>
          <w:szCs w:val="24"/>
          <w:lang w:val="en-GB"/>
        </w:rPr>
        <w:t>100</w:t>
      </w:r>
      <w:r w:rsidRPr="00F27331">
        <w:rPr>
          <w:rFonts w:ascii="Book Antiqua" w:eastAsia="宋体" w:hAnsi="Book Antiqua" w:cs="宋体"/>
          <w:color w:val="000000"/>
          <w:sz w:val="24"/>
          <w:szCs w:val="24"/>
          <w:lang w:val="en-GB"/>
        </w:rPr>
        <w:t>: 113-121 [PMID: 23147992 DOI: 10.1002/bjs.8963]</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26 </w:t>
      </w:r>
      <w:r w:rsidRPr="00F27331">
        <w:rPr>
          <w:rFonts w:ascii="Book Antiqua" w:eastAsia="宋体" w:hAnsi="Book Antiqua" w:cs="宋体"/>
          <w:b/>
          <w:bCs/>
          <w:color w:val="000000"/>
          <w:sz w:val="24"/>
          <w:szCs w:val="24"/>
          <w:lang w:val="en-GB"/>
        </w:rPr>
        <w:t>Hall MR</w:t>
      </w:r>
      <w:r w:rsidRPr="00F27331">
        <w:rPr>
          <w:rFonts w:ascii="Book Antiqua" w:eastAsia="宋体" w:hAnsi="Book Antiqua" w:cs="宋体"/>
          <w:color w:val="000000"/>
          <w:sz w:val="24"/>
          <w:szCs w:val="24"/>
          <w:lang w:val="en-GB"/>
        </w:rPr>
        <w:t>, Protack CD, Assi R, Williams WT, Wong DJ, Lu D, Muhs BE, Dardik A. Metabolic syndrome is associated with type II endoleak after endovascular abdominal aortic aneurysm repair. </w:t>
      </w:r>
      <w:r w:rsidRPr="00F27331">
        <w:rPr>
          <w:rFonts w:ascii="Book Antiqua" w:eastAsia="宋体" w:hAnsi="Book Antiqua" w:cs="宋体"/>
          <w:i/>
          <w:iCs/>
          <w:color w:val="000000"/>
          <w:sz w:val="24"/>
          <w:szCs w:val="24"/>
          <w:lang w:val="en-GB"/>
        </w:rPr>
        <w:t>J Vasc Surg</w:t>
      </w:r>
      <w:r w:rsidRPr="00F27331">
        <w:rPr>
          <w:rFonts w:ascii="Book Antiqua" w:eastAsia="宋体" w:hAnsi="Book Antiqua" w:cs="宋体"/>
          <w:color w:val="000000"/>
          <w:sz w:val="24"/>
          <w:szCs w:val="24"/>
          <w:lang w:val="en-GB"/>
        </w:rPr>
        <w:t> 2014; </w:t>
      </w:r>
      <w:r w:rsidRPr="00F27331">
        <w:rPr>
          <w:rFonts w:ascii="Book Antiqua" w:eastAsia="宋体" w:hAnsi="Book Antiqua" w:cs="宋体"/>
          <w:b/>
          <w:bCs/>
          <w:color w:val="000000"/>
          <w:sz w:val="24"/>
          <w:szCs w:val="24"/>
          <w:lang w:val="en-GB"/>
        </w:rPr>
        <w:t>59</w:t>
      </w:r>
      <w:r w:rsidRPr="00F27331">
        <w:rPr>
          <w:rFonts w:ascii="Book Antiqua" w:eastAsia="宋体" w:hAnsi="Book Antiqua" w:cs="宋体"/>
          <w:color w:val="000000"/>
          <w:sz w:val="24"/>
          <w:szCs w:val="24"/>
          <w:lang w:val="en-GB"/>
        </w:rPr>
        <w:t>: 938-943 [PMID: 24360238 DOI: 10.1016/j.j</w:t>
      </w:r>
      <w:r w:rsidRPr="00F27331">
        <w:rPr>
          <w:rFonts w:ascii="Book Antiqua" w:eastAsia="宋体" w:hAnsi="Book Antiqua" w:cs="宋体"/>
          <w:i/>
          <w:color w:val="000000"/>
          <w:sz w:val="24"/>
          <w:szCs w:val="24"/>
          <w:lang w:val="en-GB"/>
        </w:rPr>
        <w:t>vs</w:t>
      </w:r>
      <w:r w:rsidRPr="00F27331">
        <w:rPr>
          <w:rFonts w:ascii="Book Antiqua" w:eastAsia="宋体" w:hAnsi="Book Antiqua" w:cs="宋体"/>
          <w:color w:val="000000"/>
          <w:sz w:val="24"/>
          <w:szCs w:val="24"/>
          <w:lang w:val="en-GB"/>
        </w:rPr>
        <w:t>2013.10.081]</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27 </w:t>
      </w:r>
      <w:r w:rsidRPr="00F27331">
        <w:rPr>
          <w:rFonts w:ascii="Book Antiqua" w:eastAsia="宋体" w:hAnsi="Book Antiqua" w:cs="宋体"/>
          <w:b/>
          <w:bCs/>
          <w:color w:val="000000"/>
          <w:sz w:val="24"/>
          <w:szCs w:val="24"/>
          <w:lang w:val="en-GB"/>
        </w:rPr>
        <w:t>Cantiello F</w:t>
      </w:r>
      <w:r w:rsidRPr="00F27331">
        <w:rPr>
          <w:rFonts w:ascii="Book Antiqua" w:eastAsia="宋体" w:hAnsi="Book Antiqua" w:cs="宋体"/>
          <w:color w:val="000000"/>
          <w:sz w:val="24"/>
          <w:szCs w:val="24"/>
          <w:lang w:val="en-GB"/>
        </w:rPr>
        <w:t>, Cicione A, Autorino R, De Nunzio C, Salonia A, Briganti A, Aliberti A, Perdonà S, Tubaro A, Damiano R. Metabolic syndrome, obesity, and radical cystectomy complications: a clavien classification system-based analysis. </w:t>
      </w:r>
      <w:r w:rsidRPr="00F27331">
        <w:rPr>
          <w:rFonts w:ascii="Book Antiqua" w:eastAsia="宋体" w:hAnsi="Book Antiqua" w:cs="宋体"/>
          <w:i/>
          <w:iCs/>
          <w:color w:val="000000"/>
          <w:sz w:val="24"/>
          <w:szCs w:val="24"/>
          <w:lang w:val="en-GB"/>
        </w:rPr>
        <w:t>Clin Genitourin Cancer</w:t>
      </w:r>
      <w:r w:rsidRPr="00F27331">
        <w:rPr>
          <w:rFonts w:ascii="Book Antiqua" w:eastAsia="宋体" w:hAnsi="Book Antiqua" w:cs="宋体"/>
          <w:color w:val="000000"/>
          <w:sz w:val="24"/>
          <w:szCs w:val="24"/>
          <w:lang w:val="en-GB"/>
        </w:rPr>
        <w:t> 2014; </w:t>
      </w:r>
      <w:r w:rsidRPr="00F27331">
        <w:rPr>
          <w:rFonts w:ascii="Book Antiqua" w:eastAsia="宋体" w:hAnsi="Book Antiqua" w:cs="宋体"/>
          <w:b/>
          <w:bCs/>
          <w:color w:val="000000"/>
          <w:sz w:val="24"/>
          <w:szCs w:val="24"/>
          <w:lang w:val="en-GB"/>
        </w:rPr>
        <w:t>12</w:t>
      </w:r>
      <w:r w:rsidRPr="00F27331">
        <w:rPr>
          <w:rFonts w:ascii="Book Antiqua" w:eastAsia="宋体" w:hAnsi="Book Antiqua" w:cs="宋体"/>
          <w:color w:val="000000"/>
          <w:sz w:val="24"/>
          <w:szCs w:val="24"/>
          <w:lang w:val="en-GB"/>
        </w:rPr>
        <w:t>: 384-393 [PMID: 24713553 DOI: 10.1016/j.clgc.2014.03.001]</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28 </w:t>
      </w:r>
      <w:r w:rsidRPr="00F27331">
        <w:rPr>
          <w:rFonts w:ascii="Book Antiqua" w:eastAsia="宋体" w:hAnsi="Book Antiqua" w:cs="宋体"/>
          <w:b/>
          <w:bCs/>
          <w:color w:val="000000"/>
          <w:sz w:val="24"/>
          <w:szCs w:val="24"/>
          <w:lang w:val="en-GB"/>
        </w:rPr>
        <w:t>Lin JW</w:t>
      </w:r>
      <w:r w:rsidRPr="00F27331">
        <w:rPr>
          <w:rFonts w:ascii="Book Antiqua" w:eastAsia="宋体" w:hAnsi="Book Antiqua" w:cs="宋体"/>
          <w:color w:val="000000"/>
          <w:sz w:val="24"/>
          <w:szCs w:val="24"/>
          <w:lang w:val="en-GB"/>
        </w:rPr>
        <w:t>, Caffrey JL, Chang MH, Lin YS. Sex, menopause, metabolic syndrome, and all-cause and cause-specific mortality--cohort analysis from the Third National Health and Nutrition Examination Survey. </w:t>
      </w:r>
      <w:r w:rsidRPr="00F27331">
        <w:rPr>
          <w:rFonts w:ascii="Book Antiqua" w:eastAsia="宋体" w:hAnsi="Book Antiqua" w:cs="宋体"/>
          <w:i/>
          <w:iCs/>
          <w:color w:val="000000"/>
          <w:sz w:val="24"/>
          <w:szCs w:val="24"/>
          <w:lang w:val="en-GB"/>
        </w:rPr>
        <w:t>J Clin Endocrinol Metab</w:t>
      </w:r>
      <w:r w:rsidRPr="00F27331">
        <w:rPr>
          <w:rFonts w:ascii="Book Antiqua" w:eastAsia="宋体" w:hAnsi="Book Antiqua" w:cs="宋体"/>
          <w:color w:val="000000"/>
          <w:sz w:val="24"/>
          <w:szCs w:val="24"/>
          <w:lang w:val="en-GB"/>
        </w:rPr>
        <w:t> 2010; </w:t>
      </w:r>
      <w:r w:rsidRPr="00F27331">
        <w:rPr>
          <w:rFonts w:ascii="Book Antiqua" w:eastAsia="宋体" w:hAnsi="Book Antiqua" w:cs="宋体"/>
          <w:b/>
          <w:bCs/>
          <w:color w:val="000000"/>
          <w:sz w:val="24"/>
          <w:szCs w:val="24"/>
          <w:lang w:val="en-GB"/>
        </w:rPr>
        <w:t>95</w:t>
      </w:r>
      <w:r w:rsidRPr="00F27331">
        <w:rPr>
          <w:rFonts w:ascii="Book Antiqua" w:eastAsia="宋体" w:hAnsi="Book Antiqua" w:cs="宋体"/>
          <w:color w:val="000000"/>
          <w:sz w:val="24"/>
          <w:szCs w:val="24"/>
          <w:lang w:val="en-GB"/>
        </w:rPr>
        <w:t>: 4258-4267 [PMID: 20534759 DOI: 10.1210/jc.2010-]</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29 </w:t>
      </w:r>
      <w:r w:rsidRPr="00F27331">
        <w:rPr>
          <w:rFonts w:ascii="Book Antiqua" w:eastAsia="宋体" w:hAnsi="Book Antiqua" w:cs="宋体"/>
          <w:b/>
          <w:bCs/>
          <w:color w:val="000000"/>
          <w:sz w:val="24"/>
          <w:szCs w:val="24"/>
          <w:lang w:val="en-GB"/>
        </w:rPr>
        <w:t>Verma AR</w:t>
      </w:r>
      <w:r w:rsidRPr="00F27331">
        <w:rPr>
          <w:rFonts w:ascii="Book Antiqua" w:eastAsia="宋体" w:hAnsi="Book Antiqua" w:cs="宋体"/>
          <w:color w:val="000000"/>
          <w:sz w:val="24"/>
          <w:szCs w:val="24"/>
          <w:lang w:val="en-GB"/>
        </w:rPr>
        <w:t>, Papalois V. Evaluating steatosis in pancreatic transplant. </w:t>
      </w:r>
      <w:r w:rsidRPr="00F27331">
        <w:rPr>
          <w:rFonts w:ascii="Book Antiqua" w:eastAsia="宋体" w:hAnsi="Book Antiqua" w:cs="宋体"/>
          <w:i/>
          <w:iCs/>
          <w:color w:val="000000"/>
          <w:sz w:val="24"/>
          <w:szCs w:val="24"/>
          <w:lang w:val="en-GB"/>
        </w:rPr>
        <w:t>Exp Clin Transplant</w:t>
      </w:r>
      <w:r w:rsidRPr="00F27331">
        <w:rPr>
          <w:rFonts w:ascii="Book Antiqua" w:eastAsia="宋体" w:hAnsi="Book Antiqua" w:cs="宋体"/>
          <w:color w:val="000000"/>
          <w:sz w:val="24"/>
          <w:szCs w:val="24"/>
          <w:lang w:val="en-GB"/>
        </w:rPr>
        <w:t> 2011; </w:t>
      </w:r>
      <w:r w:rsidRPr="00F27331">
        <w:rPr>
          <w:rFonts w:ascii="Book Antiqua" w:eastAsia="宋体" w:hAnsi="Book Antiqua" w:cs="宋体"/>
          <w:b/>
          <w:bCs/>
          <w:color w:val="000000"/>
          <w:sz w:val="24"/>
          <w:szCs w:val="24"/>
          <w:lang w:val="en-GB"/>
        </w:rPr>
        <w:t>9</w:t>
      </w:r>
      <w:r w:rsidRPr="00F27331">
        <w:rPr>
          <w:rFonts w:ascii="Book Antiqua" w:eastAsia="宋体" w:hAnsi="Book Antiqua" w:cs="宋体"/>
          <w:color w:val="000000"/>
          <w:sz w:val="24"/>
          <w:szCs w:val="24"/>
          <w:lang w:val="en-GB"/>
        </w:rPr>
        <w:t>: 159-164 [PMID: 21649562]</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30 </w:t>
      </w:r>
      <w:r w:rsidRPr="00F27331">
        <w:rPr>
          <w:rFonts w:ascii="Book Antiqua" w:eastAsia="宋体" w:hAnsi="Book Antiqua" w:cs="宋体"/>
          <w:b/>
          <w:bCs/>
          <w:color w:val="000000"/>
          <w:sz w:val="24"/>
          <w:szCs w:val="24"/>
          <w:lang w:val="en-GB"/>
        </w:rPr>
        <w:t>Smits MM</w:t>
      </w:r>
      <w:r w:rsidRPr="00F27331">
        <w:rPr>
          <w:rFonts w:ascii="Book Antiqua" w:eastAsia="宋体" w:hAnsi="Book Antiqua" w:cs="宋体"/>
          <w:color w:val="000000"/>
          <w:sz w:val="24"/>
          <w:szCs w:val="24"/>
          <w:lang w:val="en-GB"/>
        </w:rPr>
        <w:t>, van Geenen EJ. The clinical significance of pancreatic steatosis. </w:t>
      </w:r>
      <w:r w:rsidRPr="00F27331">
        <w:rPr>
          <w:rFonts w:ascii="Book Antiqua" w:eastAsia="宋体" w:hAnsi="Book Antiqua" w:cs="宋体"/>
          <w:i/>
          <w:iCs/>
          <w:color w:val="000000"/>
          <w:sz w:val="24"/>
          <w:szCs w:val="24"/>
          <w:lang w:val="en-GB"/>
        </w:rPr>
        <w:t>Nat Rev Gastroenterol Hepatol</w:t>
      </w:r>
      <w:r w:rsidRPr="00F27331">
        <w:rPr>
          <w:rFonts w:ascii="Book Antiqua" w:eastAsia="宋体" w:hAnsi="Book Antiqua" w:cs="宋体"/>
          <w:color w:val="000000"/>
          <w:sz w:val="24"/>
          <w:szCs w:val="24"/>
          <w:lang w:val="en-GB"/>
        </w:rPr>
        <w:t> 2011; </w:t>
      </w:r>
      <w:r w:rsidRPr="00F27331">
        <w:rPr>
          <w:rFonts w:ascii="Book Antiqua" w:eastAsia="宋体" w:hAnsi="Book Antiqua" w:cs="宋体"/>
          <w:b/>
          <w:bCs/>
          <w:color w:val="000000"/>
          <w:sz w:val="24"/>
          <w:szCs w:val="24"/>
          <w:lang w:val="en-GB"/>
        </w:rPr>
        <w:t>8</w:t>
      </w:r>
      <w:r w:rsidRPr="00F27331">
        <w:rPr>
          <w:rFonts w:ascii="Book Antiqua" w:eastAsia="宋体" w:hAnsi="Book Antiqua" w:cs="宋体"/>
          <w:color w:val="000000"/>
          <w:sz w:val="24"/>
          <w:szCs w:val="24"/>
          <w:lang w:val="en-GB"/>
        </w:rPr>
        <w:t>: 169-177 [PMID: 21304475 DOI: 10.1038/nrgastro.2011.4]</w:t>
      </w:r>
    </w:p>
    <w:p w:rsidR="006F19F7" w:rsidRPr="00F27331" w:rsidRDefault="006F19F7" w:rsidP="00FC26CB">
      <w:pPr>
        <w:widowControl w:val="0"/>
        <w:suppressAutoHyphens w:val="0"/>
        <w:spacing w:line="360" w:lineRule="auto"/>
        <w:jc w:val="both"/>
        <w:rPr>
          <w:rFonts w:ascii="Book Antiqua" w:eastAsia="宋体" w:hAnsi="Book Antiqua" w:cs="宋体"/>
          <w:sz w:val="24"/>
          <w:szCs w:val="24"/>
          <w:lang w:val="en-US"/>
        </w:rPr>
      </w:pPr>
      <w:r w:rsidRPr="00F27331">
        <w:rPr>
          <w:rFonts w:ascii="Book Antiqua" w:eastAsia="宋体" w:hAnsi="Book Antiqua" w:cs="宋体"/>
          <w:color w:val="000000"/>
          <w:sz w:val="24"/>
          <w:szCs w:val="24"/>
          <w:lang w:val="en-GB"/>
        </w:rPr>
        <w:t>31 </w:t>
      </w:r>
      <w:r w:rsidRPr="00F27331">
        <w:rPr>
          <w:rFonts w:ascii="Book Antiqua" w:eastAsia="宋体" w:hAnsi="Book Antiqua" w:cs="宋体"/>
          <w:b/>
          <w:bCs/>
          <w:sz w:val="24"/>
          <w:szCs w:val="24"/>
          <w:lang w:val="en-GB"/>
        </w:rPr>
        <w:t>Matsumoto S</w:t>
      </w:r>
      <w:r w:rsidRPr="00F27331">
        <w:rPr>
          <w:rFonts w:ascii="Book Antiqua" w:eastAsia="宋体" w:hAnsi="Book Antiqua" w:cs="宋体"/>
          <w:sz w:val="24"/>
          <w:szCs w:val="24"/>
          <w:lang w:val="en-GB"/>
        </w:rPr>
        <w:t xml:space="preserve">, Mori H, Miyake H, Takaki H, Maeda T, Yamada Y, Oga M. Uneven fatty replacement of the pancreas: evaluation with CT. </w:t>
      </w:r>
      <w:r w:rsidRPr="00F27331">
        <w:rPr>
          <w:rFonts w:ascii="Book Antiqua" w:eastAsia="宋体" w:hAnsi="Book Antiqua" w:cs="宋体"/>
          <w:i/>
          <w:iCs/>
          <w:sz w:val="24"/>
          <w:szCs w:val="24"/>
          <w:lang w:val="en-GB"/>
        </w:rPr>
        <w:t>Radiology</w:t>
      </w:r>
      <w:r w:rsidRPr="00F27331">
        <w:rPr>
          <w:rFonts w:ascii="Book Antiqua" w:eastAsia="宋体" w:hAnsi="Book Antiqua" w:cs="宋体"/>
          <w:sz w:val="24"/>
          <w:szCs w:val="24"/>
          <w:lang w:val="en-GB"/>
        </w:rPr>
        <w:t xml:space="preserve"> 1995; </w:t>
      </w:r>
      <w:r w:rsidRPr="00F27331">
        <w:rPr>
          <w:rFonts w:ascii="Book Antiqua" w:eastAsia="宋体" w:hAnsi="Book Antiqua" w:cs="宋体"/>
          <w:b/>
          <w:bCs/>
          <w:sz w:val="24"/>
          <w:szCs w:val="24"/>
          <w:lang w:val="en-GB"/>
        </w:rPr>
        <w:t>194</w:t>
      </w:r>
      <w:r w:rsidRPr="00F27331">
        <w:rPr>
          <w:rFonts w:ascii="Book Antiqua" w:eastAsia="宋体" w:hAnsi="Book Antiqua" w:cs="宋体"/>
          <w:sz w:val="24"/>
          <w:szCs w:val="24"/>
          <w:lang w:val="en-GB"/>
        </w:rPr>
        <w:t>: 453-458 [PMID: 7824726 DOI: 10.1148/radiology.194.2.7824726]</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lastRenderedPageBreak/>
        <w:t>32 </w:t>
      </w:r>
      <w:r w:rsidRPr="00F27331">
        <w:rPr>
          <w:rFonts w:ascii="Book Antiqua" w:eastAsia="宋体" w:hAnsi="Book Antiqua" w:cs="宋体"/>
          <w:b/>
          <w:bCs/>
          <w:color w:val="000000"/>
          <w:sz w:val="24"/>
          <w:szCs w:val="24"/>
          <w:lang w:val="en-GB"/>
        </w:rPr>
        <w:t>Lingvay I</w:t>
      </w:r>
      <w:r w:rsidRPr="00F27331">
        <w:rPr>
          <w:rFonts w:ascii="Book Antiqua" w:eastAsia="宋体" w:hAnsi="Book Antiqua" w:cs="宋体"/>
          <w:color w:val="000000"/>
          <w:sz w:val="24"/>
          <w:szCs w:val="24"/>
          <w:lang w:val="en-GB"/>
        </w:rPr>
        <w:t>, Esser V, Legendre JL, Price AL, Wertz KM, Adams-Huet B, Zhang S, Unger RH, Szczepaniak LS. Noninvasive quantification of pancreatic fat in humans. </w:t>
      </w:r>
      <w:r w:rsidRPr="00F27331">
        <w:rPr>
          <w:rFonts w:ascii="Book Antiqua" w:eastAsia="宋体" w:hAnsi="Book Antiqua" w:cs="宋体"/>
          <w:i/>
          <w:iCs/>
          <w:color w:val="000000"/>
          <w:sz w:val="24"/>
          <w:szCs w:val="24"/>
          <w:lang w:val="en-GB"/>
        </w:rPr>
        <w:t>J Clin Endocrinol Metab</w:t>
      </w:r>
      <w:r w:rsidRPr="00F27331">
        <w:rPr>
          <w:rFonts w:ascii="Book Antiqua" w:eastAsia="宋体" w:hAnsi="Book Antiqua" w:cs="宋体"/>
          <w:color w:val="000000"/>
          <w:sz w:val="24"/>
          <w:szCs w:val="24"/>
          <w:lang w:val="en-GB"/>
        </w:rPr>
        <w:t> 2009; </w:t>
      </w:r>
      <w:r w:rsidRPr="00F27331">
        <w:rPr>
          <w:rFonts w:ascii="Book Antiqua" w:eastAsia="宋体" w:hAnsi="Book Antiqua" w:cs="宋体"/>
          <w:b/>
          <w:bCs/>
          <w:color w:val="000000"/>
          <w:sz w:val="24"/>
          <w:szCs w:val="24"/>
          <w:lang w:val="en-GB"/>
        </w:rPr>
        <w:t>94</w:t>
      </w:r>
      <w:r w:rsidRPr="00F27331">
        <w:rPr>
          <w:rFonts w:ascii="Book Antiqua" w:eastAsia="宋体" w:hAnsi="Book Antiqua" w:cs="宋体"/>
          <w:color w:val="000000"/>
          <w:sz w:val="24"/>
          <w:szCs w:val="24"/>
          <w:lang w:val="en-GB"/>
        </w:rPr>
        <w:t>: 4070-4076 [PMID: 19773401 DOI: 10.1210/jc.2009-0584]</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33 </w:t>
      </w:r>
      <w:r w:rsidRPr="00F27331">
        <w:rPr>
          <w:rFonts w:ascii="Book Antiqua" w:eastAsia="宋体" w:hAnsi="Book Antiqua" w:cs="宋体"/>
          <w:b/>
          <w:bCs/>
          <w:color w:val="000000"/>
          <w:sz w:val="24"/>
          <w:szCs w:val="24"/>
          <w:lang w:val="en-GB"/>
        </w:rPr>
        <w:t>Klöppel G</w:t>
      </w:r>
      <w:r w:rsidRPr="00F27331">
        <w:rPr>
          <w:rFonts w:ascii="Book Antiqua" w:eastAsia="宋体" w:hAnsi="Book Antiqua" w:cs="宋体"/>
          <w:color w:val="000000"/>
          <w:sz w:val="24"/>
          <w:szCs w:val="24"/>
          <w:lang w:val="en-GB"/>
        </w:rPr>
        <w:t>, Maillet B. Pseudocysts in chronic pancreatitis: a morphological analysis of 57 resection specimens and 9 autopsy pancreata. </w:t>
      </w:r>
      <w:r w:rsidRPr="00F27331">
        <w:rPr>
          <w:rFonts w:ascii="Book Antiqua" w:eastAsia="宋体" w:hAnsi="Book Antiqua" w:cs="宋体"/>
          <w:i/>
          <w:iCs/>
          <w:color w:val="000000"/>
          <w:sz w:val="24"/>
          <w:szCs w:val="24"/>
          <w:lang w:val="en-GB"/>
        </w:rPr>
        <w:t>Pancreas</w:t>
      </w:r>
      <w:r w:rsidRPr="00F27331">
        <w:rPr>
          <w:rFonts w:ascii="Book Antiqua" w:eastAsia="宋体" w:hAnsi="Book Antiqua" w:cs="宋体"/>
          <w:color w:val="000000"/>
          <w:sz w:val="24"/>
          <w:szCs w:val="24"/>
          <w:lang w:val="en-GB"/>
        </w:rPr>
        <w:t> 1991; </w:t>
      </w:r>
      <w:r w:rsidRPr="00F27331">
        <w:rPr>
          <w:rFonts w:ascii="Book Antiqua" w:eastAsia="宋体" w:hAnsi="Book Antiqua" w:cs="宋体"/>
          <w:b/>
          <w:bCs/>
          <w:color w:val="000000"/>
          <w:sz w:val="24"/>
          <w:szCs w:val="24"/>
          <w:lang w:val="en-GB"/>
        </w:rPr>
        <w:t>6</w:t>
      </w:r>
      <w:r w:rsidRPr="00F27331">
        <w:rPr>
          <w:rFonts w:ascii="Book Antiqua" w:eastAsia="宋体" w:hAnsi="Book Antiqua" w:cs="宋体"/>
          <w:color w:val="000000"/>
          <w:sz w:val="24"/>
          <w:szCs w:val="24"/>
          <w:lang w:val="en-GB"/>
        </w:rPr>
        <w:t>: 266-274 [PMID: 1862065]</w:t>
      </w:r>
    </w:p>
    <w:p w:rsidR="006F19F7" w:rsidRPr="00F27331" w:rsidRDefault="006F19F7" w:rsidP="00FC26CB">
      <w:pPr>
        <w:widowControl w:val="0"/>
        <w:suppressAutoHyphens w:val="0"/>
        <w:spacing w:line="360" w:lineRule="auto"/>
        <w:jc w:val="both"/>
        <w:rPr>
          <w:rFonts w:ascii="Book Antiqua" w:eastAsia="宋体" w:hAnsi="Book Antiqua" w:cs="宋体"/>
          <w:sz w:val="24"/>
          <w:szCs w:val="24"/>
          <w:lang w:val="en-GB"/>
        </w:rPr>
      </w:pPr>
      <w:r w:rsidRPr="00F27331">
        <w:rPr>
          <w:rFonts w:ascii="Book Antiqua" w:eastAsia="宋体" w:hAnsi="Book Antiqua" w:cs="宋体"/>
          <w:color w:val="000000"/>
          <w:sz w:val="24"/>
          <w:szCs w:val="24"/>
          <w:lang w:val="en-GB"/>
        </w:rPr>
        <w:t>34 </w:t>
      </w:r>
      <w:r w:rsidRPr="00F27331">
        <w:rPr>
          <w:rFonts w:ascii="Book Antiqua" w:eastAsia="宋体" w:hAnsi="Book Antiqua" w:cs="宋体"/>
          <w:b/>
          <w:bCs/>
          <w:sz w:val="24"/>
          <w:szCs w:val="24"/>
          <w:lang w:val="en-GB"/>
        </w:rPr>
        <w:t>Kleiner DE</w:t>
      </w:r>
      <w:r w:rsidRPr="00F27331">
        <w:rPr>
          <w:rFonts w:ascii="Book Antiqua" w:eastAsia="宋体" w:hAnsi="Book Antiqua" w:cs="宋体"/>
          <w:sz w:val="24"/>
          <w:szCs w:val="24"/>
          <w:lang w:val="en-GB"/>
        </w:rPr>
        <w:t xml:space="preserve">, Brunt EM, Van Natta M, Behling C, Contos MJ, Cummings OW, Ferrell LD, Liu YC, Torbenson MS, Unalp-Arida A, Yeh M, McCullough AJ, Sanyal AJ. Design and validation of a histological scoring system for nonalcoholic fatty liver disease. </w:t>
      </w:r>
      <w:r w:rsidRPr="00F27331">
        <w:rPr>
          <w:rFonts w:ascii="Book Antiqua" w:eastAsia="宋体" w:hAnsi="Book Antiqua" w:cs="宋体"/>
          <w:i/>
          <w:iCs/>
          <w:sz w:val="24"/>
          <w:szCs w:val="24"/>
          <w:lang w:val="en-GB"/>
        </w:rPr>
        <w:t>Hepatology</w:t>
      </w:r>
      <w:r w:rsidRPr="00F27331">
        <w:rPr>
          <w:rFonts w:ascii="Book Antiqua" w:eastAsia="宋体" w:hAnsi="Book Antiqua" w:cs="宋体"/>
          <w:sz w:val="24"/>
          <w:szCs w:val="24"/>
          <w:lang w:val="en-GB"/>
        </w:rPr>
        <w:t xml:space="preserve"> 2005; </w:t>
      </w:r>
      <w:r w:rsidRPr="00F27331">
        <w:rPr>
          <w:rFonts w:ascii="Book Antiqua" w:eastAsia="宋体" w:hAnsi="Book Antiqua" w:cs="宋体"/>
          <w:b/>
          <w:bCs/>
          <w:sz w:val="24"/>
          <w:szCs w:val="24"/>
          <w:lang w:val="en-GB"/>
        </w:rPr>
        <w:t>41</w:t>
      </w:r>
      <w:r w:rsidRPr="00F27331">
        <w:rPr>
          <w:rFonts w:ascii="Book Antiqua" w:eastAsia="宋体" w:hAnsi="Book Antiqua" w:cs="宋体"/>
          <w:sz w:val="24"/>
          <w:szCs w:val="24"/>
          <w:lang w:val="en-GB"/>
        </w:rPr>
        <w:t>: 1313-1321 [PMID: 15915461 DOI: 10.1002/hep.20701]</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35 </w:t>
      </w:r>
      <w:r w:rsidRPr="00F27331">
        <w:rPr>
          <w:rFonts w:ascii="Book Antiqua" w:eastAsia="宋体" w:hAnsi="Book Antiqua" w:cs="宋体"/>
          <w:b/>
          <w:bCs/>
          <w:color w:val="000000"/>
          <w:sz w:val="24"/>
          <w:szCs w:val="24"/>
          <w:lang w:val="en-GB"/>
        </w:rPr>
        <w:t>McCuskey RS</w:t>
      </w:r>
      <w:r w:rsidRPr="00F27331">
        <w:rPr>
          <w:rFonts w:ascii="Book Antiqua" w:eastAsia="宋体" w:hAnsi="Book Antiqua" w:cs="宋体"/>
          <w:color w:val="000000"/>
          <w:sz w:val="24"/>
          <w:szCs w:val="24"/>
          <w:lang w:val="en-GB"/>
        </w:rPr>
        <w:t>, Ito Y, Robertson GR, McCuskey MK, Perry M, Farrell GC. Hepatic microvascular dysfunction during evolution of dietary steatohepatitis in mice. </w:t>
      </w:r>
      <w:r w:rsidRPr="00F27331">
        <w:rPr>
          <w:rFonts w:ascii="Book Antiqua" w:eastAsia="宋体" w:hAnsi="Book Antiqua" w:cs="宋体"/>
          <w:i/>
          <w:iCs/>
          <w:color w:val="000000"/>
          <w:sz w:val="24"/>
          <w:szCs w:val="24"/>
          <w:lang w:val="en-GB"/>
        </w:rPr>
        <w:t>Hepatology</w:t>
      </w:r>
      <w:r w:rsidRPr="00F27331">
        <w:rPr>
          <w:rFonts w:ascii="Book Antiqua" w:eastAsia="宋体" w:hAnsi="Book Antiqua" w:cs="宋体"/>
          <w:color w:val="000000"/>
          <w:sz w:val="24"/>
          <w:szCs w:val="24"/>
          <w:lang w:val="en-GB"/>
        </w:rPr>
        <w:t> 2004; </w:t>
      </w:r>
      <w:r w:rsidRPr="00F27331">
        <w:rPr>
          <w:rFonts w:ascii="Book Antiqua" w:eastAsia="宋体" w:hAnsi="Book Antiqua" w:cs="宋体"/>
          <w:b/>
          <w:bCs/>
          <w:color w:val="000000"/>
          <w:sz w:val="24"/>
          <w:szCs w:val="24"/>
          <w:lang w:val="en-GB"/>
        </w:rPr>
        <w:t>40</w:t>
      </w:r>
      <w:r w:rsidRPr="00F27331">
        <w:rPr>
          <w:rFonts w:ascii="Book Antiqua" w:eastAsia="宋体" w:hAnsi="Book Antiqua" w:cs="宋体"/>
          <w:color w:val="000000"/>
          <w:sz w:val="24"/>
          <w:szCs w:val="24"/>
          <w:lang w:val="en-GB"/>
        </w:rPr>
        <w:t>: 386-393 [PMID: 15368443 DOI: 10.1002/hep.20302]</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36 </w:t>
      </w:r>
      <w:r w:rsidRPr="00F27331">
        <w:rPr>
          <w:rFonts w:ascii="Book Antiqua" w:eastAsia="宋体" w:hAnsi="Book Antiqua" w:cs="宋体"/>
          <w:b/>
          <w:bCs/>
          <w:color w:val="000000"/>
          <w:sz w:val="24"/>
          <w:szCs w:val="24"/>
          <w:lang w:val="en-GB"/>
        </w:rPr>
        <w:t>Zarzavadjian Le Bian A</w:t>
      </w:r>
      <w:r w:rsidRPr="00F27331">
        <w:rPr>
          <w:rFonts w:ascii="Book Antiqua" w:eastAsia="宋体" w:hAnsi="Book Antiqua" w:cs="宋体"/>
          <w:color w:val="000000"/>
          <w:sz w:val="24"/>
          <w:szCs w:val="24"/>
          <w:lang w:val="en-GB"/>
        </w:rPr>
        <w:t>, Costi R, Sbai-Idrissi MS, Smadja C. Liver resection and metabolic disorders: an undescribed mechanism leading to postoperative mortality. </w:t>
      </w:r>
      <w:r w:rsidRPr="00F27331">
        <w:rPr>
          <w:rFonts w:ascii="Book Antiqua" w:eastAsia="宋体" w:hAnsi="Book Antiqua" w:cs="宋体"/>
          <w:i/>
          <w:iCs/>
          <w:color w:val="000000"/>
          <w:sz w:val="24"/>
          <w:szCs w:val="24"/>
          <w:lang w:val="en-GB"/>
        </w:rPr>
        <w:t>World J Gastroenterol</w:t>
      </w:r>
      <w:r w:rsidRPr="00F27331">
        <w:rPr>
          <w:rFonts w:ascii="Book Antiqua" w:eastAsia="宋体" w:hAnsi="Book Antiqua" w:cs="宋体"/>
          <w:color w:val="000000"/>
          <w:sz w:val="24"/>
          <w:szCs w:val="24"/>
          <w:lang w:val="en-GB"/>
        </w:rPr>
        <w:t> 2014; </w:t>
      </w:r>
      <w:r w:rsidRPr="00F27331">
        <w:rPr>
          <w:rFonts w:ascii="Book Antiqua" w:eastAsia="宋体" w:hAnsi="Book Antiqua" w:cs="宋体"/>
          <w:b/>
          <w:bCs/>
          <w:color w:val="000000"/>
          <w:sz w:val="24"/>
          <w:szCs w:val="24"/>
          <w:lang w:val="en-GB"/>
        </w:rPr>
        <w:t>20</w:t>
      </w:r>
      <w:r w:rsidRPr="00F27331">
        <w:rPr>
          <w:rFonts w:ascii="Book Antiqua" w:eastAsia="宋体" w:hAnsi="Book Antiqua" w:cs="宋体"/>
          <w:color w:val="000000"/>
          <w:sz w:val="24"/>
          <w:szCs w:val="24"/>
          <w:lang w:val="en-GB"/>
        </w:rPr>
        <w:t>: 14455-14462 [PMID: 25339832 DOI: 10.3748/wjg.v20.i39.14455]</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37 </w:t>
      </w:r>
      <w:r w:rsidRPr="00F27331">
        <w:rPr>
          <w:rFonts w:ascii="Book Antiqua" w:eastAsia="宋体" w:hAnsi="Book Antiqua" w:cs="宋体"/>
          <w:b/>
          <w:bCs/>
          <w:color w:val="000000"/>
          <w:sz w:val="24"/>
          <w:szCs w:val="24"/>
          <w:lang w:val="en-GB"/>
        </w:rPr>
        <w:t>Simons JP</w:t>
      </w:r>
      <w:r w:rsidRPr="00F27331">
        <w:rPr>
          <w:rFonts w:ascii="Book Antiqua" w:eastAsia="宋体" w:hAnsi="Book Antiqua" w:cs="宋体"/>
          <w:color w:val="000000"/>
          <w:sz w:val="24"/>
          <w:szCs w:val="24"/>
          <w:lang w:val="en-GB"/>
        </w:rPr>
        <w:t>, Shah SA, Ng SC, Whalen GF, Tseng JF. National complication rates after pancreatectomy: beyond mere mortality. </w:t>
      </w:r>
      <w:r w:rsidRPr="00F27331">
        <w:rPr>
          <w:rFonts w:ascii="Book Antiqua" w:eastAsia="宋体" w:hAnsi="Book Antiqua" w:cs="宋体"/>
          <w:i/>
          <w:iCs/>
          <w:color w:val="000000"/>
          <w:sz w:val="24"/>
          <w:szCs w:val="24"/>
          <w:lang w:val="en-GB"/>
        </w:rPr>
        <w:t>J Gastrointest Surg</w:t>
      </w:r>
      <w:r w:rsidRPr="00F27331">
        <w:rPr>
          <w:rFonts w:ascii="Book Antiqua" w:eastAsia="宋体" w:hAnsi="Book Antiqua" w:cs="宋体"/>
          <w:color w:val="000000"/>
          <w:sz w:val="24"/>
          <w:szCs w:val="24"/>
          <w:lang w:val="en-GB"/>
        </w:rPr>
        <w:t> 2009; </w:t>
      </w:r>
      <w:r w:rsidRPr="00F27331">
        <w:rPr>
          <w:rFonts w:ascii="Book Antiqua" w:eastAsia="宋体" w:hAnsi="Book Antiqua" w:cs="宋体"/>
          <w:b/>
          <w:bCs/>
          <w:color w:val="000000"/>
          <w:sz w:val="24"/>
          <w:szCs w:val="24"/>
          <w:lang w:val="en-GB"/>
        </w:rPr>
        <w:t>13</w:t>
      </w:r>
      <w:r w:rsidRPr="00F27331">
        <w:rPr>
          <w:rFonts w:ascii="Book Antiqua" w:eastAsia="宋体" w:hAnsi="Book Antiqua" w:cs="宋体"/>
          <w:color w:val="000000"/>
          <w:sz w:val="24"/>
          <w:szCs w:val="24"/>
          <w:lang w:val="en-GB"/>
        </w:rPr>
        <w:t>: 1798-1805 [PMID: 19506975 DOI: 10.1007/s11605-009-0936-1]</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38 </w:t>
      </w:r>
      <w:r w:rsidRPr="00F27331">
        <w:rPr>
          <w:rFonts w:ascii="Book Antiqua" w:eastAsia="宋体" w:hAnsi="Book Antiqua" w:cs="宋体"/>
          <w:b/>
          <w:bCs/>
          <w:color w:val="000000"/>
          <w:sz w:val="24"/>
          <w:szCs w:val="24"/>
          <w:lang w:val="en-GB"/>
        </w:rPr>
        <w:t>Venkat R</w:t>
      </w:r>
      <w:r w:rsidRPr="00F27331">
        <w:rPr>
          <w:rFonts w:ascii="Book Antiqua" w:eastAsia="宋体" w:hAnsi="Book Antiqua" w:cs="宋体"/>
          <w:color w:val="000000"/>
          <w:sz w:val="24"/>
          <w:szCs w:val="24"/>
          <w:lang w:val="en-GB"/>
        </w:rPr>
        <w:t>, Puhan MA, Schulick RD, Cameron JL, Eckhauser FE, Choti MA, Makary MA, Pawlik TM, Ahuja N, Edil BH, Wolfgang CL. Predicting the risk of perioperative mortality in patients undergoing pancreaticoduodenectomy: a novel scoring system. </w:t>
      </w:r>
      <w:r w:rsidRPr="00F27331">
        <w:rPr>
          <w:rFonts w:ascii="Book Antiqua" w:eastAsia="宋体" w:hAnsi="Book Antiqua" w:cs="宋体"/>
          <w:i/>
          <w:iCs/>
          <w:color w:val="000000"/>
          <w:sz w:val="24"/>
          <w:szCs w:val="24"/>
          <w:lang w:val="en-GB"/>
        </w:rPr>
        <w:t>Arch Surg</w:t>
      </w:r>
      <w:r w:rsidRPr="00F27331">
        <w:rPr>
          <w:rFonts w:ascii="Book Antiqua" w:eastAsia="宋体" w:hAnsi="Book Antiqua" w:cs="宋体"/>
          <w:color w:val="000000"/>
          <w:sz w:val="24"/>
          <w:szCs w:val="24"/>
          <w:lang w:val="en-GB"/>
        </w:rPr>
        <w:t> 2011; </w:t>
      </w:r>
      <w:r w:rsidRPr="00F27331">
        <w:rPr>
          <w:rFonts w:ascii="Book Antiqua" w:eastAsia="宋体" w:hAnsi="Book Antiqua" w:cs="宋体"/>
          <w:b/>
          <w:bCs/>
          <w:color w:val="000000"/>
          <w:sz w:val="24"/>
          <w:szCs w:val="24"/>
          <w:lang w:val="en-GB"/>
        </w:rPr>
        <w:t>146</w:t>
      </w:r>
      <w:r w:rsidRPr="00F27331">
        <w:rPr>
          <w:rFonts w:ascii="Book Antiqua" w:eastAsia="宋体" w:hAnsi="Book Antiqua" w:cs="宋体"/>
          <w:color w:val="000000"/>
          <w:sz w:val="24"/>
          <w:szCs w:val="24"/>
          <w:lang w:val="en-GB"/>
        </w:rPr>
        <w:t>: 1277-1284 [PMID: 22106320 DOI: 10.1001/archsurg.2011.294]</w:t>
      </w:r>
    </w:p>
    <w:p w:rsidR="006F19F7" w:rsidRPr="00F27331" w:rsidRDefault="006F19F7" w:rsidP="00FC26CB">
      <w:pPr>
        <w:widowControl w:val="0"/>
        <w:suppressAutoHyphens w:val="0"/>
        <w:spacing w:line="360" w:lineRule="auto"/>
        <w:jc w:val="both"/>
        <w:rPr>
          <w:rFonts w:ascii="Book Antiqua" w:eastAsia="宋体" w:hAnsi="Book Antiqua" w:cs="宋体"/>
          <w:color w:val="000000"/>
          <w:sz w:val="24"/>
          <w:szCs w:val="24"/>
          <w:lang w:val="en-GB"/>
        </w:rPr>
      </w:pPr>
      <w:r w:rsidRPr="00F27331">
        <w:rPr>
          <w:rFonts w:ascii="Book Antiqua" w:eastAsia="宋体" w:hAnsi="Book Antiqua" w:cs="宋体"/>
          <w:color w:val="000000"/>
          <w:sz w:val="24"/>
          <w:szCs w:val="24"/>
          <w:lang w:val="en-GB"/>
        </w:rPr>
        <w:t>39 </w:t>
      </w:r>
      <w:r w:rsidRPr="00F27331">
        <w:rPr>
          <w:rFonts w:ascii="Book Antiqua" w:eastAsia="宋体" w:hAnsi="Book Antiqua" w:cs="宋体"/>
          <w:b/>
          <w:bCs/>
          <w:color w:val="000000"/>
          <w:sz w:val="24"/>
          <w:szCs w:val="24"/>
          <w:lang w:val="en-GB"/>
        </w:rPr>
        <w:t>Addeo P</w:t>
      </w:r>
      <w:r w:rsidRPr="00F27331">
        <w:rPr>
          <w:rFonts w:ascii="Book Antiqua" w:eastAsia="宋体" w:hAnsi="Book Antiqua" w:cs="宋体"/>
          <w:color w:val="000000"/>
          <w:sz w:val="24"/>
          <w:szCs w:val="24"/>
          <w:lang w:val="en-GB"/>
        </w:rPr>
        <w:t>, Delpero JR, Paye F, Oussoultzoglou E, Fuchshuber PR, Sauvanet A, Sa Cunha A, Le Treut YP, Adham M, Mabrut JY, Chiche L, Bachellier P. Pancreatic fistula after a pancreaticoduodenectomy for ductal adenocarcinoma and its association with morbidity: a multicentre study of the French Surgical Association. </w:t>
      </w:r>
      <w:r w:rsidRPr="00F27331">
        <w:rPr>
          <w:rFonts w:ascii="Book Antiqua" w:eastAsia="宋体" w:hAnsi="Book Antiqua" w:cs="宋体"/>
          <w:i/>
          <w:iCs/>
          <w:color w:val="000000"/>
          <w:sz w:val="24"/>
          <w:szCs w:val="24"/>
          <w:lang w:val="en-GB"/>
        </w:rPr>
        <w:t>HPB</w:t>
      </w:r>
      <w:r w:rsidRPr="00F27331">
        <w:rPr>
          <w:rFonts w:ascii="Book Antiqua" w:eastAsia="宋体" w:hAnsi="Book Antiqua" w:cs="宋体"/>
          <w:iCs/>
          <w:color w:val="000000"/>
          <w:sz w:val="24"/>
          <w:szCs w:val="24"/>
          <w:lang w:val="en-GB"/>
        </w:rPr>
        <w:t xml:space="preserve"> (Oxford)</w:t>
      </w:r>
      <w:r w:rsidRPr="00F27331">
        <w:rPr>
          <w:rFonts w:ascii="Book Antiqua" w:eastAsia="宋体" w:hAnsi="Book Antiqua" w:cs="宋体"/>
          <w:color w:val="000000"/>
          <w:sz w:val="24"/>
          <w:szCs w:val="24"/>
          <w:lang w:val="en-GB"/>
        </w:rPr>
        <w:t> 2014; </w:t>
      </w:r>
      <w:r w:rsidRPr="00F27331">
        <w:rPr>
          <w:rFonts w:ascii="Book Antiqua" w:eastAsia="宋体" w:hAnsi="Book Antiqua" w:cs="宋体"/>
          <w:b/>
          <w:bCs/>
          <w:color w:val="000000"/>
          <w:sz w:val="24"/>
          <w:szCs w:val="24"/>
          <w:lang w:val="en-GB"/>
        </w:rPr>
        <w:t>16</w:t>
      </w:r>
      <w:r w:rsidRPr="00F27331">
        <w:rPr>
          <w:rFonts w:ascii="Book Antiqua" w:eastAsia="宋体" w:hAnsi="Book Antiqua" w:cs="宋体"/>
          <w:color w:val="000000"/>
          <w:sz w:val="24"/>
          <w:szCs w:val="24"/>
          <w:lang w:val="en-GB"/>
        </w:rPr>
        <w:t>: 46-55 [PMID: 23461663 DOI: 10.1111/hpb.12063]</w:t>
      </w:r>
    </w:p>
    <w:p w:rsidR="006F19F7" w:rsidRPr="00F27331" w:rsidRDefault="006F19F7" w:rsidP="00FC26CB">
      <w:pPr>
        <w:widowControl w:val="0"/>
        <w:suppressAutoHyphens w:val="0"/>
        <w:spacing w:line="360" w:lineRule="auto"/>
        <w:jc w:val="both"/>
        <w:rPr>
          <w:rFonts w:ascii="Book Antiqua" w:hAnsi="Book Antiqua"/>
          <w:sz w:val="24"/>
          <w:szCs w:val="24"/>
          <w:lang w:val="en-GB"/>
        </w:rPr>
      </w:pPr>
    </w:p>
    <w:p w:rsidR="006F19F7" w:rsidRPr="00F27331" w:rsidRDefault="006F19F7" w:rsidP="00FC26CB">
      <w:pPr>
        <w:widowControl w:val="0"/>
        <w:suppressAutoHyphens w:val="0"/>
        <w:spacing w:line="360" w:lineRule="auto"/>
        <w:jc w:val="right"/>
        <w:rPr>
          <w:rFonts w:ascii="Book Antiqua" w:hAnsi="Book Antiqua"/>
          <w:b/>
          <w:bCs/>
          <w:sz w:val="24"/>
          <w:szCs w:val="24"/>
          <w:lang w:val="en-GB"/>
        </w:rPr>
      </w:pPr>
      <w:r w:rsidRPr="00F27331">
        <w:rPr>
          <w:rFonts w:ascii="Book Antiqua" w:hAnsi="Book Antiqua"/>
          <w:b/>
          <w:bCs/>
          <w:sz w:val="24"/>
          <w:szCs w:val="24"/>
          <w:lang w:val="en-GB"/>
        </w:rPr>
        <w:lastRenderedPageBreak/>
        <w:t xml:space="preserve">P-Reviewer: </w:t>
      </w:r>
      <w:r w:rsidRPr="00F27331">
        <w:rPr>
          <w:rFonts w:ascii="Book Antiqua" w:hAnsi="Book Antiqua"/>
          <w:bCs/>
          <w:sz w:val="24"/>
          <w:szCs w:val="24"/>
          <w:lang w:val="en-GB"/>
        </w:rPr>
        <w:t>Luchini</w:t>
      </w:r>
      <w:r w:rsidRPr="00F27331">
        <w:rPr>
          <w:rFonts w:ascii="Book Antiqua" w:eastAsia="宋体" w:hAnsi="Book Antiqua"/>
          <w:bCs/>
          <w:sz w:val="24"/>
          <w:szCs w:val="24"/>
          <w:lang w:val="en-GB" w:eastAsia="zh-CN"/>
        </w:rPr>
        <w:t xml:space="preserve"> </w:t>
      </w:r>
      <w:r w:rsidRPr="00F27331">
        <w:rPr>
          <w:rFonts w:ascii="Book Antiqua" w:eastAsia="宋体" w:hAnsi="Book Antiqua"/>
          <w:bCs/>
          <w:caps/>
          <w:sz w:val="24"/>
          <w:szCs w:val="24"/>
          <w:lang w:val="en-GB" w:eastAsia="zh-CN"/>
        </w:rPr>
        <w:t>c</w:t>
      </w:r>
      <w:r w:rsidRPr="00F27331">
        <w:rPr>
          <w:rFonts w:ascii="Book Antiqua" w:hAnsi="Book Antiqua"/>
          <w:b/>
          <w:bCs/>
          <w:sz w:val="24"/>
          <w:szCs w:val="24"/>
          <w:lang w:val="en-GB"/>
        </w:rPr>
        <w:t xml:space="preserve"> S-Editor:</w:t>
      </w:r>
      <w:r w:rsidRPr="00F27331">
        <w:rPr>
          <w:rFonts w:ascii="Book Antiqua" w:hAnsi="Book Antiqua"/>
          <w:sz w:val="24"/>
          <w:szCs w:val="24"/>
          <w:lang w:val="en-GB"/>
        </w:rPr>
        <w:t xml:space="preserve"> Ma YJ </w:t>
      </w:r>
      <w:r w:rsidRPr="00F27331">
        <w:rPr>
          <w:rFonts w:ascii="Book Antiqua" w:hAnsi="Book Antiqua"/>
          <w:b/>
          <w:bCs/>
          <w:sz w:val="24"/>
          <w:szCs w:val="24"/>
          <w:lang w:val="en-GB"/>
        </w:rPr>
        <w:t>L-Editor:</w:t>
      </w:r>
      <w:r w:rsidRPr="00F27331">
        <w:rPr>
          <w:rFonts w:ascii="Book Antiqua" w:hAnsi="Book Antiqua"/>
          <w:sz w:val="24"/>
          <w:szCs w:val="24"/>
          <w:lang w:val="en-GB"/>
        </w:rPr>
        <w:t xml:space="preserve">   </w:t>
      </w:r>
      <w:r w:rsidRPr="00F27331">
        <w:rPr>
          <w:rFonts w:ascii="Book Antiqua" w:hAnsi="Book Antiqua"/>
          <w:b/>
          <w:bCs/>
          <w:sz w:val="24"/>
          <w:szCs w:val="24"/>
          <w:lang w:val="en-GB"/>
        </w:rPr>
        <w:t>E-Editor:</w:t>
      </w:r>
    </w:p>
    <w:p w:rsidR="006F19F7" w:rsidRPr="00F27331" w:rsidRDefault="006F19F7" w:rsidP="00FC26CB">
      <w:pPr>
        <w:widowControl w:val="0"/>
        <w:suppressAutoHyphens w:val="0"/>
        <w:spacing w:line="360" w:lineRule="auto"/>
        <w:rPr>
          <w:rFonts w:ascii="Arial" w:hAnsi="Arial" w:cs="Arial"/>
          <w:b/>
          <w:bCs/>
          <w:color w:val="2B2B2B"/>
          <w:sz w:val="24"/>
          <w:szCs w:val="24"/>
          <w:shd w:val="clear" w:color="auto" w:fill="FAFAFA"/>
          <w:lang w:val="en-GB"/>
        </w:rPr>
      </w:pPr>
    </w:p>
    <w:p w:rsidR="006F19F7" w:rsidRPr="00F27331" w:rsidRDefault="006F19F7" w:rsidP="00FC26CB">
      <w:pPr>
        <w:widowControl w:val="0"/>
        <w:shd w:val="clear" w:color="auto" w:fill="FFFFFF"/>
        <w:suppressAutoHyphens w:val="0"/>
        <w:snapToGrid w:val="0"/>
        <w:spacing w:line="360" w:lineRule="auto"/>
        <w:rPr>
          <w:rFonts w:ascii="Book Antiqua" w:hAnsi="Book Antiqua" w:cs="Helvetica"/>
          <w:b/>
          <w:sz w:val="24"/>
          <w:szCs w:val="24"/>
          <w:lang w:val="en-GB"/>
        </w:rPr>
      </w:pPr>
      <w:r w:rsidRPr="00F27331">
        <w:rPr>
          <w:rFonts w:ascii="Book Antiqua" w:hAnsi="Book Antiqua" w:cs="Helvetica"/>
          <w:b/>
          <w:sz w:val="24"/>
          <w:szCs w:val="24"/>
          <w:lang w:val="en-GB"/>
        </w:rPr>
        <w:t xml:space="preserve">Specialty type: </w:t>
      </w:r>
      <w:r w:rsidRPr="00F27331">
        <w:rPr>
          <w:rFonts w:ascii="Book Antiqua" w:hAnsi="Book Antiqua" w:cs="Helvetica"/>
          <w:sz w:val="24"/>
          <w:szCs w:val="24"/>
          <w:lang w:val="en-GB"/>
        </w:rPr>
        <w:t>Gastroenterology and hepatology</w:t>
      </w:r>
    </w:p>
    <w:p w:rsidR="006F19F7" w:rsidRPr="00F27331" w:rsidRDefault="006F19F7" w:rsidP="00FC26CB">
      <w:pPr>
        <w:widowControl w:val="0"/>
        <w:shd w:val="clear" w:color="auto" w:fill="FFFFFF"/>
        <w:suppressAutoHyphens w:val="0"/>
        <w:snapToGrid w:val="0"/>
        <w:spacing w:line="360" w:lineRule="auto"/>
        <w:rPr>
          <w:rFonts w:ascii="Book Antiqua" w:hAnsi="Book Antiqua" w:cs="Helvetica"/>
          <w:sz w:val="24"/>
          <w:szCs w:val="24"/>
          <w:lang w:val="en-GB"/>
        </w:rPr>
      </w:pPr>
      <w:r w:rsidRPr="00F27331">
        <w:rPr>
          <w:rFonts w:ascii="Book Antiqua" w:hAnsi="Book Antiqua" w:cs="Helvetica"/>
          <w:b/>
          <w:sz w:val="24"/>
          <w:szCs w:val="24"/>
          <w:lang w:val="en-GB"/>
        </w:rPr>
        <w:t>Country of origin:</w:t>
      </w:r>
      <w:r w:rsidRPr="00F27331">
        <w:rPr>
          <w:rFonts w:ascii="Book Antiqua" w:hAnsi="Book Antiqua" w:cs="Helvetica"/>
          <w:sz w:val="24"/>
          <w:szCs w:val="24"/>
          <w:lang w:val="en-GB"/>
        </w:rPr>
        <w:t xml:space="preserve"> </w:t>
      </w:r>
      <w:r w:rsidRPr="00F27331">
        <w:rPr>
          <w:rFonts w:ascii="Book Antiqua" w:hAnsi="Book Antiqua" w:cs="Calibri"/>
          <w:sz w:val="24"/>
          <w:szCs w:val="24"/>
          <w:lang w:val="en-GB"/>
        </w:rPr>
        <w:t>France</w:t>
      </w:r>
    </w:p>
    <w:p w:rsidR="006F19F7" w:rsidRPr="00F27331" w:rsidRDefault="006F19F7" w:rsidP="00FC26CB">
      <w:pPr>
        <w:widowControl w:val="0"/>
        <w:shd w:val="clear" w:color="auto" w:fill="FFFFFF"/>
        <w:suppressAutoHyphens w:val="0"/>
        <w:snapToGrid w:val="0"/>
        <w:spacing w:line="360" w:lineRule="auto"/>
        <w:rPr>
          <w:rFonts w:ascii="Book Antiqua" w:hAnsi="Book Antiqua" w:cs="Helvetica"/>
          <w:b/>
          <w:sz w:val="24"/>
          <w:szCs w:val="24"/>
          <w:lang w:val="en-GB"/>
        </w:rPr>
      </w:pPr>
      <w:r w:rsidRPr="00F27331">
        <w:rPr>
          <w:rFonts w:ascii="Book Antiqua" w:hAnsi="Book Antiqua" w:cs="Helvetica"/>
          <w:b/>
          <w:sz w:val="24"/>
          <w:szCs w:val="24"/>
          <w:lang w:val="en-GB"/>
        </w:rPr>
        <w:t>Peer-review report classification</w:t>
      </w:r>
    </w:p>
    <w:p w:rsidR="006F19F7" w:rsidRPr="00F27331" w:rsidRDefault="006F19F7" w:rsidP="00FC26CB">
      <w:pPr>
        <w:widowControl w:val="0"/>
        <w:shd w:val="clear" w:color="auto" w:fill="FFFFFF"/>
        <w:suppressAutoHyphens w:val="0"/>
        <w:snapToGrid w:val="0"/>
        <w:spacing w:line="360" w:lineRule="auto"/>
        <w:rPr>
          <w:rFonts w:ascii="Book Antiqua" w:hAnsi="Book Antiqua" w:cs="Helvetica"/>
          <w:sz w:val="24"/>
          <w:szCs w:val="24"/>
          <w:lang w:val="en-GB"/>
        </w:rPr>
      </w:pPr>
      <w:r w:rsidRPr="00F27331">
        <w:rPr>
          <w:rFonts w:ascii="Book Antiqua" w:hAnsi="Book Antiqua" w:cs="Helvetica"/>
          <w:sz w:val="24"/>
          <w:szCs w:val="24"/>
          <w:lang w:val="en-GB"/>
        </w:rPr>
        <w:t>Grade A (Excellent): 0</w:t>
      </w:r>
    </w:p>
    <w:p w:rsidR="006F19F7" w:rsidRPr="00F27331" w:rsidRDefault="006F19F7" w:rsidP="00FC26CB">
      <w:pPr>
        <w:widowControl w:val="0"/>
        <w:shd w:val="clear" w:color="auto" w:fill="FFFFFF"/>
        <w:suppressAutoHyphens w:val="0"/>
        <w:snapToGrid w:val="0"/>
        <w:spacing w:line="360" w:lineRule="auto"/>
        <w:rPr>
          <w:rFonts w:ascii="Book Antiqua" w:hAnsi="Book Antiqua" w:cs="Helvetica"/>
          <w:sz w:val="24"/>
          <w:szCs w:val="24"/>
          <w:lang w:val="en-GB"/>
        </w:rPr>
      </w:pPr>
      <w:r w:rsidRPr="00F27331">
        <w:rPr>
          <w:rFonts w:ascii="Book Antiqua" w:hAnsi="Book Antiqua" w:cs="Helvetica"/>
          <w:sz w:val="24"/>
          <w:szCs w:val="24"/>
          <w:lang w:val="en-GB"/>
        </w:rPr>
        <w:t>Grade B (Very good): B</w:t>
      </w:r>
    </w:p>
    <w:p w:rsidR="006F19F7" w:rsidRPr="00F27331" w:rsidRDefault="006F19F7" w:rsidP="00FC26CB">
      <w:pPr>
        <w:widowControl w:val="0"/>
        <w:shd w:val="clear" w:color="auto" w:fill="FFFFFF"/>
        <w:suppressAutoHyphens w:val="0"/>
        <w:snapToGrid w:val="0"/>
        <w:spacing w:line="360" w:lineRule="auto"/>
        <w:rPr>
          <w:rFonts w:ascii="Book Antiqua" w:hAnsi="Book Antiqua" w:cs="Helvetica"/>
          <w:sz w:val="24"/>
          <w:szCs w:val="24"/>
          <w:lang w:val="en-GB"/>
        </w:rPr>
      </w:pPr>
      <w:r w:rsidRPr="00F27331">
        <w:rPr>
          <w:rFonts w:ascii="Book Antiqua" w:hAnsi="Book Antiqua" w:cs="Helvetica"/>
          <w:sz w:val="24"/>
          <w:szCs w:val="24"/>
          <w:lang w:val="en-GB"/>
        </w:rPr>
        <w:t>Grade C (Good): 0</w:t>
      </w:r>
    </w:p>
    <w:p w:rsidR="006F19F7" w:rsidRPr="00F27331" w:rsidRDefault="006F19F7" w:rsidP="00FC26CB">
      <w:pPr>
        <w:widowControl w:val="0"/>
        <w:shd w:val="clear" w:color="auto" w:fill="FFFFFF"/>
        <w:suppressAutoHyphens w:val="0"/>
        <w:snapToGrid w:val="0"/>
        <w:spacing w:line="360" w:lineRule="auto"/>
        <w:rPr>
          <w:rFonts w:ascii="Book Antiqua" w:hAnsi="Book Antiqua" w:cs="Helvetica"/>
          <w:sz w:val="24"/>
          <w:szCs w:val="24"/>
          <w:lang w:val="en-GB"/>
        </w:rPr>
      </w:pPr>
      <w:r w:rsidRPr="00F27331">
        <w:rPr>
          <w:rFonts w:ascii="Book Antiqua" w:hAnsi="Book Antiqua" w:cs="Helvetica"/>
          <w:sz w:val="24"/>
          <w:szCs w:val="24"/>
          <w:lang w:val="en-GB"/>
        </w:rPr>
        <w:t>Grade D (Fair): 0</w:t>
      </w:r>
    </w:p>
    <w:p w:rsidR="006F19F7" w:rsidRPr="00F27331" w:rsidRDefault="006F19F7" w:rsidP="00FC26CB">
      <w:pPr>
        <w:widowControl w:val="0"/>
        <w:suppressAutoHyphens w:val="0"/>
        <w:spacing w:line="360" w:lineRule="auto"/>
        <w:rPr>
          <w:rFonts w:ascii="Book Antiqua" w:hAnsi="Book Antiqua" w:cs="Helvetica"/>
          <w:sz w:val="24"/>
          <w:szCs w:val="24"/>
          <w:lang w:val="en-GB"/>
        </w:rPr>
      </w:pPr>
      <w:r w:rsidRPr="00F27331">
        <w:rPr>
          <w:rFonts w:ascii="Book Antiqua" w:hAnsi="Book Antiqua" w:cs="Helvetica"/>
          <w:sz w:val="24"/>
          <w:szCs w:val="24"/>
          <w:lang w:val="en-GB"/>
        </w:rPr>
        <w:t>Grade E (Poor): 0</w:t>
      </w:r>
    </w:p>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GB" w:eastAsia="zh-CN"/>
        </w:rPr>
      </w:pPr>
      <w:r w:rsidRPr="00F27331">
        <w:rPr>
          <w:rFonts w:ascii="Book Antiqua" w:eastAsia="宋体" w:hAnsi="Book Antiqua" w:cs="Calibri"/>
          <w:sz w:val="24"/>
          <w:szCs w:val="24"/>
          <w:lang w:val="en-GB" w:eastAsia="zh-CN"/>
        </w:rPr>
        <w:br w:type="page"/>
      </w:r>
      <w:r w:rsidR="00926F22" w:rsidRPr="00F27331">
        <w:rPr>
          <w:rFonts w:ascii="Book Antiqua" w:hAnsi="Book Antiqua" w:cs="Calibri"/>
          <w:b/>
          <w:sz w:val="24"/>
          <w:szCs w:val="24"/>
          <w:lang w:val="en-US"/>
        </w:rPr>
        <w:lastRenderedPageBreak/>
        <w:t>Table 1</w:t>
      </w:r>
      <w:r w:rsidR="00926F22" w:rsidRPr="00F27331">
        <w:rPr>
          <w:rFonts w:ascii="Book Antiqua" w:eastAsia="宋体" w:hAnsi="Book Antiqua" w:cs="Calibri" w:hint="eastAsia"/>
          <w:b/>
          <w:sz w:val="24"/>
          <w:szCs w:val="24"/>
          <w:lang w:val="en-US" w:eastAsia="zh-CN"/>
        </w:rPr>
        <w:t xml:space="preserve"> </w:t>
      </w:r>
      <w:r w:rsidRPr="00F27331">
        <w:rPr>
          <w:rFonts w:ascii="Book Antiqua" w:hAnsi="Book Antiqua" w:cs="Calibri"/>
          <w:b/>
          <w:sz w:val="24"/>
          <w:szCs w:val="24"/>
          <w:lang w:val="en-US"/>
        </w:rPr>
        <w:t>Demographic characteristics</w:t>
      </w:r>
      <w:r w:rsidR="00F246F7" w:rsidRPr="00F27331">
        <w:rPr>
          <w:rFonts w:ascii="Book Antiqua" w:eastAsia="宋体" w:hAnsi="Book Antiqua" w:cs="Calibri" w:hint="eastAsia"/>
          <w:b/>
          <w:sz w:val="24"/>
          <w:szCs w:val="24"/>
          <w:lang w:val="en-US" w:eastAsia="zh-CN"/>
        </w:rPr>
        <w:t xml:space="preserve"> </w:t>
      </w:r>
      <w:r w:rsidR="00F246F7" w:rsidRPr="00F27331">
        <w:rPr>
          <w:rFonts w:ascii="Book Antiqua" w:eastAsia="宋体" w:hAnsi="Book Antiqua" w:cs="Calibri" w:hint="eastAsia"/>
          <w:b/>
          <w:i/>
          <w:sz w:val="24"/>
          <w:szCs w:val="24"/>
          <w:lang w:val="en-US" w:eastAsia="zh-CN"/>
        </w:rPr>
        <w:t>n</w:t>
      </w:r>
      <w:r w:rsidR="00F246F7" w:rsidRPr="00F27331">
        <w:rPr>
          <w:rFonts w:ascii="Book Antiqua" w:eastAsia="宋体" w:hAnsi="Book Antiqua" w:cs="Calibri" w:hint="eastAsia"/>
          <w:b/>
          <w:sz w:val="24"/>
          <w:szCs w:val="24"/>
          <w:lang w:val="en-US" w:eastAsia="zh-CN"/>
        </w:rPr>
        <w:t xml:space="preserve"> (%)</w:t>
      </w:r>
    </w:p>
    <w:tbl>
      <w:tblPr>
        <w:tblW w:w="0" w:type="auto"/>
        <w:tblInd w:w="-10" w:type="dxa"/>
        <w:tblBorders>
          <w:top w:val="single" w:sz="4" w:space="0" w:color="auto"/>
          <w:bottom w:val="single" w:sz="4" w:space="0" w:color="auto"/>
        </w:tblBorders>
        <w:tblLayout w:type="fixed"/>
        <w:tblLook w:val="0000" w:firstRow="0" w:lastRow="0" w:firstColumn="0" w:lastColumn="0" w:noHBand="0" w:noVBand="0"/>
      </w:tblPr>
      <w:tblGrid>
        <w:gridCol w:w="3804"/>
        <w:gridCol w:w="2050"/>
        <w:gridCol w:w="2051"/>
        <w:gridCol w:w="1327"/>
      </w:tblGrid>
      <w:tr w:rsidR="00F246F7" w:rsidRPr="00F27331" w:rsidTr="007975BE">
        <w:tc>
          <w:tcPr>
            <w:tcW w:w="3804" w:type="dxa"/>
            <w:tcBorders>
              <w:top w:val="single" w:sz="4" w:space="0" w:color="auto"/>
              <w:bottom w:val="single" w:sz="4" w:space="0" w:color="auto"/>
            </w:tcBorders>
          </w:tcPr>
          <w:p w:rsidR="00F246F7" w:rsidRPr="00F27331" w:rsidRDefault="00F246F7" w:rsidP="00FC26CB">
            <w:pPr>
              <w:widowControl w:val="0"/>
              <w:suppressAutoHyphens w:val="0"/>
              <w:snapToGrid w:val="0"/>
              <w:spacing w:line="360" w:lineRule="auto"/>
              <w:jc w:val="both"/>
              <w:rPr>
                <w:rFonts w:ascii="Book Antiqua" w:hAnsi="Book Antiqua"/>
                <w:sz w:val="24"/>
                <w:szCs w:val="24"/>
                <w:lang w:val="en-GB"/>
              </w:rPr>
            </w:pPr>
          </w:p>
        </w:tc>
        <w:tc>
          <w:tcPr>
            <w:tcW w:w="2050" w:type="dxa"/>
            <w:tcBorders>
              <w:top w:val="single" w:sz="4" w:space="0" w:color="auto"/>
              <w:bottom w:val="single" w:sz="4" w:space="0" w:color="auto"/>
            </w:tcBorders>
          </w:tcPr>
          <w:p w:rsidR="00F246F7" w:rsidRPr="00F27331" w:rsidRDefault="00F246F7" w:rsidP="00FC26CB">
            <w:pPr>
              <w:pStyle w:val="Contenudetableau"/>
              <w:widowControl w:val="0"/>
              <w:suppressLineNumbers w:val="0"/>
              <w:suppressAutoHyphens w:val="0"/>
              <w:spacing w:line="360" w:lineRule="auto"/>
              <w:jc w:val="both"/>
              <w:rPr>
                <w:rFonts w:ascii="Book Antiqua" w:hAnsi="Book Antiqua" w:cs="Calibri"/>
                <w:b/>
                <w:bCs/>
                <w:sz w:val="24"/>
                <w:szCs w:val="24"/>
                <w:lang w:val="en-GB"/>
              </w:rPr>
            </w:pPr>
            <w:r w:rsidRPr="00F27331">
              <w:rPr>
                <w:rFonts w:ascii="Book Antiqua" w:hAnsi="Book Antiqua" w:cs="Calibri"/>
                <w:b/>
                <w:bCs/>
                <w:sz w:val="24"/>
                <w:szCs w:val="24"/>
                <w:lang w:val="en-GB"/>
              </w:rPr>
              <w:t>Non-MS group</w:t>
            </w:r>
          </w:p>
          <w:p w:rsidR="00F246F7" w:rsidRPr="00F27331" w:rsidRDefault="00F246F7" w:rsidP="00FC26CB">
            <w:pPr>
              <w:widowControl w:val="0"/>
              <w:suppressAutoHyphens w:val="0"/>
              <w:spacing w:line="360" w:lineRule="auto"/>
              <w:jc w:val="both"/>
              <w:rPr>
                <w:rFonts w:ascii="Book Antiqua" w:hAnsi="Book Antiqua" w:cs="Calibri"/>
                <w:b/>
                <w:bCs/>
                <w:sz w:val="24"/>
                <w:szCs w:val="24"/>
                <w:lang w:val="en-GB"/>
              </w:rPr>
            </w:pPr>
            <w:r w:rsidRPr="00F27331">
              <w:rPr>
                <w:rFonts w:ascii="Book Antiqua" w:hAnsi="Book Antiqua" w:cs="Calibri"/>
                <w:b/>
                <w:bCs/>
                <w:sz w:val="24"/>
                <w:szCs w:val="24"/>
                <w:lang w:val="en-GB"/>
              </w:rPr>
              <w:t>(</w:t>
            </w:r>
            <w:r w:rsidRPr="00F27331">
              <w:rPr>
                <w:rFonts w:ascii="Book Antiqua" w:hAnsi="Book Antiqua" w:cs="Calibri"/>
                <w:b/>
                <w:bCs/>
                <w:i/>
                <w:sz w:val="24"/>
                <w:szCs w:val="24"/>
                <w:lang w:val="en-GB"/>
              </w:rPr>
              <w:t>n</w:t>
            </w:r>
            <w:r w:rsidRPr="00F27331">
              <w:rPr>
                <w:rFonts w:ascii="Book Antiqua" w:eastAsia="宋体" w:hAnsi="Book Antiqua" w:cs="Calibri" w:hint="eastAsia"/>
                <w:b/>
                <w:bCs/>
                <w:sz w:val="24"/>
                <w:szCs w:val="24"/>
                <w:lang w:val="en-GB" w:eastAsia="zh-CN"/>
              </w:rPr>
              <w:t xml:space="preserve"> </w:t>
            </w:r>
            <w:r w:rsidRPr="00F27331">
              <w:rPr>
                <w:rFonts w:ascii="Book Antiqua" w:hAnsi="Book Antiqua" w:cs="Calibri"/>
                <w:b/>
                <w:bCs/>
                <w:sz w:val="24"/>
                <w:szCs w:val="24"/>
                <w:lang w:val="en-GB"/>
              </w:rPr>
              <w:t>= 241)</w:t>
            </w:r>
          </w:p>
        </w:tc>
        <w:tc>
          <w:tcPr>
            <w:tcW w:w="2051" w:type="dxa"/>
            <w:tcBorders>
              <w:top w:val="single" w:sz="4" w:space="0" w:color="auto"/>
              <w:bottom w:val="single" w:sz="4" w:space="0" w:color="auto"/>
            </w:tcBorders>
          </w:tcPr>
          <w:p w:rsidR="00F246F7" w:rsidRPr="00F27331" w:rsidRDefault="00F246F7" w:rsidP="00FC26CB">
            <w:pPr>
              <w:pStyle w:val="Contenudetableau"/>
              <w:widowControl w:val="0"/>
              <w:suppressLineNumbers w:val="0"/>
              <w:suppressAutoHyphens w:val="0"/>
              <w:spacing w:line="360" w:lineRule="auto"/>
              <w:jc w:val="both"/>
              <w:rPr>
                <w:rFonts w:ascii="Book Antiqua" w:hAnsi="Book Antiqua" w:cs="Calibri"/>
                <w:b/>
                <w:bCs/>
                <w:sz w:val="24"/>
                <w:szCs w:val="24"/>
                <w:lang w:val="en-GB"/>
              </w:rPr>
            </w:pPr>
            <w:r w:rsidRPr="00F27331">
              <w:rPr>
                <w:rFonts w:ascii="Book Antiqua" w:hAnsi="Book Antiqua" w:cs="Calibri"/>
                <w:b/>
                <w:bCs/>
                <w:sz w:val="24"/>
                <w:szCs w:val="24"/>
                <w:lang w:val="en-GB"/>
              </w:rPr>
              <w:t>MS group</w:t>
            </w:r>
          </w:p>
          <w:p w:rsidR="00F246F7" w:rsidRPr="00F27331" w:rsidRDefault="00F246F7" w:rsidP="00FC26CB">
            <w:pPr>
              <w:widowControl w:val="0"/>
              <w:suppressAutoHyphens w:val="0"/>
              <w:spacing w:line="360" w:lineRule="auto"/>
              <w:jc w:val="both"/>
              <w:rPr>
                <w:rFonts w:ascii="Book Antiqua" w:hAnsi="Book Antiqua" w:cs="Calibri"/>
                <w:b/>
                <w:i/>
                <w:sz w:val="24"/>
                <w:szCs w:val="24"/>
                <w:lang w:val="en-GB"/>
              </w:rPr>
            </w:pPr>
            <w:r w:rsidRPr="00F27331">
              <w:rPr>
                <w:rFonts w:ascii="Book Antiqua" w:hAnsi="Book Antiqua" w:cs="Calibri"/>
                <w:b/>
                <w:bCs/>
                <w:sz w:val="24"/>
                <w:szCs w:val="24"/>
                <w:lang w:val="en-GB"/>
              </w:rPr>
              <w:t>(</w:t>
            </w:r>
            <w:r w:rsidRPr="00F27331">
              <w:rPr>
                <w:rFonts w:ascii="Book Antiqua" w:hAnsi="Book Antiqua" w:cs="Calibri"/>
                <w:b/>
                <w:bCs/>
                <w:i/>
                <w:sz w:val="24"/>
                <w:szCs w:val="24"/>
                <w:lang w:val="en-GB"/>
              </w:rPr>
              <w:t>n</w:t>
            </w:r>
            <w:r w:rsidRPr="00F27331">
              <w:rPr>
                <w:rFonts w:ascii="Book Antiqua" w:eastAsia="宋体" w:hAnsi="Book Antiqua" w:cs="Calibri" w:hint="eastAsia"/>
                <w:b/>
                <w:bCs/>
                <w:sz w:val="24"/>
                <w:szCs w:val="24"/>
                <w:lang w:val="en-GB" w:eastAsia="zh-CN"/>
              </w:rPr>
              <w:t xml:space="preserve"> </w:t>
            </w:r>
            <w:r w:rsidRPr="00F27331">
              <w:rPr>
                <w:rFonts w:ascii="Book Antiqua" w:hAnsi="Book Antiqua" w:cs="Calibri"/>
                <w:b/>
                <w:bCs/>
                <w:sz w:val="24"/>
                <w:szCs w:val="24"/>
                <w:lang w:val="en-GB"/>
              </w:rPr>
              <w:t>= 29)</w:t>
            </w:r>
          </w:p>
        </w:tc>
        <w:tc>
          <w:tcPr>
            <w:tcW w:w="1327" w:type="dxa"/>
            <w:tcBorders>
              <w:top w:val="single" w:sz="4" w:space="0" w:color="auto"/>
              <w:bottom w:val="single" w:sz="4" w:space="0" w:color="auto"/>
            </w:tcBorders>
            <w:vAlign w:val="center"/>
          </w:tcPr>
          <w:p w:rsidR="00F246F7" w:rsidRPr="00F27331" w:rsidRDefault="00F246F7" w:rsidP="00FC26CB">
            <w:pPr>
              <w:widowControl w:val="0"/>
              <w:suppressAutoHyphens w:val="0"/>
              <w:spacing w:line="360" w:lineRule="auto"/>
              <w:jc w:val="both"/>
              <w:rPr>
                <w:rFonts w:ascii="Book Antiqua" w:eastAsia="宋体" w:hAnsi="Book Antiqua"/>
                <w:caps/>
                <w:sz w:val="24"/>
                <w:szCs w:val="24"/>
                <w:lang w:val="en-GB" w:eastAsia="zh-CN"/>
              </w:rPr>
            </w:pPr>
            <w:r w:rsidRPr="00F27331">
              <w:rPr>
                <w:rFonts w:ascii="Book Antiqua" w:hAnsi="Book Antiqua" w:cs="Calibri"/>
                <w:b/>
                <w:i/>
                <w:caps/>
                <w:sz w:val="24"/>
                <w:szCs w:val="24"/>
                <w:lang w:val="en-GB"/>
              </w:rPr>
              <w:t>p</w:t>
            </w:r>
            <w:r w:rsidRPr="00F27331">
              <w:rPr>
                <w:rFonts w:ascii="Book Antiqua" w:eastAsia="宋体" w:hAnsi="Book Antiqua" w:cs="Calibri" w:hint="eastAsia"/>
                <w:b/>
                <w:caps/>
                <w:sz w:val="24"/>
                <w:szCs w:val="24"/>
                <w:lang w:val="en-GB" w:eastAsia="zh-CN"/>
              </w:rPr>
              <w:t>-</w:t>
            </w:r>
            <w:r w:rsidRPr="00F27331">
              <w:rPr>
                <w:rFonts w:ascii="Book Antiqua" w:eastAsia="宋体" w:hAnsi="Book Antiqua" w:cs="Calibri"/>
                <w:b/>
                <w:sz w:val="24"/>
                <w:szCs w:val="24"/>
                <w:lang w:val="en-GB" w:eastAsia="zh-CN"/>
              </w:rPr>
              <w:t>value</w:t>
            </w:r>
          </w:p>
        </w:tc>
      </w:tr>
      <w:tr w:rsidR="00F246F7" w:rsidRPr="00F27331" w:rsidTr="007975BE">
        <w:tc>
          <w:tcPr>
            <w:tcW w:w="3804" w:type="dxa"/>
            <w:tcBorders>
              <w:top w:val="single" w:sz="4" w:space="0" w:color="auto"/>
              <w:bottom w:val="nil"/>
            </w:tcBorders>
            <w:shd w:val="clear" w:color="auto" w:fill="auto"/>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cs="Calibri"/>
                <w:b/>
                <w:sz w:val="24"/>
                <w:szCs w:val="24"/>
                <w:lang w:val="en-GB"/>
              </w:rPr>
              <w:t xml:space="preserve">Preoperative </w:t>
            </w:r>
            <w:r w:rsidRPr="00F27331">
              <w:rPr>
                <w:rFonts w:ascii="Book Antiqua" w:hAnsi="Book Antiqua" w:cs="Calibri"/>
                <w:b/>
                <w:sz w:val="24"/>
                <w:szCs w:val="24"/>
                <w:lang w:val="en-US"/>
              </w:rPr>
              <w:t>characteristics</w:t>
            </w:r>
          </w:p>
        </w:tc>
        <w:tc>
          <w:tcPr>
            <w:tcW w:w="2050" w:type="dxa"/>
            <w:tcBorders>
              <w:top w:val="single" w:sz="4" w:space="0" w:color="auto"/>
              <w:bottom w:val="nil"/>
            </w:tcBorders>
            <w:shd w:val="clear" w:color="auto" w:fill="auto"/>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US"/>
              </w:rPr>
            </w:pPr>
          </w:p>
        </w:tc>
        <w:tc>
          <w:tcPr>
            <w:tcW w:w="2051" w:type="dxa"/>
            <w:tcBorders>
              <w:top w:val="single" w:sz="4" w:space="0" w:color="auto"/>
              <w:bottom w:val="nil"/>
            </w:tcBorders>
            <w:shd w:val="clear" w:color="auto" w:fill="auto"/>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US"/>
              </w:rPr>
            </w:pPr>
          </w:p>
        </w:tc>
        <w:tc>
          <w:tcPr>
            <w:tcW w:w="1327" w:type="dxa"/>
            <w:tcBorders>
              <w:top w:val="single" w:sz="4" w:space="0" w:color="auto"/>
              <w:bottom w:val="nil"/>
            </w:tcBorders>
            <w:shd w:val="clear" w:color="auto" w:fill="auto"/>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US"/>
              </w:rPr>
            </w:pPr>
          </w:p>
        </w:tc>
      </w:tr>
      <w:tr w:rsidR="00F246F7" w:rsidRPr="00F27331" w:rsidTr="007975BE">
        <w:tc>
          <w:tcPr>
            <w:tcW w:w="3804" w:type="dxa"/>
            <w:tcBorders>
              <w:top w:val="nil"/>
            </w:tcBorders>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US"/>
              </w:rPr>
              <w:t xml:space="preserve">   Male gender </w:t>
            </w:r>
          </w:p>
        </w:tc>
        <w:tc>
          <w:tcPr>
            <w:tcW w:w="2050" w:type="dxa"/>
            <w:tcBorders>
              <w:top w:val="nil"/>
            </w:tcBorders>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148 (61)</w:t>
            </w:r>
          </w:p>
        </w:tc>
        <w:tc>
          <w:tcPr>
            <w:tcW w:w="2051" w:type="dxa"/>
            <w:tcBorders>
              <w:top w:val="nil"/>
            </w:tcBorders>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21 (72)</w:t>
            </w:r>
          </w:p>
        </w:tc>
        <w:tc>
          <w:tcPr>
            <w:tcW w:w="1327" w:type="dxa"/>
            <w:tcBorders>
              <w:top w:val="nil"/>
            </w:tcBorders>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0.170</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eastAsia="宋体" w:hAnsi="Book Antiqua" w:cs="Calibri"/>
                <w:sz w:val="24"/>
                <w:szCs w:val="24"/>
                <w:lang w:val="en-GB" w:eastAsia="zh-CN"/>
              </w:rPr>
            </w:pPr>
            <w:r w:rsidRPr="00F27331">
              <w:rPr>
                <w:rFonts w:ascii="Book Antiqua" w:hAnsi="Book Antiqua" w:cs="Calibri"/>
                <w:sz w:val="24"/>
                <w:szCs w:val="24"/>
                <w:lang w:val="en-GB"/>
              </w:rPr>
              <w:t xml:space="preserve">   Age (yr), mean (range)</w:t>
            </w:r>
          </w:p>
        </w:tc>
        <w:tc>
          <w:tcPr>
            <w:tcW w:w="2050" w:type="dxa"/>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62.5 (30.6-88.7)</w:t>
            </w:r>
          </w:p>
        </w:tc>
        <w:tc>
          <w:tcPr>
            <w:tcW w:w="2051" w:type="dxa"/>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69.4 (52.1-80.3)</w:t>
            </w:r>
          </w:p>
        </w:tc>
        <w:tc>
          <w:tcPr>
            <w:tcW w:w="1327"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0.003</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&gt;</w:t>
            </w:r>
            <w:r w:rsidRPr="00F27331">
              <w:rPr>
                <w:rFonts w:ascii="Book Antiqua" w:eastAsia="宋体" w:hAnsi="Book Antiqua" w:cs="Calibri" w:hint="eastAsia"/>
                <w:sz w:val="24"/>
                <w:szCs w:val="24"/>
                <w:lang w:val="en-GB" w:eastAsia="zh-CN"/>
              </w:rPr>
              <w:t xml:space="preserve"> </w:t>
            </w:r>
            <w:r w:rsidRPr="00F27331">
              <w:rPr>
                <w:rFonts w:ascii="Book Antiqua" w:hAnsi="Book Antiqua" w:cs="Calibri"/>
                <w:sz w:val="24"/>
                <w:szCs w:val="24"/>
                <w:lang w:val="en-GB"/>
              </w:rPr>
              <w:t xml:space="preserve">75 yr </w:t>
            </w:r>
          </w:p>
        </w:tc>
        <w:tc>
          <w:tcPr>
            <w:tcW w:w="2050"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8 (28)</w:t>
            </w:r>
          </w:p>
        </w:tc>
        <w:tc>
          <w:tcPr>
            <w:tcW w:w="2051"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42 (17)</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0.141</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ASA score ≤ 2 </w:t>
            </w:r>
          </w:p>
        </w:tc>
        <w:tc>
          <w:tcPr>
            <w:tcW w:w="2050"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204 (85)</w:t>
            </w:r>
          </w:p>
        </w:tc>
        <w:tc>
          <w:tcPr>
            <w:tcW w:w="2051"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22 (76)</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0.171</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Median BMI (kg/m</w:t>
            </w:r>
            <w:r w:rsidRPr="00F27331">
              <w:rPr>
                <w:rFonts w:ascii="Book Antiqua" w:hAnsi="Book Antiqua" w:cs="Calibri"/>
                <w:sz w:val="24"/>
                <w:szCs w:val="24"/>
                <w:vertAlign w:val="superscript"/>
                <w:lang w:val="en-GB"/>
              </w:rPr>
              <w:t>2</w:t>
            </w:r>
            <w:r w:rsidRPr="00F27331">
              <w:rPr>
                <w:rFonts w:ascii="Book Antiqua" w:hAnsi="Book Antiqua" w:cs="Calibri"/>
                <w:sz w:val="24"/>
                <w:szCs w:val="24"/>
                <w:lang w:val="en-GB"/>
              </w:rPr>
              <w:t xml:space="preserve">) </w:t>
            </w:r>
          </w:p>
        </w:tc>
        <w:tc>
          <w:tcPr>
            <w:tcW w:w="2050" w:type="dxa"/>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23.5</w:t>
            </w:r>
          </w:p>
        </w:tc>
        <w:tc>
          <w:tcPr>
            <w:tcW w:w="2051" w:type="dxa"/>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27.2</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0.001</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eastAsia="宋体" w:hAnsi="Book Antiqua" w:cs="Calibri"/>
                <w:sz w:val="24"/>
                <w:szCs w:val="24"/>
                <w:lang w:val="en-GB" w:eastAsia="zh-CN"/>
              </w:rPr>
            </w:pPr>
            <w:r w:rsidRPr="00F27331">
              <w:rPr>
                <w:rFonts w:ascii="Book Antiqua" w:hAnsi="Book Antiqua" w:cs="Calibri"/>
                <w:sz w:val="24"/>
                <w:szCs w:val="24"/>
                <w:lang w:val="en-GB"/>
              </w:rPr>
              <w:t xml:space="preserve">      &gt;</w:t>
            </w:r>
            <w:r w:rsidRPr="00F27331">
              <w:rPr>
                <w:rFonts w:ascii="Book Antiqua" w:eastAsia="宋体" w:hAnsi="Book Antiqua" w:cs="Calibri" w:hint="eastAsia"/>
                <w:sz w:val="24"/>
                <w:szCs w:val="24"/>
                <w:lang w:val="en-GB" w:eastAsia="zh-CN"/>
              </w:rPr>
              <w:t xml:space="preserve"> </w:t>
            </w:r>
            <w:r w:rsidRPr="00F27331">
              <w:rPr>
                <w:rFonts w:ascii="Book Antiqua" w:hAnsi="Book Antiqua" w:cs="Calibri"/>
                <w:sz w:val="24"/>
                <w:szCs w:val="24"/>
                <w:lang w:val="en-GB"/>
              </w:rPr>
              <w:t>30 kg/m</w:t>
            </w:r>
            <w:r w:rsidRPr="00F27331">
              <w:rPr>
                <w:rFonts w:ascii="Book Antiqua" w:hAnsi="Book Antiqua" w:cs="Calibri"/>
                <w:sz w:val="24"/>
                <w:szCs w:val="24"/>
                <w:vertAlign w:val="superscript"/>
                <w:lang w:val="en-GB"/>
              </w:rPr>
              <w:t>2</w:t>
            </w:r>
          </w:p>
        </w:tc>
        <w:tc>
          <w:tcPr>
            <w:tcW w:w="2050"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11 (5)</w:t>
            </w:r>
          </w:p>
        </w:tc>
        <w:tc>
          <w:tcPr>
            <w:tcW w:w="2051"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6 (21)</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0.0001</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Diabetes </w:t>
            </w:r>
          </w:p>
        </w:tc>
        <w:tc>
          <w:tcPr>
            <w:tcW w:w="2050" w:type="dxa"/>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26 (11)</w:t>
            </w:r>
          </w:p>
        </w:tc>
        <w:tc>
          <w:tcPr>
            <w:tcW w:w="2051" w:type="dxa"/>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18 (62)</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0.0001</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lang w:val="en-GB"/>
              </w:rPr>
              <w:t xml:space="preserve">   Hy</w:t>
            </w:r>
            <w:r w:rsidRPr="00F27331">
              <w:rPr>
                <w:rFonts w:ascii="Book Antiqua" w:hAnsi="Book Antiqua" w:cs="Calibri"/>
                <w:sz w:val="24"/>
                <w:szCs w:val="24"/>
              </w:rPr>
              <w:t xml:space="preserve">pertension </w:t>
            </w:r>
          </w:p>
        </w:tc>
        <w:tc>
          <w:tcPr>
            <w:tcW w:w="2050" w:type="dxa"/>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66 (28)</w:t>
            </w:r>
          </w:p>
        </w:tc>
        <w:tc>
          <w:tcPr>
            <w:tcW w:w="2051" w:type="dxa"/>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28 (97)</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0.0001</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Dyslipidemia </w:t>
            </w:r>
          </w:p>
        </w:tc>
        <w:tc>
          <w:tcPr>
            <w:tcW w:w="2050" w:type="dxa"/>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33 (14)</w:t>
            </w:r>
          </w:p>
        </w:tc>
        <w:tc>
          <w:tcPr>
            <w:tcW w:w="2051" w:type="dxa"/>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25 (86)</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0.0001</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Cardio-respiratory comorbidity</w:t>
            </w:r>
          </w:p>
        </w:tc>
        <w:tc>
          <w:tcPr>
            <w:tcW w:w="2050"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p>
        </w:tc>
        <w:tc>
          <w:tcPr>
            <w:tcW w:w="2051"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Coronary heart disease </w:t>
            </w:r>
          </w:p>
        </w:tc>
        <w:tc>
          <w:tcPr>
            <w:tcW w:w="2050"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17 (7)</w:t>
            </w:r>
          </w:p>
        </w:tc>
        <w:tc>
          <w:tcPr>
            <w:tcW w:w="2051"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4 (14)</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0.181</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COPD </w:t>
            </w:r>
          </w:p>
        </w:tc>
        <w:tc>
          <w:tcPr>
            <w:tcW w:w="2050"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7 (3)</w:t>
            </w:r>
          </w:p>
        </w:tc>
        <w:tc>
          <w:tcPr>
            <w:tcW w:w="2051"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 (3)</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0.608</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Alcohol </w:t>
            </w:r>
          </w:p>
        </w:tc>
        <w:tc>
          <w:tcPr>
            <w:tcW w:w="2050"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34 (14)</w:t>
            </w:r>
          </w:p>
        </w:tc>
        <w:tc>
          <w:tcPr>
            <w:tcW w:w="2051"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3 (10)</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0.401</w:t>
            </w:r>
          </w:p>
        </w:tc>
      </w:tr>
      <w:tr w:rsidR="00F246F7" w:rsidRPr="00F27331" w:rsidTr="007975BE">
        <w:tc>
          <w:tcPr>
            <w:tcW w:w="3804" w:type="dxa"/>
            <w:tcBorders>
              <w:bottom w:val="nil"/>
            </w:tcBorders>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Tobacco </w:t>
            </w:r>
          </w:p>
        </w:tc>
        <w:tc>
          <w:tcPr>
            <w:tcW w:w="2050" w:type="dxa"/>
            <w:tcBorders>
              <w:bottom w:val="nil"/>
            </w:tcBorders>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45 (19)</w:t>
            </w:r>
          </w:p>
        </w:tc>
        <w:tc>
          <w:tcPr>
            <w:tcW w:w="2051" w:type="dxa"/>
            <w:tcBorders>
              <w:bottom w:val="nil"/>
            </w:tcBorders>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3 (10)</w:t>
            </w:r>
          </w:p>
        </w:tc>
        <w:tc>
          <w:tcPr>
            <w:tcW w:w="1327" w:type="dxa"/>
            <w:tcBorders>
              <w:bottom w:val="nil"/>
            </w:tcBorders>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0.190</w:t>
            </w:r>
          </w:p>
        </w:tc>
      </w:tr>
      <w:tr w:rsidR="00F246F7" w:rsidRPr="00F27331" w:rsidTr="007975BE">
        <w:tc>
          <w:tcPr>
            <w:tcW w:w="3804" w:type="dxa"/>
            <w:tcBorders>
              <w:top w:val="nil"/>
              <w:bottom w:val="nil"/>
            </w:tcBorders>
            <w:shd w:val="clear" w:color="auto" w:fill="auto"/>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b/>
                <w:sz w:val="24"/>
                <w:szCs w:val="24"/>
              </w:rPr>
              <w:t xml:space="preserve">Initial presentation </w:t>
            </w:r>
          </w:p>
        </w:tc>
        <w:tc>
          <w:tcPr>
            <w:tcW w:w="2050" w:type="dxa"/>
            <w:tcBorders>
              <w:top w:val="nil"/>
              <w:bottom w:val="nil"/>
            </w:tcBorders>
            <w:shd w:val="clear" w:color="auto" w:fill="auto"/>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p>
        </w:tc>
        <w:tc>
          <w:tcPr>
            <w:tcW w:w="2051" w:type="dxa"/>
            <w:tcBorders>
              <w:top w:val="nil"/>
              <w:bottom w:val="nil"/>
            </w:tcBorders>
            <w:shd w:val="clear" w:color="auto" w:fill="auto"/>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p>
        </w:tc>
        <w:tc>
          <w:tcPr>
            <w:tcW w:w="1327" w:type="dxa"/>
            <w:tcBorders>
              <w:top w:val="nil"/>
              <w:bottom w:val="nil"/>
            </w:tcBorders>
            <w:shd w:val="clear" w:color="auto" w:fill="auto"/>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p>
        </w:tc>
      </w:tr>
      <w:tr w:rsidR="00F246F7" w:rsidRPr="00F27331" w:rsidTr="007975BE">
        <w:tc>
          <w:tcPr>
            <w:tcW w:w="3804" w:type="dxa"/>
            <w:tcBorders>
              <w:top w:val="nil"/>
            </w:tcBorders>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Jaundice </w:t>
            </w:r>
          </w:p>
        </w:tc>
        <w:tc>
          <w:tcPr>
            <w:tcW w:w="2050" w:type="dxa"/>
            <w:tcBorders>
              <w:top w:val="nil"/>
            </w:tcBorders>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47 (20)</w:t>
            </w:r>
          </w:p>
        </w:tc>
        <w:tc>
          <w:tcPr>
            <w:tcW w:w="2051" w:type="dxa"/>
            <w:tcBorders>
              <w:top w:val="nil"/>
            </w:tcBorders>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9 (31)</w:t>
            </w:r>
          </w:p>
        </w:tc>
        <w:tc>
          <w:tcPr>
            <w:tcW w:w="1327" w:type="dxa"/>
            <w:tcBorders>
              <w:top w:val="nil"/>
            </w:tcBorders>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0.004</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Biliary stenting</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80 (34)</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17 (59)</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0.008</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Abdominal pain</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74 (31)</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4 (14)</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0.179</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Baseline CA 19-9, mean (range)</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312.8 (0-5300)</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430.4 (35.2-1054)</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0.710</w:t>
            </w:r>
          </w:p>
        </w:tc>
      </w:tr>
      <w:tr w:rsidR="00F246F7" w:rsidRPr="00F27331" w:rsidTr="007975BE">
        <w:tc>
          <w:tcPr>
            <w:tcW w:w="3804" w:type="dxa"/>
            <w:tcBorders>
              <w:bottom w:val="nil"/>
            </w:tcBorders>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Tumor diameter &gt;</w:t>
            </w:r>
            <w:r w:rsidRPr="00F27331">
              <w:rPr>
                <w:rFonts w:ascii="Book Antiqua" w:eastAsia="宋体" w:hAnsi="Book Antiqua" w:cs="Calibri" w:hint="eastAsia"/>
                <w:sz w:val="24"/>
                <w:szCs w:val="24"/>
                <w:lang w:val="en-GB" w:eastAsia="zh-CN"/>
              </w:rPr>
              <w:t xml:space="preserve"> </w:t>
            </w:r>
            <w:r w:rsidRPr="00F27331">
              <w:rPr>
                <w:rFonts w:ascii="Book Antiqua" w:hAnsi="Book Antiqua" w:cs="Calibri"/>
                <w:sz w:val="24"/>
                <w:szCs w:val="24"/>
                <w:lang w:val="en-GB"/>
              </w:rPr>
              <w:t>30 mm</w:t>
            </w:r>
          </w:p>
        </w:tc>
        <w:tc>
          <w:tcPr>
            <w:tcW w:w="2050" w:type="dxa"/>
            <w:tcBorders>
              <w:bottom w:val="nil"/>
            </w:tcBorders>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80 (34)</w:t>
            </w:r>
          </w:p>
        </w:tc>
        <w:tc>
          <w:tcPr>
            <w:tcW w:w="2051" w:type="dxa"/>
            <w:tcBorders>
              <w:bottom w:val="nil"/>
            </w:tcBorders>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6 (21)</w:t>
            </w:r>
          </w:p>
        </w:tc>
        <w:tc>
          <w:tcPr>
            <w:tcW w:w="1327" w:type="dxa"/>
            <w:tcBorders>
              <w:bottom w:val="nil"/>
            </w:tcBorders>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0.838</w:t>
            </w:r>
          </w:p>
        </w:tc>
      </w:tr>
      <w:tr w:rsidR="00F246F7" w:rsidRPr="00F27331" w:rsidTr="007975BE">
        <w:tc>
          <w:tcPr>
            <w:tcW w:w="3804" w:type="dxa"/>
            <w:tcBorders>
              <w:top w:val="nil"/>
              <w:bottom w:val="nil"/>
            </w:tcBorders>
            <w:shd w:val="clear" w:color="auto" w:fill="auto"/>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b/>
                <w:sz w:val="24"/>
                <w:szCs w:val="24"/>
                <w:lang w:val="en-GB"/>
              </w:rPr>
              <w:t xml:space="preserve">Indications </w:t>
            </w:r>
          </w:p>
        </w:tc>
        <w:tc>
          <w:tcPr>
            <w:tcW w:w="2050" w:type="dxa"/>
            <w:tcBorders>
              <w:top w:val="nil"/>
              <w:bottom w:val="nil"/>
            </w:tcBorders>
            <w:shd w:val="clear" w:color="auto" w:fill="auto"/>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p>
        </w:tc>
        <w:tc>
          <w:tcPr>
            <w:tcW w:w="2051" w:type="dxa"/>
            <w:tcBorders>
              <w:top w:val="nil"/>
              <w:bottom w:val="nil"/>
            </w:tcBorders>
            <w:shd w:val="clear" w:color="auto" w:fill="auto"/>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p>
        </w:tc>
        <w:tc>
          <w:tcPr>
            <w:tcW w:w="1327" w:type="dxa"/>
            <w:tcBorders>
              <w:top w:val="nil"/>
              <w:bottom w:val="nil"/>
            </w:tcBorders>
            <w:shd w:val="clear" w:color="auto" w:fill="auto"/>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p>
        </w:tc>
      </w:tr>
      <w:tr w:rsidR="00F246F7" w:rsidRPr="00F27331" w:rsidTr="007975BE">
        <w:tc>
          <w:tcPr>
            <w:tcW w:w="3804" w:type="dxa"/>
            <w:tcBorders>
              <w:top w:val="nil"/>
            </w:tcBorders>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lang w:val="en-GB"/>
              </w:rPr>
              <w:t xml:space="preserve">   Mali</w:t>
            </w:r>
            <w:r w:rsidRPr="00F27331">
              <w:rPr>
                <w:rFonts w:ascii="Book Antiqua" w:hAnsi="Book Antiqua" w:cs="Calibri"/>
                <w:sz w:val="24"/>
                <w:szCs w:val="24"/>
              </w:rPr>
              <w:t>gnant disease</w:t>
            </w:r>
          </w:p>
        </w:tc>
        <w:tc>
          <w:tcPr>
            <w:tcW w:w="2050" w:type="dxa"/>
            <w:tcBorders>
              <w:top w:val="nil"/>
            </w:tcBorders>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211 (86)</w:t>
            </w:r>
          </w:p>
        </w:tc>
        <w:tc>
          <w:tcPr>
            <w:tcW w:w="2051" w:type="dxa"/>
            <w:tcBorders>
              <w:top w:val="nil"/>
            </w:tcBorders>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27 (93)</w:t>
            </w:r>
          </w:p>
        </w:tc>
        <w:tc>
          <w:tcPr>
            <w:tcW w:w="1327" w:type="dxa"/>
            <w:tcBorders>
              <w:top w:val="nil"/>
            </w:tcBorders>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0.516</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Adenocarcinoma </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141 (59)</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17 (59)</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0.842</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Malignant ampuloma </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25 (10)</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2 (7)</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0.557</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Cholangiocarcinoma</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21 (9)</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5 (17)</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0.142</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lastRenderedPageBreak/>
              <w:t xml:space="preserve">      Endocrine tumor </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10 (4)</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2 (7)</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0.499</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Other</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14 (6)</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 (3)</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0.148</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Benign disease</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30 (12)</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 (7)</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0.385</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IPMN </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22 (9)</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 (3)</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0.302</w:t>
            </w:r>
          </w:p>
        </w:tc>
      </w:tr>
      <w:tr w:rsidR="00F246F7" w:rsidRPr="00F27331" w:rsidTr="007975BE">
        <w:tc>
          <w:tcPr>
            <w:tcW w:w="3804" w:type="dxa"/>
            <w:vAlign w:val="center"/>
          </w:tcPr>
          <w:p w:rsidR="00F246F7" w:rsidRPr="00F27331" w:rsidRDefault="00F246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Other </w:t>
            </w:r>
          </w:p>
        </w:tc>
        <w:tc>
          <w:tcPr>
            <w:tcW w:w="2050"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8 (3)</w:t>
            </w:r>
          </w:p>
        </w:tc>
        <w:tc>
          <w:tcPr>
            <w:tcW w:w="2051" w:type="dxa"/>
            <w:vAlign w:val="center"/>
          </w:tcPr>
          <w:p w:rsidR="00F246F7" w:rsidRPr="00F27331" w:rsidRDefault="00F246F7"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 (3)</w:t>
            </w:r>
          </w:p>
        </w:tc>
        <w:tc>
          <w:tcPr>
            <w:tcW w:w="1327" w:type="dxa"/>
          </w:tcPr>
          <w:p w:rsidR="00F246F7" w:rsidRPr="00F27331" w:rsidRDefault="00F246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0.742</w:t>
            </w:r>
          </w:p>
        </w:tc>
      </w:tr>
    </w:tbl>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GB" w:eastAsia="zh-CN"/>
        </w:rPr>
      </w:pPr>
      <w:r w:rsidRPr="00F27331">
        <w:rPr>
          <w:rFonts w:ascii="Book Antiqua" w:hAnsi="Book Antiqua" w:cs="Calibri"/>
          <w:sz w:val="24"/>
          <w:szCs w:val="24"/>
          <w:lang w:val="en-GB"/>
        </w:rPr>
        <w:t xml:space="preserve">MS: Metabolic </w:t>
      </w:r>
      <w:r w:rsidR="00604C08" w:rsidRPr="00F27331">
        <w:rPr>
          <w:rFonts w:ascii="Book Antiqua" w:hAnsi="Book Antiqua" w:cs="Calibri"/>
          <w:sz w:val="24"/>
          <w:szCs w:val="24"/>
          <w:lang w:val="en-GB"/>
        </w:rPr>
        <w:t>syndrome</w:t>
      </w:r>
      <w:r w:rsidR="00604C08" w:rsidRPr="00F27331">
        <w:rPr>
          <w:rFonts w:ascii="Book Antiqua" w:eastAsia="宋体" w:hAnsi="Book Antiqua" w:cs="Calibri" w:hint="eastAsia"/>
          <w:sz w:val="24"/>
          <w:szCs w:val="24"/>
          <w:lang w:val="en-GB" w:eastAsia="zh-CN"/>
        </w:rPr>
        <w:t xml:space="preserve">; </w:t>
      </w:r>
      <w:r w:rsidRPr="00F27331">
        <w:rPr>
          <w:rFonts w:ascii="Book Antiqua" w:hAnsi="Book Antiqua" w:cs="Calibri"/>
          <w:sz w:val="24"/>
          <w:szCs w:val="24"/>
          <w:lang w:val="en-GB"/>
        </w:rPr>
        <w:t>ASA: American</w:t>
      </w:r>
      <w:r w:rsidR="00604C08" w:rsidRPr="00F27331">
        <w:rPr>
          <w:rFonts w:ascii="Book Antiqua" w:hAnsi="Book Antiqua" w:cs="Calibri"/>
          <w:sz w:val="24"/>
          <w:szCs w:val="24"/>
          <w:lang w:val="en-GB"/>
        </w:rPr>
        <w:t xml:space="preserve"> society of anesthesiologists</w:t>
      </w:r>
      <w:r w:rsidR="00604C08" w:rsidRPr="00F27331">
        <w:rPr>
          <w:rFonts w:ascii="Book Antiqua" w:eastAsia="宋体" w:hAnsi="Book Antiqua" w:cs="Calibri" w:hint="eastAsia"/>
          <w:sz w:val="24"/>
          <w:szCs w:val="24"/>
          <w:lang w:val="en-GB" w:eastAsia="zh-CN"/>
        </w:rPr>
        <w:t xml:space="preserve">; </w:t>
      </w:r>
      <w:r w:rsidRPr="00F27331">
        <w:rPr>
          <w:rFonts w:ascii="Book Antiqua" w:hAnsi="Book Antiqua" w:cs="Calibri"/>
          <w:sz w:val="24"/>
          <w:szCs w:val="24"/>
          <w:lang w:val="en-GB"/>
        </w:rPr>
        <w:t xml:space="preserve">BMI: Body </w:t>
      </w:r>
      <w:r w:rsidR="00604C08" w:rsidRPr="00F27331">
        <w:rPr>
          <w:rFonts w:ascii="Book Antiqua" w:hAnsi="Book Antiqua" w:cs="Calibri"/>
          <w:sz w:val="24"/>
          <w:szCs w:val="24"/>
          <w:lang w:val="en-GB"/>
        </w:rPr>
        <w:t>mass index</w:t>
      </w:r>
      <w:r w:rsidR="00604C08" w:rsidRPr="00F27331">
        <w:rPr>
          <w:rFonts w:ascii="Book Antiqua" w:eastAsia="宋体" w:hAnsi="Book Antiqua" w:cs="Calibri" w:hint="eastAsia"/>
          <w:sz w:val="24"/>
          <w:szCs w:val="24"/>
          <w:lang w:val="en-GB" w:eastAsia="zh-CN"/>
        </w:rPr>
        <w:t xml:space="preserve">; </w:t>
      </w:r>
      <w:r w:rsidRPr="00F27331">
        <w:rPr>
          <w:rFonts w:ascii="Book Antiqua" w:hAnsi="Book Antiqua" w:cs="Calibri"/>
          <w:sz w:val="24"/>
          <w:szCs w:val="24"/>
          <w:lang w:val="en-GB"/>
        </w:rPr>
        <w:t xml:space="preserve">COPD: Chronic </w:t>
      </w:r>
      <w:r w:rsidR="00604C08" w:rsidRPr="00F27331">
        <w:rPr>
          <w:rFonts w:ascii="Book Antiqua" w:hAnsi="Book Antiqua" w:cs="Calibri"/>
          <w:sz w:val="24"/>
          <w:szCs w:val="24"/>
          <w:lang w:val="en-GB"/>
        </w:rPr>
        <w:t>obstructive pulmonary disease</w:t>
      </w:r>
      <w:r w:rsidR="00604C08" w:rsidRPr="00F27331">
        <w:rPr>
          <w:rFonts w:ascii="Book Antiqua" w:eastAsia="宋体" w:hAnsi="Book Antiqua" w:cs="Calibri" w:hint="eastAsia"/>
          <w:sz w:val="24"/>
          <w:szCs w:val="24"/>
          <w:lang w:val="en-GB" w:eastAsia="zh-CN"/>
        </w:rPr>
        <w:t xml:space="preserve">; </w:t>
      </w:r>
      <w:r w:rsidRPr="00F27331">
        <w:rPr>
          <w:rFonts w:ascii="Book Antiqua" w:hAnsi="Book Antiqua" w:cs="Calibri"/>
          <w:sz w:val="24"/>
          <w:szCs w:val="24"/>
          <w:lang w:val="en-GB"/>
        </w:rPr>
        <w:t xml:space="preserve">IPMN: Intraductal </w:t>
      </w:r>
      <w:r w:rsidR="00604C08" w:rsidRPr="00F27331">
        <w:rPr>
          <w:rFonts w:ascii="Book Antiqua" w:hAnsi="Book Antiqua" w:cs="Calibri"/>
          <w:sz w:val="24"/>
          <w:szCs w:val="24"/>
          <w:lang w:val="en-GB"/>
        </w:rPr>
        <w:t>papillary mucinous n</w:t>
      </w:r>
      <w:r w:rsidRPr="00F27331">
        <w:rPr>
          <w:rFonts w:ascii="Book Antiqua" w:hAnsi="Book Antiqua" w:cs="Calibri"/>
          <w:sz w:val="24"/>
          <w:szCs w:val="24"/>
          <w:lang w:val="en-GB"/>
        </w:rPr>
        <w:t>eoplasm.</w:t>
      </w:r>
    </w:p>
    <w:p w:rsidR="00FC26CB" w:rsidRPr="00F27331" w:rsidRDefault="00FC26CB" w:rsidP="00FC26CB">
      <w:pPr>
        <w:widowControl w:val="0"/>
        <w:suppressAutoHyphens w:val="0"/>
        <w:spacing w:line="360" w:lineRule="auto"/>
        <w:jc w:val="both"/>
        <w:rPr>
          <w:rFonts w:ascii="Book Antiqua" w:eastAsia="宋体" w:hAnsi="Book Antiqua" w:cs="Calibri"/>
          <w:sz w:val="24"/>
          <w:szCs w:val="24"/>
          <w:lang w:val="en-GB" w:eastAsia="zh-CN"/>
        </w:rPr>
      </w:pPr>
      <w:r w:rsidRPr="00F27331">
        <w:rPr>
          <w:rFonts w:ascii="Book Antiqua" w:eastAsia="宋体" w:hAnsi="Book Antiqua" w:cs="Calibri"/>
          <w:sz w:val="24"/>
          <w:szCs w:val="24"/>
          <w:lang w:val="en-GB" w:eastAsia="zh-CN"/>
        </w:rPr>
        <w:br w:type="page"/>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GB" w:eastAsia="zh-CN"/>
        </w:rPr>
      </w:pPr>
      <w:r w:rsidRPr="00F27331">
        <w:rPr>
          <w:rFonts w:ascii="Book Antiqua" w:hAnsi="Book Antiqua" w:cs="Calibri"/>
          <w:b/>
          <w:sz w:val="24"/>
          <w:szCs w:val="24"/>
          <w:lang w:val="en-GB"/>
        </w:rPr>
        <w:lastRenderedPageBreak/>
        <w:t>Table 2</w:t>
      </w:r>
      <w:r w:rsidR="00F246F7" w:rsidRPr="00F27331">
        <w:rPr>
          <w:rFonts w:ascii="Book Antiqua" w:eastAsia="宋体" w:hAnsi="Book Antiqua" w:cs="Calibri" w:hint="eastAsia"/>
          <w:b/>
          <w:sz w:val="24"/>
          <w:szCs w:val="24"/>
          <w:lang w:val="en-GB" w:eastAsia="zh-CN"/>
        </w:rPr>
        <w:t xml:space="preserve"> </w:t>
      </w:r>
      <w:r w:rsidR="00F246F7" w:rsidRPr="00F27331">
        <w:rPr>
          <w:rFonts w:ascii="Book Antiqua" w:hAnsi="Book Antiqua" w:cs="Calibri"/>
          <w:b/>
          <w:sz w:val="24"/>
          <w:szCs w:val="24"/>
          <w:lang w:val="en-GB"/>
        </w:rPr>
        <w:t>Intraoperative characteristics</w:t>
      </w:r>
      <w:r w:rsidR="00F246F7" w:rsidRPr="00F27331">
        <w:rPr>
          <w:rFonts w:ascii="Book Antiqua" w:eastAsia="宋体" w:hAnsi="Book Antiqua" w:cs="Calibri" w:hint="eastAsia"/>
          <w:b/>
          <w:sz w:val="24"/>
          <w:szCs w:val="24"/>
          <w:lang w:val="en-GB" w:eastAsia="zh-CN"/>
        </w:rPr>
        <w:t xml:space="preserve"> </w:t>
      </w:r>
      <w:r w:rsidR="00F246F7" w:rsidRPr="00F27331">
        <w:rPr>
          <w:rFonts w:ascii="Book Antiqua" w:eastAsia="宋体" w:hAnsi="Book Antiqua" w:cs="Calibri" w:hint="eastAsia"/>
          <w:b/>
          <w:i/>
          <w:sz w:val="24"/>
          <w:szCs w:val="24"/>
          <w:lang w:val="en-US" w:eastAsia="zh-CN"/>
        </w:rPr>
        <w:t>n</w:t>
      </w:r>
      <w:r w:rsidR="00F246F7" w:rsidRPr="00F27331">
        <w:rPr>
          <w:rFonts w:ascii="Book Antiqua" w:eastAsia="宋体" w:hAnsi="Book Antiqua" w:cs="Calibri" w:hint="eastAsia"/>
          <w:b/>
          <w:sz w:val="24"/>
          <w:szCs w:val="24"/>
          <w:lang w:val="en-US" w:eastAsia="zh-CN"/>
        </w:rPr>
        <w:t xml:space="preserve"> (%)</w:t>
      </w:r>
    </w:p>
    <w:tbl>
      <w:tblPr>
        <w:tblW w:w="0" w:type="auto"/>
        <w:tblInd w:w="-10" w:type="dxa"/>
        <w:tblBorders>
          <w:top w:val="single" w:sz="4" w:space="0" w:color="auto"/>
          <w:bottom w:val="single" w:sz="4" w:space="0" w:color="auto"/>
        </w:tblBorders>
        <w:tblLayout w:type="fixed"/>
        <w:tblLook w:val="0000" w:firstRow="0" w:lastRow="0" w:firstColumn="0" w:lastColumn="0" w:noHBand="0" w:noVBand="0"/>
      </w:tblPr>
      <w:tblGrid>
        <w:gridCol w:w="3510"/>
        <w:gridCol w:w="2126"/>
        <w:gridCol w:w="2127"/>
        <w:gridCol w:w="1469"/>
      </w:tblGrid>
      <w:tr w:rsidR="006F19F7" w:rsidRPr="00F27331" w:rsidTr="00F246F7">
        <w:tc>
          <w:tcPr>
            <w:tcW w:w="3510" w:type="dxa"/>
            <w:tcBorders>
              <w:top w:val="single" w:sz="4" w:space="0" w:color="auto"/>
              <w:bottom w:val="single" w:sz="4" w:space="0" w:color="auto"/>
            </w:tcBorders>
          </w:tcPr>
          <w:p w:rsidR="006F19F7" w:rsidRPr="00F27331" w:rsidRDefault="006F19F7" w:rsidP="00FC26CB">
            <w:pPr>
              <w:widowControl w:val="0"/>
              <w:suppressAutoHyphens w:val="0"/>
              <w:spacing w:line="360" w:lineRule="auto"/>
              <w:jc w:val="both"/>
              <w:rPr>
                <w:rFonts w:ascii="Book Antiqua" w:hAnsi="Book Antiqua" w:cs="Calibri"/>
                <w:i/>
                <w:iCs/>
                <w:sz w:val="24"/>
                <w:szCs w:val="24"/>
              </w:rPr>
            </w:pPr>
          </w:p>
        </w:tc>
        <w:tc>
          <w:tcPr>
            <w:tcW w:w="2126" w:type="dxa"/>
            <w:tcBorders>
              <w:top w:val="single" w:sz="4" w:space="0" w:color="auto"/>
              <w:bottom w:val="single" w:sz="4" w:space="0" w:color="auto"/>
            </w:tcBorders>
          </w:tcPr>
          <w:p w:rsidR="006F19F7" w:rsidRPr="00F27331" w:rsidRDefault="006F19F7" w:rsidP="00FC26CB">
            <w:pPr>
              <w:widowControl w:val="0"/>
              <w:suppressAutoHyphens w:val="0"/>
              <w:spacing w:line="360" w:lineRule="auto"/>
              <w:jc w:val="both"/>
              <w:rPr>
                <w:rFonts w:ascii="Book Antiqua" w:hAnsi="Book Antiqua" w:cs="Calibri"/>
                <w:b/>
                <w:bCs/>
                <w:iCs/>
                <w:sz w:val="24"/>
                <w:szCs w:val="24"/>
              </w:rPr>
            </w:pPr>
            <w:r w:rsidRPr="00F27331">
              <w:rPr>
                <w:rFonts w:ascii="Book Antiqua" w:hAnsi="Book Antiqua" w:cs="Calibri"/>
                <w:b/>
                <w:bCs/>
                <w:iCs/>
                <w:sz w:val="24"/>
                <w:szCs w:val="24"/>
              </w:rPr>
              <w:t xml:space="preserve">Non-MS </w:t>
            </w:r>
            <w:r w:rsidR="00F246F7" w:rsidRPr="00F27331">
              <w:rPr>
                <w:rFonts w:ascii="Book Antiqua" w:hAnsi="Book Antiqua" w:cs="Calibri"/>
                <w:b/>
                <w:bCs/>
                <w:iCs/>
                <w:sz w:val="24"/>
                <w:szCs w:val="24"/>
              </w:rPr>
              <w:t>g</w:t>
            </w:r>
            <w:r w:rsidRPr="00F27331">
              <w:rPr>
                <w:rFonts w:ascii="Book Antiqua" w:hAnsi="Book Antiqua" w:cs="Calibri"/>
                <w:b/>
                <w:bCs/>
                <w:iCs/>
                <w:sz w:val="24"/>
                <w:szCs w:val="24"/>
              </w:rPr>
              <w:t>roup</w:t>
            </w:r>
          </w:p>
          <w:p w:rsidR="006F19F7" w:rsidRPr="00F27331" w:rsidRDefault="006F19F7" w:rsidP="00FC26CB">
            <w:pPr>
              <w:widowControl w:val="0"/>
              <w:suppressAutoHyphens w:val="0"/>
              <w:spacing w:line="360" w:lineRule="auto"/>
              <w:jc w:val="both"/>
              <w:rPr>
                <w:rFonts w:ascii="Book Antiqua" w:hAnsi="Book Antiqua" w:cs="Calibri"/>
                <w:b/>
                <w:bCs/>
                <w:iCs/>
                <w:sz w:val="24"/>
                <w:szCs w:val="24"/>
              </w:rPr>
            </w:pPr>
            <w:r w:rsidRPr="00F27331">
              <w:rPr>
                <w:rFonts w:ascii="Book Antiqua" w:hAnsi="Book Antiqua" w:cs="Calibri"/>
                <w:b/>
                <w:bCs/>
                <w:iCs/>
                <w:sz w:val="24"/>
                <w:szCs w:val="24"/>
              </w:rPr>
              <w:t>(</w:t>
            </w:r>
            <w:r w:rsidRPr="00F27331">
              <w:rPr>
                <w:rFonts w:ascii="Book Antiqua" w:hAnsi="Book Antiqua" w:cs="Calibri"/>
                <w:b/>
                <w:bCs/>
                <w:i/>
                <w:iCs/>
                <w:sz w:val="24"/>
                <w:szCs w:val="24"/>
              </w:rPr>
              <w:t>n</w:t>
            </w:r>
            <w:r w:rsidR="00F246F7" w:rsidRPr="00F27331">
              <w:rPr>
                <w:rFonts w:ascii="Book Antiqua" w:eastAsia="宋体" w:hAnsi="Book Antiqua" w:cs="Calibri" w:hint="eastAsia"/>
                <w:b/>
                <w:bCs/>
                <w:iCs/>
                <w:sz w:val="24"/>
                <w:szCs w:val="24"/>
                <w:lang w:eastAsia="zh-CN"/>
              </w:rPr>
              <w:t xml:space="preserve"> </w:t>
            </w:r>
            <w:r w:rsidRPr="00F27331">
              <w:rPr>
                <w:rFonts w:ascii="Book Antiqua" w:hAnsi="Book Antiqua" w:cs="Calibri"/>
                <w:b/>
                <w:bCs/>
                <w:iCs/>
                <w:sz w:val="24"/>
                <w:szCs w:val="24"/>
              </w:rPr>
              <w:t>= 241)</w:t>
            </w:r>
          </w:p>
        </w:tc>
        <w:tc>
          <w:tcPr>
            <w:tcW w:w="2127" w:type="dxa"/>
            <w:tcBorders>
              <w:top w:val="single" w:sz="4" w:space="0" w:color="auto"/>
              <w:bottom w:val="single" w:sz="4" w:space="0" w:color="auto"/>
            </w:tcBorders>
          </w:tcPr>
          <w:p w:rsidR="006F19F7" w:rsidRPr="00F27331" w:rsidRDefault="006F19F7" w:rsidP="00FC26CB">
            <w:pPr>
              <w:widowControl w:val="0"/>
              <w:suppressAutoHyphens w:val="0"/>
              <w:spacing w:line="360" w:lineRule="auto"/>
              <w:jc w:val="both"/>
              <w:rPr>
                <w:rFonts w:ascii="Book Antiqua" w:hAnsi="Book Antiqua" w:cs="Calibri"/>
                <w:b/>
                <w:bCs/>
                <w:iCs/>
                <w:sz w:val="24"/>
                <w:szCs w:val="24"/>
              </w:rPr>
            </w:pPr>
            <w:r w:rsidRPr="00F27331">
              <w:rPr>
                <w:rFonts w:ascii="Book Antiqua" w:hAnsi="Book Antiqua" w:cs="Calibri"/>
                <w:b/>
                <w:bCs/>
                <w:iCs/>
                <w:sz w:val="24"/>
                <w:szCs w:val="24"/>
              </w:rPr>
              <w:t xml:space="preserve">MS </w:t>
            </w:r>
            <w:r w:rsidR="00F246F7" w:rsidRPr="00F27331">
              <w:rPr>
                <w:rFonts w:ascii="Book Antiqua" w:hAnsi="Book Antiqua" w:cs="Calibri"/>
                <w:b/>
                <w:bCs/>
                <w:iCs/>
                <w:sz w:val="24"/>
                <w:szCs w:val="24"/>
              </w:rPr>
              <w:t>g</w:t>
            </w:r>
            <w:r w:rsidRPr="00F27331">
              <w:rPr>
                <w:rFonts w:ascii="Book Antiqua" w:hAnsi="Book Antiqua" w:cs="Calibri"/>
                <w:b/>
                <w:bCs/>
                <w:iCs/>
                <w:sz w:val="24"/>
                <w:szCs w:val="24"/>
              </w:rPr>
              <w:t>roup</w:t>
            </w:r>
          </w:p>
          <w:p w:rsidR="006F19F7" w:rsidRPr="00F27331" w:rsidRDefault="006F19F7" w:rsidP="00FC26CB">
            <w:pPr>
              <w:widowControl w:val="0"/>
              <w:suppressAutoHyphens w:val="0"/>
              <w:spacing w:line="360" w:lineRule="auto"/>
              <w:jc w:val="both"/>
              <w:rPr>
                <w:rFonts w:ascii="Book Antiqua" w:hAnsi="Book Antiqua" w:cs="Calibri"/>
                <w:b/>
                <w:iCs/>
                <w:sz w:val="24"/>
                <w:szCs w:val="24"/>
              </w:rPr>
            </w:pPr>
            <w:r w:rsidRPr="00F27331">
              <w:rPr>
                <w:rFonts w:ascii="Book Antiqua" w:hAnsi="Book Antiqua" w:cs="Calibri"/>
                <w:b/>
                <w:bCs/>
                <w:iCs/>
                <w:sz w:val="24"/>
                <w:szCs w:val="24"/>
              </w:rPr>
              <w:t>(</w:t>
            </w:r>
            <w:r w:rsidRPr="00F27331">
              <w:rPr>
                <w:rFonts w:ascii="Book Antiqua" w:hAnsi="Book Antiqua" w:cs="Calibri"/>
                <w:b/>
                <w:bCs/>
                <w:i/>
                <w:iCs/>
                <w:sz w:val="24"/>
                <w:szCs w:val="24"/>
              </w:rPr>
              <w:t>n</w:t>
            </w:r>
            <w:r w:rsidR="00F246F7" w:rsidRPr="00F27331">
              <w:rPr>
                <w:rFonts w:ascii="Book Antiqua" w:eastAsia="宋体" w:hAnsi="Book Antiqua" w:cs="Calibri" w:hint="eastAsia"/>
                <w:b/>
                <w:bCs/>
                <w:iCs/>
                <w:sz w:val="24"/>
                <w:szCs w:val="24"/>
                <w:lang w:eastAsia="zh-CN"/>
              </w:rPr>
              <w:t xml:space="preserve"> </w:t>
            </w:r>
            <w:r w:rsidRPr="00F27331">
              <w:rPr>
                <w:rFonts w:ascii="Book Antiqua" w:hAnsi="Book Antiqua" w:cs="Calibri"/>
                <w:b/>
                <w:bCs/>
                <w:iCs/>
                <w:sz w:val="24"/>
                <w:szCs w:val="24"/>
              </w:rPr>
              <w:t>= 29)</w:t>
            </w:r>
          </w:p>
        </w:tc>
        <w:tc>
          <w:tcPr>
            <w:tcW w:w="1469" w:type="dxa"/>
            <w:tcBorders>
              <w:top w:val="single" w:sz="4" w:space="0" w:color="auto"/>
              <w:bottom w:val="single" w:sz="4" w:space="0" w:color="auto"/>
            </w:tcBorders>
            <w:vAlign w:val="center"/>
          </w:tcPr>
          <w:p w:rsidR="006F19F7" w:rsidRPr="00F27331" w:rsidRDefault="00F246F7" w:rsidP="00FC26CB">
            <w:pPr>
              <w:widowControl w:val="0"/>
              <w:suppressAutoHyphens w:val="0"/>
              <w:spacing w:line="360" w:lineRule="auto"/>
              <w:jc w:val="both"/>
              <w:rPr>
                <w:rFonts w:ascii="Book Antiqua" w:hAnsi="Book Antiqua" w:cs="Calibri"/>
                <w:iCs/>
                <w:sz w:val="24"/>
                <w:szCs w:val="24"/>
              </w:rPr>
            </w:pPr>
            <w:bookmarkStart w:id="145" w:name="OLE_LINK3"/>
            <w:bookmarkStart w:id="146" w:name="OLE_LINK4"/>
            <w:r w:rsidRPr="00F27331">
              <w:rPr>
                <w:rFonts w:ascii="Book Antiqua" w:hAnsi="Book Antiqua" w:cs="Calibri"/>
                <w:b/>
                <w:i/>
                <w:caps/>
                <w:sz w:val="24"/>
                <w:szCs w:val="24"/>
                <w:lang w:val="en-GB"/>
              </w:rPr>
              <w:t>p</w:t>
            </w:r>
            <w:r w:rsidRPr="00F27331">
              <w:rPr>
                <w:rFonts w:ascii="Book Antiqua" w:eastAsia="宋体" w:hAnsi="Book Antiqua" w:cs="Calibri" w:hint="eastAsia"/>
                <w:b/>
                <w:caps/>
                <w:sz w:val="24"/>
                <w:szCs w:val="24"/>
                <w:lang w:val="en-GB" w:eastAsia="zh-CN"/>
              </w:rPr>
              <w:t>-</w:t>
            </w:r>
            <w:r w:rsidRPr="00F27331">
              <w:rPr>
                <w:rFonts w:ascii="Book Antiqua" w:eastAsia="宋体" w:hAnsi="Book Antiqua" w:cs="Calibri"/>
                <w:b/>
                <w:sz w:val="24"/>
                <w:szCs w:val="24"/>
                <w:lang w:val="en-GB" w:eastAsia="zh-CN"/>
              </w:rPr>
              <w:t>value</w:t>
            </w:r>
            <w:bookmarkEnd w:id="145"/>
            <w:bookmarkEnd w:id="146"/>
          </w:p>
        </w:tc>
      </w:tr>
      <w:tr w:rsidR="006F19F7" w:rsidRPr="00F27331" w:rsidTr="00F246F7">
        <w:tc>
          <w:tcPr>
            <w:tcW w:w="3510" w:type="dxa"/>
            <w:tcBorders>
              <w:top w:val="single" w:sz="4" w:space="0" w:color="auto"/>
            </w:tcBorders>
            <w:vAlign w:val="center"/>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GB"/>
              </w:rPr>
              <w:t>Soft pancreatic texture</w:t>
            </w:r>
          </w:p>
        </w:tc>
        <w:tc>
          <w:tcPr>
            <w:tcW w:w="2126" w:type="dxa"/>
            <w:tcBorders>
              <w:top w:val="single" w:sz="4" w:space="0" w:color="auto"/>
            </w:tcBorders>
          </w:tcPr>
          <w:p w:rsidR="006F19F7" w:rsidRPr="00F27331" w:rsidRDefault="00F246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53 (22</w:t>
            </w:r>
            <w:r w:rsidR="006F19F7" w:rsidRPr="00F27331">
              <w:rPr>
                <w:rFonts w:ascii="Book Antiqua" w:hAnsi="Book Antiqua" w:cs="Calibri"/>
                <w:iCs/>
                <w:sz w:val="24"/>
                <w:szCs w:val="24"/>
                <w:lang w:val="en-US"/>
              </w:rPr>
              <w:t>)</w:t>
            </w:r>
          </w:p>
        </w:tc>
        <w:tc>
          <w:tcPr>
            <w:tcW w:w="2127" w:type="dxa"/>
            <w:tcBorders>
              <w:top w:val="single" w:sz="4" w:space="0" w:color="auto"/>
            </w:tcBorders>
          </w:tcPr>
          <w:p w:rsidR="006F19F7" w:rsidRPr="00F27331" w:rsidRDefault="00F246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21 (72</w:t>
            </w:r>
            <w:r w:rsidR="006F19F7" w:rsidRPr="00F27331">
              <w:rPr>
                <w:rFonts w:ascii="Book Antiqua" w:hAnsi="Book Antiqua" w:cs="Calibri"/>
                <w:iCs/>
                <w:sz w:val="24"/>
                <w:szCs w:val="24"/>
                <w:lang w:val="en-US"/>
              </w:rPr>
              <w:t>)</w:t>
            </w:r>
          </w:p>
        </w:tc>
        <w:tc>
          <w:tcPr>
            <w:tcW w:w="1469" w:type="dxa"/>
            <w:tcBorders>
              <w:top w:val="single" w:sz="4" w:space="0" w:color="auto"/>
            </w:tcBorders>
          </w:tcPr>
          <w:p w:rsidR="006F19F7" w:rsidRPr="00F27331" w:rsidRDefault="006F19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0.0001</w:t>
            </w:r>
          </w:p>
        </w:tc>
      </w:tr>
      <w:tr w:rsidR="006F19F7" w:rsidRPr="00F27331" w:rsidTr="00F246F7">
        <w:tc>
          <w:tcPr>
            <w:tcW w:w="3510" w:type="dxa"/>
            <w:vAlign w:val="center"/>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GB"/>
              </w:rPr>
              <w:t>Pancreatic duct diameter &lt; 3 mm</w:t>
            </w:r>
          </w:p>
        </w:tc>
        <w:tc>
          <w:tcPr>
            <w:tcW w:w="2126" w:type="dxa"/>
          </w:tcPr>
          <w:p w:rsidR="006F19F7" w:rsidRPr="00F27331" w:rsidRDefault="00F246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84 (35</w:t>
            </w:r>
            <w:r w:rsidR="006F19F7" w:rsidRPr="00F27331">
              <w:rPr>
                <w:rFonts w:ascii="Book Antiqua" w:hAnsi="Book Antiqua" w:cs="Calibri"/>
                <w:iCs/>
                <w:sz w:val="24"/>
                <w:szCs w:val="24"/>
                <w:lang w:val="en-US"/>
              </w:rPr>
              <w:t>)</w:t>
            </w:r>
          </w:p>
        </w:tc>
        <w:tc>
          <w:tcPr>
            <w:tcW w:w="2127" w:type="dxa"/>
          </w:tcPr>
          <w:p w:rsidR="006F19F7" w:rsidRPr="00F27331" w:rsidRDefault="00F246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13 (45</w:t>
            </w:r>
            <w:r w:rsidR="006F19F7" w:rsidRPr="00F27331">
              <w:rPr>
                <w:rFonts w:ascii="Book Antiqua" w:hAnsi="Book Antiqua" w:cs="Calibri"/>
                <w:iCs/>
                <w:sz w:val="24"/>
                <w:szCs w:val="24"/>
                <w:lang w:val="en-US"/>
              </w:rPr>
              <w:t>)</w:t>
            </w:r>
          </w:p>
        </w:tc>
        <w:tc>
          <w:tcPr>
            <w:tcW w:w="1469" w:type="dxa"/>
          </w:tcPr>
          <w:p w:rsidR="006F19F7" w:rsidRPr="00F27331" w:rsidRDefault="006F19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0.295</w:t>
            </w:r>
          </w:p>
        </w:tc>
      </w:tr>
      <w:tr w:rsidR="006F19F7" w:rsidRPr="00F27331" w:rsidTr="00F246F7">
        <w:tc>
          <w:tcPr>
            <w:tcW w:w="3510" w:type="dxa"/>
            <w:vAlign w:val="center"/>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GB"/>
              </w:rPr>
              <w:t>Vei</w:t>
            </w:r>
            <w:r w:rsidRPr="00F27331">
              <w:rPr>
                <w:rFonts w:ascii="Book Antiqua" w:hAnsi="Book Antiqua" w:cs="Calibri"/>
                <w:iCs/>
                <w:sz w:val="24"/>
                <w:szCs w:val="24"/>
              </w:rPr>
              <w:t>n resection</w:t>
            </w:r>
          </w:p>
        </w:tc>
        <w:tc>
          <w:tcPr>
            <w:tcW w:w="2126" w:type="dxa"/>
          </w:tcPr>
          <w:p w:rsidR="006F19F7" w:rsidRPr="00F27331" w:rsidRDefault="00F246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39 (16</w:t>
            </w:r>
            <w:r w:rsidR="006F19F7" w:rsidRPr="00F27331">
              <w:rPr>
                <w:rFonts w:ascii="Book Antiqua" w:hAnsi="Book Antiqua" w:cs="Calibri"/>
                <w:iCs/>
                <w:sz w:val="24"/>
                <w:szCs w:val="24"/>
                <w:lang w:val="en-US"/>
              </w:rPr>
              <w:t>)</w:t>
            </w:r>
          </w:p>
        </w:tc>
        <w:tc>
          <w:tcPr>
            <w:tcW w:w="2127" w:type="dxa"/>
          </w:tcPr>
          <w:p w:rsidR="006F19F7" w:rsidRPr="00F27331" w:rsidRDefault="00F246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5 (17</w:t>
            </w:r>
            <w:r w:rsidR="006F19F7" w:rsidRPr="00F27331">
              <w:rPr>
                <w:rFonts w:ascii="Book Antiqua" w:hAnsi="Book Antiqua" w:cs="Calibri"/>
                <w:iCs/>
                <w:sz w:val="24"/>
                <w:szCs w:val="24"/>
                <w:lang w:val="en-US"/>
              </w:rPr>
              <w:t>)</w:t>
            </w:r>
          </w:p>
        </w:tc>
        <w:tc>
          <w:tcPr>
            <w:tcW w:w="1469" w:type="dxa"/>
          </w:tcPr>
          <w:p w:rsidR="006F19F7" w:rsidRPr="00F27331" w:rsidRDefault="006F19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0.560</w:t>
            </w:r>
          </w:p>
        </w:tc>
      </w:tr>
      <w:tr w:rsidR="006F19F7" w:rsidRPr="00F27331" w:rsidTr="00F246F7">
        <w:tc>
          <w:tcPr>
            <w:tcW w:w="3510" w:type="dxa"/>
            <w:vAlign w:val="center"/>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rPr>
              <w:t>Visceral resection</w:t>
            </w:r>
          </w:p>
        </w:tc>
        <w:tc>
          <w:tcPr>
            <w:tcW w:w="2126" w:type="dxa"/>
          </w:tcPr>
          <w:p w:rsidR="006F19F7" w:rsidRPr="00F27331" w:rsidRDefault="00F246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21 (9</w:t>
            </w:r>
            <w:r w:rsidR="006F19F7" w:rsidRPr="00F27331">
              <w:rPr>
                <w:rFonts w:ascii="Book Antiqua" w:hAnsi="Book Antiqua" w:cs="Calibri"/>
                <w:iCs/>
                <w:sz w:val="24"/>
                <w:szCs w:val="24"/>
                <w:lang w:val="en-US"/>
              </w:rPr>
              <w:t>)</w:t>
            </w:r>
          </w:p>
        </w:tc>
        <w:tc>
          <w:tcPr>
            <w:tcW w:w="2127" w:type="dxa"/>
          </w:tcPr>
          <w:p w:rsidR="006F19F7" w:rsidRPr="00F27331" w:rsidRDefault="00F246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3 (10</w:t>
            </w:r>
            <w:r w:rsidR="006F19F7" w:rsidRPr="00F27331">
              <w:rPr>
                <w:rFonts w:ascii="Book Antiqua" w:hAnsi="Book Antiqua" w:cs="Calibri"/>
                <w:iCs/>
                <w:sz w:val="24"/>
                <w:szCs w:val="24"/>
                <w:lang w:val="en-US"/>
              </w:rPr>
              <w:t>)</w:t>
            </w:r>
          </w:p>
        </w:tc>
        <w:tc>
          <w:tcPr>
            <w:tcW w:w="1469" w:type="dxa"/>
          </w:tcPr>
          <w:p w:rsidR="006F19F7" w:rsidRPr="00F27331" w:rsidRDefault="006F19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0.490</w:t>
            </w:r>
          </w:p>
        </w:tc>
      </w:tr>
      <w:tr w:rsidR="006F19F7" w:rsidRPr="00F27331" w:rsidTr="00F246F7">
        <w:tc>
          <w:tcPr>
            <w:tcW w:w="3510" w:type="dxa"/>
            <w:vAlign w:val="center"/>
          </w:tcPr>
          <w:p w:rsidR="006F19F7" w:rsidRPr="00F27331" w:rsidRDefault="00F246F7" w:rsidP="00FC26CB">
            <w:pPr>
              <w:widowControl w:val="0"/>
              <w:suppressAutoHyphens w:val="0"/>
              <w:spacing w:line="360" w:lineRule="auto"/>
              <w:jc w:val="both"/>
              <w:rPr>
                <w:rFonts w:ascii="Book Antiqua" w:eastAsia="宋体" w:hAnsi="Book Antiqua" w:cs="Calibri"/>
                <w:iCs/>
                <w:sz w:val="24"/>
                <w:szCs w:val="24"/>
                <w:lang w:val="en-US" w:eastAsia="zh-CN"/>
              </w:rPr>
            </w:pPr>
            <w:r w:rsidRPr="00F27331">
              <w:rPr>
                <w:rFonts w:ascii="Book Antiqua" w:hAnsi="Book Antiqua" w:cs="Calibri"/>
                <w:iCs/>
                <w:sz w:val="24"/>
                <w:szCs w:val="24"/>
              </w:rPr>
              <w:t>Median surgery duration (mn)</w:t>
            </w:r>
          </w:p>
        </w:tc>
        <w:tc>
          <w:tcPr>
            <w:tcW w:w="2126" w:type="dxa"/>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430</w:t>
            </w:r>
          </w:p>
        </w:tc>
        <w:tc>
          <w:tcPr>
            <w:tcW w:w="2127" w:type="dxa"/>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462</w:t>
            </w:r>
          </w:p>
        </w:tc>
        <w:tc>
          <w:tcPr>
            <w:tcW w:w="1469" w:type="dxa"/>
          </w:tcPr>
          <w:p w:rsidR="006F19F7" w:rsidRPr="00F27331" w:rsidRDefault="006F19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0.285</w:t>
            </w:r>
          </w:p>
        </w:tc>
      </w:tr>
      <w:tr w:rsidR="006F19F7" w:rsidRPr="00F27331" w:rsidTr="00F246F7">
        <w:tc>
          <w:tcPr>
            <w:tcW w:w="3510" w:type="dxa"/>
            <w:vAlign w:val="center"/>
          </w:tcPr>
          <w:p w:rsidR="006F19F7" w:rsidRPr="00F27331" w:rsidRDefault="00F246F7" w:rsidP="00FC26CB">
            <w:pPr>
              <w:widowControl w:val="0"/>
              <w:suppressAutoHyphens w:val="0"/>
              <w:spacing w:line="360" w:lineRule="auto"/>
              <w:jc w:val="both"/>
              <w:rPr>
                <w:rFonts w:ascii="Book Antiqua" w:eastAsia="宋体" w:hAnsi="Book Antiqua" w:cs="Calibri"/>
                <w:iCs/>
                <w:sz w:val="24"/>
                <w:szCs w:val="24"/>
                <w:lang w:val="en-US" w:eastAsia="zh-CN"/>
              </w:rPr>
            </w:pPr>
            <w:r w:rsidRPr="00F27331">
              <w:rPr>
                <w:rFonts w:ascii="Book Antiqua" w:hAnsi="Book Antiqua" w:cs="Calibri"/>
                <w:iCs/>
                <w:sz w:val="24"/>
                <w:szCs w:val="24"/>
              </w:rPr>
              <w:t>Median blood loss (m</w:t>
            </w:r>
            <w:r w:rsidRPr="00F27331">
              <w:rPr>
                <w:rFonts w:ascii="Book Antiqua" w:hAnsi="Book Antiqua" w:cs="Calibri"/>
                <w:iCs/>
                <w:caps/>
                <w:sz w:val="24"/>
                <w:szCs w:val="24"/>
              </w:rPr>
              <w:t>l</w:t>
            </w:r>
            <w:r w:rsidRPr="00F27331">
              <w:rPr>
                <w:rFonts w:ascii="Book Antiqua" w:hAnsi="Book Antiqua" w:cs="Calibri"/>
                <w:iCs/>
                <w:sz w:val="24"/>
                <w:szCs w:val="24"/>
              </w:rPr>
              <w:t>)</w:t>
            </w:r>
          </w:p>
        </w:tc>
        <w:tc>
          <w:tcPr>
            <w:tcW w:w="2126" w:type="dxa"/>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400</w:t>
            </w:r>
          </w:p>
        </w:tc>
        <w:tc>
          <w:tcPr>
            <w:tcW w:w="2127" w:type="dxa"/>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600</w:t>
            </w:r>
          </w:p>
        </w:tc>
        <w:tc>
          <w:tcPr>
            <w:tcW w:w="1469" w:type="dxa"/>
          </w:tcPr>
          <w:p w:rsidR="006F19F7" w:rsidRPr="00F27331" w:rsidRDefault="006F19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0.287</w:t>
            </w:r>
          </w:p>
        </w:tc>
      </w:tr>
      <w:tr w:rsidR="006F19F7" w:rsidRPr="00F27331" w:rsidTr="00F246F7">
        <w:tc>
          <w:tcPr>
            <w:tcW w:w="3510" w:type="dxa"/>
            <w:vAlign w:val="center"/>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rPr>
              <w:t xml:space="preserve">Perioperative </w:t>
            </w:r>
            <w:r w:rsidR="00F246F7" w:rsidRPr="00F27331">
              <w:rPr>
                <w:rFonts w:ascii="Book Antiqua" w:hAnsi="Book Antiqua" w:cs="Calibri"/>
                <w:iCs/>
                <w:sz w:val="24"/>
                <w:szCs w:val="24"/>
              </w:rPr>
              <w:t>t</w:t>
            </w:r>
            <w:r w:rsidRPr="00F27331">
              <w:rPr>
                <w:rFonts w:ascii="Book Antiqua" w:hAnsi="Book Antiqua" w:cs="Calibri"/>
                <w:iCs/>
                <w:sz w:val="24"/>
                <w:szCs w:val="24"/>
              </w:rPr>
              <w:t xml:space="preserve">ransfusion </w:t>
            </w:r>
          </w:p>
        </w:tc>
        <w:tc>
          <w:tcPr>
            <w:tcW w:w="2126" w:type="dxa"/>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16%</w:t>
            </w:r>
          </w:p>
        </w:tc>
        <w:tc>
          <w:tcPr>
            <w:tcW w:w="2127" w:type="dxa"/>
          </w:tcPr>
          <w:p w:rsidR="006F19F7" w:rsidRPr="00F27331" w:rsidRDefault="006F19F7" w:rsidP="00FC26CB">
            <w:pPr>
              <w:widowControl w:val="0"/>
              <w:suppressAutoHyphens w:val="0"/>
              <w:spacing w:line="360" w:lineRule="auto"/>
              <w:jc w:val="both"/>
              <w:rPr>
                <w:rFonts w:ascii="Book Antiqua" w:hAnsi="Book Antiqua" w:cs="Calibri"/>
                <w:iCs/>
                <w:sz w:val="24"/>
                <w:szCs w:val="24"/>
                <w:lang w:val="en-US"/>
              </w:rPr>
            </w:pPr>
            <w:r w:rsidRPr="00F27331">
              <w:rPr>
                <w:rFonts w:ascii="Book Antiqua" w:hAnsi="Book Antiqua" w:cs="Calibri"/>
                <w:iCs/>
                <w:sz w:val="24"/>
                <w:szCs w:val="24"/>
                <w:lang w:val="en-US"/>
              </w:rPr>
              <w:t>29%</w:t>
            </w:r>
          </w:p>
        </w:tc>
        <w:tc>
          <w:tcPr>
            <w:tcW w:w="1469" w:type="dxa"/>
          </w:tcPr>
          <w:p w:rsidR="006F19F7" w:rsidRPr="00F27331" w:rsidRDefault="006F19F7"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0.002</w:t>
            </w:r>
          </w:p>
        </w:tc>
      </w:tr>
    </w:tbl>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MS: Metabolic </w:t>
      </w:r>
      <w:r w:rsidR="00F246F7" w:rsidRPr="00F27331">
        <w:rPr>
          <w:rFonts w:ascii="Book Antiqua" w:hAnsi="Book Antiqua" w:cs="Calibri"/>
          <w:sz w:val="24"/>
          <w:szCs w:val="24"/>
          <w:lang w:val="en-GB"/>
        </w:rPr>
        <w:t>s</w:t>
      </w:r>
      <w:r w:rsidRPr="00F27331">
        <w:rPr>
          <w:rFonts w:ascii="Book Antiqua" w:hAnsi="Book Antiqua" w:cs="Calibri"/>
          <w:sz w:val="24"/>
          <w:szCs w:val="24"/>
          <w:lang w:val="en-GB"/>
        </w:rPr>
        <w:t>yndrome.</w:t>
      </w:r>
    </w:p>
    <w:p w:rsidR="00FC26CB" w:rsidRPr="00F27331" w:rsidRDefault="00FC26CB" w:rsidP="00FC26CB">
      <w:pPr>
        <w:widowControl w:val="0"/>
        <w:suppressAutoHyphens w:val="0"/>
        <w:spacing w:line="360" w:lineRule="auto"/>
        <w:jc w:val="both"/>
        <w:rPr>
          <w:rFonts w:ascii="Book Antiqua" w:eastAsia="宋体" w:hAnsi="Book Antiqua" w:cs="Calibri"/>
          <w:iCs/>
          <w:sz w:val="24"/>
          <w:szCs w:val="24"/>
          <w:lang w:eastAsia="zh-CN"/>
        </w:rPr>
      </w:pPr>
      <w:r w:rsidRPr="00F27331">
        <w:rPr>
          <w:rFonts w:ascii="Book Antiqua" w:hAnsi="Book Antiqua" w:cs="Calibri"/>
          <w:iCs/>
          <w:sz w:val="24"/>
          <w:szCs w:val="24"/>
        </w:rPr>
        <w:br w:type="page"/>
      </w:r>
    </w:p>
    <w:p w:rsidR="006F19F7" w:rsidRPr="00F27331" w:rsidRDefault="006F19F7" w:rsidP="00FC26CB">
      <w:pPr>
        <w:widowControl w:val="0"/>
        <w:suppressAutoHyphens w:val="0"/>
        <w:spacing w:line="360" w:lineRule="auto"/>
        <w:jc w:val="both"/>
        <w:rPr>
          <w:rFonts w:ascii="Book Antiqua" w:eastAsia="宋体" w:hAnsi="Book Antiqua" w:cs="Calibri"/>
          <w:sz w:val="24"/>
          <w:szCs w:val="24"/>
          <w:u w:val="single"/>
          <w:lang w:val="en-US" w:eastAsia="zh-CN"/>
        </w:rPr>
      </w:pPr>
      <w:r w:rsidRPr="00F27331">
        <w:rPr>
          <w:rFonts w:ascii="Book Antiqua" w:hAnsi="Book Antiqua" w:cs="Calibri"/>
          <w:b/>
          <w:sz w:val="24"/>
          <w:szCs w:val="24"/>
          <w:lang w:val="en-US"/>
        </w:rPr>
        <w:lastRenderedPageBreak/>
        <w:t>Table 3</w:t>
      </w:r>
      <w:r w:rsidR="00F246F7" w:rsidRPr="00F27331">
        <w:rPr>
          <w:rFonts w:ascii="Book Antiqua" w:eastAsia="宋体" w:hAnsi="Book Antiqua" w:cs="Calibri" w:hint="eastAsia"/>
          <w:b/>
          <w:sz w:val="24"/>
          <w:szCs w:val="24"/>
          <w:lang w:val="en-US" w:eastAsia="zh-CN"/>
        </w:rPr>
        <w:t xml:space="preserve"> P</w:t>
      </w:r>
      <w:r w:rsidRPr="00F27331">
        <w:rPr>
          <w:rFonts w:ascii="Book Antiqua" w:hAnsi="Book Antiqua" w:cs="Calibri"/>
          <w:b/>
          <w:sz w:val="24"/>
          <w:szCs w:val="24"/>
          <w:lang w:val="en-US"/>
        </w:rPr>
        <w:t xml:space="preserve">ostoperative </w:t>
      </w:r>
      <w:r w:rsidR="00F246F7" w:rsidRPr="00F27331">
        <w:rPr>
          <w:rFonts w:ascii="Book Antiqua" w:hAnsi="Book Antiqua" w:cs="Calibri"/>
          <w:b/>
          <w:sz w:val="24"/>
          <w:szCs w:val="24"/>
          <w:lang w:val="en-US"/>
        </w:rPr>
        <w:t>o</w:t>
      </w:r>
      <w:r w:rsidRPr="00F27331">
        <w:rPr>
          <w:rFonts w:ascii="Book Antiqua" w:hAnsi="Book Antiqua" w:cs="Calibri"/>
          <w:b/>
          <w:sz w:val="24"/>
          <w:szCs w:val="24"/>
          <w:lang w:val="en-US"/>
        </w:rPr>
        <w:t>utcomes</w:t>
      </w:r>
      <w:r w:rsidR="00FC26CB" w:rsidRPr="00F27331">
        <w:rPr>
          <w:rFonts w:ascii="Book Antiqua" w:eastAsia="宋体" w:hAnsi="Book Antiqua" w:cs="Calibri" w:hint="eastAsia"/>
          <w:b/>
          <w:sz w:val="24"/>
          <w:szCs w:val="24"/>
          <w:lang w:val="en-US" w:eastAsia="zh-CN"/>
        </w:rPr>
        <w:t xml:space="preserve"> </w:t>
      </w:r>
      <w:r w:rsidR="00FC26CB" w:rsidRPr="00F27331">
        <w:rPr>
          <w:rFonts w:ascii="Book Antiqua" w:eastAsia="宋体" w:hAnsi="Book Antiqua" w:cs="Calibri" w:hint="eastAsia"/>
          <w:b/>
          <w:i/>
          <w:sz w:val="24"/>
          <w:szCs w:val="24"/>
          <w:lang w:val="en-US" w:eastAsia="zh-CN"/>
        </w:rPr>
        <w:t>n</w:t>
      </w:r>
      <w:r w:rsidR="00FC26CB" w:rsidRPr="00F27331">
        <w:rPr>
          <w:rFonts w:ascii="Book Antiqua" w:eastAsia="宋体" w:hAnsi="Book Antiqua" w:cs="Calibri" w:hint="eastAsia"/>
          <w:b/>
          <w:sz w:val="24"/>
          <w:szCs w:val="24"/>
          <w:lang w:val="en-US" w:eastAsia="zh-CN"/>
        </w:rPr>
        <w:t xml:space="preserve"> (%)</w:t>
      </w:r>
    </w:p>
    <w:tbl>
      <w:tblPr>
        <w:tblpPr w:leftFromText="180" w:rightFromText="180" w:vertAnchor="page" w:horzAnchor="margin" w:tblpY="2805"/>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916"/>
        <w:gridCol w:w="1701"/>
        <w:gridCol w:w="1699"/>
        <w:gridCol w:w="798"/>
      </w:tblGrid>
      <w:tr w:rsidR="00FC26CB" w:rsidRPr="00F27331" w:rsidTr="00FC26CB">
        <w:trPr>
          <w:trHeight w:val="284"/>
        </w:trPr>
        <w:tc>
          <w:tcPr>
            <w:tcW w:w="3916" w:type="dxa"/>
            <w:tcBorders>
              <w:top w:val="single" w:sz="4" w:space="0" w:color="auto"/>
              <w:bottom w:val="single" w:sz="4" w:space="0" w:color="auto"/>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1701" w:type="dxa"/>
            <w:tcBorders>
              <w:top w:val="single" w:sz="4" w:space="0" w:color="auto"/>
              <w:bottom w:val="single" w:sz="4" w:space="0" w:color="auto"/>
            </w:tcBorders>
          </w:tcPr>
          <w:p w:rsidR="00FC26CB" w:rsidRPr="00F27331" w:rsidRDefault="00FC26CB" w:rsidP="00FC26CB">
            <w:pPr>
              <w:pStyle w:val="Contenudetableau"/>
              <w:widowControl w:val="0"/>
              <w:suppressLineNumbers w:val="0"/>
              <w:suppressAutoHyphens w:val="0"/>
              <w:spacing w:line="360" w:lineRule="auto"/>
              <w:jc w:val="both"/>
              <w:rPr>
                <w:rFonts w:ascii="Book Antiqua" w:hAnsi="Book Antiqua" w:cs="Calibri"/>
                <w:b/>
                <w:bCs/>
                <w:sz w:val="24"/>
                <w:szCs w:val="24"/>
              </w:rPr>
            </w:pPr>
            <w:r w:rsidRPr="00F27331">
              <w:rPr>
                <w:rFonts w:ascii="Book Antiqua" w:hAnsi="Book Antiqua" w:cs="Calibri"/>
                <w:b/>
                <w:bCs/>
                <w:sz w:val="24"/>
                <w:szCs w:val="24"/>
              </w:rPr>
              <w:t>Non-MS group</w:t>
            </w:r>
          </w:p>
          <w:p w:rsidR="00FC26CB" w:rsidRPr="00F27331" w:rsidRDefault="00FC26CB" w:rsidP="00FC26CB">
            <w:pPr>
              <w:widowControl w:val="0"/>
              <w:suppressAutoHyphens w:val="0"/>
              <w:spacing w:line="360" w:lineRule="auto"/>
              <w:jc w:val="both"/>
              <w:rPr>
                <w:rFonts w:ascii="Book Antiqua" w:hAnsi="Book Antiqua" w:cs="Calibri"/>
                <w:b/>
                <w:bCs/>
                <w:sz w:val="24"/>
                <w:szCs w:val="24"/>
              </w:rPr>
            </w:pPr>
            <w:r w:rsidRPr="00F27331">
              <w:rPr>
                <w:rFonts w:ascii="Book Antiqua" w:hAnsi="Book Antiqua" w:cs="Calibri"/>
                <w:b/>
                <w:bCs/>
                <w:sz w:val="24"/>
                <w:szCs w:val="24"/>
              </w:rPr>
              <w:t>(</w:t>
            </w:r>
            <w:r w:rsidRPr="00F27331">
              <w:rPr>
                <w:rFonts w:ascii="Book Antiqua" w:hAnsi="Book Antiqua" w:cs="Calibri"/>
                <w:b/>
                <w:bCs/>
                <w:i/>
                <w:sz w:val="24"/>
                <w:szCs w:val="24"/>
              </w:rPr>
              <w:t>n</w:t>
            </w:r>
            <w:r w:rsidRPr="00F27331">
              <w:rPr>
                <w:rFonts w:ascii="Book Antiqua" w:eastAsia="宋体" w:hAnsi="Book Antiqua" w:cs="Calibri" w:hint="eastAsia"/>
                <w:b/>
                <w:bCs/>
                <w:sz w:val="24"/>
                <w:szCs w:val="24"/>
                <w:lang w:eastAsia="zh-CN"/>
              </w:rPr>
              <w:t xml:space="preserve"> </w:t>
            </w:r>
            <w:r w:rsidRPr="00F27331">
              <w:rPr>
                <w:rFonts w:ascii="Book Antiqua" w:hAnsi="Book Antiqua" w:cs="Calibri"/>
                <w:b/>
                <w:bCs/>
                <w:sz w:val="24"/>
                <w:szCs w:val="24"/>
              </w:rPr>
              <w:t>= 241)</w:t>
            </w:r>
          </w:p>
        </w:tc>
        <w:tc>
          <w:tcPr>
            <w:tcW w:w="1699" w:type="dxa"/>
            <w:tcBorders>
              <w:top w:val="single" w:sz="4" w:space="0" w:color="auto"/>
              <w:bottom w:val="single" w:sz="4" w:space="0" w:color="auto"/>
            </w:tcBorders>
          </w:tcPr>
          <w:p w:rsidR="00FC26CB" w:rsidRPr="00F27331" w:rsidRDefault="00FC26CB" w:rsidP="00FC26CB">
            <w:pPr>
              <w:pStyle w:val="Contenudetableau"/>
              <w:widowControl w:val="0"/>
              <w:suppressLineNumbers w:val="0"/>
              <w:suppressAutoHyphens w:val="0"/>
              <w:spacing w:line="360" w:lineRule="auto"/>
              <w:jc w:val="both"/>
              <w:rPr>
                <w:rFonts w:ascii="Book Antiqua" w:hAnsi="Book Antiqua" w:cs="Calibri"/>
                <w:b/>
                <w:bCs/>
                <w:sz w:val="24"/>
                <w:szCs w:val="24"/>
              </w:rPr>
            </w:pPr>
            <w:r w:rsidRPr="00F27331">
              <w:rPr>
                <w:rFonts w:ascii="Book Antiqua" w:hAnsi="Book Antiqua" w:cs="Calibri"/>
                <w:b/>
                <w:bCs/>
                <w:sz w:val="24"/>
                <w:szCs w:val="24"/>
              </w:rPr>
              <w:t>MS group</w:t>
            </w:r>
          </w:p>
          <w:p w:rsidR="00FC26CB" w:rsidRPr="00F27331" w:rsidRDefault="00FC26CB" w:rsidP="00FC26CB">
            <w:pPr>
              <w:widowControl w:val="0"/>
              <w:suppressAutoHyphens w:val="0"/>
              <w:spacing w:line="360" w:lineRule="auto"/>
              <w:jc w:val="both"/>
              <w:rPr>
                <w:rFonts w:ascii="Book Antiqua" w:hAnsi="Book Antiqua" w:cs="Calibri"/>
                <w:b/>
                <w:i/>
                <w:sz w:val="24"/>
                <w:szCs w:val="24"/>
              </w:rPr>
            </w:pPr>
            <w:r w:rsidRPr="00F27331">
              <w:rPr>
                <w:rFonts w:ascii="Book Antiqua" w:hAnsi="Book Antiqua" w:cs="Calibri"/>
                <w:b/>
                <w:bCs/>
                <w:sz w:val="24"/>
                <w:szCs w:val="24"/>
              </w:rPr>
              <w:t>(</w:t>
            </w:r>
            <w:r w:rsidRPr="00F27331">
              <w:rPr>
                <w:rFonts w:ascii="Book Antiqua" w:hAnsi="Book Antiqua" w:cs="Calibri"/>
                <w:b/>
                <w:bCs/>
                <w:i/>
                <w:sz w:val="24"/>
                <w:szCs w:val="24"/>
              </w:rPr>
              <w:t>n</w:t>
            </w:r>
            <w:r w:rsidRPr="00F27331">
              <w:rPr>
                <w:rFonts w:ascii="Book Antiqua" w:hAnsi="Book Antiqua" w:cs="Calibri"/>
                <w:b/>
                <w:bCs/>
                <w:sz w:val="24"/>
                <w:szCs w:val="24"/>
              </w:rPr>
              <w:t xml:space="preserve"> = 29)</w:t>
            </w:r>
          </w:p>
        </w:tc>
        <w:tc>
          <w:tcPr>
            <w:tcW w:w="798" w:type="dxa"/>
            <w:tcBorders>
              <w:top w:val="single" w:sz="4" w:space="0" w:color="auto"/>
              <w:bottom w:val="single" w:sz="4" w:space="0" w:color="auto"/>
            </w:tcBorders>
            <w:vAlign w:val="center"/>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b/>
                <w:i/>
                <w:caps/>
                <w:sz w:val="24"/>
                <w:szCs w:val="24"/>
                <w:lang w:val="en-GB"/>
              </w:rPr>
              <w:t>p</w:t>
            </w:r>
            <w:r w:rsidRPr="00F27331">
              <w:rPr>
                <w:rFonts w:ascii="Book Antiqua" w:eastAsia="宋体" w:hAnsi="Book Antiqua" w:cs="Calibri" w:hint="eastAsia"/>
                <w:b/>
                <w:caps/>
                <w:sz w:val="24"/>
                <w:szCs w:val="24"/>
                <w:lang w:val="en-GB" w:eastAsia="zh-CN"/>
              </w:rPr>
              <w:t>-</w:t>
            </w:r>
            <w:r w:rsidRPr="00F27331">
              <w:rPr>
                <w:rFonts w:ascii="Book Antiqua" w:eastAsia="宋体" w:hAnsi="Book Antiqua" w:cs="Calibri"/>
                <w:b/>
                <w:sz w:val="24"/>
                <w:szCs w:val="24"/>
                <w:lang w:val="en-GB" w:eastAsia="zh-CN"/>
              </w:rPr>
              <w:t>value</w:t>
            </w:r>
          </w:p>
        </w:tc>
      </w:tr>
      <w:tr w:rsidR="00FC26CB" w:rsidRPr="00F27331" w:rsidTr="00FC26CB">
        <w:trPr>
          <w:trHeight w:val="284"/>
        </w:trPr>
        <w:tc>
          <w:tcPr>
            <w:tcW w:w="3916" w:type="dxa"/>
            <w:tcBorders>
              <w:top w:val="single" w:sz="4" w:space="0" w:color="auto"/>
            </w:tcBorders>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Postoperative complications </w:t>
            </w:r>
          </w:p>
        </w:tc>
        <w:tc>
          <w:tcPr>
            <w:tcW w:w="1701" w:type="dxa"/>
            <w:tcBorders>
              <w:top w:val="single" w:sz="4" w:space="0" w:color="auto"/>
            </w:tcBorders>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170 (71)</w:t>
            </w:r>
          </w:p>
        </w:tc>
        <w:tc>
          <w:tcPr>
            <w:tcW w:w="1699" w:type="dxa"/>
            <w:tcBorders>
              <w:top w:val="single" w:sz="4" w:space="0" w:color="auto"/>
            </w:tcBorders>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24 (83)</w:t>
            </w:r>
          </w:p>
        </w:tc>
        <w:tc>
          <w:tcPr>
            <w:tcW w:w="798" w:type="dxa"/>
            <w:tcBorders>
              <w:top w:val="single" w:sz="4" w:space="0" w:color="auto"/>
            </w:tcBorders>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0.195</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Clavien I-II complications </w:t>
            </w:r>
          </w:p>
        </w:tc>
        <w:tc>
          <w:tcPr>
            <w:tcW w:w="1701"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77 (32)</w:t>
            </w:r>
          </w:p>
        </w:tc>
        <w:tc>
          <w:tcPr>
            <w:tcW w:w="1699"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9 (31)</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0.639</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Clavien III-IV complications </w:t>
            </w:r>
          </w:p>
        </w:tc>
        <w:tc>
          <w:tcPr>
            <w:tcW w:w="1701"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78 (32)</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12 (41)</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0.123</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Postoperative mortality</w:t>
            </w:r>
          </w:p>
        </w:tc>
        <w:tc>
          <w:tcPr>
            <w:tcW w:w="1701"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15 (6)</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 (7)</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0.302</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eastAsia="宋体" w:hAnsi="Book Antiqua" w:cs="Calibri"/>
                <w:sz w:val="24"/>
                <w:szCs w:val="24"/>
                <w:lang w:eastAsia="zh-CN"/>
              </w:rPr>
            </w:pPr>
            <w:r w:rsidRPr="00F27331">
              <w:rPr>
                <w:rFonts w:ascii="Book Antiqua" w:hAnsi="Book Antiqua" w:cs="Calibri"/>
                <w:sz w:val="24"/>
                <w:szCs w:val="24"/>
              </w:rPr>
              <w:t>Pancreatic fistula</w:t>
            </w:r>
          </w:p>
        </w:tc>
        <w:tc>
          <w:tcPr>
            <w:tcW w:w="1701"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72 (30)</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13 (45)</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0.079</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Grade of pancreatic fistula</w:t>
            </w:r>
          </w:p>
        </w:tc>
        <w:tc>
          <w:tcPr>
            <w:tcW w:w="1701"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1699"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0.257</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A </w:t>
            </w:r>
          </w:p>
        </w:tc>
        <w:tc>
          <w:tcPr>
            <w:tcW w:w="1701"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16 (22)</w:t>
            </w:r>
          </w:p>
        </w:tc>
        <w:tc>
          <w:tcPr>
            <w:tcW w:w="1699"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4 (31)</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B</w:t>
            </w:r>
          </w:p>
        </w:tc>
        <w:tc>
          <w:tcPr>
            <w:tcW w:w="1701"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22 (31)</w:t>
            </w:r>
          </w:p>
        </w:tc>
        <w:tc>
          <w:tcPr>
            <w:tcW w:w="1699"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5 (38)</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eastAsia="宋体" w:hAnsi="Book Antiqua" w:cs="Calibri"/>
                <w:sz w:val="24"/>
                <w:szCs w:val="24"/>
                <w:lang w:val="en-GB" w:eastAsia="zh-CN"/>
              </w:rPr>
            </w:pPr>
            <w:r w:rsidRPr="00F27331">
              <w:rPr>
                <w:rFonts w:ascii="Book Antiqua" w:hAnsi="Book Antiqua" w:cs="Calibri"/>
                <w:sz w:val="24"/>
                <w:szCs w:val="24"/>
                <w:lang w:val="en-GB"/>
              </w:rPr>
              <w:t>C</w:t>
            </w:r>
          </w:p>
        </w:tc>
        <w:tc>
          <w:tcPr>
            <w:tcW w:w="1701"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34 (47)</w:t>
            </w:r>
          </w:p>
        </w:tc>
        <w:tc>
          <w:tcPr>
            <w:tcW w:w="1699"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4 (31)</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Delayed gastric emptying</w:t>
            </w:r>
          </w:p>
        </w:tc>
        <w:tc>
          <w:tcPr>
            <w:tcW w:w="1701"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12 (5)</w:t>
            </w:r>
          </w:p>
        </w:tc>
        <w:tc>
          <w:tcPr>
            <w:tcW w:w="1699"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 (3)</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0.583</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Abdominal collection</w:t>
            </w:r>
          </w:p>
        </w:tc>
        <w:tc>
          <w:tcPr>
            <w:tcW w:w="1701" w:type="dxa"/>
          </w:tcPr>
          <w:p w:rsidR="00FC26CB" w:rsidRPr="00F27331" w:rsidRDefault="00FC26CB" w:rsidP="00FC26CB">
            <w:pPr>
              <w:widowControl w:val="0"/>
              <w:tabs>
                <w:tab w:val="center" w:pos="943"/>
                <w:tab w:val="right" w:pos="1887"/>
              </w:tabs>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54 (22)</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7 (24)</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0.496</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Haemorrhage</w:t>
            </w:r>
          </w:p>
        </w:tc>
        <w:tc>
          <w:tcPr>
            <w:tcW w:w="1701"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44 (18)</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6 (21)</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0.800</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Biliary fistula</w:t>
            </w:r>
          </w:p>
        </w:tc>
        <w:tc>
          <w:tcPr>
            <w:tcW w:w="1701"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16 (7)</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 (3)</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0.762</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eastAsia="宋体" w:hAnsi="Book Antiqua" w:cs="Calibri"/>
                <w:sz w:val="24"/>
                <w:szCs w:val="24"/>
                <w:lang w:eastAsia="zh-CN"/>
              </w:rPr>
            </w:pPr>
            <w:r w:rsidRPr="00F27331">
              <w:rPr>
                <w:rFonts w:ascii="Book Antiqua" w:hAnsi="Book Antiqua" w:cs="Calibri"/>
                <w:sz w:val="24"/>
                <w:szCs w:val="24"/>
              </w:rPr>
              <w:t>Gastroenteric anastomosis fistula</w:t>
            </w:r>
          </w:p>
        </w:tc>
        <w:tc>
          <w:tcPr>
            <w:tcW w:w="1701"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5 (2)</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lang w:val="en-GB"/>
              </w:rPr>
              <w:t>1 (3)</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0.814</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Pulmonary complications</w:t>
            </w:r>
          </w:p>
        </w:tc>
        <w:tc>
          <w:tcPr>
            <w:tcW w:w="1701"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35 (15)</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8 (28)</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0.057</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Reoperation</w:t>
            </w:r>
          </w:p>
        </w:tc>
        <w:tc>
          <w:tcPr>
            <w:tcW w:w="1701"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59 (24)</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5 (17)</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0.921</w:t>
            </w:r>
          </w:p>
        </w:tc>
      </w:tr>
      <w:tr w:rsidR="00FC26CB" w:rsidRPr="00F27331" w:rsidTr="00FC26CB">
        <w:trPr>
          <w:trHeight w:val="284"/>
        </w:trPr>
        <w:tc>
          <w:tcPr>
            <w:tcW w:w="3916" w:type="dxa"/>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Hospital stay (d), median</w:t>
            </w:r>
          </w:p>
        </w:tc>
        <w:tc>
          <w:tcPr>
            <w:tcW w:w="1701"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22</w:t>
            </w:r>
          </w:p>
        </w:tc>
        <w:tc>
          <w:tcPr>
            <w:tcW w:w="1699" w:type="dxa"/>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25</w:t>
            </w:r>
          </w:p>
        </w:tc>
        <w:tc>
          <w:tcPr>
            <w:tcW w:w="798" w:type="dxa"/>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sz w:val="24"/>
                <w:szCs w:val="24"/>
                <w:lang w:val="en-GB"/>
              </w:rPr>
              <w:t>0.972</w:t>
            </w:r>
          </w:p>
        </w:tc>
      </w:tr>
    </w:tbl>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B613CE" w:rsidRPr="00F27331" w:rsidRDefault="00B613CE" w:rsidP="00FC26CB">
      <w:pPr>
        <w:widowControl w:val="0"/>
        <w:suppressAutoHyphens w:val="0"/>
        <w:spacing w:line="360" w:lineRule="auto"/>
        <w:jc w:val="both"/>
        <w:rPr>
          <w:rFonts w:ascii="Book Antiqua" w:eastAsia="宋体" w:hAnsi="Book Antiqua" w:cs="Calibri"/>
          <w:sz w:val="24"/>
          <w:szCs w:val="24"/>
          <w:lang w:val="en-GB" w:eastAsia="zh-CN"/>
        </w:rPr>
      </w:pPr>
    </w:p>
    <w:p w:rsidR="00FC26CB" w:rsidRPr="00F27331" w:rsidRDefault="00FC26CB" w:rsidP="00FC26CB">
      <w:pPr>
        <w:widowControl w:val="0"/>
        <w:suppressAutoHyphens w:val="0"/>
        <w:spacing w:line="360" w:lineRule="auto"/>
        <w:jc w:val="both"/>
        <w:rPr>
          <w:rFonts w:ascii="Book Antiqua" w:eastAsia="宋体" w:hAnsi="Book Antiqua" w:cs="Calibri"/>
          <w:sz w:val="24"/>
          <w:szCs w:val="24"/>
          <w:lang w:val="en-GB" w:eastAsia="zh-CN"/>
        </w:rPr>
      </w:pPr>
    </w:p>
    <w:p w:rsidR="00FC26CB" w:rsidRPr="00F27331" w:rsidRDefault="00FC26CB" w:rsidP="00FC26CB">
      <w:pPr>
        <w:widowControl w:val="0"/>
        <w:suppressAutoHyphens w:val="0"/>
        <w:spacing w:line="360" w:lineRule="auto"/>
        <w:jc w:val="both"/>
        <w:rPr>
          <w:rFonts w:ascii="Book Antiqua" w:eastAsia="宋体" w:hAnsi="Book Antiqua" w:cs="Calibri"/>
          <w:sz w:val="24"/>
          <w:szCs w:val="24"/>
          <w:lang w:val="en-GB" w:eastAsia="zh-CN"/>
        </w:rPr>
      </w:pPr>
    </w:p>
    <w:p w:rsidR="00FC26CB" w:rsidRPr="00F27331" w:rsidRDefault="00FC26CB" w:rsidP="00FC26CB">
      <w:pPr>
        <w:widowControl w:val="0"/>
        <w:suppressAutoHyphens w:val="0"/>
        <w:spacing w:line="360" w:lineRule="auto"/>
        <w:jc w:val="both"/>
        <w:rPr>
          <w:rFonts w:ascii="Book Antiqua" w:eastAsia="宋体" w:hAnsi="Book Antiqua" w:cs="Calibri"/>
          <w:sz w:val="24"/>
          <w:szCs w:val="24"/>
          <w:lang w:val="en-GB" w:eastAsia="zh-CN"/>
        </w:rPr>
      </w:pPr>
    </w:p>
    <w:p w:rsidR="00FC26CB" w:rsidRPr="00F27331" w:rsidRDefault="00FC26CB" w:rsidP="00FC26CB">
      <w:pPr>
        <w:widowControl w:val="0"/>
        <w:suppressAutoHyphens w:val="0"/>
        <w:spacing w:line="360" w:lineRule="auto"/>
        <w:jc w:val="both"/>
        <w:rPr>
          <w:rFonts w:ascii="Book Antiqua" w:eastAsia="宋体" w:hAnsi="Book Antiqua" w:cs="Calibri"/>
          <w:sz w:val="24"/>
          <w:szCs w:val="24"/>
          <w:lang w:val="en-GB" w:eastAsia="zh-CN"/>
        </w:rPr>
      </w:pPr>
    </w:p>
    <w:p w:rsidR="00FC26CB" w:rsidRPr="00F27331" w:rsidRDefault="00FC26CB" w:rsidP="00FC26CB">
      <w:pPr>
        <w:widowControl w:val="0"/>
        <w:suppressAutoHyphens w:val="0"/>
        <w:spacing w:line="360" w:lineRule="auto"/>
        <w:jc w:val="both"/>
        <w:rPr>
          <w:rFonts w:ascii="Book Antiqua" w:eastAsia="宋体" w:hAnsi="Book Antiqua" w:cs="Calibri"/>
          <w:sz w:val="24"/>
          <w:szCs w:val="24"/>
          <w:lang w:val="en-GB" w:eastAsia="zh-CN"/>
        </w:rPr>
      </w:pPr>
    </w:p>
    <w:p w:rsidR="00FC26CB" w:rsidRPr="00F27331" w:rsidRDefault="00FC26CB" w:rsidP="00FC26CB">
      <w:pPr>
        <w:widowControl w:val="0"/>
        <w:suppressAutoHyphens w:val="0"/>
        <w:spacing w:line="360" w:lineRule="auto"/>
        <w:jc w:val="both"/>
        <w:rPr>
          <w:rFonts w:ascii="Book Antiqua" w:eastAsia="宋体" w:hAnsi="Book Antiqua" w:cs="Calibri"/>
          <w:sz w:val="24"/>
          <w:szCs w:val="24"/>
          <w:lang w:val="en-GB" w:eastAsia="zh-CN"/>
        </w:rPr>
      </w:pPr>
    </w:p>
    <w:p w:rsidR="00FC26CB" w:rsidRPr="00F27331" w:rsidRDefault="00FC26CB" w:rsidP="00FC26CB">
      <w:pPr>
        <w:widowControl w:val="0"/>
        <w:suppressAutoHyphens w:val="0"/>
        <w:spacing w:line="360" w:lineRule="auto"/>
        <w:jc w:val="both"/>
        <w:rPr>
          <w:rFonts w:ascii="Book Antiqua" w:eastAsia="宋体" w:hAnsi="Book Antiqua" w:cs="Calibri"/>
          <w:sz w:val="24"/>
          <w:szCs w:val="24"/>
          <w:lang w:val="en-GB" w:eastAsia="zh-CN"/>
        </w:rPr>
      </w:pPr>
    </w:p>
    <w:p w:rsidR="006F19F7" w:rsidRPr="00F27331" w:rsidRDefault="006F19F7"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MS: Metabolic </w:t>
      </w:r>
      <w:r w:rsidR="00FC26CB" w:rsidRPr="00F27331">
        <w:rPr>
          <w:rFonts w:ascii="Book Antiqua" w:hAnsi="Book Antiqua" w:cs="Calibri"/>
          <w:sz w:val="24"/>
          <w:szCs w:val="24"/>
          <w:lang w:val="en-GB"/>
        </w:rPr>
        <w:t>sy</w:t>
      </w:r>
      <w:r w:rsidRPr="00F27331">
        <w:rPr>
          <w:rFonts w:ascii="Book Antiqua" w:hAnsi="Book Antiqua" w:cs="Calibri"/>
          <w:sz w:val="24"/>
          <w:szCs w:val="24"/>
          <w:lang w:val="en-GB"/>
        </w:rPr>
        <w:t>ndrome.</w:t>
      </w:r>
    </w:p>
    <w:p w:rsidR="006F19F7" w:rsidRPr="00F27331" w:rsidRDefault="006F19F7" w:rsidP="00FC26CB">
      <w:pPr>
        <w:widowControl w:val="0"/>
        <w:suppressAutoHyphens w:val="0"/>
        <w:spacing w:line="360" w:lineRule="auto"/>
        <w:jc w:val="both"/>
        <w:rPr>
          <w:rFonts w:ascii="Book Antiqua" w:hAnsi="Book Antiqua" w:cs="Calibri"/>
          <w:b/>
          <w:sz w:val="24"/>
          <w:szCs w:val="24"/>
          <w:lang w:val="en-US"/>
        </w:rPr>
      </w:pP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US" w:eastAsia="zh-CN"/>
        </w:rPr>
      </w:pPr>
    </w:p>
    <w:p w:rsidR="006F19F7" w:rsidRPr="00F27331" w:rsidRDefault="00FC26CB" w:rsidP="00FC26CB">
      <w:pPr>
        <w:widowControl w:val="0"/>
        <w:suppressAutoHyphens w:val="0"/>
        <w:spacing w:line="360" w:lineRule="auto"/>
        <w:jc w:val="both"/>
        <w:rPr>
          <w:rFonts w:ascii="Book Antiqua" w:hAnsi="Book Antiqua" w:cs="Calibri"/>
          <w:b/>
          <w:sz w:val="24"/>
          <w:szCs w:val="24"/>
          <w:lang w:val="en-US"/>
        </w:rPr>
      </w:pPr>
      <w:r w:rsidRPr="00F27331">
        <w:rPr>
          <w:rFonts w:ascii="Book Antiqua" w:hAnsi="Book Antiqua" w:cs="Calibri"/>
          <w:b/>
          <w:sz w:val="24"/>
          <w:szCs w:val="24"/>
          <w:lang w:val="en-US"/>
        </w:rPr>
        <w:br w:type="page"/>
      </w:r>
    </w:p>
    <w:p w:rsidR="006F19F7" w:rsidRPr="00F27331" w:rsidRDefault="006F19F7" w:rsidP="00FC26CB">
      <w:pPr>
        <w:widowControl w:val="0"/>
        <w:suppressAutoHyphens w:val="0"/>
        <w:spacing w:line="360" w:lineRule="auto"/>
        <w:jc w:val="both"/>
        <w:rPr>
          <w:rFonts w:ascii="Book Antiqua" w:eastAsia="宋体" w:hAnsi="Book Antiqua" w:cs="Calibri"/>
          <w:b/>
          <w:sz w:val="24"/>
          <w:szCs w:val="24"/>
          <w:lang w:val="en-US" w:eastAsia="zh-CN"/>
        </w:rPr>
      </w:pPr>
      <w:r w:rsidRPr="00F27331">
        <w:rPr>
          <w:rFonts w:ascii="Book Antiqua" w:hAnsi="Book Antiqua" w:cs="Calibri"/>
          <w:b/>
          <w:sz w:val="24"/>
          <w:szCs w:val="24"/>
          <w:lang w:val="en-US"/>
        </w:rPr>
        <w:lastRenderedPageBreak/>
        <w:t>Table 4</w:t>
      </w:r>
      <w:r w:rsidR="00FC26CB" w:rsidRPr="00F27331">
        <w:rPr>
          <w:rFonts w:ascii="Book Antiqua" w:eastAsia="宋体" w:hAnsi="Book Antiqua" w:cs="Calibri" w:hint="eastAsia"/>
          <w:b/>
          <w:sz w:val="24"/>
          <w:szCs w:val="24"/>
          <w:lang w:val="en-US" w:eastAsia="zh-CN"/>
        </w:rPr>
        <w:t xml:space="preserve"> </w:t>
      </w:r>
      <w:r w:rsidRPr="00F27331">
        <w:rPr>
          <w:rFonts w:ascii="Book Antiqua" w:hAnsi="Book Antiqua" w:cs="Calibri"/>
          <w:b/>
          <w:sz w:val="24"/>
          <w:szCs w:val="24"/>
          <w:lang w:val="en-US"/>
        </w:rPr>
        <w:t>Risk factors of pancreatic fistula</w:t>
      </w:r>
      <w:r w:rsidR="00FC26CB" w:rsidRPr="00F27331">
        <w:rPr>
          <w:rFonts w:ascii="Book Antiqua" w:eastAsia="宋体" w:hAnsi="Book Antiqua" w:cs="Calibri" w:hint="eastAsia"/>
          <w:b/>
          <w:i/>
          <w:sz w:val="24"/>
          <w:szCs w:val="24"/>
          <w:lang w:val="en-US" w:eastAsia="zh-CN"/>
        </w:rPr>
        <w:t xml:space="preserve"> n</w:t>
      </w:r>
      <w:r w:rsidR="00FC26CB" w:rsidRPr="00F27331">
        <w:rPr>
          <w:rFonts w:ascii="Book Antiqua" w:eastAsia="宋体" w:hAnsi="Book Antiqua" w:cs="Calibri" w:hint="eastAsia"/>
          <w:b/>
          <w:sz w:val="24"/>
          <w:szCs w:val="24"/>
          <w:lang w:val="en-US" w:eastAsia="zh-CN"/>
        </w:rPr>
        <w:t xml:space="preserve"> (%)</w:t>
      </w:r>
    </w:p>
    <w:tbl>
      <w:tblPr>
        <w:tblpPr w:leftFromText="141" w:rightFromText="141" w:vertAnchor="text" w:horzAnchor="margin" w:tblpXSpec="center" w:tblpY="260"/>
        <w:tblW w:w="10705" w:type="dxa"/>
        <w:tblBorders>
          <w:top w:val="single" w:sz="4" w:space="0" w:color="auto"/>
          <w:bottom w:val="single" w:sz="4" w:space="0" w:color="auto"/>
        </w:tblBorders>
        <w:tblLook w:val="0000" w:firstRow="0" w:lastRow="0" w:firstColumn="0" w:lastColumn="0" w:noHBand="0" w:noVBand="0"/>
      </w:tblPr>
      <w:tblGrid>
        <w:gridCol w:w="2792"/>
        <w:gridCol w:w="1548"/>
        <w:gridCol w:w="738"/>
        <w:gridCol w:w="738"/>
        <w:gridCol w:w="2329"/>
        <w:gridCol w:w="318"/>
        <w:gridCol w:w="318"/>
        <w:gridCol w:w="1044"/>
        <w:gridCol w:w="880"/>
      </w:tblGrid>
      <w:tr w:rsidR="00FC26CB" w:rsidRPr="00F27331" w:rsidTr="007975BE">
        <w:tc>
          <w:tcPr>
            <w:tcW w:w="0" w:type="auto"/>
            <w:gridSpan w:val="3"/>
            <w:tcBorders>
              <w:top w:val="single" w:sz="4" w:space="0" w:color="auto"/>
              <w:bottom w:val="nil"/>
            </w:tcBorders>
          </w:tcPr>
          <w:p w:rsidR="00FC26CB" w:rsidRPr="00F27331" w:rsidRDefault="00FC26CB" w:rsidP="00FC26CB">
            <w:pPr>
              <w:widowControl w:val="0"/>
              <w:suppressAutoHyphens w:val="0"/>
              <w:snapToGrid w:val="0"/>
              <w:spacing w:line="360" w:lineRule="auto"/>
              <w:jc w:val="both"/>
              <w:rPr>
                <w:rFonts w:ascii="Book Antiqua" w:hAnsi="Book Antiqua"/>
                <w:sz w:val="24"/>
                <w:szCs w:val="24"/>
                <w:lang w:val="en-GB"/>
              </w:rPr>
            </w:pPr>
          </w:p>
        </w:tc>
        <w:tc>
          <w:tcPr>
            <w:tcW w:w="0" w:type="auto"/>
            <w:gridSpan w:val="3"/>
            <w:tcBorders>
              <w:top w:val="single" w:sz="4" w:space="0" w:color="auto"/>
              <w:bottom w:val="single" w:sz="4" w:space="0" w:color="auto"/>
            </w:tcBorders>
          </w:tcPr>
          <w:p w:rsidR="00FC26CB" w:rsidRPr="00F27331" w:rsidRDefault="00FC26CB" w:rsidP="00FC26CB">
            <w:pPr>
              <w:widowControl w:val="0"/>
              <w:suppressAutoHyphens w:val="0"/>
              <w:spacing w:line="360" w:lineRule="auto"/>
              <w:jc w:val="both"/>
              <w:rPr>
                <w:rFonts w:ascii="Book Antiqua" w:hAnsi="Book Antiqua" w:cs="Calibri"/>
                <w:b/>
                <w:sz w:val="24"/>
                <w:szCs w:val="24"/>
              </w:rPr>
            </w:pPr>
            <w:r w:rsidRPr="00F27331">
              <w:rPr>
                <w:rFonts w:ascii="Book Antiqua" w:hAnsi="Book Antiqua" w:cs="Calibri"/>
                <w:b/>
                <w:sz w:val="24"/>
                <w:szCs w:val="24"/>
              </w:rPr>
              <w:t>Univariate analysis</w:t>
            </w:r>
          </w:p>
        </w:tc>
        <w:tc>
          <w:tcPr>
            <w:tcW w:w="0" w:type="auto"/>
            <w:gridSpan w:val="3"/>
            <w:tcBorders>
              <w:top w:val="single" w:sz="4" w:space="0" w:color="auto"/>
              <w:bottom w:val="single" w:sz="4" w:space="0" w:color="auto"/>
            </w:tcBorders>
          </w:tcPr>
          <w:p w:rsidR="00FC26CB" w:rsidRPr="00F27331" w:rsidRDefault="00FC26CB" w:rsidP="00FC26CB">
            <w:pPr>
              <w:widowControl w:val="0"/>
              <w:suppressAutoHyphens w:val="0"/>
              <w:spacing w:line="360" w:lineRule="auto"/>
              <w:jc w:val="both"/>
              <w:rPr>
                <w:rFonts w:ascii="Book Antiqua" w:hAnsi="Book Antiqua" w:cs="Calibri"/>
                <w:b/>
                <w:sz w:val="24"/>
                <w:szCs w:val="24"/>
              </w:rPr>
            </w:pPr>
            <w:r w:rsidRPr="00F27331">
              <w:rPr>
                <w:rFonts w:ascii="Book Antiqua" w:hAnsi="Book Antiqua" w:cs="Calibri"/>
                <w:b/>
                <w:sz w:val="24"/>
                <w:szCs w:val="24"/>
              </w:rPr>
              <w:t>Multivariable analysis</w:t>
            </w:r>
          </w:p>
        </w:tc>
      </w:tr>
      <w:tr w:rsidR="00FC26CB" w:rsidRPr="00F27331" w:rsidTr="007975BE">
        <w:tc>
          <w:tcPr>
            <w:tcW w:w="0" w:type="auto"/>
            <w:tcBorders>
              <w:top w:val="nil"/>
              <w:bottom w:val="single" w:sz="4" w:space="0" w:color="auto"/>
            </w:tcBorders>
          </w:tcPr>
          <w:p w:rsidR="00FC26CB" w:rsidRPr="00F27331" w:rsidRDefault="00FC26CB" w:rsidP="00FC26CB">
            <w:pPr>
              <w:widowControl w:val="0"/>
              <w:suppressAutoHyphens w:val="0"/>
              <w:snapToGrid w:val="0"/>
              <w:spacing w:line="360" w:lineRule="auto"/>
              <w:jc w:val="both"/>
              <w:rPr>
                <w:rFonts w:ascii="Book Antiqua" w:hAnsi="Book Antiqua"/>
                <w:sz w:val="24"/>
                <w:szCs w:val="24"/>
              </w:rPr>
            </w:pPr>
          </w:p>
        </w:tc>
        <w:tc>
          <w:tcPr>
            <w:tcW w:w="0" w:type="auto"/>
            <w:tcBorders>
              <w:top w:val="nil"/>
              <w:bottom w:val="single" w:sz="4" w:space="0" w:color="auto"/>
            </w:tcBorders>
          </w:tcPr>
          <w:p w:rsidR="00FC26CB" w:rsidRPr="00F27331" w:rsidRDefault="00FC26CB" w:rsidP="00FC26CB">
            <w:pPr>
              <w:pStyle w:val="Contenudetableau"/>
              <w:widowControl w:val="0"/>
              <w:suppressLineNumbers w:val="0"/>
              <w:suppressAutoHyphens w:val="0"/>
              <w:spacing w:line="360" w:lineRule="auto"/>
              <w:jc w:val="both"/>
              <w:rPr>
                <w:rFonts w:ascii="Book Antiqua" w:hAnsi="Book Antiqua" w:cs="Calibri"/>
                <w:b/>
                <w:bCs/>
                <w:sz w:val="24"/>
                <w:szCs w:val="24"/>
              </w:rPr>
            </w:pPr>
            <w:r w:rsidRPr="00F27331">
              <w:rPr>
                <w:rFonts w:ascii="Book Antiqua" w:hAnsi="Book Antiqua" w:cs="Calibri"/>
                <w:b/>
                <w:bCs/>
                <w:sz w:val="24"/>
                <w:szCs w:val="24"/>
              </w:rPr>
              <w:t>No pancreatic fistula</w:t>
            </w:r>
          </w:p>
          <w:p w:rsidR="00FC26CB" w:rsidRPr="00F27331" w:rsidRDefault="00FC26CB" w:rsidP="00FC26CB">
            <w:pPr>
              <w:widowControl w:val="0"/>
              <w:suppressAutoHyphens w:val="0"/>
              <w:spacing w:line="360" w:lineRule="auto"/>
              <w:jc w:val="both"/>
              <w:rPr>
                <w:rFonts w:ascii="Book Antiqua" w:hAnsi="Book Antiqua" w:cs="Calibri"/>
                <w:b/>
                <w:bCs/>
                <w:sz w:val="24"/>
                <w:szCs w:val="24"/>
              </w:rPr>
            </w:pPr>
            <w:r w:rsidRPr="00F27331">
              <w:rPr>
                <w:rFonts w:ascii="Book Antiqua" w:hAnsi="Book Antiqua" w:cs="Calibri"/>
                <w:b/>
                <w:bCs/>
                <w:sz w:val="24"/>
                <w:szCs w:val="24"/>
              </w:rPr>
              <w:t>(</w:t>
            </w:r>
            <w:r w:rsidRPr="00F27331">
              <w:rPr>
                <w:rFonts w:ascii="Book Antiqua" w:hAnsi="Book Antiqua" w:cs="Calibri"/>
                <w:b/>
                <w:bCs/>
                <w:i/>
                <w:sz w:val="24"/>
                <w:szCs w:val="24"/>
              </w:rPr>
              <w:t>n</w:t>
            </w:r>
            <w:r w:rsidRPr="00F27331">
              <w:rPr>
                <w:rFonts w:ascii="Book Antiqua" w:hAnsi="Book Antiqua" w:cs="Calibri"/>
                <w:b/>
                <w:bCs/>
                <w:sz w:val="24"/>
                <w:szCs w:val="24"/>
              </w:rPr>
              <w:t xml:space="preserve"> = 185)</w:t>
            </w:r>
          </w:p>
        </w:tc>
        <w:tc>
          <w:tcPr>
            <w:tcW w:w="0" w:type="auto"/>
            <w:gridSpan w:val="2"/>
            <w:tcBorders>
              <w:top w:val="nil"/>
              <w:bottom w:val="single" w:sz="4" w:space="0" w:color="auto"/>
            </w:tcBorders>
          </w:tcPr>
          <w:p w:rsidR="00FC26CB" w:rsidRPr="00F27331" w:rsidRDefault="00FC26CB" w:rsidP="00FC26CB">
            <w:pPr>
              <w:pStyle w:val="Contenudetableau"/>
              <w:widowControl w:val="0"/>
              <w:suppressLineNumbers w:val="0"/>
              <w:suppressAutoHyphens w:val="0"/>
              <w:spacing w:line="360" w:lineRule="auto"/>
              <w:jc w:val="both"/>
              <w:rPr>
                <w:rFonts w:ascii="Book Antiqua" w:hAnsi="Book Antiqua" w:cs="Calibri"/>
                <w:b/>
                <w:bCs/>
                <w:sz w:val="24"/>
                <w:szCs w:val="24"/>
              </w:rPr>
            </w:pPr>
            <w:r w:rsidRPr="00F27331">
              <w:rPr>
                <w:rFonts w:ascii="Book Antiqua" w:hAnsi="Book Antiqua" w:cs="Calibri"/>
                <w:b/>
                <w:bCs/>
                <w:sz w:val="24"/>
                <w:szCs w:val="24"/>
              </w:rPr>
              <w:t>Pancreatic fistula</w:t>
            </w:r>
          </w:p>
          <w:p w:rsidR="00FC26CB" w:rsidRPr="00F27331" w:rsidRDefault="00FC26CB" w:rsidP="00FC26CB">
            <w:pPr>
              <w:widowControl w:val="0"/>
              <w:suppressAutoHyphens w:val="0"/>
              <w:spacing w:line="360" w:lineRule="auto"/>
              <w:jc w:val="both"/>
              <w:rPr>
                <w:rFonts w:ascii="Book Antiqua" w:hAnsi="Book Antiqua" w:cs="Calibri"/>
                <w:b/>
                <w:i/>
                <w:sz w:val="24"/>
                <w:szCs w:val="24"/>
              </w:rPr>
            </w:pPr>
            <w:r w:rsidRPr="00F27331">
              <w:rPr>
                <w:rFonts w:ascii="Book Antiqua" w:hAnsi="Book Antiqua" w:cs="Calibri"/>
                <w:b/>
                <w:bCs/>
                <w:sz w:val="24"/>
                <w:szCs w:val="24"/>
              </w:rPr>
              <w:t>(</w:t>
            </w:r>
            <w:r w:rsidRPr="00F27331">
              <w:rPr>
                <w:rFonts w:ascii="Book Antiqua" w:hAnsi="Book Antiqua" w:cs="Calibri"/>
                <w:b/>
                <w:bCs/>
                <w:i/>
                <w:sz w:val="24"/>
                <w:szCs w:val="24"/>
              </w:rPr>
              <w:t>n</w:t>
            </w:r>
            <w:r w:rsidRPr="00F27331">
              <w:rPr>
                <w:rFonts w:ascii="Book Antiqua" w:hAnsi="Book Antiqua" w:cs="Calibri"/>
                <w:b/>
                <w:bCs/>
                <w:sz w:val="24"/>
                <w:szCs w:val="24"/>
              </w:rPr>
              <w:t xml:space="preserve"> = 85)</w:t>
            </w:r>
          </w:p>
        </w:tc>
        <w:tc>
          <w:tcPr>
            <w:tcW w:w="2014" w:type="dxa"/>
            <w:tcBorders>
              <w:top w:val="nil"/>
              <w:bottom w:val="single" w:sz="4" w:space="0" w:color="auto"/>
            </w:tcBorders>
            <w:vAlign w:val="center"/>
          </w:tcPr>
          <w:p w:rsidR="00FC26CB" w:rsidRPr="00F27331" w:rsidRDefault="00FC26CB" w:rsidP="00FC26CB">
            <w:pPr>
              <w:widowControl w:val="0"/>
              <w:suppressAutoHyphens w:val="0"/>
              <w:spacing w:line="360" w:lineRule="auto"/>
              <w:jc w:val="both"/>
              <w:rPr>
                <w:rFonts w:ascii="Book Antiqua" w:hAnsi="Book Antiqua"/>
                <w:sz w:val="24"/>
                <w:szCs w:val="24"/>
              </w:rPr>
            </w:pPr>
            <w:r w:rsidRPr="00F27331">
              <w:rPr>
                <w:rFonts w:ascii="Book Antiqua" w:hAnsi="Book Antiqua" w:cs="Calibri"/>
                <w:b/>
                <w:i/>
                <w:caps/>
                <w:sz w:val="24"/>
                <w:szCs w:val="24"/>
                <w:lang w:val="en-GB"/>
              </w:rPr>
              <w:t>p</w:t>
            </w:r>
            <w:r w:rsidRPr="00F27331">
              <w:rPr>
                <w:rFonts w:ascii="Book Antiqua" w:eastAsia="宋体" w:hAnsi="Book Antiqua" w:cs="Calibri" w:hint="eastAsia"/>
                <w:b/>
                <w:caps/>
                <w:sz w:val="24"/>
                <w:szCs w:val="24"/>
                <w:lang w:val="en-GB" w:eastAsia="zh-CN"/>
              </w:rPr>
              <w:t>-</w:t>
            </w:r>
            <w:r w:rsidRPr="00F27331">
              <w:rPr>
                <w:rFonts w:ascii="Book Antiqua" w:eastAsia="宋体" w:hAnsi="Book Antiqua" w:cs="Calibri"/>
                <w:b/>
                <w:sz w:val="24"/>
                <w:szCs w:val="24"/>
                <w:lang w:val="en-GB" w:eastAsia="zh-CN"/>
              </w:rPr>
              <w:t>value</w:t>
            </w:r>
          </w:p>
        </w:tc>
        <w:tc>
          <w:tcPr>
            <w:tcW w:w="604" w:type="dxa"/>
            <w:gridSpan w:val="2"/>
            <w:tcBorders>
              <w:top w:val="nil"/>
              <w:bottom w:val="single" w:sz="4" w:space="0" w:color="auto"/>
            </w:tcBorders>
            <w:vAlign w:val="center"/>
          </w:tcPr>
          <w:p w:rsidR="00FC26CB" w:rsidRPr="00F27331" w:rsidRDefault="00FC26CB" w:rsidP="00FC26CB">
            <w:pPr>
              <w:widowControl w:val="0"/>
              <w:suppressAutoHyphens w:val="0"/>
              <w:spacing w:line="360" w:lineRule="auto"/>
              <w:jc w:val="both"/>
              <w:rPr>
                <w:rFonts w:ascii="Book Antiqua" w:hAnsi="Book Antiqua" w:cs="Calibri"/>
                <w:b/>
                <w:sz w:val="24"/>
                <w:szCs w:val="24"/>
              </w:rPr>
            </w:pPr>
            <w:r w:rsidRPr="00F27331">
              <w:rPr>
                <w:rFonts w:ascii="Book Antiqua" w:hAnsi="Book Antiqua" w:cs="Calibri"/>
                <w:b/>
                <w:sz w:val="24"/>
                <w:szCs w:val="24"/>
              </w:rPr>
              <w:t>HR</w:t>
            </w:r>
          </w:p>
        </w:tc>
        <w:tc>
          <w:tcPr>
            <w:tcW w:w="0" w:type="auto"/>
            <w:tcBorders>
              <w:top w:val="nil"/>
              <w:bottom w:val="single" w:sz="4" w:space="0" w:color="auto"/>
            </w:tcBorders>
            <w:vAlign w:val="center"/>
          </w:tcPr>
          <w:p w:rsidR="00FC26CB" w:rsidRPr="00F27331" w:rsidRDefault="00FC26CB" w:rsidP="00FC26CB">
            <w:pPr>
              <w:widowControl w:val="0"/>
              <w:suppressAutoHyphens w:val="0"/>
              <w:spacing w:line="360" w:lineRule="auto"/>
              <w:jc w:val="both"/>
              <w:rPr>
                <w:rFonts w:ascii="Book Antiqua" w:hAnsi="Book Antiqua" w:cs="Calibri"/>
                <w:b/>
                <w:sz w:val="24"/>
                <w:szCs w:val="24"/>
              </w:rPr>
            </w:pPr>
            <w:r w:rsidRPr="00F27331">
              <w:rPr>
                <w:rFonts w:ascii="Book Antiqua" w:hAnsi="Book Antiqua" w:cs="Calibri"/>
                <w:b/>
                <w:sz w:val="24"/>
                <w:szCs w:val="24"/>
              </w:rPr>
              <w:t>95%CI</w:t>
            </w:r>
          </w:p>
        </w:tc>
        <w:tc>
          <w:tcPr>
            <w:tcW w:w="0" w:type="auto"/>
            <w:tcBorders>
              <w:top w:val="nil"/>
              <w:bottom w:val="single" w:sz="4" w:space="0" w:color="auto"/>
            </w:tcBorders>
            <w:vAlign w:val="center"/>
          </w:tcPr>
          <w:p w:rsidR="00FC26CB" w:rsidRPr="00F27331" w:rsidRDefault="00FC26CB" w:rsidP="00FC26CB">
            <w:pPr>
              <w:widowControl w:val="0"/>
              <w:suppressAutoHyphens w:val="0"/>
              <w:spacing w:line="360" w:lineRule="auto"/>
              <w:jc w:val="both"/>
              <w:rPr>
                <w:rFonts w:ascii="Book Antiqua" w:hAnsi="Book Antiqua" w:cs="Calibri"/>
                <w:b/>
                <w:sz w:val="24"/>
                <w:szCs w:val="24"/>
              </w:rPr>
            </w:pPr>
            <w:r w:rsidRPr="00F27331">
              <w:rPr>
                <w:rFonts w:ascii="Book Antiqua" w:hAnsi="Book Antiqua" w:cs="Calibri"/>
                <w:b/>
                <w:i/>
                <w:caps/>
                <w:sz w:val="24"/>
                <w:szCs w:val="24"/>
                <w:lang w:val="en-GB"/>
              </w:rPr>
              <w:t>p</w:t>
            </w:r>
            <w:r w:rsidRPr="00F27331">
              <w:rPr>
                <w:rFonts w:ascii="Book Antiqua" w:eastAsia="宋体" w:hAnsi="Book Antiqua" w:cs="Calibri" w:hint="eastAsia"/>
                <w:b/>
                <w:caps/>
                <w:sz w:val="24"/>
                <w:szCs w:val="24"/>
                <w:lang w:val="en-GB" w:eastAsia="zh-CN"/>
              </w:rPr>
              <w:t>-</w:t>
            </w:r>
            <w:r w:rsidRPr="00F27331">
              <w:rPr>
                <w:rFonts w:ascii="Book Antiqua" w:eastAsia="宋体" w:hAnsi="Book Antiqua" w:cs="Calibri"/>
                <w:b/>
                <w:sz w:val="24"/>
                <w:szCs w:val="24"/>
                <w:lang w:val="en-GB" w:eastAsia="zh-CN"/>
              </w:rPr>
              <w:t>value</w:t>
            </w:r>
          </w:p>
        </w:tc>
      </w:tr>
      <w:tr w:rsidR="00FC26CB" w:rsidRPr="00F27331" w:rsidTr="007975BE">
        <w:tc>
          <w:tcPr>
            <w:tcW w:w="0" w:type="auto"/>
            <w:tcBorders>
              <w:top w:val="single" w:sz="4" w:space="0" w:color="auto"/>
              <w:bottom w:val="nil"/>
            </w:tcBorders>
            <w:shd w:val="clear" w:color="auto" w:fill="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b/>
                <w:sz w:val="24"/>
                <w:szCs w:val="24"/>
              </w:rPr>
              <w:t>Preoperative characteristics</w:t>
            </w:r>
          </w:p>
        </w:tc>
        <w:tc>
          <w:tcPr>
            <w:tcW w:w="0" w:type="auto"/>
            <w:tcBorders>
              <w:top w:val="single" w:sz="4" w:space="0" w:color="auto"/>
              <w:bottom w:val="nil"/>
            </w:tcBorders>
            <w:shd w:val="clear" w:color="auto" w:fill="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gridSpan w:val="2"/>
            <w:tcBorders>
              <w:top w:val="single" w:sz="4" w:space="0" w:color="auto"/>
              <w:bottom w:val="nil"/>
            </w:tcBorders>
            <w:shd w:val="clear" w:color="auto" w:fill="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2014" w:type="dxa"/>
            <w:tcBorders>
              <w:top w:val="single" w:sz="4" w:space="0" w:color="auto"/>
              <w:bottom w:val="nil"/>
            </w:tcBorders>
            <w:shd w:val="clear" w:color="auto" w:fill="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604" w:type="dxa"/>
            <w:gridSpan w:val="2"/>
            <w:tcBorders>
              <w:top w:val="single" w:sz="4" w:space="0" w:color="auto"/>
              <w:bottom w:val="nil"/>
            </w:tcBorders>
            <w:shd w:val="clear" w:color="auto" w:fill="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Borders>
              <w:top w:val="single" w:sz="4" w:space="0" w:color="auto"/>
              <w:bottom w:val="nil"/>
            </w:tcBorders>
            <w:shd w:val="clear" w:color="auto" w:fill="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Borders>
              <w:top w:val="single" w:sz="4" w:space="0" w:color="auto"/>
              <w:bottom w:val="nil"/>
            </w:tcBorders>
            <w:shd w:val="clear" w:color="auto" w:fill="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r>
      <w:tr w:rsidR="00FC26CB" w:rsidRPr="00F27331" w:rsidTr="007975BE">
        <w:tc>
          <w:tcPr>
            <w:tcW w:w="0" w:type="auto"/>
            <w:tcBorders>
              <w:top w:val="nil"/>
            </w:tcBorders>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rPr>
              <w:t xml:space="preserve">   Male gender </w:t>
            </w:r>
          </w:p>
        </w:tc>
        <w:tc>
          <w:tcPr>
            <w:tcW w:w="0" w:type="auto"/>
            <w:tcBorders>
              <w:top w:val="nil"/>
            </w:tcBorders>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108 (58)</w:t>
            </w:r>
          </w:p>
        </w:tc>
        <w:tc>
          <w:tcPr>
            <w:tcW w:w="0" w:type="auto"/>
            <w:gridSpan w:val="2"/>
            <w:tcBorders>
              <w:top w:val="nil"/>
            </w:tcBorders>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61 (72)</w:t>
            </w:r>
          </w:p>
        </w:tc>
        <w:tc>
          <w:tcPr>
            <w:tcW w:w="2014" w:type="dxa"/>
            <w:tcBorders>
              <w:top w:val="nil"/>
            </w:tcBorders>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0.023</w:t>
            </w:r>
          </w:p>
        </w:tc>
        <w:tc>
          <w:tcPr>
            <w:tcW w:w="604" w:type="dxa"/>
            <w:gridSpan w:val="2"/>
            <w:tcBorders>
              <w:top w:val="nil"/>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1.45</w:t>
            </w:r>
          </w:p>
        </w:tc>
        <w:tc>
          <w:tcPr>
            <w:tcW w:w="0" w:type="auto"/>
            <w:tcBorders>
              <w:top w:val="nil"/>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0.038-9.204</w:t>
            </w:r>
          </w:p>
        </w:tc>
        <w:tc>
          <w:tcPr>
            <w:tcW w:w="0" w:type="auto"/>
            <w:tcBorders>
              <w:top w:val="nil"/>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0.418</w:t>
            </w: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Age &gt;</w:t>
            </w:r>
            <w:r w:rsidRPr="00F27331">
              <w:rPr>
                <w:rFonts w:ascii="Book Antiqua" w:eastAsia="宋体" w:hAnsi="Book Antiqua" w:cs="Calibri" w:hint="eastAsia"/>
                <w:sz w:val="24"/>
                <w:szCs w:val="24"/>
                <w:lang w:val="en-GB" w:eastAsia="zh-CN"/>
              </w:rPr>
              <w:t xml:space="preserve"> </w:t>
            </w:r>
            <w:r w:rsidRPr="00F27331">
              <w:rPr>
                <w:rFonts w:ascii="Book Antiqua" w:hAnsi="Book Antiqua" w:cs="Calibri"/>
                <w:sz w:val="24"/>
                <w:szCs w:val="24"/>
                <w:lang w:val="en-GB"/>
              </w:rPr>
              <w:t xml:space="preserve">75 yr </w:t>
            </w:r>
          </w:p>
        </w:tc>
        <w:tc>
          <w:tcPr>
            <w:tcW w:w="0" w:type="auto"/>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33 (18)</w:t>
            </w:r>
          </w:p>
        </w:tc>
        <w:tc>
          <w:tcPr>
            <w:tcW w:w="0" w:type="auto"/>
            <w:gridSpan w:val="2"/>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17 (20)</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0.394</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ASA score ≤ 2 </w:t>
            </w:r>
          </w:p>
        </w:tc>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161 (87)</w:t>
            </w:r>
          </w:p>
        </w:tc>
        <w:tc>
          <w:tcPr>
            <w:tcW w:w="0" w:type="auto"/>
            <w:gridSpan w:val="2"/>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65 (76)</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0.125</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BMI &gt;</w:t>
            </w:r>
            <w:r w:rsidRPr="00F27331">
              <w:rPr>
                <w:rFonts w:ascii="Book Antiqua" w:eastAsia="宋体" w:hAnsi="Book Antiqua" w:cs="Calibri" w:hint="eastAsia"/>
                <w:sz w:val="24"/>
                <w:szCs w:val="24"/>
                <w:lang w:val="en-GB" w:eastAsia="zh-CN"/>
              </w:rPr>
              <w:t xml:space="preserve"> </w:t>
            </w:r>
            <w:r w:rsidRPr="00F27331">
              <w:rPr>
                <w:rFonts w:ascii="Book Antiqua" w:hAnsi="Book Antiqua" w:cs="Calibri"/>
                <w:sz w:val="24"/>
                <w:szCs w:val="24"/>
                <w:lang w:val="en-GB"/>
              </w:rPr>
              <w:t>30 kg/m</w:t>
            </w:r>
            <w:r w:rsidRPr="00F27331">
              <w:rPr>
                <w:rFonts w:ascii="Book Antiqua" w:hAnsi="Book Antiqua" w:cs="Calibri"/>
                <w:sz w:val="24"/>
                <w:szCs w:val="24"/>
                <w:vertAlign w:val="superscript"/>
                <w:lang w:val="en-GB"/>
              </w:rPr>
              <w:t>2</w:t>
            </w:r>
            <w:r w:rsidRPr="00F27331">
              <w:rPr>
                <w:rFonts w:ascii="Book Antiqua" w:hAnsi="Book Antiqua" w:cs="Calibri"/>
                <w:sz w:val="24"/>
                <w:szCs w:val="24"/>
                <w:lang w:val="en-GB"/>
              </w:rPr>
              <w:t xml:space="preserve">  </w:t>
            </w:r>
          </w:p>
        </w:tc>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6 (3)</w:t>
            </w:r>
          </w:p>
        </w:tc>
        <w:tc>
          <w:tcPr>
            <w:tcW w:w="0" w:type="auto"/>
            <w:gridSpan w:val="2"/>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11 (13)</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0.005</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2.02</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1.034-3.284</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b/>
                <w:sz w:val="24"/>
                <w:szCs w:val="24"/>
                <w:lang w:val="en-GB"/>
              </w:rPr>
            </w:pPr>
            <w:r w:rsidRPr="00F27331">
              <w:rPr>
                <w:rFonts w:ascii="Book Antiqua" w:hAnsi="Book Antiqua" w:cs="Calibri"/>
                <w:b/>
                <w:sz w:val="24"/>
                <w:szCs w:val="24"/>
                <w:lang w:val="en-GB"/>
              </w:rPr>
              <w:t>0.041</w:t>
            </w: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 xml:space="preserve">   Diabetes </w:t>
            </w:r>
          </w:p>
        </w:tc>
        <w:tc>
          <w:tcPr>
            <w:tcW w:w="0" w:type="auto"/>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33 (18)</w:t>
            </w:r>
          </w:p>
        </w:tc>
        <w:tc>
          <w:tcPr>
            <w:tcW w:w="0" w:type="auto"/>
            <w:gridSpan w:val="2"/>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11 (13)</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0.193</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lang w:val="en-GB"/>
              </w:rPr>
              <w:t xml:space="preserve">   Hy</w:t>
            </w:r>
            <w:r w:rsidRPr="00F27331">
              <w:rPr>
                <w:rFonts w:ascii="Book Antiqua" w:hAnsi="Book Antiqua" w:cs="Calibri"/>
                <w:sz w:val="24"/>
                <w:szCs w:val="24"/>
              </w:rPr>
              <w:t xml:space="preserve">pertension </w:t>
            </w:r>
          </w:p>
        </w:tc>
        <w:tc>
          <w:tcPr>
            <w:tcW w:w="0" w:type="auto"/>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57 (31)</w:t>
            </w:r>
          </w:p>
        </w:tc>
        <w:tc>
          <w:tcPr>
            <w:tcW w:w="0" w:type="auto"/>
            <w:gridSpan w:val="2"/>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37 (44)</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0.041</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1.03</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0.005-14.58</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0.250</w:t>
            </w: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Dyslipidemia </w:t>
            </w:r>
          </w:p>
        </w:tc>
        <w:tc>
          <w:tcPr>
            <w:tcW w:w="0" w:type="auto"/>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33 (18)</w:t>
            </w:r>
          </w:p>
        </w:tc>
        <w:tc>
          <w:tcPr>
            <w:tcW w:w="0" w:type="auto"/>
            <w:gridSpan w:val="2"/>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25 (29)</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0.132</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Metabolic syndrome </w:t>
            </w:r>
          </w:p>
        </w:tc>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16 (9) </w:t>
            </w:r>
          </w:p>
        </w:tc>
        <w:tc>
          <w:tcPr>
            <w:tcW w:w="0" w:type="auto"/>
            <w:gridSpan w:val="2"/>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lang w:val="en-GB"/>
              </w:rPr>
              <w:t>13 (15)</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0.137</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Coronary heart disease </w:t>
            </w:r>
          </w:p>
        </w:tc>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10 (5)</w:t>
            </w:r>
          </w:p>
        </w:tc>
        <w:tc>
          <w:tcPr>
            <w:tcW w:w="0" w:type="auto"/>
            <w:gridSpan w:val="2"/>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11 (13)</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0.049</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3.51</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0.108-2.071</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0.865</w:t>
            </w: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COPD </w:t>
            </w:r>
          </w:p>
        </w:tc>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7 (4)</w:t>
            </w:r>
          </w:p>
        </w:tc>
        <w:tc>
          <w:tcPr>
            <w:tcW w:w="0" w:type="auto"/>
            <w:gridSpan w:val="2"/>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 (1)</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0.443</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Alcohol </w:t>
            </w:r>
          </w:p>
        </w:tc>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21 (11)</w:t>
            </w:r>
          </w:p>
        </w:tc>
        <w:tc>
          <w:tcPr>
            <w:tcW w:w="0" w:type="auto"/>
            <w:gridSpan w:val="2"/>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16 (19)</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0.083</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0.25</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0.024-3.578</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0.725</w:t>
            </w: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 xml:space="preserve">   Tobacco </w:t>
            </w:r>
          </w:p>
        </w:tc>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28 (15)</w:t>
            </w:r>
          </w:p>
        </w:tc>
        <w:tc>
          <w:tcPr>
            <w:tcW w:w="0" w:type="auto"/>
            <w:gridSpan w:val="2"/>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rPr>
              <w:t>20 (23)</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0.125</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r>
      <w:tr w:rsidR="00FC26CB" w:rsidRPr="00F27331" w:rsidTr="007975BE">
        <w:tc>
          <w:tcPr>
            <w:tcW w:w="0" w:type="auto"/>
            <w:tcBorders>
              <w:bottom w:val="nil"/>
            </w:tcBorders>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sz w:val="24"/>
                <w:szCs w:val="24"/>
                <w:lang w:val="en-GB"/>
              </w:rPr>
              <w:t xml:space="preserve">   Mali</w:t>
            </w:r>
            <w:r w:rsidRPr="00F27331">
              <w:rPr>
                <w:rFonts w:ascii="Book Antiqua" w:hAnsi="Book Antiqua" w:cs="Calibri"/>
                <w:sz w:val="24"/>
                <w:szCs w:val="24"/>
              </w:rPr>
              <w:t xml:space="preserve">gnant disease </w:t>
            </w:r>
          </w:p>
        </w:tc>
        <w:tc>
          <w:tcPr>
            <w:tcW w:w="0" w:type="auto"/>
            <w:tcBorders>
              <w:bottom w:val="nil"/>
            </w:tcBorders>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165 (89)</w:t>
            </w:r>
          </w:p>
        </w:tc>
        <w:tc>
          <w:tcPr>
            <w:tcW w:w="0" w:type="auto"/>
            <w:gridSpan w:val="2"/>
            <w:tcBorders>
              <w:bottom w:val="nil"/>
            </w:tcBorders>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73 (86)</w:t>
            </w:r>
          </w:p>
        </w:tc>
        <w:tc>
          <w:tcPr>
            <w:tcW w:w="2014" w:type="dxa"/>
            <w:tcBorders>
              <w:bottom w:val="nil"/>
            </w:tcBorders>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r w:rsidRPr="00F27331">
              <w:rPr>
                <w:rFonts w:ascii="Book Antiqua" w:hAnsi="Book Antiqua" w:cs="Calibri"/>
                <w:sz w:val="24"/>
                <w:szCs w:val="24"/>
              </w:rPr>
              <w:t>0.825</w:t>
            </w:r>
          </w:p>
        </w:tc>
        <w:tc>
          <w:tcPr>
            <w:tcW w:w="604" w:type="dxa"/>
            <w:gridSpan w:val="2"/>
            <w:tcBorders>
              <w:bottom w:val="nil"/>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Borders>
              <w:bottom w:val="nil"/>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Borders>
              <w:bottom w:val="nil"/>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r>
      <w:tr w:rsidR="00FC26CB" w:rsidRPr="00F27331" w:rsidTr="007975BE">
        <w:tc>
          <w:tcPr>
            <w:tcW w:w="0" w:type="auto"/>
            <w:tcBorders>
              <w:top w:val="nil"/>
              <w:bottom w:val="nil"/>
            </w:tcBorders>
            <w:shd w:val="clear" w:color="auto" w:fill="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rPr>
            </w:pPr>
            <w:r w:rsidRPr="00F27331">
              <w:rPr>
                <w:rFonts w:ascii="Book Antiqua" w:hAnsi="Book Antiqua" w:cs="Calibri"/>
                <w:b/>
                <w:sz w:val="24"/>
                <w:szCs w:val="24"/>
              </w:rPr>
              <w:t xml:space="preserve">Surgical procedures </w:t>
            </w:r>
          </w:p>
        </w:tc>
        <w:tc>
          <w:tcPr>
            <w:tcW w:w="0" w:type="auto"/>
            <w:tcBorders>
              <w:top w:val="nil"/>
              <w:bottom w:val="nil"/>
            </w:tcBorders>
            <w:shd w:val="clear" w:color="auto" w:fill="auto"/>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gridSpan w:val="2"/>
            <w:tcBorders>
              <w:top w:val="nil"/>
              <w:bottom w:val="nil"/>
            </w:tcBorders>
            <w:shd w:val="clear" w:color="auto" w:fill="auto"/>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2014" w:type="dxa"/>
            <w:tcBorders>
              <w:top w:val="nil"/>
              <w:bottom w:val="nil"/>
            </w:tcBorders>
            <w:shd w:val="clear" w:color="auto" w:fill="auto"/>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604" w:type="dxa"/>
            <w:gridSpan w:val="2"/>
            <w:tcBorders>
              <w:top w:val="nil"/>
              <w:bottom w:val="nil"/>
            </w:tcBorders>
            <w:shd w:val="clear" w:color="auto" w:fill="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Borders>
              <w:top w:val="nil"/>
              <w:bottom w:val="nil"/>
            </w:tcBorders>
            <w:shd w:val="clear" w:color="auto" w:fill="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c>
          <w:tcPr>
            <w:tcW w:w="0" w:type="auto"/>
            <w:tcBorders>
              <w:top w:val="nil"/>
              <w:bottom w:val="nil"/>
            </w:tcBorders>
            <w:shd w:val="clear" w:color="auto" w:fill="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rPr>
            </w:pPr>
          </w:p>
        </w:tc>
      </w:tr>
      <w:tr w:rsidR="00FC26CB" w:rsidRPr="00F27331" w:rsidTr="007975BE">
        <w:tc>
          <w:tcPr>
            <w:tcW w:w="0" w:type="auto"/>
            <w:tcBorders>
              <w:top w:val="nil"/>
            </w:tcBorders>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GB"/>
              </w:rPr>
            </w:pPr>
            <w:r w:rsidRPr="00F27331">
              <w:rPr>
                <w:rFonts w:ascii="Book Antiqua" w:hAnsi="Book Antiqua" w:cs="Calibri"/>
                <w:sz w:val="24"/>
                <w:szCs w:val="24"/>
              </w:rPr>
              <w:t xml:space="preserve">Pancreatogastrostomy </w:t>
            </w:r>
          </w:p>
        </w:tc>
        <w:tc>
          <w:tcPr>
            <w:tcW w:w="0" w:type="auto"/>
            <w:tcBorders>
              <w:top w:val="nil"/>
            </w:tcBorders>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76 (41)</w:t>
            </w:r>
          </w:p>
        </w:tc>
        <w:tc>
          <w:tcPr>
            <w:tcW w:w="0" w:type="auto"/>
            <w:gridSpan w:val="2"/>
            <w:tcBorders>
              <w:top w:val="nil"/>
            </w:tcBorders>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33 (39)</w:t>
            </w:r>
          </w:p>
        </w:tc>
        <w:tc>
          <w:tcPr>
            <w:tcW w:w="2014" w:type="dxa"/>
            <w:tcBorders>
              <w:top w:val="nil"/>
            </w:tcBorders>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0.893</w:t>
            </w:r>
          </w:p>
        </w:tc>
        <w:tc>
          <w:tcPr>
            <w:tcW w:w="604" w:type="dxa"/>
            <w:gridSpan w:val="2"/>
            <w:tcBorders>
              <w:top w:val="nil"/>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Borders>
              <w:top w:val="nil"/>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Borders>
              <w:top w:val="nil"/>
            </w:tcBorders>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cs="Calibri"/>
                <w:sz w:val="24"/>
                <w:szCs w:val="24"/>
                <w:lang w:val="en-GB"/>
              </w:rPr>
              <w:t xml:space="preserve">Soft pancreatic texture </w:t>
            </w:r>
          </w:p>
        </w:tc>
        <w:tc>
          <w:tcPr>
            <w:tcW w:w="0" w:type="auto"/>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42 (23)</w:t>
            </w:r>
          </w:p>
        </w:tc>
        <w:tc>
          <w:tcPr>
            <w:tcW w:w="0" w:type="auto"/>
            <w:gridSpan w:val="2"/>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32 (38)</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0.001</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3.37</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1.124-</w:t>
            </w:r>
            <w:r w:rsidRPr="00F27331">
              <w:rPr>
                <w:rFonts w:ascii="Book Antiqua" w:hAnsi="Book Antiqua" w:cs="Calibri"/>
                <w:sz w:val="24"/>
                <w:szCs w:val="24"/>
                <w:lang w:val="en-GB"/>
              </w:rPr>
              <w:lastRenderedPageBreak/>
              <w:t>3.217</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b/>
                <w:sz w:val="24"/>
                <w:szCs w:val="24"/>
                <w:lang w:val="en-GB"/>
              </w:rPr>
            </w:pPr>
            <w:r w:rsidRPr="00F27331">
              <w:rPr>
                <w:rFonts w:ascii="Book Antiqua" w:hAnsi="Book Antiqua" w:cs="Calibri"/>
                <w:b/>
                <w:sz w:val="24"/>
                <w:szCs w:val="24"/>
                <w:lang w:val="en-GB"/>
              </w:rPr>
              <w:lastRenderedPageBreak/>
              <w:t>0.001</w:t>
            </w: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cs="Calibri"/>
                <w:sz w:val="24"/>
                <w:szCs w:val="24"/>
                <w:lang w:val="en-GB"/>
              </w:rPr>
              <w:lastRenderedPageBreak/>
              <w:t>Pancreatic duct diameter &lt; 3 mm</w:t>
            </w:r>
          </w:p>
        </w:tc>
        <w:tc>
          <w:tcPr>
            <w:tcW w:w="0" w:type="auto"/>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55 (30)</w:t>
            </w:r>
          </w:p>
        </w:tc>
        <w:tc>
          <w:tcPr>
            <w:tcW w:w="0" w:type="auto"/>
            <w:gridSpan w:val="2"/>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42 (49)</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0.003</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1.45</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1.045-2.452</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b/>
                <w:sz w:val="24"/>
                <w:szCs w:val="24"/>
                <w:lang w:val="en-GB"/>
              </w:rPr>
            </w:pPr>
            <w:r w:rsidRPr="00F27331">
              <w:rPr>
                <w:rFonts w:ascii="Book Antiqua" w:hAnsi="Book Antiqua" w:cs="Calibri"/>
                <w:b/>
                <w:sz w:val="24"/>
                <w:szCs w:val="24"/>
                <w:lang w:val="en-GB"/>
              </w:rPr>
              <w:t>0.025</w:t>
            </w: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cs="Calibri"/>
                <w:sz w:val="24"/>
                <w:szCs w:val="24"/>
                <w:lang w:val="en-GB"/>
              </w:rPr>
              <w:t>Vei</w:t>
            </w:r>
            <w:r w:rsidRPr="00F27331">
              <w:rPr>
                <w:rFonts w:ascii="Book Antiqua" w:hAnsi="Book Antiqua" w:cs="Calibri"/>
                <w:sz w:val="24"/>
                <w:szCs w:val="24"/>
              </w:rPr>
              <w:t xml:space="preserve">n resection </w:t>
            </w:r>
          </w:p>
        </w:tc>
        <w:tc>
          <w:tcPr>
            <w:tcW w:w="0" w:type="auto"/>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38 (20.5)</w:t>
            </w:r>
          </w:p>
        </w:tc>
        <w:tc>
          <w:tcPr>
            <w:tcW w:w="0" w:type="auto"/>
            <w:gridSpan w:val="2"/>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6 (7.0)</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0.002</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2.25</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0.045-4.393</w:t>
            </w: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0.486</w:t>
            </w: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cs="Calibri"/>
                <w:sz w:val="24"/>
                <w:szCs w:val="24"/>
              </w:rPr>
              <w:t xml:space="preserve">Arterial resection </w:t>
            </w:r>
          </w:p>
        </w:tc>
        <w:tc>
          <w:tcPr>
            <w:tcW w:w="0" w:type="auto"/>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 (1.0)</w:t>
            </w:r>
          </w:p>
        </w:tc>
        <w:tc>
          <w:tcPr>
            <w:tcW w:w="0" w:type="auto"/>
            <w:gridSpan w:val="2"/>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 (0)</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0.925</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cs="Calibri"/>
                <w:sz w:val="24"/>
                <w:szCs w:val="24"/>
              </w:rPr>
              <w:t xml:space="preserve">Visceral resection </w:t>
            </w:r>
          </w:p>
        </w:tc>
        <w:tc>
          <w:tcPr>
            <w:tcW w:w="0" w:type="auto"/>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17 (9)</w:t>
            </w:r>
          </w:p>
        </w:tc>
        <w:tc>
          <w:tcPr>
            <w:tcW w:w="0" w:type="auto"/>
            <w:gridSpan w:val="2"/>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7 (8)</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0.499</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i/>
                <w:sz w:val="24"/>
                <w:szCs w:val="24"/>
                <w:lang w:val="en-GB"/>
              </w:rPr>
            </w:pPr>
          </w:p>
        </w:tc>
      </w:tr>
      <w:tr w:rsidR="00FC26CB" w:rsidRPr="00F27331" w:rsidTr="007975BE">
        <w:tc>
          <w:tcPr>
            <w:tcW w:w="0" w:type="auto"/>
            <w:vAlign w:val="center"/>
          </w:tcPr>
          <w:p w:rsidR="00FC26CB" w:rsidRPr="00F27331" w:rsidRDefault="00FC26CB" w:rsidP="00FC26CB">
            <w:pPr>
              <w:widowControl w:val="0"/>
              <w:suppressAutoHyphens w:val="0"/>
              <w:spacing w:line="360" w:lineRule="auto"/>
              <w:jc w:val="both"/>
              <w:rPr>
                <w:rFonts w:ascii="Book Antiqua" w:hAnsi="Book Antiqua" w:cs="Calibri"/>
                <w:sz w:val="24"/>
                <w:szCs w:val="24"/>
                <w:lang w:val="en-US"/>
              </w:rPr>
            </w:pPr>
            <w:r w:rsidRPr="00F27331">
              <w:rPr>
                <w:rFonts w:ascii="Book Antiqua" w:hAnsi="Book Antiqua" w:cs="Calibri"/>
                <w:sz w:val="24"/>
                <w:szCs w:val="24"/>
              </w:rPr>
              <w:t xml:space="preserve">Perioperative Transfusion </w:t>
            </w:r>
          </w:p>
        </w:tc>
        <w:tc>
          <w:tcPr>
            <w:tcW w:w="0" w:type="auto"/>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27 (15)</w:t>
            </w:r>
          </w:p>
        </w:tc>
        <w:tc>
          <w:tcPr>
            <w:tcW w:w="0" w:type="auto"/>
            <w:gridSpan w:val="2"/>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14 (16)</w:t>
            </w:r>
          </w:p>
        </w:tc>
        <w:tc>
          <w:tcPr>
            <w:tcW w:w="2014" w:type="dxa"/>
            <w:vAlign w:val="center"/>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r w:rsidRPr="00F27331">
              <w:rPr>
                <w:rFonts w:ascii="Book Antiqua" w:hAnsi="Book Antiqua" w:cs="Calibri"/>
                <w:sz w:val="24"/>
                <w:szCs w:val="24"/>
                <w:lang w:val="en-GB"/>
              </w:rPr>
              <w:t>0.528</w:t>
            </w:r>
          </w:p>
        </w:tc>
        <w:tc>
          <w:tcPr>
            <w:tcW w:w="604" w:type="dxa"/>
            <w:gridSpan w:val="2"/>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sz w:val="24"/>
                <w:szCs w:val="24"/>
                <w:lang w:val="en-GB"/>
              </w:rPr>
            </w:pPr>
          </w:p>
        </w:tc>
        <w:tc>
          <w:tcPr>
            <w:tcW w:w="0" w:type="auto"/>
          </w:tcPr>
          <w:p w:rsidR="00FC26CB" w:rsidRPr="00F27331" w:rsidRDefault="00FC26CB" w:rsidP="00FC26CB">
            <w:pPr>
              <w:widowControl w:val="0"/>
              <w:suppressAutoHyphens w:val="0"/>
              <w:snapToGrid w:val="0"/>
              <w:spacing w:line="360" w:lineRule="auto"/>
              <w:jc w:val="both"/>
              <w:rPr>
                <w:rFonts w:ascii="Book Antiqua" w:hAnsi="Book Antiqua" w:cs="Calibri"/>
                <w:i/>
                <w:sz w:val="24"/>
                <w:szCs w:val="24"/>
                <w:lang w:val="en-GB"/>
              </w:rPr>
            </w:pPr>
          </w:p>
        </w:tc>
      </w:tr>
    </w:tbl>
    <w:p w:rsidR="006F19F7" w:rsidRPr="00F27331" w:rsidRDefault="006F19F7" w:rsidP="00FC26CB">
      <w:pPr>
        <w:widowControl w:val="0"/>
        <w:suppressAutoHyphens w:val="0"/>
        <w:spacing w:line="360" w:lineRule="auto"/>
        <w:jc w:val="both"/>
        <w:rPr>
          <w:rFonts w:ascii="Book Antiqua" w:eastAsia="宋体" w:hAnsi="Book Antiqua" w:cs="Calibri"/>
          <w:sz w:val="24"/>
          <w:szCs w:val="24"/>
          <w:lang w:val="en-US" w:eastAsia="zh-CN"/>
        </w:rPr>
      </w:pPr>
      <w:r w:rsidRPr="00F27331">
        <w:rPr>
          <w:rFonts w:ascii="Book Antiqua" w:hAnsi="Book Antiqua" w:cs="Calibri"/>
          <w:sz w:val="24"/>
          <w:szCs w:val="24"/>
          <w:lang w:val="en-GB"/>
        </w:rPr>
        <w:t>MS</w:t>
      </w:r>
      <w:r w:rsidR="00FC26CB" w:rsidRPr="00F27331">
        <w:rPr>
          <w:rFonts w:ascii="Book Antiqua" w:hAnsi="Book Antiqua" w:cs="Calibri"/>
          <w:sz w:val="24"/>
          <w:szCs w:val="24"/>
          <w:lang w:val="en-GB"/>
        </w:rPr>
        <w:t>: Metabolic syndrome</w:t>
      </w:r>
      <w:r w:rsidR="00FC26CB" w:rsidRPr="00F27331">
        <w:rPr>
          <w:rFonts w:ascii="Book Antiqua" w:eastAsia="宋体" w:hAnsi="Book Antiqua" w:cs="Calibri" w:hint="eastAsia"/>
          <w:sz w:val="24"/>
          <w:szCs w:val="24"/>
          <w:lang w:val="en-GB" w:eastAsia="zh-CN"/>
        </w:rPr>
        <w:t xml:space="preserve">; </w:t>
      </w:r>
      <w:r w:rsidRPr="00F27331">
        <w:rPr>
          <w:rFonts w:ascii="Book Antiqua" w:hAnsi="Book Antiqua" w:cs="Calibri"/>
          <w:bCs/>
          <w:sz w:val="24"/>
          <w:szCs w:val="24"/>
          <w:lang w:val="en-US"/>
        </w:rPr>
        <w:t>ASA: Americ</w:t>
      </w:r>
      <w:r w:rsidR="00FC26CB" w:rsidRPr="00F27331">
        <w:rPr>
          <w:rFonts w:ascii="Book Antiqua" w:hAnsi="Book Antiqua" w:cs="Calibri"/>
          <w:bCs/>
          <w:sz w:val="24"/>
          <w:szCs w:val="24"/>
          <w:lang w:val="en-US"/>
        </w:rPr>
        <w:t>an society of anesthesiologists</w:t>
      </w:r>
      <w:r w:rsidR="00FC26CB" w:rsidRPr="00F27331">
        <w:rPr>
          <w:rFonts w:ascii="Book Antiqua" w:eastAsia="宋体" w:hAnsi="Book Antiqua" w:cs="Calibri" w:hint="eastAsia"/>
          <w:bCs/>
          <w:sz w:val="24"/>
          <w:szCs w:val="24"/>
          <w:lang w:val="en-US" w:eastAsia="zh-CN"/>
        </w:rPr>
        <w:t xml:space="preserve">; </w:t>
      </w:r>
      <w:r w:rsidR="00FC26CB" w:rsidRPr="00F27331">
        <w:rPr>
          <w:rFonts w:ascii="Book Antiqua" w:hAnsi="Book Antiqua" w:cs="Calibri"/>
          <w:bCs/>
          <w:sz w:val="24"/>
          <w:szCs w:val="24"/>
          <w:lang w:val="en-US"/>
        </w:rPr>
        <w:t>BMI: Body mass index</w:t>
      </w:r>
      <w:r w:rsidR="00FC26CB" w:rsidRPr="00F27331">
        <w:rPr>
          <w:rFonts w:ascii="Book Antiqua" w:eastAsia="宋体" w:hAnsi="Book Antiqua" w:cs="Calibri" w:hint="eastAsia"/>
          <w:bCs/>
          <w:sz w:val="24"/>
          <w:szCs w:val="24"/>
          <w:lang w:val="en-US" w:eastAsia="zh-CN"/>
        </w:rPr>
        <w:t xml:space="preserve">; </w:t>
      </w:r>
      <w:r w:rsidRPr="00F27331">
        <w:rPr>
          <w:rFonts w:ascii="Book Antiqua" w:hAnsi="Book Antiqua" w:cs="Calibri"/>
          <w:bCs/>
          <w:sz w:val="24"/>
          <w:szCs w:val="24"/>
          <w:lang w:val="en-US"/>
        </w:rPr>
        <w:t>COPD: Chronic</w:t>
      </w:r>
      <w:r w:rsidR="00FC26CB" w:rsidRPr="00F27331">
        <w:rPr>
          <w:rFonts w:ascii="Book Antiqua" w:hAnsi="Book Antiqua" w:cs="Calibri"/>
          <w:bCs/>
          <w:sz w:val="24"/>
          <w:szCs w:val="24"/>
          <w:lang w:val="en-US"/>
        </w:rPr>
        <w:t xml:space="preserve"> obstructive pulmonary d</w:t>
      </w:r>
      <w:r w:rsidRPr="00F27331">
        <w:rPr>
          <w:rFonts w:ascii="Book Antiqua" w:hAnsi="Book Antiqua" w:cs="Calibri"/>
          <w:bCs/>
          <w:sz w:val="24"/>
          <w:szCs w:val="24"/>
          <w:lang w:val="en-US"/>
        </w:rPr>
        <w:t>isease.</w:t>
      </w:r>
    </w:p>
    <w:sectPr w:rsidR="006F19F7" w:rsidRPr="00F27331" w:rsidSect="00D2520A">
      <w:footerReference w:type="default" r:id="rId10"/>
      <w:pgSz w:w="11906" w:h="16838" w:code="9"/>
      <w:pgMar w:top="1418" w:right="1418" w:bottom="1418"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CD" w:rsidRDefault="003D63CD" w:rsidP="0081500D">
      <w:r>
        <w:separator/>
      </w:r>
    </w:p>
  </w:endnote>
  <w:endnote w:type="continuationSeparator" w:id="0">
    <w:p w:rsidR="003D63CD" w:rsidRDefault="003D63CD" w:rsidP="0081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52" w:rsidRDefault="00EC3C52">
    <w:pPr>
      <w:pStyle w:val="ab"/>
      <w:jc w:val="right"/>
    </w:pPr>
    <w:r>
      <w:fldChar w:fldCharType="begin"/>
    </w:r>
    <w:r>
      <w:instrText>PAGE   \* MERGEFORMAT</w:instrText>
    </w:r>
    <w:r>
      <w:fldChar w:fldCharType="separate"/>
    </w:r>
    <w:r w:rsidR="00F27331">
      <w:rPr>
        <w:noProof/>
      </w:rPr>
      <w:t>2</w:t>
    </w:r>
    <w:r>
      <w:rPr>
        <w:noProof/>
      </w:rPr>
      <w:fldChar w:fldCharType="end"/>
    </w:r>
  </w:p>
  <w:p w:rsidR="00EC3C52" w:rsidRDefault="00EC3C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CD" w:rsidRDefault="003D63CD" w:rsidP="0081500D">
      <w:r>
        <w:separator/>
      </w:r>
    </w:p>
  </w:footnote>
  <w:footnote w:type="continuationSeparator" w:id="0">
    <w:p w:rsidR="003D63CD" w:rsidRDefault="003D63CD" w:rsidP="00815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5D"/>
    <w:rsid w:val="0000322C"/>
    <w:rsid w:val="00003461"/>
    <w:rsid w:val="000210E5"/>
    <w:rsid w:val="00032EC4"/>
    <w:rsid w:val="00050A68"/>
    <w:rsid w:val="000529EE"/>
    <w:rsid w:val="0006225A"/>
    <w:rsid w:val="000754E7"/>
    <w:rsid w:val="00085EC5"/>
    <w:rsid w:val="0009141C"/>
    <w:rsid w:val="000A0461"/>
    <w:rsid w:val="000A19EA"/>
    <w:rsid w:val="000B2553"/>
    <w:rsid w:val="000B4AAF"/>
    <w:rsid w:val="000B4F32"/>
    <w:rsid w:val="000F49F4"/>
    <w:rsid w:val="000F6186"/>
    <w:rsid w:val="000F7724"/>
    <w:rsid w:val="000F7F23"/>
    <w:rsid w:val="00110CF4"/>
    <w:rsid w:val="00116452"/>
    <w:rsid w:val="00121616"/>
    <w:rsid w:val="00137478"/>
    <w:rsid w:val="00160FAC"/>
    <w:rsid w:val="00185459"/>
    <w:rsid w:val="001A2DD0"/>
    <w:rsid w:val="001A2F8E"/>
    <w:rsid w:val="001A4506"/>
    <w:rsid w:val="001B7BA4"/>
    <w:rsid w:val="001E0854"/>
    <w:rsid w:val="001E1614"/>
    <w:rsid w:val="001E38D1"/>
    <w:rsid w:val="001E65D5"/>
    <w:rsid w:val="001F235D"/>
    <w:rsid w:val="00214A76"/>
    <w:rsid w:val="00220392"/>
    <w:rsid w:val="0022500C"/>
    <w:rsid w:val="002252C4"/>
    <w:rsid w:val="0023200B"/>
    <w:rsid w:val="00232DD2"/>
    <w:rsid w:val="00235DD7"/>
    <w:rsid w:val="002436F3"/>
    <w:rsid w:val="0025082E"/>
    <w:rsid w:val="002514EB"/>
    <w:rsid w:val="002571EA"/>
    <w:rsid w:val="002718FD"/>
    <w:rsid w:val="00276EC0"/>
    <w:rsid w:val="0028169F"/>
    <w:rsid w:val="00287C77"/>
    <w:rsid w:val="00290599"/>
    <w:rsid w:val="002906D5"/>
    <w:rsid w:val="002912D1"/>
    <w:rsid w:val="0029145A"/>
    <w:rsid w:val="00291750"/>
    <w:rsid w:val="0029757A"/>
    <w:rsid w:val="002A3DBC"/>
    <w:rsid w:val="002B3343"/>
    <w:rsid w:val="002D3C56"/>
    <w:rsid w:val="002E1F92"/>
    <w:rsid w:val="002E25DC"/>
    <w:rsid w:val="00303641"/>
    <w:rsid w:val="003156AE"/>
    <w:rsid w:val="003243AE"/>
    <w:rsid w:val="003255C5"/>
    <w:rsid w:val="00331345"/>
    <w:rsid w:val="00340A46"/>
    <w:rsid w:val="00345870"/>
    <w:rsid w:val="00353BC3"/>
    <w:rsid w:val="00353DDC"/>
    <w:rsid w:val="00356DDD"/>
    <w:rsid w:val="00360093"/>
    <w:rsid w:val="003603E9"/>
    <w:rsid w:val="00365AC6"/>
    <w:rsid w:val="00376D0E"/>
    <w:rsid w:val="003776C5"/>
    <w:rsid w:val="00380DC1"/>
    <w:rsid w:val="0038250E"/>
    <w:rsid w:val="00396551"/>
    <w:rsid w:val="003A24C2"/>
    <w:rsid w:val="003A3D00"/>
    <w:rsid w:val="003A7E67"/>
    <w:rsid w:val="003B31AC"/>
    <w:rsid w:val="003B4EA2"/>
    <w:rsid w:val="003C6F13"/>
    <w:rsid w:val="003D63CD"/>
    <w:rsid w:val="00402245"/>
    <w:rsid w:val="00402649"/>
    <w:rsid w:val="0040395D"/>
    <w:rsid w:val="00405A5C"/>
    <w:rsid w:val="00407007"/>
    <w:rsid w:val="00412B34"/>
    <w:rsid w:val="004269F8"/>
    <w:rsid w:val="00430EE5"/>
    <w:rsid w:val="00436A2F"/>
    <w:rsid w:val="00451F01"/>
    <w:rsid w:val="00457CF0"/>
    <w:rsid w:val="00462932"/>
    <w:rsid w:val="00463926"/>
    <w:rsid w:val="00463C78"/>
    <w:rsid w:val="0046681A"/>
    <w:rsid w:val="00466C05"/>
    <w:rsid w:val="00476BBC"/>
    <w:rsid w:val="0048254E"/>
    <w:rsid w:val="00492B9F"/>
    <w:rsid w:val="004947D2"/>
    <w:rsid w:val="00495ABC"/>
    <w:rsid w:val="0049634C"/>
    <w:rsid w:val="004A2AC1"/>
    <w:rsid w:val="004B1BDE"/>
    <w:rsid w:val="004B386F"/>
    <w:rsid w:val="004C352F"/>
    <w:rsid w:val="004D5252"/>
    <w:rsid w:val="004D6F1B"/>
    <w:rsid w:val="004E2F87"/>
    <w:rsid w:val="004F36AA"/>
    <w:rsid w:val="005029A3"/>
    <w:rsid w:val="005033C0"/>
    <w:rsid w:val="0051210A"/>
    <w:rsid w:val="00512D96"/>
    <w:rsid w:val="0051418E"/>
    <w:rsid w:val="0052377A"/>
    <w:rsid w:val="00537D0E"/>
    <w:rsid w:val="00544ACD"/>
    <w:rsid w:val="00545782"/>
    <w:rsid w:val="00545AA5"/>
    <w:rsid w:val="005476CB"/>
    <w:rsid w:val="00562722"/>
    <w:rsid w:val="00564C33"/>
    <w:rsid w:val="00565CAA"/>
    <w:rsid w:val="00576631"/>
    <w:rsid w:val="00584083"/>
    <w:rsid w:val="00592012"/>
    <w:rsid w:val="00592545"/>
    <w:rsid w:val="00594AA6"/>
    <w:rsid w:val="00595055"/>
    <w:rsid w:val="005970B8"/>
    <w:rsid w:val="005A04B0"/>
    <w:rsid w:val="005A2FD3"/>
    <w:rsid w:val="005A36FE"/>
    <w:rsid w:val="005B33D6"/>
    <w:rsid w:val="005B642F"/>
    <w:rsid w:val="005C2FB2"/>
    <w:rsid w:val="005C3E79"/>
    <w:rsid w:val="005C6483"/>
    <w:rsid w:val="005D083A"/>
    <w:rsid w:val="005D0BC3"/>
    <w:rsid w:val="005D3D96"/>
    <w:rsid w:val="005E634F"/>
    <w:rsid w:val="005F6166"/>
    <w:rsid w:val="005F7346"/>
    <w:rsid w:val="00604C08"/>
    <w:rsid w:val="00622F52"/>
    <w:rsid w:val="00625AFA"/>
    <w:rsid w:val="00626319"/>
    <w:rsid w:val="006272C7"/>
    <w:rsid w:val="00630494"/>
    <w:rsid w:val="00632995"/>
    <w:rsid w:val="00645110"/>
    <w:rsid w:val="0065042F"/>
    <w:rsid w:val="006517C1"/>
    <w:rsid w:val="00657611"/>
    <w:rsid w:val="00671ECD"/>
    <w:rsid w:val="0067594B"/>
    <w:rsid w:val="00677705"/>
    <w:rsid w:val="00683928"/>
    <w:rsid w:val="00684FC7"/>
    <w:rsid w:val="00693174"/>
    <w:rsid w:val="006A4339"/>
    <w:rsid w:val="006A48D2"/>
    <w:rsid w:val="006A6402"/>
    <w:rsid w:val="006C0B8D"/>
    <w:rsid w:val="006C3078"/>
    <w:rsid w:val="006C3A87"/>
    <w:rsid w:val="006E2510"/>
    <w:rsid w:val="006E569A"/>
    <w:rsid w:val="006E61C4"/>
    <w:rsid w:val="006F19F7"/>
    <w:rsid w:val="006F67C4"/>
    <w:rsid w:val="00704CD1"/>
    <w:rsid w:val="007116CD"/>
    <w:rsid w:val="0072030E"/>
    <w:rsid w:val="00720D55"/>
    <w:rsid w:val="007226D3"/>
    <w:rsid w:val="00733B80"/>
    <w:rsid w:val="007353D8"/>
    <w:rsid w:val="00746847"/>
    <w:rsid w:val="00753279"/>
    <w:rsid w:val="00770F74"/>
    <w:rsid w:val="00780FEF"/>
    <w:rsid w:val="00784F9F"/>
    <w:rsid w:val="007913EE"/>
    <w:rsid w:val="007947D9"/>
    <w:rsid w:val="00795CB1"/>
    <w:rsid w:val="007A45D6"/>
    <w:rsid w:val="007A75FA"/>
    <w:rsid w:val="007B1AD6"/>
    <w:rsid w:val="007C5FD2"/>
    <w:rsid w:val="007D4B4C"/>
    <w:rsid w:val="007D5C32"/>
    <w:rsid w:val="007D7A00"/>
    <w:rsid w:val="007E3B8B"/>
    <w:rsid w:val="007E6916"/>
    <w:rsid w:val="007F6EFD"/>
    <w:rsid w:val="00800020"/>
    <w:rsid w:val="008000CB"/>
    <w:rsid w:val="00800B17"/>
    <w:rsid w:val="00802979"/>
    <w:rsid w:val="008031C8"/>
    <w:rsid w:val="008070A2"/>
    <w:rsid w:val="0081437A"/>
    <w:rsid w:val="0081500D"/>
    <w:rsid w:val="008162F2"/>
    <w:rsid w:val="00820E0D"/>
    <w:rsid w:val="00821303"/>
    <w:rsid w:val="00825305"/>
    <w:rsid w:val="0083225E"/>
    <w:rsid w:val="00833FFC"/>
    <w:rsid w:val="0083558A"/>
    <w:rsid w:val="00836DCC"/>
    <w:rsid w:val="0084450C"/>
    <w:rsid w:val="00845E57"/>
    <w:rsid w:val="008548C5"/>
    <w:rsid w:val="00867A3A"/>
    <w:rsid w:val="00880943"/>
    <w:rsid w:val="00880CFC"/>
    <w:rsid w:val="00885C61"/>
    <w:rsid w:val="00890C07"/>
    <w:rsid w:val="008947D8"/>
    <w:rsid w:val="00897D49"/>
    <w:rsid w:val="008A167B"/>
    <w:rsid w:val="008A3B07"/>
    <w:rsid w:val="008A5409"/>
    <w:rsid w:val="008A5971"/>
    <w:rsid w:val="008B1155"/>
    <w:rsid w:val="008C468C"/>
    <w:rsid w:val="008C482F"/>
    <w:rsid w:val="008C6A8F"/>
    <w:rsid w:val="008D4E13"/>
    <w:rsid w:val="008E219A"/>
    <w:rsid w:val="008E267B"/>
    <w:rsid w:val="008E3B0B"/>
    <w:rsid w:val="008E6844"/>
    <w:rsid w:val="00911388"/>
    <w:rsid w:val="00926F22"/>
    <w:rsid w:val="0093133D"/>
    <w:rsid w:val="00943789"/>
    <w:rsid w:val="00951F1E"/>
    <w:rsid w:val="0096032C"/>
    <w:rsid w:val="009658B0"/>
    <w:rsid w:val="00966BC9"/>
    <w:rsid w:val="00970659"/>
    <w:rsid w:val="00977431"/>
    <w:rsid w:val="009777ED"/>
    <w:rsid w:val="00983445"/>
    <w:rsid w:val="009965E9"/>
    <w:rsid w:val="009967A3"/>
    <w:rsid w:val="009C09BF"/>
    <w:rsid w:val="009C4CE3"/>
    <w:rsid w:val="009C56F5"/>
    <w:rsid w:val="009C7143"/>
    <w:rsid w:val="009E0B31"/>
    <w:rsid w:val="009E3692"/>
    <w:rsid w:val="009F19A4"/>
    <w:rsid w:val="009F63E2"/>
    <w:rsid w:val="00A03329"/>
    <w:rsid w:val="00A03D2F"/>
    <w:rsid w:val="00A05304"/>
    <w:rsid w:val="00A06156"/>
    <w:rsid w:val="00A06D72"/>
    <w:rsid w:val="00A11C75"/>
    <w:rsid w:val="00A16788"/>
    <w:rsid w:val="00A21843"/>
    <w:rsid w:val="00A27C83"/>
    <w:rsid w:val="00A31763"/>
    <w:rsid w:val="00A4792D"/>
    <w:rsid w:val="00A530D0"/>
    <w:rsid w:val="00A760C6"/>
    <w:rsid w:val="00A77F67"/>
    <w:rsid w:val="00A80CEF"/>
    <w:rsid w:val="00A81465"/>
    <w:rsid w:val="00A93E83"/>
    <w:rsid w:val="00A94F25"/>
    <w:rsid w:val="00A97696"/>
    <w:rsid w:val="00AA0634"/>
    <w:rsid w:val="00AB10D6"/>
    <w:rsid w:val="00AB5735"/>
    <w:rsid w:val="00AC1DE2"/>
    <w:rsid w:val="00AD1F42"/>
    <w:rsid w:val="00AD2BFB"/>
    <w:rsid w:val="00AD39FF"/>
    <w:rsid w:val="00AD544A"/>
    <w:rsid w:val="00AF0E9D"/>
    <w:rsid w:val="00B01FD4"/>
    <w:rsid w:val="00B15837"/>
    <w:rsid w:val="00B15F60"/>
    <w:rsid w:val="00B35BB4"/>
    <w:rsid w:val="00B613CE"/>
    <w:rsid w:val="00B61A42"/>
    <w:rsid w:val="00B62A24"/>
    <w:rsid w:val="00B757B8"/>
    <w:rsid w:val="00B763CD"/>
    <w:rsid w:val="00B80E79"/>
    <w:rsid w:val="00B82340"/>
    <w:rsid w:val="00B96B58"/>
    <w:rsid w:val="00BD1CFE"/>
    <w:rsid w:val="00BD498F"/>
    <w:rsid w:val="00BE2ED4"/>
    <w:rsid w:val="00BF1740"/>
    <w:rsid w:val="00BF53C5"/>
    <w:rsid w:val="00C05802"/>
    <w:rsid w:val="00C05FCE"/>
    <w:rsid w:val="00C17841"/>
    <w:rsid w:val="00C30FEA"/>
    <w:rsid w:val="00C372E2"/>
    <w:rsid w:val="00C41A01"/>
    <w:rsid w:val="00C42A01"/>
    <w:rsid w:val="00C67961"/>
    <w:rsid w:val="00C74F89"/>
    <w:rsid w:val="00C77E2B"/>
    <w:rsid w:val="00C87BBC"/>
    <w:rsid w:val="00C87E2C"/>
    <w:rsid w:val="00C9229B"/>
    <w:rsid w:val="00C934A6"/>
    <w:rsid w:val="00CA3ECF"/>
    <w:rsid w:val="00CB4030"/>
    <w:rsid w:val="00CB6E8A"/>
    <w:rsid w:val="00CC092F"/>
    <w:rsid w:val="00CC16BB"/>
    <w:rsid w:val="00CC313B"/>
    <w:rsid w:val="00CC3545"/>
    <w:rsid w:val="00D028A7"/>
    <w:rsid w:val="00D04365"/>
    <w:rsid w:val="00D128CC"/>
    <w:rsid w:val="00D13AAA"/>
    <w:rsid w:val="00D16CB3"/>
    <w:rsid w:val="00D209B2"/>
    <w:rsid w:val="00D2520A"/>
    <w:rsid w:val="00D33B0A"/>
    <w:rsid w:val="00D35744"/>
    <w:rsid w:val="00D42981"/>
    <w:rsid w:val="00D44C59"/>
    <w:rsid w:val="00D4638D"/>
    <w:rsid w:val="00D4655E"/>
    <w:rsid w:val="00D53229"/>
    <w:rsid w:val="00D5446C"/>
    <w:rsid w:val="00D8225F"/>
    <w:rsid w:val="00D823E1"/>
    <w:rsid w:val="00D932E2"/>
    <w:rsid w:val="00DA06D5"/>
    <w:rsid w:val="00DC4E95"/>
    <w:rsid w:val="00DC50A7"/>
    <w:rsid w:val="00DD63E5"/>
    <w:rsid w:val="00DE1E05"/>
    <w:rsid w:val="00DF19FC"/>
    <w:rsid w:val="00DF5A04"/>
    <w:rsid w:val="00E11D78"/>
    <w:rsid w:val="00E13657"/>
    <w:rsid w:val="00E235F8"/>
    <w:rsid w:val="00E30D00"/>
    <w:rsid w:val="00E31AD5"/>
    <w:rsid w:val="00E415BE"/>
    <w:rsid w:val="00E43882"/>
    <w:rsid w:val="00E441A7"/>
    <w:rsid w:val="00E5030D"/>
    <w:rsid w:val="00E52570"/>
    <w:rsid w:val="00E67A5D"/>
    <w:rsid w:val="00E827E6"/>
    <w:rsid w:val="00E87632"/>
    <w:rsid w:val="00E92AE7"/>
    <w:rsid w:val="00EA3AD5"/>
    <w:rsid w:val="00EA3EA0"/>
    <w:rsid w:val="00EA5530"/>
    <w:rsid w:val="00EA6B62"/>
    <w:rsid w:val="00EA7CAB"/>
    <w:rsid w:val="00EB561D"/>
    <w:rsid w:val="00EB7D8C"/>
    <w:rsid w:val="00EC047C"/>
    <w:rsid w:val="00EC1BB1"/>
    <w:rsid w:val="00EC3C52"/>
    <w:rsid w:val="00EC550B"/>
    <w:rsid w:val="00ED0067"/>
    <w:rsid w:val="00ED34E6"/>
    <w:rsid w:val="00ED3BE4"/>
    <w:rsid w:val="00EE5369"/>
    <w:rsid w:val="00EE7EEB"/>
    <w:rsid w:val="00EF534C"/>
    <w:rsid w:val="00EF64E5"/>
    <w:rsid w:val="00F06421"/>
    <w:rsid w:val="00F07363"/>
    <w:rsid w:val="00F114C9"/>
    <w:rsid w:val="00F217F3"/>
    <w:rsid w:val="00F246F7"/>
    <w:rsid w:val="00F27331"/>
    <w:rsid w:val="00F3088B"/>
    <w:rsid w:val="00F30E33"/>
    <w:rsid w:val="00F52D7B"/>
    <w:rsid w:val="00F57077"/>
    <w:rsid w:val="00F5758B"/>
    <w:rsid w:val="00F635F5"/>
    <w:rsid w:val="00F6644F"/>
    <w:rsid w:val="00F6692E"/>
    <w:rsid w:val="00F76383"/>
    <w:rsid w:val="00F77112"/>
    <w:rsid w:val="00F77B56"/>
    <w:rsid w:val="00F86CD9"/>
    <w:rsid w:val="00F912DB"/>
    <w:rsid w:val="00F94DD6"/>
    <w:rsid w:val="00FA0338"/>
    <w:rsid w:val="00FC26CB"/>
    <w:rsid w:val="00FC3690"/>
    <w:rsid w:val="00FD0FDE"/>
    <w:rsid w:val="00FD113D"/>
    <w:rsid w:val="00FD4059"/>
    <w:rsid w:val="00FE2466"/>
    <w:rsid w:val="00FF3B46"/>
    <w:rsid w:val="00FF7C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5D"/>
    <w:pPr>
      <w:suppressAutoHyphens/>
    </w:pPr>
    <w:rPr>
      <w:rFonts w:eastAsia="MS ??"/>
      <w:lang w:val="fr-FR" w:eastAsia="ar-SA"/>
    </w:rPr>
  </w:style>
  <w:style w:type="paragraph" w:styleId="1">
    <w:name w:val="heading 1"/>
    <w:basedOn w:val="Titre3"/>
    <w:next w:val="a0"/>
    <w:link w:val="1Char"/>
    <w:uiPriority w:val="99"/>
    <w:qFormat/>
    <w:rsid w:val="001F235D"/>
    <w:pPr>
      <w:numPr>
        <w:numId w:val="1"/>
      </w:numPr>
      <w:outlineLvl w:val="0"/>
    </w:pPr>
    <w:rPr>
      <w:rFonts w:ascii="Cambria" w:hAnsi="Cambria" w:cs="Times New Roman"/>
      <w:b/>
      <w:kern w:val="32"/>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EC4"/>
    <w:rPr>
      <w:rFonts w:ascii="Cambria" w:hAnsi="Cambria"/>
      <w:b/>
      <w:kern w:val="32"/>
      <w:sz w:val="32"/>
      <w:lang w:eastAsia="ar-SA" w:bidi="ar-SA"/>
    </w:rPr>
  </w:style>
  <w:style w:type="character" w:customStyle="1" w:styleId="WW8Num1z0">
    <w:name w:val="WW8Num1z0"/>
    <w:uiPriority w:val="99"/>
    <w:rsid w:val="001F235D"/>
  </w:style>
  <w:style w:type="character" w:customStyle="1" w:styleId="WW8Num1z1">
    <w:name w:val="WW8Num1z1"/>
    <w:uiPriority w:val="99"/>
    <w:rsid w:val="001F235D"/>
  </w:style>
  <w:style w:type="character" w:customStyle="1" w:styleId="WW8Num1z2">
    <w:name w:val="WW8Num1z2"/>
    <w:uiPriority w:val="99"/>
    <w:rsid w:val="001F235D"/>
  </w:style>
  <w:style w:type="character" w:customStyle="1" w:styleId="WW8Num1z3">
    <w:name w:val="WW8Num1z3"/>
    <w:uiPriority w:val="99"/>
    <w:rsid w:val="001F235D"/>
  </w:style>
  <w:style w:type="character" w:customStyle="1" w:styleId="WW8Num1z4">
    <w:name w:val="WW8Num1z4"/>
    <w:uiPriority w:val="99"/>
    <w:rsid w:val="001F235D"/>
  </w:style>
  <w:style w:type="character" w:customStyle="1" w:styleId="WW8Num1z5">
    <w:name w:val="WW8Num1z5"/>
    <w:uiPriority w:val="99"/>
    <w:rsid w:val="001F235D"/>
  </w:style>
  <w:style w:type="character" w:customStyle="1" w:styleId="WW8Num1z6">
    <w:name w:val="WW8Num1z6"/>
    <w:uiPriority w:val="99"/>
    <w:rsid w:val="001F235D"/>
  </w:style>
  <w:style w:type="character" w:customStyle="1" w:styleId="WW8Num1z7">
    <w:name w:val="WW8Num1z7"/>
    <w:uiPriority w:val="99"/>
    <w:rsid w:val="001F235D"/>
  </w:style>
  <w:style w:type="character" w:customStyle="1" w:styleId="WW8Num1z8">
    <w:name w:val="WW8Num1z8"/>
    <w:uiPriority w:val="99"/>
    <w:rsid w:val="001F235D"/>
  </w:style>
  <w:style w:type="character" w:customStyle="1" w:styleId="WW8Num2z0">
    <w:name w:val="WW8Num2z0"/>
    <w:uiPriority w:val="99"/>
    <w:rsid w:val="001F235D"/>
  </w:style>
  <w:style w:type="character" w:customStyle="1" w:styleId="WW8Num2z1">
    <w:name w:val="WW8Num2z1"/>
    <w:uiPriority w:val="99"/>
    <w:rsid w:val="001F235D"/>
  </w:style>
  <w:style w:type="character" w:customStyle="1" w:styleId="WW8Num2z2">
    <w:name w:val="WW8Num2z2"/>
    <w:uiPriority w:val="99"/>
    <w:rsid w:val="001F235D"/>
  </w:style>
  <w:style w:type="character" w:customStyle="1" w:styleId="WW8Num2z3">
    <w:name w:val="WW8Num2z3"/>
    <w:uiPriority w:val="99"/>
    <w:rsid w:val="001F235D"/>
  </w:style>
  <w:style w:type="character" w:customStyle="1" w:styleId="WW8Num2z4">
    <w:name w:val="WW8Num2z4"/>
    <w:uiPriority w:val="99"/>
    <w:rsid w:val="001F235D"/>
  </w:style>
  <w:style w:type="character" w:customStyle="1" w:styleId="WW8Num2z5">
    <w:name w:val="WW8Num2z5"/>
    <w:uiPriority w:val="99"/>
    <w:rsid w:val="001F235D"/>
  </w:style>
  <w:style w:type="character" w:customStyle="1" w:styleId="WW8Num2z6">
    <w:name w:val="WW8Num2z6"/>
    <w:uiPriority w:val="99"/>
    <w:rsid w:val="001F235D"/>
  </w:style>
  <w:style w:type="character" w:customStyle="1" w:styleId="WW8Num2z7">
    <w:name w:val="WW8Num2z7"/>
    <w:uiPriority w:val="99"/>
    <w:rsid w:val="001F235D"/>
  </w:style>
  <w:style w:type="character" w:customStyle="1" w:styleId="WW8Num2z8">
    <w:name w:val="WW8Num2z8"/>
    <w:uiPriority w:val="99"/>
    <w:rsid w:val="001F235D"/>
  </w:style>
  <w:style w:type="character" w:customStyle="1" w:styleId="Policepardfaut2">
    <w:name w:val="Police par défaut2"/>
    <w:uiPriority w:val="99"/>
    <w:rsid w:val="001F235D"/>
  </w:style>
  <w:style w:type="character" w:customStyle="1" w:styleId="Policepardfaut1">
    <w:name w:val="Police par défaut1"/>
    <w:uiPriority w:val="99"/>
    <w:rsid w:val="001F235D"/>
  </w:style>
  <w:style w:type="character" w:customStyle="1" w:styleId="Policepardfaut3">
    <w:name w:val="Police par défaut3"/>
    <w:uiPriority w:val="99"/>
    <w:rsid w:val="001F235D"/>
  </w:style>
  <w:style w:type="character" w:styleId="a4">
    <w:name w:val="Hyperlink"/>
    <w:uiPriority w:val="99"/>
    <w:rsid w:val="001F235D"/>
    <w:rPr>
      <w:rFonts w:cs="Times New Roman"/>
      <w:color w:val="000080"/>
      <w:u w:val="single"/>
    </w:rPr>
  </w:style>
  <w:style w:type="character" w:customStyle="1" w:styleId="Marquedecommentaire1">
    <w:name w:val="Marque de commentaire1"/>
    <w:uiPriority w:val="99"/>
    <w:rsid w:val="001F235D"/>
    <w:rPr>
      <w:sz w:val="18"/>
    </w:rPr>
  </w:style>
  <w:style w:type="character" w:customStyle="1" w:styleId="CommentTextChar">
    <w:name w:val="Comment Text Char"/>
    <w:uiPriority w:val="99"/>
    <w:rsid w:val="001F235D"/>
    <w:rPr>
      <w:rFonts w:ascii="Times New Roman" w:hAnsi="Times New Roman"/>
    </w:rPr>
  </w:style>
  <w:style w:type="character" w:customStyle="1" w:styleId="BalloonTextChar">
    <w:name w:val="Balloon Text Char"/>
    <w:uiPriority w:val="99"/>
    <w:rsid w:val="001F235D"/>
    <w:rPr>
      <w:rFonts w:ascii="Lucida Grande" w:hAnsi="Lucida Grande"/>
      <w:sz w:val="18"/>
    </w:rPr>
  </w:style>
  <w:style w:type="character" w:customStyle="1" w:styleId="CommentSubjectChar">
    <w:name w:val="Comment Subject Char"/>
    <w:uiPriority w:val="99"/>
    <w:rsid w:val="001F235D"/>
    <w:rPr>
      <w:rFonts w:ascii="Times New Roman" w:hAnsi="Times New Roman"/>
      <w:b/>
      <w:sz w:val="20"/>
    </w:rPr>
  </w:style>
  <w:style w:type="character" w:customStyle="1" w:styleId="ListLabel1">
    <w:name w:val="ListLabel 1"/>
    <w:uiPriority w:val="99"/>
    <w:rsid w:val="001F235D"/>
  </w:style>
  <w:style w:type="paragraph" w:customStyle="1" w:styleId="Titre3">
    <w:name w:val="Titre3"/>
    <w:basedOn w:val="a"/>
    <w:next w:val="a0"/>
    <w:uiPriority w:val="99"/>
    <w:rsid w:val="001F235D"/>
    <w:pPr>
      <w:keepNext/>
      <w:spacing w:before="240" w:after="120"/>
    </w:pPr>
    <w:rPr>
      <w:rFonts w:ascii="Arial" w:eastAsia="宋体" w:hAnsi="Arial" w:cs="Mangal"/>
      <w:sz w:val="28"/>
      <w:szCs w:val="28"/>
    </w:rPr>
  </w:style>
  <w:style w:type="paragraph" w:styleId="a0">
    <w:name w:val="Body Text"/>
    <w:basedOn w:val="a"/>
    <w:link w:val="Char"/>
    <w:uiPriority w:val="99"/>
    <w:rsid w:val="001F235D"/>
    <w:pPr>
      <w:spacing w:after="120"/>
    </w:pPr>
  </w:style>
  <w:style w:type="character" w:customStyle="1" w:styleId="Char">
    <w:name w:val="正文文本 Char"/>
    <w:link w:val="a0"/>
    <w:uiPriority w:val="99"/>
    <w:semiHidden/>
    <w:locked/>
    <w:rsid w:val="00032EC4"/>
    <w:rPr>
      <w:rFonts w:eastAsia="MS ??"/>
      <w:sz w:val="20"/>
      <w:lang w:eastAsia="ar-SA" w:bidi="ar-SA"/>
    </w:rPr>
  </w:style>
  <w:style w:type="paragraph" w:styleId="a5">
    <w:name w:val="List"/>
    <w:basedOn w:val="a0"/>
    <w:uiPriority w:val="99"/>
    <w:rsid w:val="001F235D"/>
    <w:rPr>
      <w:rFonts w:cs="Mangal"/>
    </w:rPr>
  </w:style>
  <w:style w:type="paragraph" w:customStyle="1" w:styleId="Lgende3">
    <w:name w:val="Légende3"/>
    <w:basedOn w:val="a"/>
    <w:uiPriority w:val="99"/>
    <w:rsid w:val="001F235D"/>
    <w:pPr>
      <w:suppressLineNumbers/>
      <w:spacing w:before="120" w:after="120"/>
    </w:pPr>
    <w:rPr>
      <w:rFonts w:cs="Mangal"/>
      <w:i/>
      <w:iCs/>
      <w:sz w:val="24"/>
      <w:szCs w:val="24"/>
    </w:rPr>
  </w:style>
  <w:style w:type="paragraph" w:customStyle="1" w:styleId="Index">
    <w:name w:val="Index"/>
    <w:basedOn w:val="a"/>
    <w:uiPriority w:val="99"/>
    <w:rsid w:val="001F235D"/>
    <w:pPr>
      <w:suppressLineNumbers/>
    </w:pPr>
    <w:rPr>
      <w:rFonts w:cs="Mangal"/>
    </w:rPr>
  </w:style>
  <w:style w:type="paragraph" w:customStyle="1" w:styleId="Titre2">
    <w:name w:val="Titre2"/>
    <w:basedOn w:val="a"/>
    <w:next w:val="a0"/>
    <w:uiPriority w:val="99"/>
    <w:rsid w:val="001F235D"/>
    <w:pPr>
      <w:keepNext/>
      <w:spacing w:before="240" w:after="120"/>
    </w:pPr>
    <w:rPr>
      <w:rFonts w:ascii="Arial" w:eastAsia="宋体" w:hAnsi="Arial" w:cs="Mangal"/>
      <w:sz w:val="28"/>
      <w:szCs w:val="28"/>
    </w:rPr>
  </w:style>
  <w:style w:type="paragraph" w:customStyle="1" w:styleId="Lgende2">
    <w:name w:val="Légende2"/>
    <w:basedOn w:val="a"/>
    <w:uiPriority w:val="99"/>
    <w:rsid w:val="001F235D"/>
    <w:pPr>
      <w:suppressLineNumbers/>
      <w:spacing w:before="120" w:after="120"/>
    </w:pPr>
    <w:rPr>
      <w:rFonts w:cs="Mangal"/>
      <w:i/>
      <w:iCs/>
      <w:sz w:val="24"/>
      <w:szCs w:val="24"/>
    </w:rPr>
  </w:style>
  <w:style w:type="paragraph" w:customStyle="1" w:styleId="Titre1">
    <w:name w:val="Titre1"/>
    <w:basedOn w:val="a"/>
    <w:next w:val="a0"/>
    <w:uiPriority w:val="99"/>
    <w:rsid w:val="001F235D"/>
    <w:pPr>
      <w:keepNext/>
      <w:spacing w:before="240" w:after="120"/>
    </w:pPr>
    <w:rPr>
      <w:rFonts w:ascii="Arial" w:eastAsia="宋体" w:hAnsi="Arial" w:cs="Mangal"/>
      <w:sz w:val="28"/>
      <w:szCs w:val="28"/>
    </w:rPr>
  </w:style>
  <w:style w:type="paragraph" w:customStyle="1" w:styleId="Lgende1">
    <w:name w:val="Légende1"/>
    <w:basedOn w:val="a"/>
    <w:uiPriority w:val="99"/>
    <w:rsid w:val="001F235D"/>
    <w:pPr>
      <w:suppressLineNumbers/>
      <w:spacing w:before="120" w:after="120"/>
    </w:pPr>
    <w:rPr>
      <w:rFonts w:cs="Mangal"/>
      <w:i/>
      <w:iCs/>
      <w:sz w:val="24"/>
      <w:szCs w:val="24"/>
    </w:rPr>
  </w:style>
  <w:style w:type="paragraph" w:customStyle="1" w:styleId="Commentaire1">
    <w:name w:val="Commentaire1"/>
    <w:basedOn w:val="a"/>
    <w:uiPriority w:val="99"/>
    <w:rsid w:val="001F235D"/>
    <w:rPr>
      <w:sz w:val="24"/>
      <w:szCs w:val="24"/>
    </w:rPr>
  </w:style>
  <w:style w:type="paragraph" w:customStyle="1" w:styleId="Textedebulles1">
    <w:name w:val="Texte de bulles1"/>
    <w:basedOn w:val="a"/>
    <w:uiPriority w:val="99"/>
    <w:rsid w:val="001F235D"/>
    <w:rPr>
      <w:rFonts w:ascii="Lucida Grande" w:hAnsi="Lucida Grande" w:cs="Lucida Grande"/>
      <w:sz w:val="18"/>
      <w:szCs w:val="18"/>
    </w:rPr>
  </w:style>
  <w:style w:type="paragraph" w:customStyle="1" w:styleId="Paragraphedeliste1">
    <w:name w:val="Paragraphe de liste1"/>
    <w:basedOn w:val="a"/>
    <w:uiPriority w:val="99"/>
    <w:rsid w:val="001F235D"/>
    <w:pPr>
      <w:ind w:left="720"/>
    </w:pPr>
  </w:style>
  <w:style w:type="paragraph" w:customStyle="1" w:styleId="Objetducommentaire1">
    <w:name w:val="Objet du commentaire1"/>
    <w:basedOn w:val="Commentaire1"/>
    <w:uiPriority w:val="99"/>
    <w:rsid w:val="001F235D"/>
    <w:rPr>
      <w:b/>
      <w:bCs/>
      <w:sz w:val="20"/>
      <w:szCs w:val="20"/>
    </w:rPr>
  </w:style>
  <w:style w:type="paragraph" w:customStyle="1" w:styleId="Rvision1">
    <w:name w:val="Révision1"/>
    <w:uiPriority w:val="99"/>
    <w:rsid w:val="001F235D"/>
    <w:pPr>
      <w:suppressAutoHyphens/>
    </w:pPr>
    <w:rPr>
      <w:rFonts w:eastAsia="MS ??"/>
      <w:lang w:val="fr-FR" w:eastAsia="ar-SA"/>
    </w:rPr>
  </w:style>
  <w:style w:type="paragraph" w:styleId="a6">
    <w:name w:val="Balloon Text"/>
    <w:basedOn w:val="a"/>
    <w:link w:val="Char0"/>
    <w:uiPriority w:val="99"/>
    <w:rsid w:val="001F235D"/>
    <w:rPr>
      <w:sz w:val="2"/>
    </w:rPr>
  </w:style>
  <w:style w:type="character" w:customStyle="1" w:styleId="Char0">
    <w:name w:val="批注框文本 Char"/>
    <w:link w:val="a6"/>
    <w:uiPriority w:val="99"/>
    <w:semiHidden/>
    <w:locked/>
    <w:rsid w:val="00032EC4"/>
    <w:rPr>
      <w:rFonts w:eastAsia="MS ??"/>
      <w:sz w:val="2"/>
      <w:lang w:eastAsia="ar-SA" w:bidi="ar-SA"/>
    </w:rPr>
  </w:style>
  <w:style w:type="paragraph" w:customStyle="1" w:styleId="En-ttedeliste">
    <w:name w:val="En-tête de liste"/>
    <w:basedOn w:val="a"/>
    <w:next w:val="Contenudeliste"/>
    <w:uiPriority w:val="99"/>
    <w:rsid w:val="001F235D"/>
  </w:style>
  <w:style w:type="paragraph" w:customStyle="1" w:styleId="Contenudeliste">
    <w:name w:val="Contenu de liste"/>
    <w:basedOn w:val="a"/>
    <w:uiPriority w:val="99"/>
    <w:rsid w:val="001F235D"/>
    <w:pPr>
      <w:ind w:left="567"/>
    </w:pPr>
  </w:style>
  <w:style w:type="paragraph" w:customStyle="1" w:styleId="Contenudetableau">
    <w:name w:val="Contenu de tableau"/>
    <w:basedOn w:val="a"/>
    <w:uiPriority w:val="99"/>
    <w:rsid w:val="00B01FD4"/>
    <w:pPr>
      <w:suppressLineNumbers/>
    </w:pPr>
    <w:rPr>
      <w:rFonts w:eastAsia="宋体"/>
      <w:lang w:eastAsia="fr-FR"/>
    </w:rPr>
  </w:style>
  <w:style w:type="character" w:styleId="a7">
    <w:name w:val="annotation reference"/>
    <w:uiPriority w:val="99"/>
    <w:rsid w:val="000F7724"/>
    <w:rPr>
      <w:rFonts w:cs="Times New Roman"/>
      <w:sz w:val="16"/>
    </w:rPr>
  </w:style>
  <w:style w:type="paragraph" w:styleId="a8">
    <w:name w:val="annotation text"/>
    <w:basedOn w:val="a"/>
    <w:link w:val="Char1"/>
    <w:uiPriority w:val="99"/>
    <w:rsid w:val="000F7724"/>
  </w:style>
  <w:style w:type="character" w:customStyle="1" w:styleId="Char1">
    <w:name w:val="批注文字 Char"/>
    <w:link w:val="a8"/>
    <w:uiPriority w:val="99"/>
    <w:locked/>
    <w:rsid w:val="00A05304"/>
    <w:rPr>
      <w:rFonts w:eastAsia="MS ??"/>
      <w:lang w:val="fr-FR" w:eastAsia="ar-SA" w:bidi="ar-SA"/>
    </w:rPr>
  </w:style>
  <w:style w:type="paragraph" w:styleId="a9">
    <w:name w:val="annotation subject"/>
    <w:basedOn w:val="a8"/>
    <w:next w:val="a8"/>
    <w:link w:val="Char2"/>
    <w:uiPriority w:val="99"/>
    <w:semiHidden/>
    <w:rsid w:val="000F7724"/>
    <w:rPr>
      <w:b/>
    </w:rPr>
  </w:style>
  <w:style w:type="character" w:customStyle="1" w:styleId="Char2">
    <w:name w:val="批注主题 Char"/>
    <w:link w:val="a9"/>
    <w:uiPriority w:val="99"/>
    <w:semiHidden/>
    <w:locked/>
    <w:rsid w:val="00032EC4"/>
    <w:rPr>
      <w:rFonts w:eastAsia="MS ??"/>
      <w:b/>
      <w:sz w:val="20"/>
      <w:lang w:val="fr-FR" w:eastAsia="ar-SA" w:bidi="ar-SA"/>
    </w:rPr>
  </w:style>
  <w:style w:type="paragraph" w:styleId="aa">
    <w:name w:val="header"/>
    <w:basedOn w:val="a"/>
    <w:link w:val="Char3"/>
    <w:uiPriority w:val="99"/>
    <w:rsid w:val="0081500D"/>
    <w:pPr>
      <w:tabs>
        <w:tab w:val="center" w:pos="4536"/>
        <w:tab w:val="right" w:pos="9072"/>
      </w:tabs>
    </w:pPr>
  </w:style>
  <w:style w:type="character" w:customStyle="1" w:styleId="Char3">
    <w:name w:val="页眉 Char"/>
    <w:link w:val="aa"/>
    <w:uiPriority w:val="99"/>
    <w:locked/>
    <w:rsid w:val="0081500D"/>
    <w:rPr>
      <w:rFonts w:eastAsia="MS ??"/>
      <w:lang w:eastAsia="ar-SA" w:bidi="ar-SA"/>
    </w:rPr>
  </w:style>
  <w:style w:type="paragraph" w:styleId="ab">
    <w:name w:val="footer"/>
    <w:basedOn w:val="a"/>
    <w:link w:val="Char4"/>
    <w:uiPriority w:val="99"/>
    <w:rsid w:val="0081500D"/>
    <w:pPr>
      <w:tabs>
        <w:tab w:val="center" w:pos="4536"/>
        <w:tab w:val="right" w:pos="9072"/>
      </w:tabs>
    </w:pPr>
  </w:style>
  <w:style w:type="character" w:customStyle="1" w:styleId="Char4">
    <w:name w:val="页脚 Char"/>
    <w:link w:val="ab"/>
    <w:uiPriority w:val="99"/>
    <w:locked/>
    <w:rsid w:val="0081500D"/>
    <w:rPr>
      <w:rFonts w:eastAsia="MS ??"/>
      <w:lang w:eastAsia="ar-SA" w:bidi="ar-SA"/>
    </w:rPr>
  </w:style>
  <w:style w:type="character" w:styleId="ac">
    <w:name w:val="line number"/>
    <w:uiPriority w:val="99"/>
    <w:semiHidden/>
    <w:rsid w:val="000B25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5D"/>
    <w:pPr>
      <w:suppressAutoHyphens/>
    </w:pPr>
    <w:rPr>
      <w:rFonts w:eastAsia="MS ??"/>
      <w:lang w:val="fr-FR" w:eastAsia="ar-SA"/>
    </w:rPr>
  </w:style>
  <w:style w:type="paragraph" w:styleId="1">
    <w:name w:val="heading 1"/>
    <w:basedOn w:val="Titre3"/>
    <w:next w:val="a0"/>
    <w:link w:val="1Char"/>
    <w:uiPriority w:val="99"/>
    <w:qFormat/>
    <w:rsid w:val="001F235D"/>
    <w:pPr>
      <w:numPr>
        <w:numId w:val="1"/>
      </w:numPr>
      <w:outlineLvl w:val="0"/>
    </w:pPr>
    <w:rPr>
      <w:rFonts w:ascii="Cambria" w:hAnsi="Cambria" w:cs="Times New Roman"/>
      <w:b/>
      <w:kern w:val="32"/>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EC4"/>
    <w:rPr>
      <w:rFonts w:ascii="Cambria" w:hAnsi="Cambria"/>
      <w:b/>
      <w:kern w:val="32"/>
      <w:sz w:val="32"/>
      <w:lang w:eastAsia="ar-SA" w:bidi="ar-SA"/>
    </w:rPr>
  </w:style>
  <w:style w:type="character" w:customStyle="1" w:styleId="WW8Num1z0">
    <w:name w:val="WW8Num1z0"/>
    <w:uiPriority w:val="99"/>
    <w:rsid w:val="001F235D"/>
  </w:style>
  <w:style w:type="character" w:customStyle="1" w:styleId="WW8Num1z1">
    <w:name w:val="WW8Num1z1"/>
    <w:uiPriority w:val="99"/>
    <w:rsid w:val="001F235D"/>
  </w:style>
  <w:style w:type="character" w:customStyle="1" w:styleId="WW8Num1z2">
    <w:name w:val="WW8Num1z2"/>
    <w:uiPriority w:val="99"/>
    <w:rsid w:val="001F235D"/>
  </w:style>
  <w:style w:type="character" w:customStyle="1" w:styleId="WW8Num1z3">
    <w:name w:val="WW8Num1z3"/>
    <w:uiPriority w:val="99"/>
    <w:rsid w:val="001F235D"/>
  </w:style>
  <w:style w:type="character" w:customStyle="1" w:styleId="WW8Num1z4">
    <w:name w:val="WW8Num1z4"/>
    <w:uiPriority w:val="99"/>
    <w:rsid w:val="001F235D"/>
  </w:style>
  <w:style w:type="character" w:customStyle="1" w:styleId="WW8Num1z5">
    <w:name w:val="WW8Num1z5"/>
    <w:uiPriority w:val="99"/>
    <w:rsid w:val="001F235D"/>
  </w:style>
  <w:style w:type="character" w:customStyle="1" w:styleId="WW8Num1z6">
    <w:name w:val="WW8Num1z6"/>
    <w:uiPriority w:val="99"/>
    <w:rsid w:val="001F235D"/>
  </w:style>
  <w:style w:type="character" w:customStyle="1" w:styleId="WW8Num1z7">
    <w:name w:val="WW8Num1z7"/>
    <w:uiPriority w:val="99"/>
    <w:rsid w:val="001F235D"/>
  </w:style>
  <w:style w:type="character" w:customStyle="1" w:styleId="WW8Num1z8">
    <w:name w:val="WW8Num1z8"/>
    <w:uiPriority w:val="99"/>
    <w:rsid w:val="001F235D"/>
  </w:style>
  <w:style w:type="character" w:customStyle="1" w:styleId="WW8Num2z0">
    <w:name w:val="WW8Num2z0"/>
    <w:uiPriority w:val="99"/>
    <w:rsid w:val="001F235D"/>
  </w:style>
  <w:style w:type="character" w:customStyle="1" w:styleId="WW8Num2z1">
    <w:name w:val="WW8Num2z1"/>
    <w:uiPriority w:val="99"/>
    <w:rsid w:val="001F235D"/>
  </w:style>
  <w:style w:type="character" w:customStyle="1" w:styleId="WW8Num2z2">
    <w:name w:val="WW8Num2z2"/>
    <w:uiPriority w:val="99"/>
    <w:rsid w:val="001F235D"/>
  </w:style>
  <w:style w:type="character" w:customStyle="1" w:styleId="WW8Num2z3">
    <w:name w:val="WW8Num2z3"/>
    <w:uiPriority w:val="99"/>
    <w:rsid w:val="001F235D"/>
  </w:style>
  <w:style w:type="character" w:customStyle="1" w:styleId="WW8Num2z4">
    <w:name w:val="WW8Num2z4"/>
    <w:uiPriority w:val="99"/>
    <w:rsid w:val="001F235D"/>
  </w:style>
  <w:style w:type="character" w:customStyle="1" w:styleId="WW8Num2z5">
    <w:name w:val="WW8Num2z5"/>
    <w:uiPriority w:val="99"/>
    <w:rsid w:val="001F235D"/>
  </w:style>
  <w:style w:type="character" w:customStyle="1" w:styleId="WW8Num2z6">
    <w:name w:val="WW8Num2z6"/>
    <w:uiPriority w:val="99"/>
    <w:rsid w:val="001F235D"/>
  </w:style>
  <w:style w:type="character" w:customStyle="1" w:styleId="WW8Num2z7">
    <w:name w:val="WW8Num2z7"/>
    <w:uiPriority w:val="99"/>
    <w:rsid w:val="001F235D"/>
  </w:style>
  <w:style w:type="character" w:customStyle="1" w:styleId="WW8Num2z8">
    <w:name w:val="WW8Num2z8"/>
    <w:uiPriority w:val="99"/>
    <w:rsid w:val="001F235D"/>
  </w:style>
  <w:style w:type="character" w:customStyle="1" w:styleId="Policepardfaut2">
    <w:name w:val="Police par défaut2"/>
    <w:uiPriority w:val="99"/>
    <w:rsid w:val="001F235D"/>
  </w:style>
  <w:style w:type="character" w:customStyle="1" w:styleId="Policepardfaut1">
    <w:name w:val="Police par défaut1"/>
    <w:uiPriority w:val="99"/>
    <w:rsid w:val="001F235D"/>
  </w:style>
  <w:style w:type="character" w:customStyle="1" w:styleId="Policepardfaut3">
    <w:name w:val="Police par défaut3"/>
    <w:uiPriority w:val="99"/>
    <w:rsid w:val="001F235D"/>
  </w:style>
  <w:style w:type="character" w:styleId="a4">
    <w:name w:val="Hyperlink"/>
    <w:uiPriority w:val="99"/>
    <w:rsid w:val="001F235D"/>
    <w:rPr>
      <w:rFonts w:cs="Times New Roman"/>
      <w:color w:val="000080"/>
      <w:u w:val="single"/>
    </w:rPr>
  </w:style>
  <w:style w:type="character" w:customStyle="1" w:styleId="Marquedecommentaire1">
    <w:name w:val="Marque de commentaire1"/>
    <w:uiPriority w:val="99"/>
    <w:rsid w:val="001F235D"/>
    <w:rPr>
      <w:sz w:val="18"/>
    </w:rPr>
  </w:style>
  <w:style w:type="character" w:customStyle="1" w:styleId="CommentTextChar">
    <w:name w:val="Comment Text Char"/>
    <w:uiPriority w:val="99"/>
    <w:rsid w:val="001F235D"/>
    <w:rPr>
      <w:rFonts w:ascii="Times New Roman" w:hAnsi="Times New Roman"/>
    </w:rPr>
  </w:style>
  <w:style w:type="character" w:customStyle="1" w:styleId="BalloonTextChar">
    <w:name w:val="Balloon Text Char"/>
    <w:uiPriority w:val="99"/>
    <w:rsid w:val="001F235D"/>
    <w:rPr>
      <w:rFonts w:ascii="Lucida Grande" w:hAnsi="Lucida Grande"/>
      <w:sz w:val="18"/>
    </w:rPr>
  </w:style>
  <w:style w:type="character" w:customStyle="1" w:styleId="CommentSubjectChar">
    <w:name w:val="Comment Subject Char"/>
    <w:uiPriority w:val="99"/>
    <w:rsid w:val="001F235D"/>
    <w:rPr>
      <w:rFonts w:ascii="Times New Roman" w:hAnsi="Times New Roman"/>
      <w:b/>
      <w:sz w:val="20"/>
    </w:rPr>
  </w:style>
  <w:style w:type="character" w:customStyle="1" w:styleId="ListLabel1">
    <w:name w:val="ListLabel 1"/>
    <w:uiPriority w:val="99"/>
    <w:rsid w:val="001F235D"/>
  </w:style>
  <w:style w:type="paragraph" w:customStyle="1" w:styleId="Titre3">
    <w:name w:val="Titre3"/>
    <w:basedOn w:val="a"/>
    <w:next w:val="a0"/>
    <w:uiPriority w:val="99"/>
    <w:rsid w:val="001F235D"/>
    <w:pPr>
      <w:keepNext/>
      <w:spacing w:before="240" w:after="120"/>
    </w:pPr>
    <w:rPr>
      <w:rFonts w:ascii="Arial" w:eastAsia="宋体" w:hAnsi="Arial" w:cs="Mangal"/>
      <w:sz w:val="28"/>
      <w:szCs w:val="28"/>
    </w:rPr>
  </w:style>
  <w:style w:type="paragraph" w:styleId="a0">
    <w:name w:val="Body Text"/>
    <w:basedOn w:val="a"/>
    <w:link w:val="Char"/>
    <w:uiPriority w:val="99"/>
    <w:rsid w:val="001F235D"/>
    <w:pPr>
      <w:spacing w:after="120"/>
    </w:pPr>
  </w:style>
  <w:style w:type="character" w:customStyle="1" w:styleId="Char">
    <w:name w:val="正文文本 Char"/>
    <w:link w:val="a0"/>
    <w:uiPriority w:val="99"/>
    <w:semiHidden/>
    <w:locked/>
    <w:rsid w:val="00032EC4"/>
    <w:rPr>
      <w:rFonts w:eastAsia="MS ??"/>
      <w:sz w:val="20"/>
      <w:lang w:eastAsia="ar-SA" w:bidi="ar-SA"/>
    </w:rPr>
  </w:style>
  <w:style w:type="paragraph" w:styleId="a5">
    <w:name w:val="List"/>
    <w:basedOn w:val="a0"/>
    <w:uiPriority w:val="99"/>
    <w:rsid w:val="001F235D"/>
    <w:rPr>
      <w:rFonts w:cs="Mangal"/>
    </w:rPr>
  </w:style>
  <w:style w:type="paragraph" w:customStyle="1" w:styleId="Lgende3">
    <w:name w:val="Légende3"/>
    <w:basedOn w:val="a"/>
    <w:uiPriority w:val="99"/>
    <w:rsid w:val="001F235D"/>
    <w:pPr>
      <w:suppressLineNumbers/>
      <w:spacing w:before="120" w:after="120"/>
    </w:pPr>
    <w:rPr>
      <w:rFonts w:cs="Mangal"/>
      <w:i/>
      <w:iCs/>
      <w:sz w:val="24"/>
      <w:szCs w:val="24"/>
    </w:rPr>
  </w:style>
  <w:style w:type="paragraph" w:customStyle="1" w:styleId="Index">
    <w:name w:val="Index"/>
    <w:basedOn w:val="a"/>
    <w:uiPriority w:val="99"/>
    <w:rsid w:val="001F235D"/>
    <w:pPr>
      <w:suppressLineNumbers/>
    </w:pPr>
    <w:rPr>
      <w:rFonts w:cs="Mangal"/>
    </w:rPr>
  </w:style>
  <w:style w:type="paragraph" w:customStyle="1" w:styleId="Titre2">
    <w:name w:val="Titre2"/>
    <w:basedOn w:val="a"/>
    <w:next w:val="a0"/>
    <w:uiPriority w:val="99"/>
    <w:rsid w:val="001F235D"/>
    <w:pPr>
      <w:keepNext/>
      <w:spacing w:before="240" w:after="120"/>
    </w:pPr>
    <w:rPr>
      <w:rFonts w:ascii="Arial" w:eastAsia="宋体" w:hAnsi="Arial" w:cs="Mangal"/>
      <w:sz w:val="28"/>
      <w:szCs w:val="28"/>
    </w:rPr>
  </w:style>
  <w:style w:type="paragraph" w:customStyle="1" w:styleId="Lgende2">
    <w:name w:val="Légende2"/>
    <w:basedOn w:val="a"/>
    <w:uiPriority w:val="99"/>
    <w:rsid w:val="001F235D"/>
    <w:pPr>
      <w:suppressLineNumbers/>
      <w:spacing w:before="120" w:after="120"/>
    </w:pPr>
    <w:rPr>
      <w:rFonts w:cs="Mangal"/>
      <w:i/>
      <w:iCs/>
      <w:sz w:val="24"/>
      <w:szCs w:val="24"/>
    </w:rPr>
  </w:style>
  <w:style w:type="paragraph" w:customStyle="1" w:styleId="Titre1">
    <w:name w:val="Titre1"/>
    <w:basedOn w:val="a"/>
    <w:next w:val="a0"/>
    <w:uiPriority w:val="99"/>
    <w:rsid w:val="001F235D"/>
    <w:pPr>
      <w:keepNext/>
      <w:spacing w:before="240" w:after="120"/>
    </w:pPr>
    <w:rPr>
      <w:rFonts w:ascii="Arial" w:eastAsia="宋体" w:hAnsi="Arial" w:cs="Mangal"/>
      <w:sz w:val="28"/>
      <w:szCs w:val="28"/>
    </w:rPr>
  </w:style>
  <w:style w:type="paragraph" w:customStyle="1" w:styleId="Lgende1">
    <w:name w:val="Légende1"/>
    <w:basedOn w:val="a"/>
    <w:uiPriority w:val="99"/>
    <w:rsid w:val="001F235D"/>
    <w:pPr>
      <w:suppressLineNumbers/>
      <w:spacing w:before="120" w:after="120"/>
    </w:pPr>
    <w:rPr>
      <w:rFonts w:cs="Mangal"/>
      <w:i/>
      <w:iCs/>
      <w:sz w:val="24"/>
      <w:szCs w:val="24"/>
    </w:rPr>
  </w:style>
  <w:style w:type="paragraph" w:customStyle="1" w:styleId="Commentaire1">
    <w:name w:val="Commentaire1"/>
    <w:basedOn w:val="a"/>
    <w:uiPriority w:val="99"/>
    <w:rsid w:val="001F235D"/>
    <w:rPr>
      <w:sz w:val="24"/>
      <w:szCs w:val="24"/>
    </w:rPr>
  </w:style>
  <w:style w:type="paragraph" w:customStyle="1" w:styleId="Textedebulles1">
    <w:name w:val="Texte de bulles1"/>
    <w:basedOn w:val="a"/>
    <w:uiPriority w:val="99"/>
    <w:rsid w:val="001F235D"/>
    <w:rPr>
      <w:rFonts w:ascii="Lucida Grande" w:hAnsi="Lucida Grande" w:cs="Lucida Grande"/>
      <w:sz w:val="18"/>
      <w:szCs w:val="18"/>
    </w:rPr>
  </w:style>
  <w:style w:type="paragraph" w:customStyle="1" w:styleId="Paragraphedeliste1">
    <w:name w:val="Paragraphe de liste1"/>
    <w:basedOn w:val="a"/>
    <w:uiPriority w:val="99"/>
    <w:rsid w:val="001F235D"/>
    <w:pPr>
      <w:ind w:left="720"/>
    </w:pPr>
  </w:style>
  <w:style w:type="paragraph" w:customStyle="1" w:styleId="Objetducommentaire1">
    <w:name w:val="Objet du commentaire1"/>
    <w:basedOn w:val="Commentaire1"/>
    <w:uiPriority w:val="99"/>
    <w:rsid w:val="001F235D"/>
    <w:rPr>
      <w:b/>
      <w:bCs/>
      <w:sz w:val="20"/>
      <w:szCs w:val="20"/>
    </w:rPr>
  </w:style>
  <w:style w:type="paragraph" w:customStyle="1" w:styleId="Rvision1">
    <w:name w:val="Révision1"/>
    <w:uiPriority w:val="99"/>
    <w:rsid w:val="001F235D"/>
    <w:pPr>
      <w:suppressAutoHyphens/>
    </w:pPr>
    <w:rPr>
      <w:rFonts w:eastAsia="MS ??"/>
      <w:lang w:val="fr-FR" w:eastAsia="ar-SA"/>
    </w:rPr>
  </w:style>
  <w:style w:type="paragraph" w:styleId="a6">
    <w:name w:val="Balloon Text"/>
    <w:basedOn w:val="a"/>
    <w:link w:val="Char0"/>
    <w:uiPriority w:val="99"/>
    <w:rsid w:val="001F235D"/>
    <w:rPr>
      <w:sz w:val="2"/>
    </w:rPr>
  </w:style>
  <w:style w:type="character" w:customStyle="1" w:styleId="Char0">
    <w:name w:val="批注框文本 Char"/>
    <w:link w:val="a6"/>
    <w:uiPriority w:val="99"/>
    <w:semiHidden/>
    <w:locked/>
    <w:rsid w:val="00032EC4"/>
    <w:rPr>
      <w:rFonts w:eastAsia="MS ??"/>
      <w:sz w:val="2"/>
      <w:lang w:eastAsia="ar-SA" w:bidi="ar-SA"/>
    </w:rPr>
  </w:style>
  <w:style w:type="paragraph" w:customStyle="1" w:styleId="En-ttedeliste">
    <w:name w:val="En-tête de liste"/>
    <w:basedOn w:val="a"/>
    <w:next w:val="Contenudeliste"/>
    <w:uiPriority w:val="99"/>
    <w:rsid w:val="001F235D"/>
  </w:style>
  <w:style w:type="paragraph" w:customStyle="1" w:styleId="Contenudeliste">
    <w:name w:val="Contenu de liste"/>
    <w:basedOn w:val="a"/>
    <w:uiPriority w:val="99"/>
    <w:rsid w:val="001F235D"/>
    <w:pPr>
      <w:ind w:left="567"/>
    </w:pPr>
  </w:style>
  <w:style w:type="paragraph" w:customStyle="1" w:styleId="Contenudetableau">
    <w:name w:val="Contenu de tableau"/>
    <w:basedOn w:val="a"/>
    <w:uiPriority w:val="99"/>
    <w:rsid w:val="00B01FD4"/>
    <w:pPr>
      <w:suppressLineNumbers/>
    </w:pPr>
    <w:rPr>
      <w:rFonts w:eastAsia="宋体"/>
      <w:lang w:eastAsia="fr-FR"/>
    </w:rPr>
  </w:style>
  <w:style w:type="character" w:styleId="a7">
    <w:name w:val="annotation reference"/>
    <w:uiPriority w:val="99"/>
    <w:rsid w:val="000F7724"/>
    <w:rPr>
      <w:rFonts w:cs="Times New Roman"/>
      <w:sz w:val="16"/>
    </w:rPr>
  </w:style>
  <w:style w:type="paragraph" w:styleId="a8">
    <w:name w:val="annotation text"/>
    <w:basedOn w:val="a"/>
    <w:link w:val="Char1"/>
    <w:uiPriority w:val="99"/>
    <w:rsid w:val="000F7724"/>
  </w:style>
  <w:style w:type="character" w:customStyle="1" w:styleId="Char1">
    <w:name w:val="批注文字 Char"/>
    <w:link w:val="a8"/>
    <w:uiPriority w:val="99"/>
    <w:locked/>
    <w:rsid w:val="00A05304"/>
    <w:rPr>
      <w:rFonts w:eastAsia="MS ??"/>
      <w:lang w:val="fr-FR" w:eastAsia="ar-SA" w:bidi="ar-SA"/>
    </w:rPr>
  </w:style>
  <w:style w:type="paragraph" w:styleId="a9">
    <w:name w:val="annotation subject"/>
    <w:basedOn w:val="a8"/>
    <w:next w:val="a8"/>
    <w:link w:val="Char2"/>
    <w:uiPriority w:val="99"/>
    <w:semiHidden/>
    <w:rsid w:val="000F7724"/>
    <w:rPr>
      <w:b/>
    </w:rPr>
  </w:style>
  <w:style w:type="character" w:customStyle="1" w:styleId="Char2">
    <w:name w:val="批注主题 Char"/>
    <w:link w:val="a9"/>
    <w:uiPriority w:val="99"/>
    <w:semiHidden/>
    <w:locked/>
    <w:rsid w:val="00032EC4"/>
    <w:rPr>
      <w:rFonts w:eastAsia="MS ??"/>
      <w:b/>
      <w:sz w:val="20"/>
      <w:lang w:val="fr-FR" w:eastAsia="ar-SA" w:bidi="ar-SA"/>
    </w:rPr>
  </w:style>
  <w:style w:type="paragraph" w:styleId="aa">
    <w:name w:val="header"/>
    <w:basedOn w:val="a"/>
    <w:link w:val="Char3"/>
    <w:uiPriority w:val="99"/>
    <w:rsid w:val="0081500D"/>
    <w:pPr>
      <w:tabs>
        <w:tab w:val="center" w:pos="4536"/>
        <w:tab w:val="right" w:pos="9072"/>
      </w:tabs>
    </w:pPr>
  </w:style>
  <w:style w:type="character" w:customStyle="1" w:styleId="Char3">
    <w:name w:val="页眉 Char"/>
    <w:link w:val="aa"/>
    <w:uiPriority w:val="99"/>
    <w:locked/>
    <w:rsid w:val="0081500D"/>
    <w:rPr>
      <w:rFonts w:eastAsia="MS ??"/>
      <w:lang w:eastAsia="ar-SA" w:bidi="ar-SA"/>
    </w:rPr>
  </w:style>
  <w:style w:type="paragraph" w:styleId="ab">
    <w:name w:val="footer"/>
    <w:basedOn w:val="a"/>
    <w:link w:val="Char4"/>
    <w:uiPriority w:val="99"/>
    <w:rsid w:val="0081500D"/>
    <w:pPr>
      <w:tabs>
        <w:tab w:val="center" w:pos="4536"/>
        <w:tab w:val="right" w:pos="9072"/>
      </w:tabs>
    </w:pPr>
  </w:style>
  <w:style w:type="character" w:customStyle="1" w:styleId="Char4">
    <w:name w:val="页脚 Char"/>
    <w:link w:val="ab"/>
    <w:uiPriority w:val="99"/>
    <w:locked/>
    <w:rsid w:val="0081500D"/>
    <w:rPr>
      <w:rFonts w:eastAsia="MS ??"/>
      <w:lang w:eastAsia="ar-SA" w:bidi="ar-SA"/>
    </w:rPr>
  </w:style>
  <w:style w:type="character" w:styleId="ac">
    <w:name w:val="line number"/>
    <w:uiPriority w:val="99"/>
    <w:semiHidden/>
    <w:rsid w:val="000B25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4208">
      <w:marLeft w:val="0"/>
      <w:marRight w:val="0"/>
      <w:marTop w:val="0"/>
      <w:marBottom w:val="0"/>
      <w:divBdr>
        <w:top w:val="none" w:sz="0" w:space="0" w:color="auto"/>
        <w:left w:val="none" w:sz="0" w:space="0" w:color="auto"/>
        <w:bottom w:val="none" w:sz="0" w:space="0" w:color="auto"/>
        <w:right w:val="none" w:sz="0" w:space="0" w:color="auto"/>
      </w:divBdr>
      <w:divsChild>
        <w:div w:id="271474256">
          <w:marLeft w:val="0"/>
          <w:marRight w:val="0"/>
          <w:marTop w:val="0"/>
          <w:marBottom w:val="0"/>
          <w:divBdr>
            <w:top w:val="none" w:sz="0" w:space="0" w:color="auto"/>
            <w:left w:val="none" w:sz="0" w:space="0" w:color="auto"/>
            <w:bottom w:val="none" w:sz="0" w:space="0" w:color="auto"/>
            <w:right w:val="none" w:sz="0" w:space="0" w:color="auto"/>
          </w:divBdr>
        </w:div>
      </w:divsChild>
    </w:div>
    <w:div w:id="271474209">
      <w:marLeft w:val="0"/>
      <w:marRight w:val="0"/>
      <w:marTop w:val="0"/>
      <w:marBottom w:val="0"/>
      <w:divBdr>
        <w:top w:val="none" w:sz="0" w:space="0" w:color="auto"/>
        <w:left w:val="none" w:sz="0" w:space="0" w:color="auto"/>
        <w:bottom w:val="none" w:sz="0" w:space="0" w:color="auto"/>
        <w:right w:val="none" w:sz="0" w:space="0" w:color="auto"/>
      </w:divBdr>
      <w:divsChild>
        <w:div w:id="271474276">
          <w:marLeft w:val="0"/>
          <w:marRight w:val="0"/>
          <w:marTop w:val="0"/>
          <w:marBottom w:val="0"/>
          <w:divBdr>
            <w:top w:val="none" w:sz="0" w:space="0" w:color="auto"/>
            <w:left w:val="none" w:sz="0" w:space="0" w:color="auto"/>
            <w:bottom w:val="none" w:sz="0" w:space="0" w:color="auto"/>
            <w:right w:val="none" w:sz="0" w:space="0" w:color="auto"/>
          </w:divBdr>
        </w:div>
      </w:divsChild>
    </w:div>
    <w:div w:id="271474210">
      <w:marLeft w:val="0"/>
      <w:marRight w:val="0"/>
      <w:marTop w:val="0"/>
      <w:marBottom w:val="0"/>
      <w:divBdr>
        <w:top w:val="none" w:sz="0" w:space="0" w:color="auto"/>
        <w:left w:val="none" w:sz="0" w:space="0" w:color="auto"/>
        <w:bottom w:val="none" w:sz="0" w:space="0" w:color="auto"/>
        <w:right w:val="none" w:sz="0" w:space="0" w:color="auto"/>
      </w:divBdr>
    </w:div>
    <w:div w:id="271474213">
      <w:marLeft w:val="0"/>
      <w:marRight w:val="0"/>
      <w:marTop w:val="0"/>
      <w:marBottom w:val="0"/>
      <w:divBdr>
        <w:top w:val="none" w:sz="0" w:space="0" w:color="auto"/>
        <w:left w:val="none" w:sz="0" w:space="0" w:color="auto"/>
        <w:bottom w:val="none" w:sz="0" w:space="0" w:color="auto"/>
        <w:right w:val="none" w:sz="0" w:space="0" w:color="auto"/>
      </w:divBdr>
      <w:divsChild>
        <w:div w:id="271474281">
          <w:marLeft w:val="0"/>
          <w:marRight w:val="0"/>
          <w:marTop w:val="0"/>
          <w:marBottom w:val="0"/>
          <w:divBdr>
            <w:top w:val="none" w:sz="0" w:space="0" w:color="auto"/>
            <w:left w:val="none" w:sz="0" w:space="0" w:color="auto"/>
            <w:bottom w:val="none" w:sz="0" w:space="0" w:color="auto"/>
            <w:right w:val="none" w:sz="0" w:space="0" w:color="auto"/>
          </w:divBdr>
        </w:div>
      </w:divsChild>
    </w:div>
    <w:div w:id="271474214">
      <w:marLeft w:val="0"/>
      <w:marRight w:val="0"/>
      <w:marTop w:val="0"/>
      <w:marBottom w:val="0"/>
      <w:divBdr>
        <w:top w:val="none" w:sz="0" w:space="0" w:color="auto"/>
        <w:left w:val="none" w:sz="0" w:space="0" w:color="auto"/>
        <w:bottom w:val="none" w:sz="0" w:space="0" w:color="auto"/>
        <w:right w:val="none" w:sz="0" w:space="0" w:color="auto"/>
      </w:divBdr>
      <w:divsChild>
        <w:div w:id="271474275">
          <w:marLeft w:val="0"/>
          <w:marRight w:val="0"/>
          <w:marTop w:val="0"/>
          <w:marBottom w:val="0"/>
          <w:divBdr>
            <w:top w:val="none" w:sz="0" w:space="0" w:color="auto"/>
            <w:left w:val="none" w:sz="0" w:space="0" w:color="auto"/>
            <w:bottom w:val="none" w:sz="0" w:space="0" w:color="auto"/>
            <w:right w:val="none" w:sz="0" w:space="0" w:color="auto"/>
          </w:divBdr>
        </w:div>
      </w:divsChild>
    </w:div>
    <w:div w:id="271474216">
      <w:marLeft w:val="0"/>
      <w:marRight w:val="0"/>
      <w:marTop w:val="0"/>
      <w:marBottom w:val="0"/>
      <w:divBdr>
        <w:top w:val="none" w:sz="0" w:space="0" w:color="auto"/>
        <w:left w:val="none" w:sz="0" w:space="0" w:color="auto"/>
        <w:bottom w:val="none" w:sz="0" w:space="0" w:color="auto"/>
        <w:right w:val="none" w:sz="0" w:space="0" w:color="auto"/>
      </w:divBdr>
      <w:divsChild>
        <w:div w:id="271474296">
          <w:marLeft w:val="0"/>
          <w:marRight w:val="0"/>
          <w:marTop w:val="0"/>
          <w:marBottom w:val="0"/>
          <w:divBdr>
            <w:top w:val="none" w:sz="0" w:space="0" w:color="auto"/>
            <w:left w:val="none" w:sz="0" w:space="0" w:color="auto"/>
            <w:bottom w:val="none" w:sz="0" w:space="0" w:color="auto"/>
            <w:right w:val="none" w:sz="0" w:space="0" w:color="auto"/>
          </w:divBdr>
        </w:div>
      </w:divsChild>
    </w:div>
    <w:div w:id="271474220">
      <w:marLeft w:val="0"/>
      <w:marRight w:val="0"/>
      <w:marTop w:val="0"/>
      <w:marBottom w:val="0"/>
      <w:divBdr>
        <w:top w:val="none" w:sz="0" w:space="0" w:color="auto"/>
        <w:left w:val="none" w:sz="0" w:space="0" w:color="auto"/>
        <w:bottom w:val="none" w:sz="0" w:space="0" w:color="auto"/>
        <w:right w:val="none" w:sz="0" w:space="0" w:color="auto"/>
      </w:divBdr>
      <w:divsChild>
        <w:div w:id="271474227">
          <w:marLeft w:val="0"/>
          <w:marRight w:val="0"/>
          <w:marTop w:val="0"/>
          <w:marBottom w:val="0"/>
          <w:divBdr>
            <w:top w:val="none" w:sz="0" w:space="0" w:color="auto"/>
            <w:left w:val="none" w:sz="0" w:space="0" w:color="auto"/>
            <w:bottom w:val="none" w:sz="0" w:space="0" w:color="auto"/>
            <w:right w:val="none" w:sz="0" w:space="0" w:color="auto"/>
          </w:divBdr>
        </w:div>
      </w:divsChild>
    </w:div>
    <w:div w:id="271474221">
      <w:marLeft w:val="0"/>
      <w:marRight w:val="0"/>
      <w:marTop w:val="0"/>
      <w:marBottom w:val="0"/>
      <w:divBdr>
        <w:top w:val="none" w:sz="0" w:space="0" w:color="auto"/>
        <w:left w:val="none" w:sz="0" w:space="0" w:color="auto"/>
        <w:bottom w:val="none" w:sz="0" w:space="0" w:color="auto"/>
        <w:right w:val="none" w:sz="0" w:space="0" w:color="auto"/>
      </w:divBdr>
      <w:divsChild>
        <w:div w:id="271474283">
          <w:marLeft w:val="0"/>
          <w:marRight w:val="0"/>
          <w:marTop w:val="0"/>
          <w:marBottom w:val="0"/>
          <w:divBdr>
            <w:top w:val="none" w:sz="0" w:space="0" w:color="auto"/>
            <w:left w:val="none" w:sz="0" w:space="0" w:color="auto"/>
            <w:bottom w:val="none" w:sz="0" w:space="0" w:color="auto"/>
            <w:right w:val="none" w:sz="0" w:space="0" w:color="auto"/>
          </w:divBdr>
        </w:div>
      </w:divsChild>
    </w:div>
    <w:div w:id="271474222">
      <w:marLeft w:val="0"/>
      <w:marRight w:val="0"/>
      <w:marTop w:val="0"/>
      <w:marBottom w:val="0"/>
      <w:divBdr>
        <w:top w:val="none" w:sz="0" w:space="0" w:color="auto"/>
        <w:left w:val="none" w:sz="0" w:space="0" w:color="auto"/>
        <w:bottom w:val="none" w:sz="0" w:space="0" w:color="auto"/>
        <w:right w:val="none" w:sz="0" w:space="0" w:color="auto"/>
      </w:divBdr>
      <w:divsChild>
        <w:div w:id="271474290">
          <w:marLeft w:val="0"/>
          <w:marRight w:val="0"/>
          <w:marTop w:val="0"/>
          <w:marBottom w:val="0"/>
          <w:divBdr>
            <w:top w:val="none" w:sz="0" w:space="0" w:color="auto"/>
            <w:left w:val="none" w:sz="0" w:space="0" w:color="auto"/>
            <w:bottom w:val="none" w:sz="0" w:space="0" w:color="auto"/>
            <w:right w:val="none" w:sz="0" w:space="0" w:color="auto"/>
          </w:divBdr>
        </w:div>
      </w:divsChild>
    </w:div>
    <w:div w:id="271474223">
      <w:marLeft w:val="0"/>
      <w:marRight w:val="0"/>
      <w:marTop w:val="0"/>
      <w:marBottom w:val="0"/>
      <w:divBdr>
        <w:top w:val="none" w:sz="0" w:space="0" w:color="auto"/>
        <w:left w:val="none" w:sz="0" w:space="0" w:color="auto"/>
        <w:bottom w:val="none" w:sz="0" w:space="0" w:color="auto"/>
        <w:right w:val="none" w:sz="0" w:space="0" w:color="auto"/>
      </w:divBdr>
      <w:divsChild>
        <w:div w:id="271474212">
          <w:marLeft w:val="0"/>
          <w:marRight w:val="0"/>
          <w:marTop w:val="0"/>
          <w:marBottom w:val="0"/>
          <w:divBdr>
            <w:top w:val="none" w:sz="0" w:space="0" w:color="auto"/>
            <w:left w:val="none" w:sz="0" w:space="0" w:color="auto"/>
            <w:bottom w:val="none" w:sz="0" w:space="0" w:color="auto"/>
            <w:right w:val="none" w:sz="0" w:space="0" w:color="auto"/>
          </w:divBdr>
        </w:div>
      </w:divsChild>
    </w:div>
    <w:div w:id="271474225">
      <w:marLeft w:val="0"/>
      <w:marRight w:val="0"/>
      <w:marTop w:val="0"/>
      <w:marBottom w:val="0"/>
      <w:divBdr>
        <w:top w:val="none" w:sz="0" w:space="0" w:color="auto"/>
        <w:left w:val="none" w:sz="0" w:space="0" w:color="auto"/>
        <w:bottom w:val="none" w:sz="0" w:space="0" w:color="auto"/>
        <w:right w:val="none" w:sz="0" w:space="0" w:color="auto"/>
      </w:divBdr>
      <w:divsChild>
        <w:div w:id="271474224">
          <w:marLeft w:val="0"/>
          <w:marRight w:val="0"/>
          <w:marTop w:val="0"/>
          <w:marBottom w:val="0"/>
          <w:divBdr>
            <w:top w:val="none" w:sz="0" w:space="0" w:color="auto"/>
            <w:left w:val="none" w:sz="0" w:space="0" w:color="auto"/>
            <w:bottom w:val="none" w:sz="0" w:space="0" w:color="auto"/>
            <w:right w:val="none" w:sz="0" w:space="0" w:color="auto"/>
          </w:divBdr>
        </w:div>
      </w:divsChild>
    </w:div>
    <w:div w:id="271474229">
      <w:marLeft w:val="0"/>
      <w:marRight w:val="0"/>
      <w:marTop w:val="0"/>
      <w:marBottom w:val="0"/>
      <w:divBdr>
        <w:top w:val="none" w:sz="0" w:space="0" w:color="auto"/>
        <w:left w:val="none" w:sz="0" w:space="0" w:color="auto"/>
        <w:bottom w:val="none" w:sz="0" w:space="0" w:color="auto"/>
        <w:right w:val="none" w:sz="0" w:space="0" w:color="auto"/>
      </w:divBdr>
      <w:divsChild>
        <w:div w:id="271474251">
          <w:marLeft w:val="0"/>
          <w:marRight w:val="0"/>
          <w:marTop w:val="0"/>
          <w:marBottom w:val="0"/>
          <w:divBdr>
            <w:top w:val="none" w:sz="0" w:space="0" w:color="auto"/>
            <w:left w:val="none" w:sz="0" w:space="0" w:color="auto"/>
            <w:bottom w:val="none" w:sz="0" w:space="0" w:color="auto"/>
            <w:right w:val="none" w:sz="0" w:space="0" w:color="auto"/>
          </w:divBdr>
        </w:div>
      </w:divsChild>
    </w:div>
    <w:div w:id="271474230">
      <w:marLeft w:val="0"/>
      <w:marRight w:val="0"/>
      <w:marTop w:val="0"/>
      <w:marBottom w:val="0"/>
      <w:divBdr>
        <w:top w:val="none" w:sz="0" w:space="0" w:color="auto"/>
        <w:left w:val="none" w:sz="0" w:space="0" w:color="auto"/>
        <w:bottom w:val="none" w:sz="0" w:space="0" w:color="auto"/>
        <w:right w:val="none" w:sz="0" w:space="0" w:color="auto"/>
      </w:divBdr>
      <w:divsChild>
        <w:div w:id="271474217">
          <w:marLeft w:val="0"/>
          <w:marRight w:val="0"/>
          <w:marTop w:val="0"/>
          <w:marBottom w:val="0"/>
          <w:divBdr>
            <w:top w:val="none" w:sz="0" w:space="0" w:color="auto"/>
            <w:left w:val="none" w:sz="0" w:space="0" w:color="auto"/>
            <w:bottom w:val="none" w:sz="0" w:space="0" w:color="auto"/>
            <w:right w:val="none" w:sz="0" w:space="0" w:color="auto"/>
          </w:divBdr>
        </w:div>
      </w:divsChild>
    </w:div>
    <w:div w:id="271474231">
      <w:marLeft w:val="0"/>
      <w:marRight w:val="0"/>
      <w:marTop w:val="0"/>
      <w:marBottom w:val="0"/>
      <w:divBdr>
        <w:top w:val="none" w:sz="0" w:space="0" w:color="auto"/>
        <w:left w:val="none" w:sz="0" w:space="0" w:color="auto"/>
        <w:bottom w:val="none" w:sz="0" w:space="0" w:color="auto"/>
        <w:right w:val="none" w:sz="0" w:space="0" w:color="auto"/>
      </w:divBdr>
      <w:divsChild>
        <w:div w:id="271474226">
          <w:marLeft w:val="0"/>
          <w:marRight w:val="0"/>
          <w:marTop w:val="0"/>
          <w:marBottom w:val="0"/>
          <w:divBdr>
            <w:top w:val="none" w:sz="0" w:space="0" w:color="auto"/>
            <w:left w:val="none" w:sz="0" w:space="0" w:color="auto"/>
            <w:bottom w:val="none" w:sz="0" w:space="0" w:color="auto"/>
            <w:right w:val="none" w:sz="0" w:space="0" w:color="auto"/>
          </w:divBdr>
        </w:div>
      </w:divsChild>
    </w:div>
    <w:div w:id="271474236">
      <w:marLeft w:val="0"/>
      <w:marRight w:val="0"/>
      <w:marTop w:val="0"/>
      <w:marBottom w:val="0"/>
      <w:divBdr>
        <w:top w:val="none" w:sz="0" w:space="0" w:color="auto"/>
        <w:left w:val="none" w:sz="0" w:space="0" w:color="auto"/>
        <w:bottom w:val="none" w:sz="0" w:space="0" w:color="auto"/>
        <w:right w:val="none" w:sz="0" w:space="0" w:color="auto"/>
      </w:divBdr>
    </w:div>
    <w:div w:id="271474237">
      <w:marLeft w:val="0"/>
      <w:marRight w:val="0"/>
      <w:marTop w:val="0"/>
      <w:marBottom w:val="0"/>
      <w:divBdr>
        <w:top w:val="none" w:sz="0" w:space="0" w:color="auto"/>
        <w:left w:val="none" w:sz="0" w:space="0" w:color="auto"/>
        <w:bottom w:val="none" w:sz="0" w:space="0" w:color="auto"/>
        <w:right w:val="none" w:sz="0" w:space="0" w:color="auto"/>
      </w:divBdr>
    </w:div>
    <w:div w:id="271474238">
      <w:marLeft w:val="0"/>
      <w:marRight w:val="0"/>
      <w:marTop w:val="0"/>
      <w:marBottom w:val="0"/>
      <w:divBdr>
        <w:top w:val="none" w:sz="0" w:space="0" w:color="auto"/>
        <w:left w:val="none" w:sz="0" w:space="0" w:color="auto"/>
        <w:bottom w:val="none" w:sz="0" w:space="0" w:color="auto"/>
        <w:right w:val="none" w:sz="0" w:space="0" w:color="auto"/>
      </w:divBdr>
    </w:div>
    <w:div w:id="271474239">
      <w:marLeft w:val="0"/>
      <w:marRight w:val="0"/>
      <w:marTop w:val="0"/>
      <w:marBottom w:val="0"/>
      <w:divBdr>
        <w:top w:val="none" w:sz="0" w:space="0" w:color="auto"/>
        <w:left w:val="none" w:sz="0" w:space="0" w:color="auto"/>
        <w:bottom w:val="none" w:sz="0" w:space="0" w:color="auto"/>
        <w:right w:val="none" w:sz="0" w:space="0" w:color="auto"/>
      </w:divBdr>
    </w:div>
    <w:div w:id="271474240">
      <w:marLeft w:val="0"/>
      <w:marRight w:val="0"/>
      <w:marTop w:val="0"/>
      <w:marBottom w:val="0"/>
      <w:divBdr>
        <w:top w:val="none" w:sz="0" w:space="0" w:color="auto"/>
        <w:left w:val="none" w:sz="0" w:space="0" w:color="auto"/>
        <w:bottom w:val="none" w:sz="0" w:space="0" w:color="auto"/>
        <w:right w:val="none" w:sz="0" w:space="0" w:color="auto"/>
      </w:divBdr>
    </w:div>
    <w:div w:id="271474241">
      <w:marLeft w:val="0"/>
      <w:marRight w:val="0"/>
      <w:marTop w:val="0"/>
      <w:marBottom w:val="0"/>
      <w:divBdr>
        <w:top w:val="none" w:sz="0" w:space="0" w:color="auto"/>
        <w:left w:val="none" w:sz="0" w:space="0" w:color="auto"/>
        <w:bottom w:val="none" w:sz="0" w:space="0" w:color="auto"/>
        <w:right w:val="none" w:sz="0" w:space="0" w:color="auto"/>
      </w:divBdr>
    </w:div>
    <w:div w:id="271474242">
      <w:marLeft w:val="0"/>
      <w:marRight w:val="0"/>
      <w:marTop w:val="0"/>
      <w:marBottom w:val="0"/>
      <w:divBdr>
        <w:top w:val="none" w:sz="0" w:space="0" w:color="auto"/>
        <w:left w:val="none" w:sz="0" w:space="0" w:color="auto"/>
        <w:bottom w:val="none" w:sz="0" w:space="0" w:color="auto"/>
        <w:right w:val="none" w:sz="0" w:space="0" w:color="auto"/>
      </w:divBdr>
    </w:div>
    <w:div w:id="271474243">
      <w:marLeft w:val="0"/>
      <w:marRight w:val="0"/>
      <w:marTop w:val="0"/>
      <w:marBottom w:val="0"/>
      <w:divBdr>
        <w:top w:val="none" w:sz="0" w:space="0" w:color="auto"/>
        <w:left w:val="none" w:sz="0" w:space="0" w:color="auto"/>
        <w:bottom w:val="none" w:sz="0" w:space="0" w:color="auto"/>
        <w:right w:val="none" w:sz="0" w:space="0" w:color="auto"/>
      </w:divBdr>
    </w:div>
    <w:div w:id="271474246">
      <w:marLeft w:val="0"/>
      <w:marRight w:val="0"/>
      <w:marTop w:val="0"/>
      <w:marBottom w:val="0"/>
      <w:divBdr>
        <w:top w:val="none" w:sz="0" w:space="0" w:color="auto"/>
        <w:left w:val="none" w:sz="0" w:space="0" w:color="auto"/>
        <w:bottom w:val="none" w:sz="0" w:space="0" w:color="auto"/>
        <w:right w:val="none" w:sz="0" w:space="0" w:color="auto"/>
      </w:divBdr>
      <w:divsChild>
        <w:div w:id="271474233">
          <w:marLeft w:val="0"/>
          <w:marRight w:val="0"/>
          <w:marTop w:val="0"/>
          <w:marBottom w:val="0"/>
          <w:divBdr>
            <w:top w:val="none" w:sz="0" w:space="0" w:color="auto"/>
            <w:left w:val="none" w:sz="0" w:space="0" w:color="auto"/>
            <w:bottom w:val="none" w:sz="0" w:space="0" w:color="auto"/>
            <w:right w:val="none" w:sz="0" w:space="0" w:color="auto"/>
          </w:divBdr>
        </w:div>
        <w:div w:id="271474234">
          <w:marLeft w:val="0"/>
          <w:marRight w:val="0"/>
          <w:marTop w:val="0"/>
          <w:marBottom w:val="0"/>
          <w:divBdr>
            <w:top w:val="none" w:sz="0" w:space="0" w:color="auto"/>
            <w:left w:val="none" w:sz="0" w:space="0" w:color="auto"/>
            <w:bottom w:val="none" w:sz="0" w:space="0" w:color="auto"/>
            <w:right w:val="none" w:sz="0" w:space="0" w:color="auto"/>
          </w:divBdr>
        </w:div>
        <w:div w:id="271474235">
          <w:marLeft w:val="0"/>
          <w:marRight w:val="0"/>
          <w:marTop w:val="0"/>
          <w:marBottom w:val="0"/>
          <w:divBdr>
            <w:top w:val="none" w:sz="0" w:space="0" w:color="auto"/>
            <w:left w:val="none" w:sz="0" w:space="0" w:color="auto"/>
            <w:bottom w:val="none" w:sz="0" w:space="0" w:color="auto"/>
            <w:right w:val="none" w:sz="0" w:space="0" w:color="auto"/>
          </w:divBdr>
        </w:div>
        <w:div w:id="271474244">
          <w:marLeft w:val="0"/>
          <w:marRight w:val="0"/>
          <w:marTop w:val="0"/>
          <w:marBottom w:val="0"/>
          <w:divBdr>
            <w:top w:val="none" w:sz="0" w:space="0" w:color="auto"/>
            <w:left w:val="none" w:sz="0" w:space="0" w:color="auto"/>
            <w:bottom w:val="none" w:sz="0" w:space="0" w:color="auto"/>
            <w:right w:val="none" w:sz="0" w:space="0" w:color="auto"/>
          </w:divBdr>
        </w:div>
        <w:div w:id="271474245">
          <w:marLeft w:val="0"/>
          <w:marRight w:val="0"/>
          <w:marTop w:val="0"/>
          <w:marBottom w:val="0"/>
          <w:divBdr>
            <w:top w:val="none" w:sz="0" w:space="0" w:color="auto"/>
            <w:left w:val="none" w:sz="0" w:space="0" w:color="auto"/>
            <w:bottom w:val="none" w:sz="0" w:space="0" w:color="auto"/>
            <w:right w:val="none" w:sz="0" w:space="0" w:color="auto"/>
          </w:divBdr>
        </w:div>
        <w:div w:id="271474247">
          <w:marLeft w:val="0"/>
          <w:marRight w:val="0"/>
          <w:marTop w:val="0"/>
          <w:marBottom w:val="0"/>
          <w:divBdr>
            <w:top w:val="none" w:sz="0" w:space="0" w:color="auto"/>
            <w:left w:val="none" w:sz="0" w:space="0" w:color="auto"/>
            <w:bottom w:val="none" w:sz="0" w:space="0" w:color="auto"/>
            <w:right w:val="none" w:sz="0" w:space="0" w:color="auto"/>
          </w:divBdr>
        </w:div>
        <w:div w:id="271474249">
          <w:marLeft w:val="0"/>
          <w:marRight w:val="0"/>
          <w:marTop w:val="0"/>
          <w:marBottom w:val="0"/>
          <w:divBdr>
            <w:top w:val="none" w:sz="0" w:space="0" w:color="auto"/>
            <w:left w:val="none" w:sz="0" w:space="0" w:color="auto"/>
            <w:bottom w:val="none" w:sz="0" w:space="0" w:color="auto"/>
            <w:right w:val="none" w:sz="0" w:space="0" w:color="auto"/>
          </w:divBdr>
        </w:div>
        <w:div w:id="271474250">
          <w:marLeft w:val="0"/>
          <w:marRight w:val="0"/>
          <w:marTop w:val="0"/>
          <w:marBottom w:val="0"/>
          <w:divBdr>
            <w:top w:val="none" w:sz="0" w:space="0" w:color="auto"/>
            <w:left w:val="none" w:sz="0" w:space="0" w:color="auto"/>
            <w:bottom w:val="none" w:sz="0" w:space="0" w:color="auto"/>
            <w:right w:val="none" w:sz="0" w:space="0" w:color="auto"/>
          </w:divBdr>
        </w:div>
      </w:divsChild>
    </w:div>
    <w:div w:id="271474248">
      <w:marLeft w:val="0"/>
      <w:marRight w:val="0"/>
      <w:marTop w:val="0"/>
      <w:marBottom w:val="0"/>
      <w:divBdr>
        <w:top w:val="none" w:sz="0" w:space="0" w:color="auto"/>
        <w:left w:val="none" w:sz="0" w:space="0" w:color="auto"/>
        <w:bottom w:val="none" w:sz="0" w:space="0" w:color="auto"/>
        <w:right w:val="none" w:sz="0" w:space="0" w:color="auto"/>
      </w:divBdr>
    </w:div>
    <w:div w:id="271474253">
      <w:marLeft w:val="0"/>
      <w:marRight w:val="0"/>
      <w:marTop w:val="0"/>
      <w:marBottom w:val="0"/>
      <w:divBdr>
        <w:top w:val="none" w:sz="0" w:space="0" w:color="auto"/>
        <w:left w:val="none" w:sz="0" w:space="0" w:color="auto"/>
        <w:bottom w:val="none" w:sz="0" w:space="0" w:color="auto"/>
        <w:right w:val="none" w:sz="0" w:space="0" w:color="auto"/>
      </w:divBdr>
      <w:divsChild>
        <w:div w:id="271474211">
          <w:marLeft w:val="0"/>
          <w:marRight w:val="0"/>
          <w:marTop w:val="0"/>
          <w:marBottom w:val="0"/>
          <w:divBdr>
            <w:top w:val="none" w:sz="0" w:space="0" w:color="auto"/>
            <w:left w:val="none" w:sz="0" w:space="0" w:color="auto"/>
            <w:bottom w:val="none" w:sz="0" w:space="0" w:color="auto"/>
            <w:right w:val="none" w:sz="0" w:space="0" w:color="auto"/>
          </w:divBdr>
        </w:div>
      </w:divsChild>
    </w:div>
    <w:div w:id="271474254">
      <w:marLeft w:val="0"/>
      <w:marRight w:val="0"/>
      <w:marTop w:val="0"/>
      <w:marBottom w:val="0"/>
      <w:divBdr>
        <w:top w:val="none" w:sz="0" w:space="0" w:color="auto"/>
        <w:left w:val="none" w:sz="0" w:space="0" w:color="auto"/>
        <w:bottom w:val="none" w:sz="0" w:space="0" w:color="auto"/>
        <w:right w:val="none" w:sz="0" w:space="0" w:color="auto"/>
      </w:divBdr>
      <w:divsChild>
        <w:div w:id="271474252">
          <w:marLeft w:val="0"/>
          <w:marRight w:val="0"/>
          <w:marTop w:val="0"/>
          <w:marBottom w:val="0"/>
          <w:divBdr>
            <w:top w:val="none" w:sz="0" w:space="0" w:color="auto"/>
            <w:left w:val="none" w:sz="0" w:space="0" w:color="auto"/>
            <w:bottom w:val="none" w:sz="0" w:space="0" w:color="auto"/>
            <w:right w:val="none" w:sz="0" w:space="0" w:color="auto"/>
          </w:divBdr>
        </w:div>
      </w:divsChild>
    </w:div>
    <w:div w:id="271474258">
      <w:marLeft w:val="0"/>
      <w:marRight w:val="0"/>
      <w:marTop w:val="0"/>
      <w:marBottom w:val="0"/>
      <w:divBdr>
        <w:top w:val="none" w:sz="0" w:space="0" w:color="auto"/>
        <w:left w:val="none" w:sz="0" w:space="0" w:color="auto"/>
        <w:bottom w:val="none" w:sz="0" w:space="0" w:color="auto"/>
        <w:right w:val="none" w:sz="0" w:space="0" w:color="auto"/>
      </w:divBdr>
      <w:divsChild>
        <w:div w:id="271474268">
          <w:marLeft w:val="0"/>
          <w:marRight w:val="0"/>
          <w:marTop w:val="0"/>
          <w:marBottom w:val="0"/>
          <w:divBdr>
            <w:top w:val="none" w:sz="0" w:space="0" w:color="auto"/>
            <w:left w:val="none" w:sz="0" w:space="0" w:color="auto"/>
            <w:bottom w:val="none" w:sz="0" w:space="0" w:color="auto"/>
            <w:right w:val="none" w:sz="0" w:space="0" w:color="auto"/>
          </w:divBdr>
        </w:div>
      </w:divsChild>
    </w:div>
    <w:div w:id="271474260">
      <w:marLeft w:val="0"/>
      <w:marRight w:val="0"/>
      <w:marTop w:val="0"/>
      <w:marBottom w:val="0"/>
      <w:divBdr>
        <w:top w:val="none" w:sz="0" w:space="0" w:color="auto"/>
        <w:left w:val="none" w:sz="0" w:space="0" w:color="auto"/>
        <w:bottom w:val="none" w:sz="0" w:space="0" w:color="auto"/>
        <w:right w:val="none" w:sz="0" w:space="0" w:color="auto"/>
      </w:divBdr>
      <w:divsChild>
        <w:div w:id="271474299">
          <w:marLeft w:val="0"/>
          <w:marRight w:val="0"/>
          <w:marTop w:val="0"/>
          <w:marBottom w:val="0"/>
          <w:divBdr>
            <w:top w:val="none" w:sz="0" w:space="0" w:color="auto"/>
            <w:left w:val="none" w:sz="0" w:space="0" w:color="auto"/>
            <w:bottom w:val="none" w:sz="0" w:space="0" w:color="auto"/>
            <w:right w:val="none" w:sz="0" w:space="0" w:color="auto"/>
          </w:divBdr>
        </w:div>
      </w:divsChild>
    </w:div>
    <w:div w:id="271474261">
      <w:marLeft w:val="0"/>
      <w:marRight w:val="0"/>
      <w:marTop w:val="0"/>
      <w:marBottom w:val="0"/>
      <w:divBdr>
        <w:top w:val="none" w:sz="0" w:space="0" w:color="auto"/>
        <w:left w:val="none" w:sz="0" w:space="0" w:color="auto"/>
        <w:bottom w:val="none" w:sz="0" w:space="0" w:color="auto"/>
        <w:right w:val="none" w:sz="0" w:space="0" w:color="auto"/>
      </w:divBdr>
      <w:divsChild>
        <w:div w:id="271474291">
          <w:marLeft w:val="0"/>
          <w:marRight w:val="0"/>
          <w:marTop w:val="0"/>
          <w:marBottom w:val="0"/>
          <w:divBdr>
            <w:top w:val="none" w:sz="0" w:space="0" w:color="auto"/>
            <w:left w:val="none" w:sz="0" w:space="0" w:color="auto"/>
            <w:bottom w:val="none" w:sz="0" w:space="0" w:color="auto"/>
            <w:right w:val="none" w:sz="0" w:space="0" w:color="auto"/>
          </w:divBdr>
        </w:div>
      </w:divsChild>
    </w:div>
    <w:div w:id="271474262">
      <w:marLeft w:val="0"/>
      <w:marRight w:val="0"/>
      <w:marTop w:val="0"/>
      <w:marBottom w:val="0"/>
      <w:divBdr>
        <w:top w:val="none" w:sz="0" w:space="0" w:color="auto"/>
        <w:left w:val="none" w:sz="0" w:space="0" w:color="auto"/>
        <w:bottom w:val="none" w:sz="0" w:space="0" w:color="auto"/>
        <w:right w:val="none" w:sz="0" w:space="0" w:color="auto"/>
      </w:divBdr>
      <w:divsChild>
        <w:div w:id="271474274">
          <w:marLeft w:val="0"/>
          <w:marRight w:val="0"/>
          <w:marTop w:val="0"/>
          <w:marBottom w:val="0"/>
          <w:divBdr>
            <w:top w:val="none" w:sz="0" w:space="0" w:color="auto"/>
            <w:left w:val="none" w:sz="0" w:space="0" w:color="auto"/>
            <w:bottom w:val="none" w:sz="0" w:space="0" w:color="auto"/>
            <w:right w:val="none" w:sz="0" w:space="0" w:color="auto"/>
          </w:divBdr>
        </w:div>
      </w:divsChild>
    </w:div>
    <w:div w:id="271474263">
      <w:marLeft w:val="0"/>
      <w:marRight w:val="0"/>
      <w:marTop w:val="0"/>
      <w:marBottom w:val="0"/>
      <w:divBdr>
        <w:top w:val="none" w:sz="0" w:space="0" w:color="auto"/>
        <w:left w:val="none" w:sz="0" w:space="0" w:color="auto"/>
        <w:bottom w:val="none" w:sz="0" w:space="0" w:color="auto"/>
        <w:right w:val="none" w:sz="0" w:space="0" w:color="auto"/>
      </w:divBdr>
    </w:div>
    <w:div w:id="271474264">
      <w:marLeft w:val="0"/>
      <w:marRight w:val="0"/>
      <w:marTop w:val="0"/>
      <w:marBottom w:val="0"/>
      <w:divBdr>
        <w:top w:val="none" w:sz="0" w:space="0" w:color="auto"/>
        <w:left w:val="none" w:sz="0" w:space="0" w:color="auto"/>
        <w:bottom w:val="none" w:sz="0" w:space="0" w:color="auto"/>
        <w:right w:val="none" w:sz="0" w:space="0" w:color="auto"/>
      </w:divBdr>
      <w:divsChild>
        <w:div w:id="271474228">
          <w:marLeft w:val="0"/>
          <w:marRight w:val="0"/>
          <w:marTop w:val="0"/>
          <w:marBottom w:val="0"/>
          <w:divBdr>
            <w:top w:val="none" w:sz="0" w:space="0" w:color="auto"/>
            <w:left w:val="none" w:sz="0" w:space="0" w:color="auto"/>
            <w:bottom w:val="none" w:sz="0" w:space="0" w:color="auto"/>
            <w:right w:val="none" w:sz="0" w:space="0" w:color="auto"/>
          </w:divBdr>
        </w:div>
      </w:divsChild>
    </w:div>
    <w:div w:id="271474265">
      <w:marLeft w:val="0"/>
      <w:marRight w:val="0"/>
      <w:marTop w:val="0"/>
      <w:marBottom w:val="0"/>
      <w:divBdr>
        <w:top w:val="none" w:sz="0" w:space="0" w:color="auto"/>
        <w:left w:val="none" w:sz="0" w:space="0" w:color="auto"/>
        <w:bottom w:val="none" w:sz="0" w:space="0" w:color="auto"/>
        <w:right w:val="none" w:sz="0" w:space="0" w:color="auto"/>
      </w:divBdr>
      <w:divsChild>
        <w:div w:id="271474267">
          <w:marLeft w:val="0"/>
          <w:marRight w:val="0"/>
          <w:marTop w:val="0"/>
          <w:marBottom w:val="0"/>
          <w:divBdr>
            <w:top w:val="none" w:sz="0" w:space="0" w:color="auto"/>
            <w:left w:val="none" w:sz="0" w:space="0" w:color="auto"/>
            <w:bottom w:val="none" w:sz="0" w:space="0" w:color="auto"/>
            <w:right w:val="none" w:sz="0" w:space="0" w:color="auto"/>
          </w:divBdr>
        </w:div>
      </w:divsChild>
    </w:div>
    <w:div w:id="271474266">
      <w:marLeft w:val="0"/>
      <w:marRight w:val="0"/>
      <w:marTop w:val="0"/>
      <w:marBottom w:val="0"/>
      <w:divBdr>
        <w:top w:val="none" w:sz="0" w:space="0" w:color="auto"/>
        <w:left w:val="none" w:sz="0" w:space="0" w:color="auto"/>
        <w:bottom w:val="none" w:sz="0" w:space="0" w:color="auto"/>
        <w:right w:val="none" w:sz="0" w:space="0" w:color="auto"/>
      </w:divBdr>
      <w:divsChild>
        <w:div w:id="271474273">
          <w:marLeft w:val="0"/>
          <w:marRight w:val="0"/>
          <w:marTop w:val="0"/>
          <w:marBottom w:val="0"/>
          <w:divBdr>
            <w:top w:val="none" w:sz="0" w:space="0" w:color="auto"/>
            <w:left w:val="none" w:sz="0" w:space="0" w:color="auto"/>
            <w:bottom w:val="none" w:sz="0" w:space="0" w:color="auto"/>
            <w:right w:val="none" w:sz="0" w:space="0" w:color="auto"/>
          </w:divBdr>
        </w:div>
      </w:divsChild>
    </w:div>
    <w:div w:id="271474270">
      <w:marLeft w:val="0"/>
      <w:marRight w:val="0"/>
      <w:marTop w:val="0"/>
      <w:marBottom w:val="0"/>
      <w:divBdr>
        <w:top w:val="none" w:sz="0" w:space="0" w:color="auto"/>
        <w:left w:val="none" w:sz="0" w:space="0" w:color="auto"/>
        <w:bottom w:val="none" w:sz="0" w:space="0" w:color="auto"/>
        <w:right w:val="none" w:sz="0" w:space="0" w:color="auto"/>
      </w:divBdr>
      <w:divsChild>
        <w:div w:id="271474294">
          <w:marLeft w:val="0"/>
          <w:marRight w:val="0"/>
          <w:marTop w:val="0"/>
          <w:marBottom w:val="0"/>
          <w:divBdr>
            <w:top w:val="none" w:sz="0" w:space="0" w:color="auto"/>
            <w:left w:val="none" w:sz="0" w:space="0" w:color="auto"/>
            <w:bottom w:val="none" w:sz="0" w:space="0" w:color="auto"/>
            <w:right w:val="none" w:sz="0" w:space="0" w:color="auto"/>
          </w:divBdr>
        </w:div>
      </w:divsChild>
    </w:div>
    <w:div w:id="271474277">
      <w:marLeft w:val="0"/>
      <w:marRight w:val="0"/>
      <w:marTop w:val="0"/>
      <w:marBottom w:val="0"/>
      <w:divBdr>
        <w:top w:val="none" w:sz="0" w:space="0" w:color="auto"/>
        <w:left w:val="none" w:sz="0" w:space="0" w:color="auto"/>
        <w:bottom w:val="none" w:sz="0" w:space="0" w:color="auto"/>
        <w:right w:val="none" w:sz="0" w:space="0" w:color="auto"/>
      </w:divBdr>
      <w:divsChild>
        <w:div w:id="271474293">
          <w:marLeft w:val="0"/>
          <w:marRight w:val="0"/>
          <w:marTop w:val="0"/>
          <w:marBottom w:val="0"/>
          <w:divBdr>
            <w:top w:val="none" w:sz="0" w:space="0" w:color="auto"/>
            <w:left w:val="none" w:sz="0" w:space="0" w:color="auto"/>
            <w:bottom w:val="none" w:sz="0" w:space="0" w:color="auto"/>
            <w:right w:val="none" w:sz="0" w:space="0" w:color="auto"/>
          </w:divBdr>
        </w:div>
      </w:divsChild>
    </w:div>
    <w:div w:id="271474278">
      <w:marLeft w:val="0"/>
      <w:marRight w:val="0"/>
      <w:marTop w:val="0"/>
      <w:marBottom w:val="0"/>
      <w:divBdr>
        <w:top w:val="none" w:sz="0" w:space="0" w:color="auto"/>
        <w:left w:val="none" w:sz="0" w:space="0" w:color="auto"/>
        <w:bottom w:val="none" w:sz="0" w:space="0" w:color="auto"/>
        <w:right w:val="none" w:sz="0" w:space="0" w:color="auto"/>
      </w:divBdr>
      <w:divsChild>
        <w:div w:id="271474292">
          <w:marLeft w:val="0"/>
          <w:marRight w:val="0"/>
          <w:marTop w:val="0"/>
          <w:marBottom w:val="0"/>
          <w:divBdr>
            <w:top w:val="none" w:sz="0" w:space="0" w:color="auto"/>
            <w:left w:val="none" w:sz="0" w:space="0" w:color="auto"/>
            <w:bottom w:val="none" w:sz="0" w:space="0" w:color="auto"/>
            <w:right w:val="none" w:sz="0" w:space="0" w:color="auto"/>
          </w:divBdr>
        </w:div>
      </w:divsChild>
    </w:div>
    <w:div w:id="271474279">
      <w:marLeft w:val="0"/>
      <w:marRight w:val="0"/>
      <w:marTop w:val="0"/>
      <w:marBottom w:val="0"/>
      <w:divBdr>
        <w:top w:val="none" w:sz="0" w:space="0" w:color="auto"/>
        <w:left w:val="none" w:sz="0" w:space="0" w:color="auto"/>
        <w:bottom w:val="none" w:sz="0" w:space="0" w:color="auto"/>
        <w:right w:val="none" w:sz="0" w:space="0" w:color="auto"/>
      </w:divBdr>
      <w:divsChild>
        <w:div w:id="271474269">
          <w:marLeft w:val="0"/>
          <w:marRight w:val="0"/>
          <w:marTop w:val="0"/>
          <w:marBottom w:val="0"/>
          <w:divBdr>
            <w:top w:val="none" w:sz="0" w:space="0" w:color="auto"/>
            <w:left w:val="none" w:sz="0" w:space="0" w:color="auto"/>
            <w:bottom w:val="none" w:sz="0" w:space="0" w:color="auto"/>
            <w:right w:val="none" w:sz="0" w:space="0" w:color="auto"/>
          </w:divBdr>
        </w:div>
      </w:divsChild>
    </w:div>
    <w:div w:id="271474280">
      <w:marLeft w:val="0"/>
      <w:marRight w:val="0"/>
      <w:marTop w:val="0"/>
      <w:marBottom w:val="0"/>
      <w:divBdr>
        <w:top w:val="none" w:sz="0" w:space="0" w:color="auto"/>
        <w:left w:val="none" w:sz="0" w:space="0" w:color="auto"/>
        <w:bottom w:val="none" w:sz="0" w:space="0" w:color="auto"/>
        <w:right w:val="none" w:sz="0" w:space="0" w:color="auto"/>
      </w:divBdr>
      <w:divsChild>
        <w:div w:id="271474257">
          <w:marLeft w:val="0"/>
          <w:marRight w:val="0"/>
          <w:marTop w:val="0"/>
          <w:marBottom w:val="0"/>
          <w:divBdr>
            <w:top w:val="none" w:sz="0" w:space="0" w:color="auto"/>
            <w:left w:val="none" w:sz="0" w:space="0" w:color="auto"/>
            <w:bottom w:val="none" w:sz="0" w:space="0" w:color="auto"/>
            <w:right w:val="none" w:sz="0" w:space="0" w:color="auto"/>
          </w:divBdr>
        </w:div>
      </w:divsChild>
    </w:div>
    <w:div w:id="271474282">
      <w:marLeft w:val="0"/>
      <w:marRight w:val="0"/>
      <w:marTop w:val="0"/>
      <w:marBottom w:val="0"/>
      <w:divBdr>
        <w:top w:val="none" w:sz="0" w:space="0" w:color="auto"/>
        <w:left w:val="none" w:sz="0" w:space="0" w:color="auto"/>
        <w:bottom w:val="none" w:sz="0" w:space="0" w:color="auto"/>
        <w:right w:val="none" w:sz="0" w:space="0" w:color="auto"/>
      </w:divBdr>
      <w:divsChild>
        <w:div w:id="271474271">
          <w:marLeft w:val="0"/>
          <w:marRight w:val="0"/>
          <w:marTop w:val="0"/>
          <w:marBottom w:val="0"/>
          <w:divBdr>
            <w:top w:val="none" w:sz="0" w:space="0" w:color="auto"/>
            <w:left w:val="none" w:sz="0" w:space="0" w:color="auto"/>
            <w:bottom w:val="none" w:sz="0" w:space="0" w:color="auto"/>
            <w:right w:val="none" w:sz="0" w:space="0" w:color="auto"/>
          </w:divBdr>
        </w:div>
      </w:divsChild>
    </w:div>
    <w:div w:id="271474284">
      <w:marLeft w:val="0"/>
      <w:marRight w:val="0"/>
      <w:marTop w:val="0"/>
      <w:marBottom w:val="0"/>
      <w:divBdr>
        <w:top w:val="none" w:sz="0" w:space="0" w:color="auto"/>
        <w:left w:val="none" w:sz="0" w:space="0" w:color="auto"/>
        <w:bottom w:val="none" w:sz="0" w:space="0" w:color="auto"/>
        <w:right w:val="none" w:sz="0" w:space="0" w:color="auto"/>
      </w:divBdr>
      <w:divsChild>
        <w:div w:id="271474272">
          <w:marLeft w:val="0"/>
          <w:marRight w:val="0"/>
          <w:marTop w:val="0"/>
          <w:marBottom w:val="0"/>
          <w:divBdr>
            <w:top w:val="none" w:sz="0" w:space="0" w:color="auto"/>
            <w:left w:val="none" w:sz="0" w:space="0" w:color="auto"/>
            <w:bottom w:val="none" w:sz="0" w:space="0" w:color="auto"/>
            <w:right w:val="none" w:sz="0" w:space="0" w:color="auto"/>
          </w:divBdr>
        </w:div>
      </w:divsChild>
    </w:div>
    <w:div w:id="271474285">
      <w:marLeft w:val="0"/>
      <w:marRight w:val="0"/>
      <w:marTop w:val="0"/>
      <w:marBottom w:val="0"/>
      <w:divBdr>
        <w:top w:val="none" w:sz="0" w:space="0" w:color="auto"/>
        <w:left w:val="none" w:sz="0" w:space="0" w:color="auto"/>
        <w:bottom w:val="none" w:sz="0" w:space="0" w:color="auto"/>
        <w:right w:val="none" w:sz="0" w:space="0" w:color="auto"/>
      </w:divBdr>
      <w:divsChild>
        <w:div w:id="271474255">
          <w:marLeft w:val="0"/>
          <w:marRight w:val="0"/>
          <w:marTop w:val="0"/>
          <w:marBottom w:val="0"/>
          <w:divBdr>
            <w:top w:val="none" w:sz="0" w:space="0" w:color="auto"/>
            <w:left w:val="none" w:sz="0" w:space="0" w:color="auto"/>
            <w:bottom w:val="none" w:sz="0" w:space="0" w:color="auto"/>
            <w:right w:val="none" w:sz="0" w:space="0" w:color="auto"/>
          </w:divBdr>
        </w:div>
      </w:divsChild>
    </w:div>
    <w:div w:id="271474286">
      <w:marLeft w:val="0"/>
      <w:marRight w:val="0"/>
      <w:marTop w:val="0"/>
      <w:marBottom w:val="0"/>
      <w:divBdr>
        <w:top w:val="none" w:sz="0" w:space="0" w:color="auto"/>
        <w:left w:val="none" w:sz="0" w:space="0" w:color="auto"/>
        <w:bottom w:val="none" w:sz="0" w:space="0" w:color="auto"/>
        <w:right w:val="none" w:sz="0" w:space="0" w:color="auto"/>
      </w:divBdr>
      <w:divsChild>
        <w:div w:id="271474232">
          <w:marLeft w:val="0"/>
          <w:marRight w:val="0"/>
          <w:marTop w:val="0"/>
          <w:marBottom w:val="0"/>
          <w:divBdr>
            <w:top w:val="none" w:sz="0" w:space="0" w:color="auto"/>
            <w:left w:val="none" w:sz="0" w:space="0" w:color="auto"/>
            <w:bottom w:val="none" w:sz="0" w:space="0" w:color="auto"/>
            <w:right w:val="none" w:sz="0" w:space="0" w:color="auto"/>
          </w:divBdr>
        </w:div>
      </w:divsChild>
    </w:div>
    <w:div w:id="271474287">
      <w:marLeft w:val="0"/>
      <w:marRight w:val="0"/>
      <w:marTop w:val="0"/>
      <w:marBottom w:val="0"/>
      <w:divBdr>
        <w:top w:val="none" w:sz="0" w:space="0" w:color="auto"/>
        <w:left w:val="none" w:sz="0" w:space="0" w:color="auto"/>
        <w:bottom w:val="none" w:sz="0" w:space="0" w:color="auto"/>
        <w:right w:val="none" w:sz="0" w:space="0" w:color="auto"/>
      </w:divBdr>
      <w:divsChild>
        <w:div w:id="271474298">
          <w:marLeft w:val="0"/>
          <w:marRight w:val="0"/>
          <w:marTop w:val="0"/>
          <w:marBottom w:val="0"/>
          <w:divBdr>
            <w:top w:val="none" w:sz="0" w:space="0" w:color="auto"/>
            <w:left w:val="none" w:sz="0" w:space="0" w:color="auto"/>
            <w:bottom w:val="none" w:sz="0" w:space="0" w:color="auto"/>
            <w:right w:val="none" w:sz="0" w:space="0" w:color="auto"/>
          </w:divBdr>
        </w:div>
      </w:divsChild>
    </w:div>
    <w:div w:id="271474288">
      <w:marLeft w:val="0"/>
      <w:marRight w:val="0"/>
      <w:marTop w:val="0"/>
      <w:marBottom w:val="0"/>
      <w:divBdr>
        <w:top w:val="none" w:sz="0" w:space="0" w:color="auto"/>
        <w:left w:val="none" w:sz="0" w:space="0" w:color="auto"/>
        <w:bottom w:val="none" w:sz="0" w:space="0" w:color="auto"/>
        <w:right w:val="none" w:sz="0" w:space="0" w:color="auto"/>
      </w:divBdr>
      <w:divsChild>
        <w:div w:id="271474259">
          <w:marLeft w:val="0"/>
          <w:marRight w:val="0"/>
          <w:marTop w:val="0"/>
          <w:marBottom w:val="0"/>
          <w:divBdr>
            <w:top w:val="none" w:sz="0" w:space="0" w:color="auto"/>
            <w:left w:val="none" w:sz="0" w:space="0" w:color="auto"/>
            <w:bottom w:val="none" w:sz="0" w:space="0" w:color="auto"/>
            <w:right w:val="none" w:sz="0" w:space="0" w:color="auto"/>
          </w:divBdr>
        </w:div>
      </w:divsChild>
    </w:div>
    <w:div w:id="271474289">
      <w:marLeft w:val="0"/>
      <w:marRight w:val="0"/>
      <w:marTop w:val="0"/>
      <w:marBottom w:val="0"/>
      <w:divBdr>
        <w:top w:val="none" w:sz="0" w:space="0" w:color="auto"/>
        <w:left w:val="none" w:sz="0" w:space="0" w:color="auto"/>
        <w:bottom w:val="none" w:sz="0" w:space="0" w:color="auto"/>
        <w:right w:val="none" w:sz="0" w:space="0" w:color="auto"/>
      </w:divBdr>
      <w:divsChild>
        <w:div w:id="271474295">
          <w:marLeft w:val="0"/>
          <w:marRight w:val="0"/>
          <w:marTop w:val="0"/>
          <w:marBottom w:val="0"/>
          <w:divBdr>
            <w:top w:val="none" w:sz="0" w:space="0" w:color="auto"/>
            <w:left w:val="none" w:sz="0" w:space="0" w:color="auto"/>
            <w:bottom w:val="none" w:sz="0" w:space="0" w:color="auto"/>
            <w:right w:val="none" w:sz="0" w:space="0" w:color="auto"/>
          </w:divBdr>
        </w:div>
      </w:divsChild>
    </w:div>
    <w:div w:id="271474297">
      <w:marLeft w:val="0"/>
      <w:marRight w:val="0"/>
      <w:marTop w:val="0"/>
      <w:marBottom w:val="0"/>
      <w:divBdr>
        <w:top w:val="none" w:sz="0" w:space="0" w:color="auto"/>
        <w:left w:val="none" w:sz="0" w:space="0" w:color="auto"/>
        <w:bottom w:val="none" w:sz="0" w:space="0" w:color="auto"/>
        <w:right w:val="none" w:sz="0" w:space="0" w:color="auto"/>
      </w:divBdr>
      <w:divsChild>
        <w:div w:id="271474219">
          <w:marLeft w:val="0"/>
          <w:marRight w:val="0"/>
          <w:marTop w:val="0"/>
          <w:marBottom w:val="0"/>
          <w:divBdr>
            <w:top w:val="none" w:sz="0" w:space="0" w:color="auto"/>
            <w:left w:val="none" w:sz="0" w:space="0" w:color="auto"/>
            <w:bottom w:val="none" w:sz="0" w:space="0" w:color="auto"/>
            <w:right w:val="none" w:sz="0" w:space="0" w:color="auto"/>
          </w:divBdr>
        </w:div>
      </w:divsChild>
    </w:div>
    <w:div w:id="271474300">
      <w:marLeft w:val="0"/>
      <w:marRight w:val="0"/>
      <w:marTop w:val="0"/>
      <w:marBottom w:val="0"/>
      <w:divBdr>
        <w:top w:val="none" w:sz="0" w:space="0" w:color="auto"/>
        <w:left w:val="none" w:sz="0" w:space="0" w:color="auto"/>
        <w:bottom w:val="none" w:sz="0" w:space="0" w:color="auto"/>
        <w:right w:val="none" w:sz="0" w:space="0" w:color="auto"/>
      </w:divBdr>
      <w:divsChild>
        <w:div w:id="271474218">
          <w:marLeft w:val="0"/>
          <w:marRight w:val="0"/>
          <w:marTop w:val="0"/>
          <w:marBottom w:val="0"/>
          <w:divBdr>
            <w:top w:val="none" w:sz="0" w:space="0" w:color="auto"/>
            <w:left w:val="none" w:sz="0" w:space="0" w:color="auto"/>
            <w:bottom w:val="none" w:sz="0" w:space="0" w:color="auto"/>
            <w:right w:val="none" w:sz="0" w:space="0" w:color="auto"/>
          </w:divBdr>
        </w:div>
      </w:divsChild>
    </w:div>
    <w:div w:id="271474301">
      <w:marLeft w:val="0"/>
      <w:marRight w:val="0"/>
      <w:marTop w:val="0"/>
      <w:marBottom w:val="0"/>
      <w:divBdr>
        <w:top w:val="none" w:sz="0" w:space="0" w:color="auto"/>
        <w:left w:val="none" w:sz="0" w:space="0" w:color="auto"/>
        <w:bottom w:val="none" w:sz="0" w:space="0" w:color="auto"/>
        <w:right w:val="none" w:sz="0" w:space="0" w:color="auto"/>
      </w:divBdr>
      <w:divsChild>
        <w:div w:id="271474215">
          <w:marLeft w:val="0"/>
          <w:marRight w:val="0"/>
          <w:marTop w:val="0"/>
          <w:marBottom w:val="0"/>
          <w:divBdr>
            <w:top w:val="none" w:sz="0" w:space="0" w:color="auto"/>
            <w:left w:val="none" w:sz="0" w:space="0" w:color="auto"/>
            <w:bottom w:val="none" w:sz="0" w:space="0" w:color="auto"/>
            <w:right w:val="none" w:sz="0" w:space="0" w:color="auto"/>
          </w:divBdr>
        </w:div>
      </w:divsChild>
    </w:div>
    <w:div w:id="1355495976">
      <w:bodyDiv w:val="1"/>
      <w:marLeft w:val="0"/>
      <w:marRight w:val="0"/>
      <w:marTop w:val="0"/>
      <w:marBottom w:val="0"/>
      <w:divBdr>
        <w:top w:val="none" w:sz="0" w:space="0" w:color="auto"/>
        <w:left w:val="none" w:sz="0" w:space="0" w:color="auto"/>
        <w:bottom w:val="none" w:sz="0" w:space="0" w:color="auto"/>
        <w:right w:val="none" w:sz="0" w:space="0" w:color="auto"/>
      </w:divBdr>
      <w:divsChild>
        <w:div w:id="34802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F3F9-10D8-48D9-A3AE-247474E8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Influence of metabolic syndrome on postoperative outcomes after pancreaticoduodenectomy </vt:lpstr>
    </vt:vector>
  </TitlesOfParts>
  <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metabolic syndrome on postoperative outcomes after pancreaticoduodenectomy</dc:title>
  <dc:subject/>
  <dc:creator>David Fuks</dc:creator>
  <cp:keywords/>
  <dc:description/>
  <cp:lastModifiedBy>Ma, Ya-Juan (BPG)</cp:lastModifiedBy>
  <cp:revision>3</cp:revision>
  <dcterms:created xsi:type="dcterms:W3CDTF">2017-03-14T20:30:00Z</dcterms:created>
  <dcterms:modified xsi:type="dcterms:W3CDTF">2017-03-15T03:35:00Z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