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F9" w:rsidRPr="00FD6F6D" w:rsidRDefault="00B968F9" w:rsidP="00315AF0">
      <w:pPr>
        <w:adjustRightInd w:val="0"/>
        <w:snapToGrid w:val="0"/>
        <w:spacing w:line="360" w:lineRule="auto"/>
        <w:rPr>
          <w:rFonts w:ascii="Book Antiqua" w:hAnsi="Book Antiqua"/>
          <w:b/>
          <w:sz w:val="24"/>
          <w:szCs w:val="24"/>
        </w:rPr>
      </w:pPr>
      <w:r w:rsidRPr="00FD6F6D">
        <w:rPr>
          <w:rFonts w:ascii="Book Antiqua" w:hAnsi="Book Antiqua"/>
          <w:b/>
          <w:sz w:val="24"/>
          <w:szCs w:val="24"/>
        </w:rPr>
        <w:t>Name of Journal: World Journal of Gastroenterology</w:t>
      </w:r>
    </w:p>
    <w:p w:rsidR="00B968F9" w:rsidRPr="00FD6F6D" w:rsidRDefault="00B968F9" w:rsidP="00315AF0">
      <w:pPr>
        <w:adjustRightInd w:val="0"/>
        <w:snapToGrid w:val="0"/>
        <w:spacing w:line="360" w:lineRule="auto"/>
        <w:rPr>
          <w:rFonts w:ascii="Book Antiqua" w:hAnsi="Book Antiqua"/>
          <w:b/>
          <w:sz w:val="24"/>
          <w:szCs w:val="24"/>
        </w:rPr>
      </w:pPr>
      <w:r w:rsidRPr="00FD6F6D">
        <w:rPr>
          <w:rFonts w:ascii="Book Antiqua" w:hAnsi="Book Antiqua"/>
          <w:b/>
          <w:sz w:val="24"/>
          <w:szCs w:val="24"/>
        </w:rPr>
        <w:t>ESPS Manuscript NO: 32585</w:t>
      </w:r>
    </w:p>
    <w:p w:rsidR="003C19E5" w:rsidRPr="00FD6F6D" w:rsidRDefault="003C19E5" w:rsidP="00315AF0">
      <w:pPr>
        <w:adjustRightInd w:val="0"/>
        <w:snapToGrid w:val="0"/>
        <w:spacing w:line="360" w:lineRule="auto"/>
        <w:rPr>
          <w:rFonts w:ascii="Book Antiqua" w:hAnsi="Book Antiqua"/>
          <w:b/>
          <w:sz w:val="24"/>
          <w:szCs w:val="24"/>
        </w:rPr>
      </w:pPr>
      <w:r w:rsidRPr="00FD6F6D">
        <w:rPr>
          <w:rFonts w:ascii="Book Antiqua" w:hAnsi="Book Antiqua" w:cs="Arial"/>
          <w:b/>
          <w:color w:val="222222"/>
          <w:sz w:val="24"/>
          <w:szCs w:val="24"/>
          <w:shd w:val="clear" w:color="auto" w:fill="FFFFFF"/>
        </w:rPr>
        <w:t>Manuscript Type: ORIGINAL ARTICLE</w:t>
      </w:r>
    </w:p>
    <w:p w:rsidR="00FD6F6D" w:rsidRPr="00FD6F6D" w:rsidRDefault="00FD6F6D" w:rsidP="00315AF0">
      <w:pPr>
        <w:adjustRightInd w:val="0"/>
        <w:snapToGrid w:val="0"/>
        <w:spacing w:line="360" w:lineRule="auto"/>
        <w:rPr>
          <w:rFonts w:ascii="Book Antiqua" w:hAnsi="Book Antiqua"/>
          <w:b/>
          <w:i/>
          <w:sz w:val="24"/>
          <w:szCs w:val="24"/>
        </w:rPr>
      </w:pPr>
    </w:p>
    <w:p w:rsidR="00B968F9" w:rsidRPr="00FD6F6D" w:rsidRDefault="003C19E5" w:rsidP="00315AF0">
      <w:pPr>
        <w:adjustRightInd w:val="0"/>
        <w:snapToGrid w:val="0"/>
        <w:spacing w:line="360" w:lineRule="auto"/>
        <w:rPr>
          <w:rFonts w:ascii="Book Antiqua" w:hAnsi="Book Antiqua"/>
          <w:b/>
          <w:i/>
          <w:sz w:val="24"/>
          <w:szCs w:val="24"/>
        </w:rPr>
      </w:pPr>
      <w:r w:rsidRPr="00FD6F6D">
        <w:rPr>
          <w:rFonts w:ascii="Book Antiqua" w:hAnsi="Book Antiqua"/>
          <w:b/>
          <w:i/>
          <w:sz w:val="24"/>
          <w:szCs w:val="24"/>
        </w:rPr>
        <w:t>Clinical Trials Study</w:t>
      </w:r>
    </w:p>
    <w:p w:rsidR="00B968F9" w:rsidRPr="00FD6F6D" w:rsidRDefault="00B968F9" w:rsidP="00315AF0">
      <w:pPr>
        <w:adjustRightInd w:val="0"/>
        <w:snapToGrid w:val="0"/>
        <w:spacing w:line="360" w:lineRule="auto"/>
        <w:rPr>
          <w:rFonts w:ascii="Book Antiqua" w:hAnsi="Book Antiqua"/>
          <w:b/>
          <w:sz w:val="24"/>
          <w:szCs w:val="24"/>
        </w:rPr>
      </w:pPr>
      <w:r w:rsidRPr="00FD6F6D">
        <w:rPr>
          <w:rFonts w:ascii="Book Antiqua" w:hAnsi="Book Antiqua"/>
          <w:b/>
          <w:sz w:val="24"/>
          <w:szCs w:val="24"/>
        </w:rPr>
        <w:t xml:space="preserve">Phase I study of personalized peptide vaccination combined with radiotherapy for advanced hepatocellular carcinoma patients </w:t>
      </w:r>
    </w:p>
    <w:p w:rsidR="00B968F9" w:rsidRPr="00FD6F6D" w:rsidRDefault="00B968F9" w:rsidP="00315AF0">
      <w:pPr>
        <w:adjustRightInd w:val="0"/>
        <w:snapToGrid w:val="0"/>
        <w:spacing w:line="360" w:lineRule="auto"/>
        <w:rPr>
          <w:rFonts w:ascii="Book Antiqua" w:hAnsi="Book Antiqua"/>
          <w:b/>
          <w:sz w:val="24"/>
          <w:szCs w:val="24"/>
        </w:rPr>
      </w:pPr>
    </w:p>
    <w:p w:rsidR="00B968F9" w:rsidRPr="00FD6F6D" w:rsidRDefault="00B968F9" w:rsidP="00315AF0">
      <w:pPr>
        <w:adjustRightInd w:val="0"/>
        <w:snapToGrid w:val="0"/>
        <w:spacing w:line="360" w:lineRule="auto"/>
        <w:rPr>
          <w:rFonts w:ascii="Book Antiqua" w:hAnsi="Book Antiqua"/>
          <w:kern w:val="0"/>
          <w:sz w:val="24"/>
          <w:szCs w:val="24"/>
        </w:rPr>
      </w:pPr>
      <w:r w:rsidRPr="00FD6F6D">
        <w:rPr>
          <w:rFonts w:ascii="Book Antiqua" w:hAnsi="Book Antiqua"/>
          <w:kern w:val="0"/>
          <w:sz w:val="24"/>
          <w:szCs w:val="24"/>
        </w:rPr>
        <w:t xml:space="preserve">Shen J </w:t>
      </w:r>
      <w:r w:rsidRPr="00FD6F6D">
        <w:rPr>
          <w:rFonts w:ascii="Book Antiqua" w:hAnsi="Book Antiqua"/>
          <w:i/>
          <w:iCs/>
          <w:kern w:val="0"/>
          <w:sz w:val="24"/>
          <w:szCs w:val="24"/>
        </w:rPr>
        <w:t>et al</w:t>
      </w:r>
      <w:r w:rsidRPr="00FD6F6D">
        <w:rPr>
          <w:rFonts w:ascii="Book Antiqua" w:hAnsi="Book Antiqua"/>
          <w:kern w:val="0"/>
          <w:sz w:val="24"/>
          <w:szCs w:val="24"/>
        </w:rPr>
        <w:t xml:space="preserve">. </w:t>
      </w:r>
      <w:r w:rsidRPr="00FD6F6D">
        <w:rPr>
          <w:rFonts w:ascii="Book Antiqua" w:hAnsi="Book Antiqua"/>
          <w:caps/>
          <w:sz w:val="24"/>
          <w:szCs w:val="24"/>
        </w:rPr>
        <w:t>p</w:t>
      </w:r>
      <w:r w:rsidRPr="00FD6F6D">
        <w:rPr>
          <w:rFonts w:ascii="Book Antiqua" w:hAnsi="Book Antiqua"/>
          <w:sz w:val="24"/>
          <w:szCs w:val="24"/>
        </w:rPr>
        <w:t>ersonalized peptide vaccination in HCC</w:t>
      </w:r>
    </w:p>
    <w:p w:rsidR="00B968F9" w:rsidRPr="00FD6F6D" w:rsidRDefault="00B968F9" w:rsidP="00315AF0">
      <w:pPr>
        <w:adjustRightInd w:val="0"/>
        <w:snapToGrid w:val="0"/>
        <w:spacing w:line="360" w:lineRule="auto"/>
        <w:rPr>
          <w:rFonts w:ascii="Book Antiqua" w:hAnsi="Book Antiqua"/>
          <w:b/>
          <w:sz w:val="24"/>
          <w:szCs w:val="24"/>
        </w:rPr>
      </w:pPr>
    </w:p>
    <w:p w:rsidR="00B968F9" w:rsidRPr="00FD6F6D" w:rsidRDefault="00B968F9" w:rsidP="00315AF0">
      <w:pPr>
        <w:adjustRightInd w:val="0"/>
        <w:snapToGrid w:val="0"/>
        <w:spacing w:line="360" w:lineRule="auto"/>
        <w:rPr>
          <w:rFonts w:ascii="Book Antiqua" w:hAnsi="Book Antiqua"/>
          <w:sz w:val="24"/>
          <w:szCs w:val="24"/>
          <w:vertAlign w:val="superscript"/>
        </w:rPr>
      </w:pPr>
      <w:r w:rsidRPr="00FD6F6D">
        <w:rPr>
          <w:rFonts w:ascii="Book Antiqua" w:hAnsi="Book Antiqua"/>
          <w:sz w:val="24"/>
          <w:szCs w:val="24"/>
        </w:rPr>
        <w:t>Jie Shen</w:t>
      </w:r>
      <w:r w:rsidR="00433F8F" w:rsidRPr="00FD6F6D">
        <w:rPr>
          <w:rFonts w:ascii="Book Antiqua" w:hAnsi="Book Antiqua"/>
          <w:sz w:val="24"/>
          <w:szCs w:val="24"/>
        </w:rPr>
        <w:t xml:space="preserve">, </w:t>
      </w:r>
      <w:r w:rsidRPr="00FD6F6D">
        <w:rPr>
          <w:rFonts w:ascii="Book Antiqua" w:hAnsi="Book Antiqua"/>
          <w:sz w:val="24"/>
          <w:szCs w:val="24"/>
        </w:rPr>
        <w:t>Li</w:t>
      </w:r>
      <w:r w:rsidR="00433F8F" w:rsidRPr="00FD6F6D">
        <w:rPr>
          <w:rFonts w:ascii="Book Antiqua" w:hAnsi="Book Antiqua"/>
          <w:sz w:val="24"/>
          <w:szCs w:val="24"/>
        </w:rPr>
        <w:t xml:space="preserve">-Feng </w:t>
      </w:r>
      <w:r w:rsidRPr="00FD6F6D">
        <w:rPr>
          <w:rFonts w:ascii="Book Antiqua" w:hAnsi="Book Antiqua"/>
          <w:sz w:val="24"/>
          <w:szCs w:val="24"/>
        </w:rPr>
        <w:t>Wang</w:t>
      </w:r>
      <w:r w:rsidR="00433F8F" w:rsidRPr="00FD6F6D">
        <w:rPr>
          <w:rFonts w:ascii="Book Antiqua" w:hAnsi="Book Antiqua"/>
          <w:sz w:val="24"/>
          <w:szCs w:val="24"/>
        </w:rPr>
        <w:t xml:space="preserve">, </w:t>
      </w:r>
      <w:r w:rsidRPr="00FD6F6D">
        <w:rPr>
          <w:rFonts w:ascii="Book Antiqua" w:hAnsi="Book Antiqua"/>
          <w:sz w:val="24"/>
          <w:szCs w:val="24"/>
        </w:rPr>
        <w:t>Zheng</w:t>
      </w:r>
      <w:r w:rsidR="00433F8F" w:rsidRPr="00FD6F6D">
        <w:rPr>
          <w:rFonts w:ascii="Book Antiqua" w:hAnsi="Book Antiqua"/>
          <w:sz w:val="24"/>
          <w:szCs w:val="24"/>
        </w:rPr>
        <w:t xml:space="preserve">-Yun </w:t>
      </w:r>
      <w:r w:rsidRPr="00FD6F6D">
        <w:rPr>
          <w:rFonts w:ascii="Book Antiqua" w:hAnsi="Book Antiqua"/>
          <w:sz w:val="24"/>
          <w:szCs w:val="24"/>
        </w:rPr>
        <w:t>Zou</w:t>
      </w:r>
      <w:r w:rsidR="00433F8F" w:rsidRPr="00FD6F6D">
        <w:rPr>
          <w:rFonts w:ascii="Book Antiqua" w:hAnsi="Book Antiqua"/>
          <w:sz w:val="24"/>
          <w:szCs w:val="24"/>
        </w:rPr>
        <w:t xml:space="preserve">, </w:t>
      </w:r>
      <w:r w:rsidRPr="00FD6F6D">
        <w:rPr>
          <w:rFonts w:ascii="Book Antiqua" w:hAnsi="Book Antiqua"/>
          <w:sz w:val="24"/>
          <w:szCs w:val="24"/>
        </w:rPr>
        <w:t>Wei</w:t>
      </w:r>
      <w:r w:rsidR="00433F8F" w:rsidRPr="00FD6F6D">
        <w:rPr>
          <w:rFonts w:ascii="Book Antiqua" w:hAnsi="Book Antiqua"/>
          <w:sz w:val="24"/>
          <w:szCs w:val="24"/>
        </w:rPr>
        <w:t xml:space="preserve">-Wei </w:t>
      </w:r>
      <w:r w:rsidRPr="00FD6F6D">
        <w:rPr>
          <w:rFonts w:ascii="Book Antiqua" w:hAnsi="Book Antiqua"/>
          <w:sz w:val="24"/>
          <w:szCs w:val="24"/>
        </w:rPr>
        <w:t>Kong</w:t>
      </w:r>
      <w:r w:rsidR="00433F8F" w:rsidRPr="00FD6F6D">
        <w:rPr>
          <w:rFonts w:ascii="Book Antiqua" w:hAnsi="Book Antiqua"/>
          <w:sz w:val="24"/>
          <w:szCs w:val="24"/>
        </w:rPr>
        <w:t xml:space="preserve">, </w:t>
      </w:r>
      <w:r w:rsidRPr="00FD6F6D">
        <w:rPr>
          <w:rFonts w:ascii="Book Antiqua" w:hAnsi="Book Antiqua"/>
          <w:sz w:val="24"/>
          <w:szCs w:val="24"/>
        </w:rPr>
        <w:t>Jing Yan</w:t>
      </w:r>
      <w:r w:rsidR="00433F8F" w:rsidRPr="00FD6F6D">
        <w:rPr>
          <w:rFonts w:ascii="Book Antiqua" w:hAnsi="Book Antiqua"/>
          <w:sz w:val="24"/>
          <w:szCs w:val="24"/>
        </w:rPr>
        <w:t xml:space="preserve">, </w:t>
      </w:r>
      <w:r w:rsidRPr="00FD6F6D">
        <w:rPr>
          <w:rFonts w:ascii="Book Antiqua" w:hAnsi="Book Antiqua"/>
          <w:sz w:val="24"/>
          <w:szCs w:val="24"/>
        </w:rPr>
        <w:t>Fan</w:t>
      </w:r>
      <w:r w:rsidR="00433F8F" w:rsidRPr="00FD6F6D">
        <w:rPr>
          <w:rFonts w:ascii="Book Antiqua" w:hAnsi="Book Antiqua"/>
          <w:sz w:val="24"/>
          <w:szCs w:val="24"/>
        </w:rPr>
        <w:t xml:space="preserve">-Yan </w:t>
      </w:r>
      <w:r w:rsidRPr="00FD6F6D">
        <w:rPr>
          <w:rFonts w:ascii="Book Antiqua" w:hAnsi="Book Antiqua"/>
          <w:sz w:val="24"/>
          <w:szCs w:val="24"/>
        </w:rPr>
        <w:t>Meng</w:t>
      </w:r>
      <w:r w:rsidR="00433F8F" w:rsidRPr="00FD6F6D">
        <w:rPr>
          <w:rFonts w:ascii="Book Antiqua" w:hAnsi="Book Antiqua"/>
          <w:sz w:val="24"/>
          <w:szCs w:val="24"/>
        </w:rPr>
        <w:t xml:space="preserve">, </w:t>
      </w:r>
      <w:r w:rsidRPr="00FD6F6D">
        <w:rPr>
          <w:rFonts w:ascii="Book Antiqua" w:hAnsi="Book Antiqua"/>
          <w:sz w:val="24"/>
          <w:szCs w:val="24"/>
        </w:rPr>
        <w:t>Fang</w:t>
      </w:r>
      <w:r w:rsidR="00433F8F" w:rsidRPr="00FD6F6D">
        <w:rPr>
          <w:rFonts w:ascii="Book Antiqua" w:hAnsi="Book Antiqua"/>
          <w:sz w:val="24"/>
          <w:szCs w:val="24"/>
        </w:rPr>
        <w:t xml:space="preserve">-Jun </w:t>
      </w:r>
      <w:r w:rsidRPr="00FD6F6D">
        <w:rPr>
          <w:rFonts w:ascii="Book Antiqua" w:hAnsi="Book Antiqua"/>
          <w:sz w:val="24"/>
          <w:szCs w:val="24"/>
        </w:rPr>
        <w:t>Chen</w:t>
      </w:r>
      <w:r w:rsidR="00433F8F" w:rsidRPr="00FD6F6D">
        <w:rPr>
          <w:rFonts w:ascii="Book Antiqua" w:hAnsi="Book Antiqua"/>
          <w:sz w:val="24"/>
          <w:szCs w:val="24"/>
        </w:rPr>
        <w:t xml:space="preserve">, </w:t>
      </w:r>
      <w:r w:rsidRPr="00FD6F6D">
        <w:rPr>
          <w:rFonts w:ascii="Book Antiqua" w:hAnsi="Book Antiqua"/>
          <w:sz w:val="24"/>
          <w:szCs w:val="24"/>
        </w:rPr>
        <w:t>Juan Du</w:t>
      </w:r>
      <w:r w:rsidR="00433F8F" w:rsidRPr="00FD6F6D">
        <w:rPr>
          <w:rFonts w:ascii="Book Antiqua" w:hAnsi="Book Antiqua"/>
          <w:sz w:val="24"/>
          <w:szCs w:val="24"/>
        </w:rPr>
        <w:t xml:space="preserve">, </w:t>
      </w:r>
      <w:r w:rsidRPr="00FD6F6D">
        <w:rPr>
          <w:rFonts w:ascii="Book Antiqua" w:hAnsi="Book Antiqua"/>
          <w:sz w:val="24"/>
          <w:szCs w:val="24"/>
        </w:rPr>
        <w:t>Jie Shao</w:t>
      </w:r>
      <w:r w:rsidR="00433F8F" w:rsidRPr="00FD6F6D">
        <w:rPr>
          <w:rFonts w:ascii="Book Antiqua" w:hAnsi="Book Antiqua"/>
          <w:sz w:val="24"/>
          <w:szCs w:val="24"/>
        </w:rPr>
        <w:t xml:space="preserve">, </w:t>
      </w:r>
      <w:r w:rsidRPr="00FD6F6D">
        <w:rPr>
          <w:rFonts w:ascii="Book Antiqua" w:hAnsi="Book Antiqua"/>
          <w:sz w:val="24"/>
          <w:szCs w:val="24"/>
        </w:rPr>
        <w:t>Qiu</w:t>
      </w:r>
      <w:r w:rsidR="00433F8F" w:rsidRPr="00FD6F6D">
        <w:rPr>
          <w:rFonts w:ascii="Book Antiqua" w:hAnsi="Book Antiqua"/>
          <w:sz w:val="24"/>
          <w:szCs w:val="24"/>
        </w:rPr>
        <w:t xml:space="preserve">-Ping </w:t>
      </w:r>
      <w:r w:rsidRPr="00FD6F6D">
        <w:rPr>
          <w:rFonts w:ascii="Book Antiqua" w:hAnsi="Book Antiqua"/>
          <w:sz w:val="24"/>
          <w:szCs w:val="24"/>
        </w:rPr>
        <w:t>Xu</w:t>
      </w:r>
      <w:r w:rsidR="00433F8F" w:rsidRPr="00FD6F6D">
        <w:rPr>
          <w:rFonts w:ascii="Book Antiqua" w:hAnsi="Book Antiqua"/>
          <w:sz w:val="24"/>
          <w:szCs w:val="24"/>
        </w:rPr>
        <w:t xml:space="preserve">, </w:t>
      </w:r>
      <w:r w:rsidRPr="00FD6F6D">
        <w:rPr>
          <w:rFonts w:ascii="Book Antiqua" w:hAnsi="Book Antiqua"/>
          <w:sz w:val="24"/>
          <w:szCs w:val="24"/>
        </w:rPr>
        <w:t>Hao</w:t>
      </w:r>
      <w:r w:rsidR="00433F8F" w:rsidRPr="00FD6F6D">
        <w:rPr>
          <w:rFonts w:ascii="Book Antiqua" w:hAnsi="Book Antiqua"/>
          <w:sz w:val="24"/>
          <w:szCs w:val="24"/>
        </w:rPr>
        <w:t xml:space="preserve">-Zhen </w:t>
      </w:r>
      <w:r w:rsidRPr="00FD6F6D">
        <w:rPr>
          <w:rFonts w:ascii="Book Antiqua" w:hAnsi="Book Antiqua"/>
          <w:sz w:val="24"/>
          <w:szCs w:val="24"/>
        </w:rPr>
        <w:t>Ren</w:t>
      </w:r>
      <w:r w:rsidR="00433F8F" w:rsidRPr="00FD6F6D">
        <w:rPr>
          <w:rFonts w:ascii="Book Antiqua" w:hAnsi="Book Antiqua"/>
          <w:sz w:val="24"/>
          <w:szCs w:val="24"/>
        </w:rPr>
        <w:t xml:space="preserve">, </w:t>
      </w:r>
      <w:r w:rsidRPr="00FD6F6D">
        <w:rPr>
          <w:rFonts w:ascii="Book Antiqua" w:hAnsi="Book Antiqua"/>
          <w:sz w:val="24"/>
          <w:szCs w:val="24"/>
        </w:rPr>
        <w:t>Ru</w:t>
      </w:r>
      <w:r w:rsidR="00433F8F" w:rsidRPr="00FD6F6D">
        <w:rPr>
          <w:rFonts w:ascii="Book Antiqua" w:hAnsi="Book Antiqua"/>
          <w:sz w:val="24"/>
          <w:szCs w:val="24"/>
        </w:rPr>
        <w:t xml:space="preserve">-Tian </w:t>
      </w:r>
      <w:r w:rsidRPr="00FD6F6D">
        <w:rPr>
          <w:rFonts w:ascii="Book Antiqua" w:hAnsi="Book Antiqua"/>
          <w:sz w:val="24"/>
          <w:szCs w:val="24"/>
        </w:rPr>
        <w:t>Li</w:t>
      </w:r>
      <w:r w:rsidR="00433F8F" w:rsidRPr="00FD6F6D">
        <w:rPr>
          <w:rFonts w:ascii="Book Antiqua" w:hAnsi="Book Antiqua"/>
          <w:sz w:val="24"/>
          <w:szCs w:val="24"/>
        </w:rPr>
        <w:t xml:space="preserve">, </w:t>
      </w:r>
      <w:r w:rsidRPr="00FD6F6D">
        <w:rPr>
          <w:rFonts w:ascii="Book Antiqua" w:hAnsi="Book Antiqua"/>
          <w:sz w:val="24"/>
          <w:szCs w:val="24"/>
        </w:rPr>
        <w:t xml:space="preserve">Jia </w:t>
      </w:r>
      <w:bookmarkStart w:id="0" w:name="OLE_LINK1"/>
      <w:bookmarkStart w:id="1" w:name="OLE_LINK2"/>
      <w:r w:rsidRPr="00FD6F6D">
        <w:rPr>
          <w:rFonts w:ascii="Book Antiqua" w:hAnsi="Book Antiqua"/>
          <w:sz w:val="24"/>
          <w:szCs w:val="24"/>
        </w:rPr>
        <w:t>Wei</w:t>
      </w:r>
      <w:bookmarkEnd w:id="0"/>
      <w:bookmarkEnd w:id="1"/>
      <w:r w:rsidR="00433F8F" w:rsidRPr="00FD6F6D">
        <w:rPr>
          <w:rFonts w:ascii="Book Antiqua" w:hAnsi="Book Antiqua"/>
          <w:sz w:val="24"/>
          <w:szCs w:val="24"/>
        </w:rPr>
        <w:t xml:space="preserve">, </w:t>
      </w:r>
      <w:r w:rsidRPr="00FD6F6D">
        <w:rPr>
          <w:rFonts w:ascii="Book Antiqua" w:hAnsi="Book Antiqua"/>
          <w:sz w:val="24"/>
          <w:szCs w:val="24"/>
        </w:rPr>
        <w:t>Xiao</w:t>
      </w:r>
      <w:r w:rsidR="00433F8F" w:rsidRPr="00FD6F6D">
        <w:rPr>
          <w:rFonts w:ascii="Book Antiqua" w:hAnsi="Book Antiqua"/>
          <w:sz w:val="24"/>
          <w:szCs w:val="24"/>
        </w:rPr>
        <w:t xml:space="preserve">-Ping </w:t>
      </w:r>
      <w:r w:rsidRPr="00FD6F6D">
        <w:rPr>
          <w:rFonts w:ascii="Book Antiqua" w:hAnsi="Book Antiqua"/>
          <w:sz w:val="24"/>
          <w:szCs w:val="24"/>
        </w:rPr>
        <w:t>Qian</w:t>
      </w:r>
      <w:r w:rsidR="00433F8F" w:rsidRPr="00FD6F6D">
        <w:rPr>
          <w:rFonts w:ascii="Book Antiqua" w:hAnsi="Book Antiqua"/>
          <w:sz w:val="24"/>
          <w:szCs w:val="24"/>
        </w:rPr>
        <w:t xml:space="preserve">, </w:t>
      </w:r>
      <w:r w:rsidRPr="00FD6F6D">
        <w:rPr>
          <w:rFonts w:ascii="Book Antiqua" w:hAnsi="Book Antiqua"/>
          <w:sz w:val="24"/>
          <w:szCs w:val="24"/>
        </w:rPr>
        <w:t>Bao</w:t>
      </w:r>
      <w:r w:rsidR="00433F8F" w:rsidRPr="00FD6F6D">
        <w:rPr>
          <w:rFonts w:ascii="Book Antiqua" w:hAnsi="Book Antiqua"/>
          <w:sz w:val="24"/>
          <w:szCs w:val="24"/>
        </w:rPr>
        <w:t xml:space="preserve">-Rui </w:t>
      </w:r>
      <w:r w:rsidRPr="00FD6F6D">
        <w:rPr>
          <w:rFonts w:ascii="Book Antiqua" w:hAnsi="Book Antiqua"/>
          <w:sz w:val="24"/>
          <w:szCs w:val="24"/>
        </w:rPr>
        <w:t>Liu</w:t>
      </w:r>
    </w:p>
    <w:p w:rsidR="0025529F" w:rsidRPr="005F5699" w:rsidRDefault="0025529F" w:rsidP="00315AF0">
      <w:pPr>
        <w:adjustRightInd w:val="0"/>
        <w:snapToGrid w:val="0"/>
        <w:spacing w:line="360" w:lineRule="auto"/>
        <w:rPr>
          <w:rFonts w:ascii="Book Antiqua" w:hAnsi="Book Antiqua"/>
          <w:b/>
          <w:sz w:val="24"/>
          <w:szCs w:val="24"/>
        </w:rPr>
      </w:pPr>
    </w:p>
    <w:p w:rsidR="00B968F9" w:rsidRPr="00FD6F6D" w:rsidRDefault="00B968F9" w:rsidP="00315AF0">
      <w:pPr>
        <w:adjustRightInd w:val="0"/>
        <w:snapToGrid w:val="0"/>
        <w:spacing w:line="360" w:lineRule="auto"/>
        <w:rPr>
          <w:rFonts w:ascii="Book Antiqua" w:hAnsi="Book Antiqua"/>
          <w:b/>
          <w:sz w:val="24"/>
          <w:szCs w:val="24"/>
          <w:vertAlign w:val="superscript"/>
        </w:rPr>
      </w:pPr>
      <w:r w:rsidRPr="005F5699">
        <w:rPr>
          <w:rFonts w:ascii="Book Antiqua" w:hAnsi="Book Antiqua"/>
          <w:b/>
          <w:sz w:val="24"/>
          <w:szCs w:val="24"/>
        </w:rPr>
        <w:t>Jie Shen</w:t>
      </w:r>
      <w:r w:rsidR="00433F8F" w:rsidRPr="005F5699">
        <w:rPr>
          <w:rFonts w:ascii="Book Antiqua" w:hAnsi="Book Antiqua"/>
          <w:b/>
          <w:sz w:val="24"/>
          <w:szCs w:val="24"/>
        </w:rPr>
        <w:t xml:space="preserve">, </w:t>
      </w:r>
      <w:r w:rsidRPr="005F5699">
        <w:rPr>
          <w:rFonts w:ascii="Book Antiqua" w:hAnsi="Book Antiqua"/>
          <w:b/>
          <w:sz w:val="24"/>
          <w:szCs w:val="24"/>
        </w:rPr>
        <w:t>Li</w:t>
      </w:r>
      <w:r w:rsidR="00433F8F" w:rsidRPr="005F5699">
        <w:rPr>
          <w:rFonts w:ascii="Book Antiqua" w:hAnsi="Book Antiqua"/>
          <w:b/>
          <w:sz w:val="24"/>
          <w:szCs w:val="24"/>
        </w:rPr>
        <w:t xml:space="preserve">-Feng </w:t>
      </w:r>
      <w:r w:rsidRPr="005F5699">
        <w:rPr>
          <w:rFonts w:ascii="Book Antiqua" w:hAnsi="Book Antiqua"/>
          <w:b/>
          <w:sz w:val="24"/>
          <w:szCs w:val="24"/>
        </w:rPr>
        <w:t>Wang</w:t>
      </w:r>
      <w:r w:rsidR="00433F8F" w:rsidRPr="005F5699">
        <w:rPr>
          <w:rFonts w:ascii="Book Antiqua" w:hAnsi="Book Antiqua"/>
          <w:b/>
          <w:sz w:val="24"/>
          <w:szCs w:val="24"/>
        </w:rPr>
        <w:t xml:space="preserve">, </w:t>
      </w:r>
      <w:r w:rsidRPr="005F5699">
        <w:rPr>
          <w:rFonts w:ascii="Book Antiqua" w:hAnsi="Book Antiqua"/>
          <w:b/>
          <w:sz w:val="24"/>
          <w:szCs w:val="24"/>
        </w:rPr>
        <w:t>Zheng</w:t>
      </w:r>
      <w:r w:rsidR="00433F8F" w:rsidRPr="005F5699">
        <w:rPr>
          <w:rFonts w:ascii="Book Antiqua" w:hAnsi="Book Antiqua"/>
          <w:b/>
          <w:sz w:val="24"/>
          <w:szCs w:val="24"/>
        </w:rPr>
        <w:t xml:space="preserve">-Yun </w:t>
      </w:r>
      <w:r w:rsidRPr="005F5699">
        <w:rPr>
          <w:rFonts w:ascii="Book Antiqua" w:hAnsi="Book Antiqua"/>
          <w:b/>
          <w:sz w:val="24"/>
          <w:szCs w:val="24"/>
        </w:rPr>
        <w:t>Zou</w:t>
      </w:r>
      <w:r w:rsidR="00433F8F" w:rsidRPr="005F5699">
        <w:rPr>
          <w:rFonts w:ascii="Book Antiqua" w:hAnsi="Book Antiqua"/>
          <w:b/>
          <w:sz w:val="24"/>
          <w:szCs w:val="24"/>
        </w:rPr>
        <w:t xml:space="preserve">, </w:t>
      </w:r>
      <w:r w:rsidRPr="005F5699">
        <w:rPr>
          <w:rFonts w:ascii="Book Antiqua" w:hAnsi="Book Antiqua"/>
          <w:b/>
          <w:sz w:val="24"/>
          <w:szCs w:val="24"/>
        </w:rPr>
        <w:t>Wei</w:t>
      </w:r>
      <w:r w:rsidR="00433F8F" w:rsidRPr="005F5699">
        <w:rPr>
          <w:rFonts w:ascii="Book Antiqua" w:hAnsi="Book Antiqua"/>
          <w:b/>
          <w:sz w:val="24"/>
          <w:szCs w:val="24"/>
        </w:rPr>
        <w:t xml:space="preserve">-Wei </w:t>
      </w:r>
      <w:r w:rsidRPr="005F5699">
        <w:rPr>
          <w:rFonts w:ascii="Book Antiqua" w:hAnsi="Book Antiqua"/>
          <w:b/>
          <w:sz w:val="24"/>
          <w:szCs w:val="24"/>
        </w:rPr>
        <w:t>Kong</w:t>
      </w:r>
      <w:r w:rsidR="00433F8F" w:rsidRPr="005F5699">
        <w:rPr>
          <w:rFonts w:ascii="Book Antiqua" w:hAnsi="Book Antiqua"/>
          <w:b/>
          <w:sz w:val="24"/>
          <w:szCs w:val="24"/>
        </w:rPr>
        <w:t xml:space="preserve">, </w:t>
      </w:r>
      <w:r w:rsidRPr="005F5699">
        <w:rPr>
          <w:rFonts w:ascii="Book Antiqua" w:hAnsi="Book Antiqua"/>
          <w:b/>
          <w:sz w:val="24"/>
          <w:szCs w:val="24"/>
        </w:rPr>
        <w:t>Jing Yan</w:t>
      </w:r>
      <w:r w:rsidR="00433F8F" w:rsidRPr="005F5699">
        <w:rPr>
          <w:rFonts w:ascii="Book Antiqua" w:hAnsi="Book Antiqua"/>
          <w:b/>
          <w:sz w:val="24"/>
          <w:szCs w:val="24"/>
        </w:rPr>
        <w:t xml:space="preserve">, </w:t>
      </w:r>
      <w:r w:rsidRPr="005F5699">
        <w:rPr>
          <w:rFonts w:ascii="Book Antiqua" w:hAnsi="Book Antiqua"/>
          <w:b/>
          <w:sz w:val="24"/>
          <w:szCs w:val="24"/>
        </w:rPr>
        <w:t>Fan</w:t>
      </w:r>
      <w:r w:rsidR="00433F8F" w:rsidRPr="005F5699">
        <w:rPr>
          <w:rFonts w:ascii="Book Antiqua" w:hAnsi="Book Antiqua"/>
          <w:b/>
          <w:sz w:val="24"/>
          <w:szCs w:val="24"/>
        </w:rPr>
        <w:t xml:space="preserve">-Yan </w:t>
      </w:r>
      <w:r w:rsidRPr="005F5699">
        <w:rPr>
          <w:rFonts w:ascii="Book Antiqua" w:hAnsi="Book Antiqua"/>
          <w:b/>
          <w:sz w:val="24"/>
          <w:szCs w:val="24"/>
        </w:rPr>
        <w:t>Meng</w:t>
      </w:r>
      <w:r w:rsidR="00433F8F" w:rsidRPr="005F5699">
        <w:rPr>
          <w:rFonts w:ascii="Book Antiqua" w:hAnsi="Book Antiqua"/>
          <w:b/>
          <w:sz w:val="24"/>
          <w:szCs w:val="24"/>
        </w:rPr>
        <w:t xml:space="preserve">, </w:t>
      </w:r>
      <w:r w:rsidRPr="005F5699">
        <w:rPr>
          <w:rFonts w:ascii="Book Antiqua" w:hAnsi="Book Antiqua"/>
          <w:b/>
          <w:sz w:val="24"/>
          <w:szCs w:val="24"/>
        </w:rPr>
        <w:t>Fang</w:t>
      </w:r>
      <w:r w:rsidR="00433F8F" w:rsidRPr="005F5699">
        <w:rPr>
          <w:rFonts w:ascii="Book Antiqua" w:hAnsi="Book Antiqua"/>
          <w:b/>
          <w:sz w:val="24"/>
          <w:szCs w:val="24"/>
        </w:rPr>
        <w:t xml:space="preserve">-Jun </w:t>
      </w:r>
      <w:r w:rsidRPr="005F5699">
        <w:rPr>
          <w:rFonts w:ascii="Book Antiqua" w:hAnsi="Book Antiqua"/>
          <w:b/>
          <w:sz w:val="24"/>
          <w:szCs w:val="24"/>
        </w:rPr>
        <w:t>Chen</w:t>
      </w:r>
      <w:r w:rsidR="00433F8F" w:rsidRPr="005F5699">
        <w:rPr>
          <w:rFonts w:ascii="Book Antiqua" w:hAnsi="Book Antiqua"/>
          <w:b/>
          <w:sz w:val="24"/>
          <w:szCs w:val="24"/>
        </w:rPr>
        <w:t xml:space="preserve">, </w:t>
      </w:r>
      <w:r w:rsidRPr="005F5699">
        <w:rPr>
          <w:rFonts w:ascii="Book Antiqua" w:hAnsi="Book Antiqua"/>
          <w:b/>
          <w:sz w:val="24"/>
          <w:szCs w:val="24"/>
        </w:rPr>
        <w:t>Juan Du</w:t>
      </w:r>
      <w:r w:rsidR="00433F8F" w:rsidRPr="005F5699">
        <w:rPr>
          <w:rFonts w:ascii="Book Antiqua" w:hAnsi="Book Antiqua"/>
          <w:b/>
          <w:sz w:val="24"/>
          <w:szCs w:val="24"/>
        </w:rPr>
        <w:t xml:space="preserve">, </w:t>
      </w:r>
      <w:r w:rsidRPr="005F5699">
        <w:rPr>
          <w:rFonts w:ascii="Book Antiqua" w:hAnsi="Book Antiqua"/>
          <w:b/>
          <w:sz w:val="24"/>
          <w:szCs w:val="24"/>
        </w:rPr>
        <w:t>Jie Shao</w:t>
      </w:r>
      <w:r w:rsidR="00433F8F" w:rsidRPr="005F5699">
        <w:rPr>
          <w:rFonts w:ascii="Book Antiqua" w:hAnsi="Book Antiqua"/>
          <w:b/>
          <w:sz w:val="24"/>
          <w:szCs w:val="24"/>
        </w:rPr>
        <w:t xml:space="preserve">, </w:t>
      </w:r>
      <w:r w:rsidRPr="005F5699">
        <w:rPr>
          <w:rFonts w:ascii="Book Antiqua" w:hAnsi="Book Antiqua"/>
          <w:b/>
          <w:sz w:val="24"/>
          <w:szCs w:val="24"/>
        </w:rPr>
        <w:t>Qiu</w:t>
      </w:r>
      <w:r w:rsidR="00433F8F" w:rsidRPr="005F5699">
        <w:rPr>
          <w:rFonts w:ascii="Book Antiqua" w:hAnsi="Book Antiqua"/>
          <w:b/>
          <w:sz w:val="24"/>
          <w:szCs w:val="24"/>
        </w:rPr>
        <w:t xml:space="preserve">-Ping </w:t>
      </w:r>
      <w:r w:rsidRPr="005F5699">
        <w:rPr>
          <w:rFonts w:ascii="Book Antiqua" w:hAnsi="Book Antiqua"/>
          <w:b/>
          <w:sz w:val="24"/>
          <w:szCs w:val="24"/>
        </w:rPr>
        <w:t>Xu</w:t>
      </w:r>
      <w:r w:rsidR="00433F8F" w:rsidRPr="005F5699">
        <w:rPr>
          <w:rFonts w:ascii="Book Antiqua" w:hAnsi="Book Antiqua"/>
          <w:b/>
          <w:sz w:val="24"/>
          <w:szCs w:val="24"/>
        </w:rPr>
        <w:t xml:space="preserve">, </w:t>
      </w:r>
      <w:r w:rsidRPr="005F5699">
        <w:rPr>
          <w:rFonts w:ascii="Book Antiqua" w:hAnsi="Book Antiqua"/>
          <w:b/>
          <w:sz w:val="24"/>
          <w:szCs w:val="24"/>
        </w:rPr>
        <w:t>Ru</w:t>
      </w:r>
      <w:r w:rsidR="00433F8F" w:rsidRPr="005F5699">
        <w:rPr>
          <w:rFonts w:ascii="Book Antiqua" w:hAnsi="Book Antiqua"/>
          <w:b/>
          <w:sz w:val="24"/>
          <w:szCs w:val="24"/>
        </w:rPr>
        <w:t xml:space="preserve">-Tian </w:t>
      </w:r>
      <w:r w:rsidRPr="005F5699">
        <w:rPr>
          <w:rFonts w:ascii="Book Antiqua" w:hAnsi="Book Antiqua"/>
          <w:b/>
          <w:sz w:val="24"/>
          <w:szCs w:val="24"/>
        </w:rPr>
        <w:t>Li</w:t>
      </w:r>
      <w:r w:rsidR="00433F8F" w:rsidRPr="005F5699">
        <w:rPr>
          <w:rFonts w:ascii="Book Antiqua" w:hAnsi="Book Antiqua"/>
          <w:b/>
          <w:sz w:val="24"/>
          <w:szCs w:val="24"/>
        </w:rPr>
        <w:t xml:space="preserve">, </w:t>
      </w:r>
      <w:r w:rsidRPr="005F5699">
        <w:rPr>
          <w:rFonts w:ascii="Book Antiqua" w:hAnsi="Book Antiqua"/>
          <w:b/>
          <w:sz w:val="24"/>
          <w:szCs w:val="24"/>
        </w:rPr>
        <w:t>Jia Wei</w:t>
      </w:r>
      <w:r w:rsidR="00433F8F" w:rsidRPr="005F5699">
        <w:rPr>
          <w:rFonts w:ascii="Book Antiqua" w:hAnsi="Book Antiqua"/>
          <w:b/>
          <w:sz w:val="24"/>
          <w:szCs w:val="24"/>
        </w:rPr>
        <w:t xml:space="preserve">, </w:t>
      </w:r>
      <w:r w:rsidRPr="005F5699">
        <w:rPr>
          <w:rFonts w:ascii="Book Antiqua" w:hAnsi="Book Antiqua"/>
          <w:b/>
          <w:sz w:val="24"/>
          <w:szCs w:val="24"/>
        </w:rPr>
        <w:t>Xiao</w:t>
      </w:r>
      <w:r w:rsidR="00433F8F" w:rsidRPr="005F5699">
        <w:rPr>
          <w:rFonts w:ascii="Book Antiqua" w:hAnsi="Book Antiqua"/>
          <w:b/>
          <w:sz w:val="24"/>
          <w:szCs w:val="24"/>
        </w:rPr>
        <w:t xml:space="preserve">-Ping </w:t>
      </w:r>
      <w:r w:rsidRPr="005F5699">
        <w:rPr>
          <w:rFonts w:ascii="Book Antiqua" w:hAnsi="Book Antiqua"/>
          <w:b/>
          <w:sz w:val="24"/>
          <w:szCs w:val="24"/>
        </w:rPr>
        <w:t>Qian</w:t>
      </w:r>
      <w:r w:rsidR="00433F8F" w:rsidRPr="005F5699">
        <w:rPr>
          <w:rFonts w:ascii="Book Antiqua" w:hAnsi="Book Antiqua"/>
          <w:b/>
          <w:sz w:val="24"/>
          <w:szCs w:val="24"/>
        </w:rPr>
        <w:t xml:space="preserve">, </w:t>
      </w:r>
      <w:r w:rsidRPr="005F5699">
        <w:rPr>
          <w:rFonts w:ascii="Book Antiqua" w:hAnsi="Book Antiqua"/>
          <w:b/>
          <w:sz w:val="24"/>
          <w:szCs w:val="24"/>
        </w:rPr>
        <w:t>Bao</w:t>
      </w:r>
      <w:r w:rsidR="00433F8F" w:rsidRPr="005F5699">
        <w:rPr>
          <w:rFonts w:ascii="Book Antiqua" w:hAnsi="Book Antiqua"/>
          <w:b/>
          <w:sz w:val="24"/>
          <w:szCs w:val="24"/>
        </w:rPr>
        <w:t xml:space="preserve">-Rui </w:t>
      </w:r>
      <w:r w:rsidRPr="005F5699">
        <w:rPr>
          <w:rFonts w:ascii="Book Antiqua" w:hAnsi="Book Antiqua"/>
          <w:b/>
          <w:sz w:val="24"/>
          <w:szCs w:val="24"/>
        </w:rPr>
        <w:t>Liu</w:t>
      </w:r>
      <w:r w:rsidR="00433F8F" w:rsidRPr="005F5699">
        <w:rPr>
          <w:rFonts w:ascii="Book Antiqua" w:hAnsi="Book Antiqua"/>
          <w:b/>
          <w:sz w:val="24"/>
          <w:szCs w:val="24"/>
        </w:rPr>
        <w:t>,</w:t>
      </w:r>
      <w:r w:rsidR="005F5699">
        <w:rPr>
          <w:rFonts w:ascii="Book Antiqua" w:hAnsi="Book Antiqua" w:hint="eastAsia"/>
          <w:sz w:val="24"/>
          <w:szCs w:val="24"/>
        </w:rPr>
        <w:t xml:space="preserve"> </w:t>
      </w:r>
      <w:r w:rsidR="005F5699" w:rsidRPr="00FD6F6D">
        <w:rPr>
          <w:rFonts w:ascii="Book Antiqua" w:hAnsi="Book Antiqua"/>
          <w:sz w:val="24"/>
          <w:szCs w:val="24"/>
        </w:rPr>
        <w:t>t</w:t>
      </w:r>
      <w:r w:rsidRPr="00FD6F6D">
        <w:rPr>
          <w:rFonts w:ascii="Book Antiqua" w:hAnsi="Book Antiqua"/>
          <w:sz w:val="24"/>
          <w:szCs w:val="24"/>
        </w:rPr>
        <w:t xml:space="preserve">he Comprehensive Cancer Centre of Drum Tower Hospital, Medical School of Nanjing University, Clinical Cancer Institute of Nanjing University, Nanjing 210008, </w:t>
      </w:r>
      <w:r w:rsidR="00433F8F" w:rsidRPr="00FD6F6D">
        <w:rPr>
          <w:rFonts w:ascii="Book Antiqua" w:hAnsi="Book Antiqua"/>
          <w:sz w:val="24"/>
          <w:szCs w:val="24"/>
        </w:rPr>
        <w:t>Jiangsu Province, China</w:t>
      </w:r>
    </w:p>
    <w:p w:rsidR="00B968F9" w:rsidRPr="00FD6F6D" w:rsidRDefault="00B968F9" w:rsidP="00315AF0">
      <w:pPr>
        <w:adjustRightInd w:val="0"/>
        <w:snapToGrid w:val="0"/>
        <w:spacing w:line="360" w:lineRule="auto"/>
        <w:rPr>
          <w:rFonts w:ascii="Book Antiqua" w:hAnsi="Book Antiqua"/>
          <w:b/>
          <w:sz w:val="24"/>
          <w:szCs w:val="24"/>
        </w:rPr>
      </w:pPr>
    </w:p>
    <w:p w:rsidR="00B968F9" w:rsidRPr="00FD6F6D" w:rsidRDefault="00B968F9" w:rsidP="00315AF0">
      <w:pPr>
        <w:adjustRightInd w:val="0"/>
        <w:snapToGrid w:val="0"/>
        <w:spacing w:line="360" w:lineRule="auto"/>
        <w:rPr>
          <w:rFonts w:ascii="Book Antiqua" w:hAnsi="Book Antiqua"/>
          <w:bCs/>
          <w:sz w:val="24"/>
          <w:szCs w:val="24"/>
        </w:rPr>
      </w:pPr>
      <w:r w:rsidRPr="00FD6F6D">
        <w:rPr>
          <w:rFonts w:ascii="Book Antiqua" w:hAnsi="Book Antiqua"/>
          <w:b/>
          <w:sz w:val="24"/>
          <w:szCs w:val="24"/>
        </w:rPr>
        <w:t>Hao</w:t>
      </w:r>
      <w:r w:rsidR="00433F8F" w:rsidRPr="00FD6F6D">
        <w:rPr>
          <w:rFonts w:ascii="Book Antiqua" w:hAnsi="Book Antiqua"/>
          <w:b/>
          <w:sz w:val="24"/>
          <w:szCs w:val="24"/>
        </w:rPr>
        <w:t xml:space="preserve">-Zhen </w:t>
      </w:r>
      <w:r w:rsidRPr="00FD6F6D">
        <w:rPr>
          <w:rFonts w:ascii="Book Antiqua" w:hAnsi="Book Antiqua"/>
          <w:b/>
          <w:sz w:val="24"/>
          <w:szCs w:val="24"/>
        </w:rPr>
        <w:t>Ren</w:t>
      </w:r>
      <w:r w:rsidR="00433F8F" w:rsidRPr="00FD6F6D">
        <w:rPr>
          <w:rFonts w:ascii="Book Antiqua" w:hAnsi="Book Antiqua"/>
          <w:b/>
          <w:sz w:val="24"/>
          <w:szCs w:val="24"/>
        </w:rPr>
        <w:t xml:space="preserve">, </w:t>
      </w:r>
      <w:r w:rsidRPr="00FD6F6D">
        <w:rPr>
          <w:rFonts w:ascii="Book Antiqua" w:hAnsi="Book Antiqua"/>
          <w:bCs/>
          <w:sz w:val="24"/>
          <w:szCs w:val="24"/>
        </w:rPr>
        <w:t xml:space="preserve">Department of Hepatobiliary Surgery, Drum Tower Hospital, Medical School of Nanjing University, </w:t>
      </w:r>
      <w:r w:rsidRPr="00FD6F6D">
        <w:rPr>
          <w:rFonts w:ascii="Book Antiqua" w:hAnsi="Book Antiqua"/>
          <w:sz w:val="24"/>
          <w:szCs w:val="24"/>
        </w:rPr>
        <w:t xml:space="preserve">Nanjing 210008, </w:t>
      </w:r>
      <w:r w:rsidR="00433F8F" w:rsidRPr="00FD6F6D">
        <w:rPr>
          <w:rFonts w:ascii="Book Antiqua" w:hAnsi="Book Antiqua"/>
          <w:sz w:val="24"/>
          <w:szCs w:val="24"/>
        </w:rPr>
        <w:t xml:space="preserve">Jiangsu Province, </w:t>
      </w:r>
      <w:r w:rsidRPr="00FD6F6D">
        <w:rPr>
          <w:rFonts w:ascii="Book Antiqua" w:hAnsi="Book Antiqua"/>
          <w:bCs/>
          <w:sz w:val="24"/>
          <w:szCs w:val="24"/>
        </w:rPr>
        <w:t>China</w:t>
      </w:r>
    </w:p>
    <w:p w:rsidR="00B968F9" w:rsidRPr="00FD6F6D" w:rsidRDefault="00B968F9" w:rsidP="00315AF0">
      <w:pPr>
        <w:adjustRightInd w:val="0"/>
        <w:snapToGrid w:val="0"/>
        <w:spacing w:line="360" w:lineRule="auto"/>
        <w:rPr>
          <w:rFonts w:ascii="Book Antiqua" w:hAnsi="Book Antiqua"/>
          <w:bCs/>
          <w:sz w:val="24"/>
          <w:szCs w:val="24"/>
        </w:rPr>
      </w:pPr>
    </w:p>
    <w:p w:rsidR="00B968F9" w:rsidRPr="00FD6F6D" w:rsidRDefault="00433F8F" w:rsidP="00315AF0">
      <w:pPr>
        <w:adjustRightInd w:val="0"/>
        <w:snapToGrid w:val="0"/>
        <w:spacing w:line="360" w:lineRule="auto"/>
        <w:rPr>
          <w:rFonts w:ascii="Book Antiqua" w:hAnsi="Book Antiqua"/>
          <w:b/>
          <w:sz w:val="24"/>
          <w:szCs w:val="24"/>
        </w:rPr>
      </w:pPr>
      <w:r w:rsidRPr="00FD6F6D">
        <w:rPr>
          <w:rFonts w:ascii="Book Antiqua" w:hAnsi="Book Antiqua"/>
          <w:b/>
          <w:sz w:val="24"/>
          <w:szCs w:val="24"/>
        </w:rPr>
        <w:t xml:space="preserve">Author contributions: </w:t>
      </w:r>
      <w:r w:rsidR="006A798F" w:rsidRPr="00FD6F6D">
        <w:rPr>
          <w:rFonts w:ascii="Book Antiqua" w:hAnsi="Book Antiqua"/>
          <w:sz w:val="24"/>
          <w:szCs w:val="24"/>
        </w:rPr>
        <w:t>Shen</w:t>
      </w:r>
      <w:r w:rsidR="005F5699">
        <w:rPr>
          <w:rFonts w:ascii="Book Antiqua" w:hAnsi="Book Antiqua" w:hint="eastAsia"/>
          <w:sz w:val="24"/>
          <w:szCs w:val="24"/>
        </w:rPr>
        <w:t xml:space="preserve"> J</w:t>
      </w:r>
      <w:r w:rsidR="006A798F" w:rsidRPr="00FD6F6D">
        <w:rPr>
          <w:rFonts w:ascii="Book Antiqua" w:hAnsi="Book Antiqua"/>
          <w:sz w:val="24"/>
          <w:szCs w:val="24"/>
        </w:rPr>
        <w:t>, Wang</w:t>
      </w:r>
      <w:r w:rsidR="005F5699">
        <w:rPr>
          <w:rFonts w:ascii="Book Antiqua" w:hAnsi="Book Antiqua" w:hint="eastAsia"/>
          <w:sz w:val="24"/>
          <w:szCs w:val="24"/>
        </w:rPr>
        <w:t xml:space="preserve"> LF </w:t>
      </w:r>
      <w:r w:rsidR="005F5699">
        <w:rPr>
          <w:rFonts w:ascii="Book Antiqua" w:hAnsi="Book Antiqua"/>
          <w:sz w:val="24"/>
          <w:szCs w:val="24"/>
        </w:rPr>
        <w:t xml:space="preserve">and </w:t>
      </w:r>
      <w:r w:rsidR="006A798F" w:rsidRPr="00FD6F6D">
        <w:rPr>
          <w:rFonts w:ascii="Book Antiqua" w:hAnsi="Book Antiqua"/>
          <w:sz w:val="24"/>
          <w:szCs w:val="24"/>
        </w:rPr>
        <w:t>Zou</w:t>
      </w:r>
      <w:r w:rsidR="005F5699">
        <w:rPr>
          <w:rFonts w:ascii="Book Antiqua" w:hAnsi="Book Antiqua" w:hint="eastAsia"/>
          <w:sz w:val="24"/>
          <w:szCs w:val="24"/>
        </w:rPr>
        <w:t xml:space="preserve"> ZY</w:t>
      </w:r>
      <w:r w:rsidR="006A798F" w:rsidRPr="00FD6F6D">
        <w:rPr>
          <w:rFonts w:ascii="Book Antiqua" w:hAnsi="Book Antiqua"/>
          <w:sz w:val="24"/>
          <w:szCs w:val="24"/>
        </w:rPr>
        <w:t xml:space="preserve"> were equally contributed to this work</w:t>
      </w:r>
      <w:r w:rsidR="005F5699">
        <w:rPr>
          <w:rFonts w:ascii="Book Antiqua" w:hAnsi="Book Antiqua" w:hint="eastAsia"/>
          <w:sz w:val="24"/>
          <w:szCs w:val="24"/>
        </w:rPr>
        <w:t>;</w:t>
      </w:r>
      <w:r w:rsidR="006A798F" w:rsidRPr="00FD6F6D">
        <w:rPr>
          <w:rFonts w:ascii="Book Antiqua" w:hAnsi="Book Antiqua"/>
          <w:sz w:val="24"/>
          <w:szCs w:val="24"/>
        </w:rPr>
        <w:t xml:space="preserve"> </w:t>
      </w:r>
      <w:r w:rsidR="005F5699" w:rsidRPr="00FD6F6D">
        <w:rPr>
          <w:rFonts w:ascii="Book Antiqua" w:hAnsi="Book Antiqua"/>
          <w:sz w:val="24"/>
          <w:szCs w:val="24"/>
        </w:rPr>
        <w:t>Shen</w:t>
      </w:r>
      <w:r w:rsidR="005F5699">
        <w:rPr>
          <w:rFonts w:ascii="Book Antiqua" w:hAnsi="Book Antiqua" w:hint="eastAsia"/>
          <w:sz w:val="24"/>
          <w:szCs w:val="24"/>
        </w:rPr>
        <w:t xml:space="preserve"> J</w:t>
      </w:r>
      <w:r w:rsidR="005F5699">
        <w:rPr>
          <w:rFonts w:ascii="Book Antiqua" w:hAnsi="Book Antiqua"/>
          <w:sz w:val="24"/>
          <w:szCs w:val="24"/>
        </w:rPr>
        <w:t>,</w:t>
      </w:r>
      <w:r w:rsidR="00B968F9" w:rsidRPr="00FD6F6D">
        <w:rPr>
          <w:rFonts w:ascii="Book Antiqua" w:hAnsi="Book Antiqua"/>
          <w:sz w:val="24"/>
          <w:szCs w:val="24"/>
        </w:rPr>
        <w:t xml:space="preserve"> </w:t>
      </w:r>
      <w:r w:rsidR="0066312F" w:rsidRPr="00FD6F6D">
        <w:rPr>
          <w:rFonts w:ascii="Book Antiqua" w:hAnsi="Book Antiqua"/>
          <w:sz w:val="24"/>
          <w:szCs w:val="24"/>
        </w:rPr>
        <w:t xml:space="preserve">Liu </w:t>
      </w:r>
      <w:r w:rsidR="0066312F">
        <w:rPr>
          <w:rFonts w:ascii="Book Antiqua" w:hAnsi="Book Antiqua"/>
          <w:sz w:val="24"/>
          <w:szCs w:val="24"/>
        </w:rPr>
        <w:t>BR</w:t>
      </w:r>
      <w:r w:rsidR="00B968F9" w:rsidRPr="00FD6F6D">
        <w:rPr>
          <w:rFonts w:ascii="Book Antiqua" w:hAnsi="Book Antiqua"/>
          <w:sz w:val="24"/>
          <w:szCs w:val="24"/>
        </w:rPr>
        <w:t xml:space="preserve">, </w:t>
      </w:r>
      <w:r w:rsidR="00E971E1" w:rsidRPr="00FD6F6D">
        <w:rPr>
          <w:rFonts w:ascii="Book Antiqua" w:hAnsi="Book Antiqua"/>
          <w:sz w:val="24"/>
          <w:szCs w:val="24"/>
        </w:rPr>
        <w:t xml:space="preserve">Wang </w:t>
      </w:r>
      <w:r w:rsidR="00B968F9" w:rsidRPr="00FD6F6D">
        <w:rPr>
          <w:rFonts w:ascii="Book Antiqua" w:hAnsi="Book Antiqua"/>
          <w:sz w:val="24"/>
          <w:szCs w:val="24"/>
        </w:rPr>
        <w:t xml:space="preserve">LF and </w:t>
      </w:r>
      <w:r w:rsidR="00F10AB3" w:rsidRPr="00FD6F6D">
        <w:rPr>
          <w:rFonts w:ascii="Book Antiqua" w:hAnsi="Book Antiqua"/>
          <w:sz w:val="24"/>
          <w:szCs w:val="24"/>
        </w:rPr>
        <w:t xml:space="preserve">Chen </w:t>
      </w:r>
      <w:r w:rsidR="00F10AB3">
        <w:rPr>
          <w:rFonts w:ascii="Book Antiqua" w:hAnsi="Book Antiqua"/>
          <w:sz w:val="24"/>
          <w:szCs w:val="24"/>
        </w:rPr>
        <w:t>FJ</w:t>
      </w:r>
      <w:r w:rsidR="00B968F9" w:rsidRPr="00FD6F6D">
        <w:rPr>
          <w:rFonts w:ascii="Book Antiqua" w:hAnsi="Book Antiqua"/>
          <w:sz w:val="24"/>
          <w:szCs w:val="24"/>
        </w:rPr>
        <w:t xml:space="preserve"> are responsible for the study designing and experiment adjustment</w:t>
      </w:r>
      <w:r w:rsidR="00F10AB3">
        <w:rPr>
          <w:rFonts w:ascii="Book Antiqua" w:hAnsi="Book Antiqua" w:hint="eastAsia"/>
          <w:sz w:val="24"/>
          <w:szCs w:val="24"/>
        </w:rPr>
        <w:t>;</w:t>
      </w:r>
      <w:r w:rsidR="00B968F9" w:rsidRPr="00FD6F6D">
        <w:rPr>
          <w:rFonts w:ascii="Book Antiqua" w:hAnsi="Book Antiqua"/>
          <w:sz w:val="24"/>
          <w:szCs w:val="24"/>
        </w:rPr>
        <w:t xml:space="preserve"> </w:t>
      </w:r>
      <w:r w:rsidR="00F10AB3" w:rsidRPr="00FD6F6D">
        <w:rPr>
          <w:rFonts w:ascii="Book Antiqua" w:hAnsi="Book Antiqua"/>
          <w:sz w:val="24"/>
          <w:szCs w:val="24"/>
        </w:rPr>
        <w:t>Shen</w:t>
      </w:r>
      <w:r w:rsidR="00F10AB3">
        <w:rPr>
          <w:rFonts w:ascii="Book Antiqua" w:hAnsi="Book Antiqua" w:hint="eastAsia"/>
          <w:sz w:val="24"/>
          <w:szCs w:val="24"/>
        </w:rPr>
        <w:t xml:space="preserve"> J</w:t>
      </w:r>
      <w:r w:rsidR="00B968F9" w:rsidRPr="00FD6F6D">
        <w:rPr>
          <w:rFonts w:ascii="Book Antiqua" w:hAnsi="Book Antiqua"/>
          <w:sz w:val="24"/>
          <w:szCs w:val="24"/>
        </w:rPr>
        <w:t xml:space="preserve">, </w:t>
      </w:r>
      <w:r w:rsidR="0014743E" w:rsidRPr="00FD6F6D">
        <w:rPr>
          <w:rFonts w:ascii="Book Antiqua" w:hAnsi="Book Antiqua"/>
          <w:sz w:val="24"/>
          <w:szCs w:val="24"/>
        </w:rPr>
        <w:t xml:space="preserve">Zou </w:t>
      </w:r>
      <w:r w:rsidR="0014743E">
        <w:rPr>
          <w:rFonts w:ascii="Book Antiqua" w:hAnsi="Book Antiqua"/>
          <w:sz w:val="24"/>
          <w:szCs w:val="24"/>
        </w:rPr>
        <w:t>ZY</w:t>
      </w:r>
      <w:r w:rsidR="00B968F9" w:rsidRPr="00FD6F6D">
        <w:rPr>
          <w:rFonts w:ascii="Book Antiqua" w:hAnsi="Book Antiqua"/>
          <w:sz w:val="24"/>
          <w:szCs w:val="24"/>
        </w:rPr>
        <w:t xml:space="preserve">, </w:t>
      </w:r>
      <w:r w:rsidR="0014743E" w:rsidRPr="00FD6F6D">
        <w:rPr>
          <w:rFonts w:ascii="Book Antiqua" w:hAnsi="Book Antiqua"/>
          <w:sz w:val="24"/>
          <w:szCs w:val="24"/>
        </w:rPr>
        <w:t xml:space="preserve">Du </w:t>
      </w:r>
      <w:r w:rsidR="00B968F9" w:rsidRPr="00FD6F6D">
        <w:rPr>
          <w:rFonts w:ascii="Book Antiqua" w:hAnsi="Book Antiqua"/>
          <w:sz w:val="24"/>
          <w:szCs w:val="24"/>
        </w:rPr>
        <w:t>J</w:t>
      </w:r>
      <w:r w:rsidR="00C522F3">
        <w:rPr>
          <w:rFonts w:ascii="Book Antiqua" w:hAnsi="Book Antiqua" w:hint="eastAsia"/>
          <w:sz w:val="24"/>
          <w:szCs w:val="24"/>
        </w:rPr>
        <w:t xml:space="preserve"> </w:t>
      </w:r>
      <w:r w:rsidR="00C522F3">
        <w:rPr>
          <w:rFonts w:ascii="Book Antiqua" w:hAnsi="Book Antiqua"/>
          <w:sz w:val="24"/>
          <w:szCs w:val="24"/>
        </w:rPr>
        <w:t xml:space="preserve">and </w:t>
      </w:r>
      <w:r w:rsidR="00C522F3" w:rsidRPr="00FD6F6D">
        <w:rPr>
          <w:rFonts w:ascii="Book Antiqua" w:hAnsi="Book Antiqua"/>
          <w:sz w:val="24"/>
          <w:szCs w:val="24"/>
        </w:rPr>
        <w:t xml:space="preserve">Xu </w:t>
      </w:r>
      <w:r w:rsidR="00B968F9" w:rsidRPr="00FD6F6D">
        <w:rPr>
          <w:rFonts w:ascii="Book Antiqua" w:hAnsi="Book Antiqua"/>
          <w:sz w:val="24"/>
          <w:szCs w:val="24"/>
        </w:rPr>
        <w:t xml:space="preserve">QP and </w:t>
      </w:r>
      <w:r w:rsidR="00D76394" w:rsidRPr="00FD6F6D">
        <w:rPr>
          <w:rFonts w:ascii="Book Antiqua" w:hAnsi="Book Antiqua"/>
          <w:sz w:val="24"/>
          <w:szCs w:val="24"/>
        </w:rPr>
        <w:t xml:space="preserve">Meng </w:t>
      </w:r>
      <w:r w:rsidR="00D76394">
        <w:rPr>
          <w:rFonts w:ascii="Book Antiqua" w:hAnsi="Book Antiqua"/>
          <w:sz w:val="24"/>
          <w:szCs w:val="24"/>
        </w:rPr>
        <w:t>FY</w:t>
      </w:r>
      <w:r w:rsidR="00B968F9" w:rsidRPr="00FD6F6D">
        <w:rPr>
          <w:rFonts w:ascii="Book Antiqua" w:hAnsi="Book Antiqua"/>
          <w:sz w:val="24"/>
          <w:szCs w:val="24"/>
        </w:rPr>
        <w:t xml:space="preserve"> performed the experiments involved, draft the manuscript, and conducted statistical analysis</w:t>
      </w:r>
      <w:r w:rsidR="00D76394">
        <w:rPr>
          <w:rFonts w:ascii="Book Antiqua" w:hAnsi="Book Antiqua" w:hint="eastAsia"/>
          <w:sz w:val="24"/>
          <w:szCs w:val="24"/>
        </w:rPr>
        <w:t>;</w:t>
      </w:r>
      <w:r w:rsidR="00B968F9" w:rsidRPr="00FD6F6D">
        <w:rPr>
          <w:rFonts w:ascii="Book Antiqua" w:hAnsi="Book Antiqua"/>
          <w:sz w:val="24"/>
          <w:szCs w:val="24"/>
        </w:rPr>
        <w:t xml:space="preserve"> </w:t>
      </w:r>
      <w:r w:rsidR="00214AED" w:rsidRPr="00FD6F6D">
        <w:rPr>
          <w:rFonts w:ascii="Book Antiqua" w:hAnsi="Book Antiqua"/>
          <w:sz w:val="24"/>
          <w:szCs w:val="24"/>
        </w:rPr>
        <w:t xml:space="preserve">Li </w:t>
      </w:r>
      <w:r w:rsidR="00214AED">
        <w:rPr>
          <w:rFonts w:ascii="Book Antiqua" w:hAnsi="Book Antiqua"/>
          <w:sz w:val="24"/>
          <w:szCs w:val="24"/>
        </w:rPr>
        <w:t>RT</w:t>
      </w:r>
      <w:r w:rsidR="00B968F9" w:rsidRPr="00FD6F6D">
        <w:rPr>
          <w:rFonts w:ascii="Book Antiqua" w:hAnsi="Book Antiqua"/>
          <w:sz w:val="24"/>
          <w:szCs w:val="24"/>
        </w:rPr>
        <w:t xml:space="preserve">, </w:t>
      </w:r>
      <w:r w:rsidR="00095ADC" w:rsidRPr="00FD6F6D">
        <w:rPr>
          <w:rFonts w:ascii="Book Antiqua" w:hAnsi="Book Antiqua"/>
          <w:sz w:val="24"/>
          <w:szCs w:val="24"/>
        </w:rPr>
        <w:t xml:space="preserve">Wang </w:t>
      </w:r>
      <w:r w:rsidR="00095ADC">
        <w:rPr>
          <w:rFonts w:ascii="Book Antiqua" w:hAnsi="Book Antiqua"/>
          <w:sz w:val="24"/>
          <w:szCs w:val="24"/>
        </w:rPr>
        <w:t>LF</w:t>
      </w:r>
      <w:r w:rsidR="00B968F9" w:rsidRPr="00FD6F6D">
        <w:rPr>
          <w:rFonts w:ascii="Book Antiqua" w:hAnsi="Book Antiqua"/>
          <w:sz w:val="24"/>
          <w:szCs w:val="24"/>
        </w:rPr>
        <w:t xml:space="preserve">, </w:t>
      </w:r>
      <w:r w:rsidR="007B70F5" w:rsidRPr="00FD6F6D">
        <w:rPr>
          <w:rFonts w:ascii="Book Antiqua" w:hAnsi="Book Antiqua"/>
          <w:sz w:val="24"/>
          <w:szCs w:val="24"/>
        </w:rPr>
        <w:t xml:space="preserve">Qian </w:t>
      </w:r>
      <w:r w:rsidR="007B70F5">
        <w:rPr>
          <w:rFonts w:ascii="Book Antiqua" w:hAnsi="Book Antiqua"/>
          <w:sz w:val="24"/>
          <w:szCs w:val="24"/>
        </w:rPr>
        <w:t>XP</w:t>
      </w:r>
      <w:r w:rsidR="00B968F9" w:rsidRPr="00FD6F6D">
        <w:rPr>
          <w:rFonts w:ascii="Book Antiqua" w:hAnsi="Book Antiqua"/>
          <w:sz w:val="24"/>
          <w:szCs w:val="24"/>
        </w:rPr>
        <w:t xml:space="preserve"> and </w:t>
      </w:r>
      <w:r w:rsidR="00227DD2" w:rsidRPr="00FD6F6D">
        <w:rPr>
          <w:rFonts w:ascii="Book Antiqua" w:hAnsi="Book Antiqua"/>
          <w:sz w:val="24"/>
          <w:szCs w:val="24"/>
        </w:rPr>
        <w:t xml:space="preserve">Wei </w:t>
      </w:r>
      <w:r w:rsidR="00B968F9" w:rsidRPr="00FD6F6D">
        <w:rPr>
          <w:rFonts w:ascii="Book Antiqua" w:hAnsi="Book Antiqua"/>
          <w:sz w:val="24"/>
          <w:szCs w:val="24"/>
        </w:rPr>
        <w:t>J collected the blood sample and clinical information of patients</w:t>
      </w:r>
      <w:r w:rsidR="00227DD2">
        <w:rPr>
          <w:rFonts w:ascii="Book Antiqua" w:hAnsi="Book Antiqua" w:hint="eastAsia"/>
          <w:sz w:val="24"/>
          <w:szCs w:val="24"/>
        </w:rPr>
        <w:t>;</w:t>
      </w:r>
      <w:r w:rsidR="00B968F9" w:rsidRPr="00FD6F6D">
        <w:rPr>
          <w:rFonts w:ascii="Book Antiqua" w:hAnsi="Book Antiqua"/>
          <w:sz w:val="24"/>
          <w:szCs w:val="24"/>
        </w:rPr>
        <w:t xml:space="preserve"> All authors read and approved the final manuscript.</w:t>
      </w:r>
    </w:p>
    <w:p w:rsidR="00B968F9" w:rsidRPr="00227DD2"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b/>
          <w:kern w:val="0"/>
          <w:sz w:val="24"/>
          <w:szCs w:val="24"/>
        </w:rPr>
        <w:t xml:space="preserve">Support by </w:t>
      </w:r>
      <w:r w:rsidRPr="00FD6F6D">
        <w:rPr>
          <w:rFonts w:ascii="Book Antiqua" w:hAnsi="Book Antiqua"/>
          <w:sz w:val="24"/>
          <w:szCs w:val="24"/>
        </w:rPr>
        <w:t>National Natural Science Foundation of China</w:t>
      </w:r>
      <w:r w:rsidR="00433F8F" w:rsidRPr="00FD6F6D">
        <w:rPr>
          <w:rFonts w:ascii="Book Antiqua" w:hAnsi="Book Antiqua"/>
          <w:sz w:val="24"/>
          <w:szCs w:val="24"/>
        </w:rPr>
        <w:t>,</w:t>
      </w:r>
      <w:r w:rsidRPr="00FD6F6D">
        <w:rPr>
          <w:rFonts w:ascii="Book Antiqua" w:hAnsi="Book Antiqua"/>
          <w:sz w:val="24"/>
          <w:szCs w:val="24"/>
        </w:rPr>
        <w:t xml:space="preserve"> No. 81401969</w:t>
      </w:r>
      <w:r w:rsidR="00433F8F" w:rsidRPr="00FD6F6D">
        <w:rPr>
          <w:rFonts w:ascii="Book Antiqua" w:hAnsi="Book Antiqua"/>
          <w:sz w:val="24"/>
          <w:szCs w:val="24"/>
        </w:rPr>
        <w:t>;</w:t>
      </w:r>
      <w:r w:rsidRPr="00FD6F6D">
        <w:rPr>
          <w:rFonts w:ascii="Book Antiqua" w:hAnsi="Book Antiqua"/>
          <w:sz w:val="24"/>
          <w:szCs w:val="24"/>
        </w:rPr>
        <w:t xml:space="preserve"> Jiangsu Provincial Medical Youth Talent</w:t>
      </w:r>
      <w:r w:rsidR="00433F8F" w:rsidRPr="00FD6F6D">
        <w:rPr>
          <w:rFonts w:ascii="Book Antiqua" w:hAnsi="Book Antiqua"/>
          <w:sz w:val="24"/>
          <w:szCs w:val="24"/>
        </w:rPr>
        <w:t>,</w:t>
      </w:r>
      <w:r w:rsidR="00227DD2">
        <w:rPr>
          <w:rFonts w:ascii="Book Antiqua" w:hAnsi="Book Antiqua" w:hint="eastAsia"/>
          <w:sz w:val="24"/>
          <w:szCs w:val="24"/>
        </w:rPr>
        <w:t xml:space="preserve"> </w:t>
      </w:r>
      <w:r w:rsidR="00433F8F" w:rsidRPr="00FD6F6D">
        <w:rPr>
          <w:rFonts w:ascii="Book Antiqua" w:hAnsi="Book Antiqua"/>
          <w:sz w:val="24"/>
          <w:szCs w:val="24"/>
        </w:rPr>
        <w:t xml:space="preserve">No. </w:t>
      </w:r>
      <w:r w:rsidRPr="00FD6F6D">
        <w:rPr>
          <w:rFonts w:ascii="Book Antiqua" w:hAnsi="Book Antiqua"/>
          <w:sz w:val="24"/>
          <w:szCs w:val="24"/>
        </w:rPr>
        <w:t>QNRC2016043</w:t>
      </w:r>
      <w:r w:rsidR="00433F8F" w:rsidRPr="00FD6F6D">
        <w:rPr>
          <w:rFonts w:ascii="Book Antiqua" w:hAnsi="Book Antiqua"/>
          <w:sz w:val="24"/>
          <w:szCs w:val="24"/>
        </w:rPr>
        <w:t>;</w:t>
      </w:r>
      <w:r w:rsidRPr="00FD6F6D">
        <w:rPr>
          <w:rFonts w:ascii="Book Antiqua" w:hAnsi="Book Antiqua"/>
          <w:sz w:val="24"/>
          <w:szCs w:val="24"/>
        </w:rPr>
        <w:t xml:space="preserve"> and the Key Medical Science and Technology Development Project of Nanjing</w:t>
      </w:r>
      <w:r w:rsidR="00433F8F" w:rsidRPr="00FD6F6D">
        <w:rPr>
          <w:rFonts w:ascii="Book Antiqua" w:hAnsi="Book Antiqua"/>
          <w:sz w:val="24"/>
          <w:szCs w:val="24"/>
        </w:rPr>
        <w:t>,</w:t>
      </w:r>
      <w:r w:rsidR="00227DD2">
        <w:rPr>
          <w:rFonts w:ascii="Book Antiqua" w:hAnsi="Book Antiqua" w:hint="eastAsia"/>
          <w:sz w:val="24"/>
          <w:szCs w:val="24"/>
        </w:rPr>
        <w:t xml:space="preserve"> </w:t>
      </w:r>
      <w:r w:rsidR="002C5CDC" w:rsidRPr="00FD6F6D">
        <w:rPr>
          <w:rFonts w:ascii="Book Antiqua" w:hAnsi="Book Antiqua"/>
          <w:sz w:val="24"/>
          <w:szCs w:val="24"/>
        </w:rPr>
        <w:t>No. ZKX16032.</w:t>
      </w:r>
    </w:p>
    <w:p w:rsidR="002C5CDC" w:rsidRPr="00FD6F6D" w:rsidRDefault="002C5CDC" w:rsidP="00315AF0">
      <w:pPr>
        <w:adjustRightInd w:val="0"/>
        <w:snapToGrid w:val="0"/>
        <w:spacing w:line="360" w:lineRule="auto"/>
        <w:rPr>
          <w:rFonts w:ascii="Book Antiqua" w:hAnsi="Book Antiqua"/>
          <w:sz w:val="24"/>
          <w:szCs w:val="24"/>
        </w:rPr>
      </w:pPr>
    </w:p>
    <w:p w:rsidR="002C5CDC"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b/>
          <w:kern w:val="0"/>
          <w:sz w:val="24"/>
          <w:szCs w:val="24"/>
        </w:rPr>
        <w:t xml:space="preserve">Institutional review board statement: </w:t>
      </w:r>
      <w:r w:rsidRPr="00FD6F6D">
        <w:rPr>
          <w:rFonts w:ascii="Book Antiqua" w:hAnsi="Book Antiqua"/>
          <w:kern w:val="0"/>
          <w:sz w:val="24"/>
          <w:szCs w:val="24"/>
        </w:rPr>
        <w:t xml:space="preserve">The study was reviewed and approved by the board of </w:t>
      </w:r>
      <w:r w:rsidRPr="00FD6F6D">
        <w:rPr>
          <w:rFonts w:ascii="Book Antiqua" w:hAnsi="Book Antiqua"/>
          <w:sz w:val="24"/>
          <w:szCs w:val="24"/>
        </w:rPr>
        <w:t>Comprehensive Cancer Centre of Drum Tower Hospital and by the Drum Tower Hospital ethic review board.</w:t>
      </w:r>
    </w:p>
    <w:p w:rsidR="00B968F9" w:rsidRPr="00FD6F6D" w:rsidRDefault="00B968F9" w:rsidP="00315AF0">
      <w:pPr>
        <w:adjustRightInd w:val="0"/>
        <w:snapToGrid w:val="0"/>
        <w:spacing w:line="360" w:lineRule="auto"/>
        <w:rPr>
          <w:rFonts w:ascii="Book Antiqua" w:hAnsi="Book Antiqua"/>
          <w:b/>
          <w:kern w:val="0"/>
          <w:sz w:val="24"/>
          <w:szCs w:val="24"/>
        </w:rPr>
      </w:pPr>
    </w:p>
    <w:p w:rsidR="00B968F9" w:rsidRPr="00FD6F6D" w:rsidRDefault="00B968F9" w:rsidP="00315AF0">
      <w:pPr>
        <w:adjustRightInd w:val="0"/>
        <w:snapToGrid w:val="0"/>
        <w:spacing w:line="360" w:lineRule="auto"/>
        <w:rPr>
          <w:rFonts w:ascii="Book Antiqua" w:hAnsi="Book Antiqua"/>
          <w:kern w:val="0"/>
          <w:sz w:val="24"/>
          <w:szCs w:val="24"/>
        </w:rPr>
      </w:pPr>
      <w:r w:rsidRPr="00FD6F6D">
        <w:rPr>
          <w:rFonts w:ascii="Book Antiqua" w:hAnsi="Book Antiqua"/>
          <w:b/>
          <w:kern w:val="0"/>
          <w:sz w:val="24"/>
          <w:szCs w:val="24"/>
        </w:rPr>
        <w:t xml:space="preserve">Clinical trial registration statement: </w:t>
      </w:r>
      <w:r w:rsidRPr="00FD6F6D">
        <w:rPr>
          <w:rFonts w:ascii="Book Antiqua" w:hAnsi="Book Antiqua"/>
          <w:kern w:val="0"/>
          <w:sz w:val="24"/>
          <w:szCs w:val="24"/>
        </w:rPr>
        <w:t xml:space="preserve">This registration policy applies to phase I clinical study. This study is registered at </w:t>
      </w:r>
      <w:hyperlink r:id="rId7" w:history="1">
        <w:r w:rsidRPr="00FD6F6D">
          <w:rPr>
            <w:rStyle w:val="Hyperlink"/>
            <w:rFonts w:ascii="Book Antiqua" w:hAnsi="Book Antiqua"/>
            <w:kern w:val="0"/>
            <w:sz w:val="24"/>
            <w:szCs w:val="24"/>
          </w:rPr>
          <w:t>http://www.chictr.org.cn/edit.aspx?pid=16964&amp;htm=4</w:t>
        </w:r>
      </w:hyperlink>
      <w:r w:rsidR="002C5CDC" w:rsidRPr="00FD6F6D">
        <w:rPr>
          <w:rFonts w:ascii="Book Antiqua" w:hAnsi="Book Antiqua"/>
          <w:kern w:val="0"/>
          <w:sz w:val="24"/>
          <w:szCs w:val="24"/>
        </w:rPr>
        <w:t>.</w:t>
      </w:r>
      <w:r w:rsidR="00227DD2">
        <w:rPr>
          <w:rFonts w:ascii="Book Antiqua" w:hAnsi="Book Antiqua" w:hint="eastAsia"/>
          <w:kern w:val="0"/>
          <w:sz w:val="24"/>
          <w:szCs w:val="24"/>
        </w:rPr>
        <w:t xml:space="preserve"> </w:t>
      </w:r>
      <w:r w:rsidRPr="00FD6F6D">
        <w:rPr>
          <w:rFonts w:ascii="Book Antiqua" w:hAnsi="Book Antiqua"/>
          <w:sz w:val="24"/>
          <w:szCs w:val="24"/>
        </w:rPr>
        <w:t xml:space="preserve">The registration identification number is </w:t>
      </w:r>
      <w:r w:rsidR="002C5CDC" w:rsidRPr="00FD6F6D">
        <w:rPr>
          <w:rFonts w:ascii="Book Antiqua" w:hAnsi="Book Antiqua" w:cs="Arial"/>
          <w:color w:val="000000"/>
          <w:sz w:val="24"/>
          <w:szCs w:val="24"/>
        </w:rPr>
        <w:t>ChiCTR-OIC-16010025.</w:t>
      </w:r>
    </w:p>
    <w:p w:rsidR="00B968F9" w:rsidRPr="00FD6F6D" w:rsidRDefault="00B968F9" w:rsidP="00315AF0">
      <w:pPr>
        <w:adjustRightInd w:val="0"/>
        <w:snapToGrid w:val="0"/>
        <w:spacing w:line="360" w:lineRule="auto"/>
        <w:rPr>
          <w:rFonts w:ascii="Book Antiqua" w:hAnsi="Book Antiqua"/>
          <w:kern w:val="0"/>
          <w:sz w:val="24"/>
          <w:szCs w:val="24"/>
        </w:rPr>
      </w:pPr>
    </w:p>
    <w:p w:rsidR="00B968F9" w:rsidRPr="00FD6F6D" w:rsidRDefault="00B968F9" w:rsidP="00315AF0">
      <w:pPr>
        <w:autoSpaceDE w:val="0"/>
        <w:autoSpaceDN w:val="0"/>
        <w:adjustRightInd w:val="0"/>
        <w:snapToGrid w:val="0"/>
        <w:spacing w:line="360" w:lineRule="auto"/>
        <w:rPr>
          <w:rFonts w:ascii="Book Antiqua" w:hAnsi="Book Antiqua"/>
          <w:kern w:val="0"/>
          <w:sz w:val="24"/>
          <w:szCs w:val="24"/>
        </w:rPr>
      </w:pPr>
      <w:r w:rsidRPr="00FD6F6D">
        <w:rPr>
          <w:rFonts w:ascii="Book Antiqua" w:hAnsi="Book Antiqua"/>
          <w:b/>
          <w:kern w:val="0"/>
          <w:sz w:val="24"/>
          <w:szCs w:val="24"/>
        </w:rPr>
        <w:t xml:space="preserve">Informed consent statement: </w:t>
      </w:r>
      <w:r w:rsidRPr="00FD6F6D">
        <w:rPr>
          <w:rFonts w:ascii="Book Antiqua" w:hAnsi="Book Antiqua"/>
          <w:kern w:val="0"/>
          <w:sz w:val="24"/>
          <w:szCs w:val="24"/>
        </w:rPr>
        <w:t>All study participants, or their legal guardian, provided informed written consent prior to study enrollment.</w:t>
      </w:r>
    </w:p>
    <w:p w:rsidR="00B968F9" w:rsidRPr="00FD6F6D" w:rsidRDefault="00B968F9" w:rsidP="00315AF0">
      <w:pPr>
        <w:adjustRightInd w:val="0"/>
        <w:snapToGrid w:val="0"/>
        <w:spacing w:line="360" w:lineRule="auto"/>
        <w:rPr>
          <w:rFonts w:ascii="Book Antiqua" w:hAnsi="Book Antiqua"/>
          <w:kern w:val="0"/>
          <w:sz w:val="24"/>
          <w:szCs w:val="24"/>
        </w:rPr>
      </w:pPr>
    </w:p>
    <w:p w:rsidR="00B968F9" w:rsidRPr="00FD6F6D" w:rsidRDefault="00B968F9" w:rsidP="00315AF0">
      <w:pPr>
        <w:adjustRightInd w:val="0"/>
        <w:snapToGrid w:val="0"/>
        <w:spacing w:line="360" w:lineRule="auto"/>
        <w:rPr>
          <w:rFonts w:ascii="Book Antiqua" w:hAnsi="Book Antiqua"/>
          <w:kern w:val="0"/>
          <w:sz w:val="24"/>
          <w:szCs w:val="24"/>
        </w:rPr>
      </w:pPr>
      <w:r w:rsidRPr="00FD6F6D">
        <w:rPr>
          <w:rFonts w:ascii="Book Antiqua" w:hAnsi="Book Antiqua"/>
          <w:b/>
          <w:kern w:val="0"/>
          <w:sz w:val="24"/>
          <w:szCs w:val="24"/>
        </w:rPr>
        <w:t>Conflict-of-interest statement:</w:t>
      </w:r>
      <w:r w:rsidRPr="00FD6F6D">
        <w:rPr>
          <w:rFonts w:ascii="Book Antiqua" w:hAnsi="Book Antiqua"/>
          <w:kern w:val="0"/>
          <w:sz w:val="24"/>
          <w:szCs w:val="24"/>
        </w:rPr>
        <w:t xml:space="preserve"> Not declared.</w:t>
      </w:r>
    </w:p>
    <w:p w:rsidR="00B968F9" w:rsidRPr="00FD6F6D" w:rsidRDefault="00B968F9" w:rsidP="00315AF0">
      <w:pPr>
        <w:adjustRightInd w:val="0"/>
        <w:snapToGrid w:val="0"/>
        <w:spacing w:line="360" w:lineRule="auto"/>
        <w:rPr>
          <w:rFonts w:ascii="Book Antiqua" w:hAnsi="Book Antiqua"/>
          <w:kern w:val="0"/>
          <w:sz w:val="24"/>
          <w:szCs w:val="24"/>
        </w:rPr>
      </w:pPr>
    </w:p>
    <w:p w:rsidR="00B968F9" w:rsidRPr="00FD6F6D" w:rsidRDefault="00B968F9" w:rsidP="00315AF0">
      <w:pPr>
        <w:adjustRightInd w:val="0"/>
        <w:snapToGrid w:val="0"/>
        <w:spacing w:line="360" w:lineRule="auto"/>
        <w:rPr>
          <w:rFonts w:ascii="Book Antiqua" w:hAnsi="Book Antiqua"/>
          <w:kern w:val="0"/>
          <w:sz w:val="24"/>
          <w:szCs w:val="24"/>
        </w:rPr>
      </w:pPr>
      <w:r w:rsidRPr="00FD6F6D">
        <w:rPr>
          <w:rFonts w:ascii="Book Antiqua" w:hAnsi="Book Antiqua"/>
          <w:b/>
          <w:kern w:val="0"/>
          <w:sz w:val="24"/>
          <w:szCs w:val="24"/>
        </w:rPr>
        <w:t xml:space="preserve">Data sharing statement: </w:t>
      </w:r>
      <w:r w:rsidRPr="00FD6F6D">
        <w:rPr>
          <w:rFonts w:ascii="Book Antiqua" w:hAnsi="Book Antiqua"/>
          <w:kern w:val="0"/>
          <w:sz w:val="24"/>
          <w:szCs w:val="24"/>
        </w:rPr>
        <w:t>No additional data are available.</w:t>
      </w:r>
    </w:p>
    <w:p w:rsidR="00B968F9" w:rsidRPr="00FD6F6D" w:rsidRDefault="00B968F9" w:rsidP="00315AF0">
      <w:pPr>
        <w:adjustRightInd w:val="0"/>
        <w:snapToGrid w:val="0"/>
        <w:spacing w:line="360" w:lineRule="auto"/>
        <w:rPr>
          <w:rFonts w:ascii="Book Antiqua" w:hAnsi="Book Antiqua"/>
          <w:kern w:val="0"/>
          <w:sz w:val="24"/>
          <w:szCs w:val="24"/>
        </w:rPr>
      </w:pPr>
    </w:p>
    <w:p w:rsidR="00B968F9" w:rsidRPr="00FD6F6D" w:rsidRDefault="00B968F9" w:rsidP="00315AF0">
      <w:pPr>
        <w:adjustRightInd w:val="0"/>
        <w:snapToGrid w:val="0"/>
        <w:spacing w:line="360" w:lineRule="auto"/>
        <w:rPr>
          <w:rFonts w:ascii="Book Antiqua" w:hAnsi="Book Antiqua"/>
          <w:kern w:val="0"/>
          <w:sz w:val="24"/>
          <w:szCs w:val="24"/>
        </w:rPr>
      </w:pPr>
      <w:r w:rsidRPr="00FD6F6D">
        <w:rPr>
          <w:rFonts w:ascii="Book Antiqua" w:hAnsi="Book Antiqua"/>
          <w:b/>
          <w:kern w:val="0"/>
          <w:sz w:val="24"/>
          <w:szCs w:val="24"/>
        </w:rPr>
        <w:t>Open-Access:</w:t>
      </w:r>
      <w:r w:rsidRPr="00FD6F6D">
        <w:rPr>
          <w:rFonts w:ascii="Book Antiqua" w:hAnsi="Book Antiqua"/>
          <w:kern w:val="0"/>
          <w:sz w:val="24"/>
          <w:szCs w:val="24"/>
        </w:rPr>
        <w:t xml:space="preserve"> This article is an 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968F9" w:rsidRDefault="00B968F9" w:rsidP="00315AF0">
      <w:pPr>
        <w:adjustRightInd w:val="0"/>
        <w:snapToGrid w:val="0"/>
        <w:spacing w:line="360" w:lineRule="auto"/>
        <w:rPr>
          <w:rFonts w:ascii="Book Antiqua" w:hAnsi="Book Antiqua"/>
          <w:bCs/>
          <w:sz w:val="24"/>
          <w:szCs w:val="24"/>
        </w:rPr>
      </w:pPr>
    </w:p>
    <w:p w:rsidR="00E23EE0" w:rsidRDefault="00E23EE0" w:rsidP="00315AF0">
      <w:pPr>
        <w:adjustRightInd w:val="0"/>
        <w:snapToGrid w:val="0"/>
        <w:spacing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Unsolicited manuscript</w:t>
      </w:r>
    </w:p>
    <w:p w:rsidR="00E23EE0" w:rsidRPr="00FD6F6D" w:rsidRDefault="00E23EE0" w:rsidP="00315AF0">
      <w:pPr>
        <w:adjustRightInd w:val="0"/>
        <w:snapToGrid w:val="0"/>
        <w:spacing w:line="360" w:lineRule="auto"/>
        <w:rPr>
          <w:rFonts w:ascii="Book Antiqua" w:hAnsi="Book Antiqua"/>
          <w:bCs/>
          <w:sz w:val="24"/>
          <w:szCs w:val="24"/>
        </w:rPr>
      </w:pPr>
    </w:p>
    <w:p w:rsidR="002C5CDC" w:rsidRPr="00FD6F6D" w:rsidRDefault="002C5CDC" w:rsidP="00315AF0">
      <w:pPr>
        <w:adjustRightInd w:val="0"/>
        <w:snapToGrid w:val="0"/>
        <w:spacing w:line="360" w:lineRule="auto"/>
        <w:rPr>
          <w:rFonts w:ascii="Book Antiqua" w:hAnsi="Book Antiqua"/>
          <w:bCs/>
          <w:sz w:val="24"/>
          <w:szCs w:val="24"/>
        </w:rPr>
      </w:pPr>
      <w:r w:rsidRPr="00FD6F6D">
        <w:rPr>
          <w:rFonts w:ascii="Book Antiqua" w:hAnsi="Book Antiqua"/>
          <w:b/>
          <w:bCs/>
          <w:sz w:val="24"/>
          <w:szCs w:val="24"/>
        </w:rPr>
        <w:t xml:space="preserve">Correspondence to: </w:t>
      </w:r>
      <w:r w:rsidR="00B968F9" w:rsidRPr="00FD6F6D">
        <w:rPr>
          <w:rFonts w:ascii="Book Antiqua" w:hAnsi="Book Antiqua"/>
          <w:b/>
          <w:bCs/>
          <w:sz w:val="24"/>
          <w:szCs w:val="24"/>
        </w:rPr>
        <w:t>Bao</w:t>
      </w:r>
      <w:r w:rsidRPr="00FD6F6D">
        <w:rPr>
          <w:rFonts w:ascii="Book Antiqua" w:hAnsi="Book Antiqua"/>
          <w:b/>
          <w:bCs/>
          <w:sz w:val="24"/>
          <w:szCs w:val="24"/>
        </w:rPr>
        <w:t>-</w:t>
      </w:r>
      <w:r w:rsidR="00B968F9" w:rsidRPr="00FD6F6D">
        <w:rPr>
          <w:rFonts w:ascii="Book Antiqua" w:hAnsi="Book Antiqua"/>
          <w:b/>
          <w:bCs/>
          <w:caps/>
          <w:sz w:val="24"/>
          <w:szCs w:val="24"/>
        </w:rPr>
        <w:t>r</w:t>
      </w:r>
      <w:r w:rsidR="00B968F9" w:rsidRPr="00FD6F6D">
        <w:rPr>
          <w:rFonts w:ascii="Book Antiqua" w:hAnsi="Book Antiqua"/>
          <w:b/>
          <w:bCs/>
          <w:sz w:val="24"/>
          <w:szCs w:val="24"/>
        </w:rPr>
        <w:t xml:space="preserve">ui </w:t>
      </w:r>
      <w:bookmarkStart w:id="2" w:name="OLE_LINK12"/>
      <w:bookmarkStart w:id="3" w:name="OLE_LINK13"/>
      <w:r w:rsidR="00B968F9" w:rsidRPr="00FD6F6D">
        <w:rPr>
          <w:rFonts w:ascii="Book Antiqua" w:hAnsi="Book Antiqua"/>
          <w:b/>
          <w:bCs/>
          <w:sz w:val="24"/>
          <w:szCs w:val="24"/>
        </w:rPr>
        <w:t>Liu</w:t>
      </w:r>
      <w:bookmarkEnd w:id="2"/>
      <w:bookmarkEnd w:id="3"/>
      <w:r w:rsidR="00B968F9" w:rsidRPr="00FD6F6D">
        <w:rPr>
          <w:rFonts w:ascii="Book Antiqua" w:hAnsi="Book Antiqua"/>
          <w:b/>
          <w:bCs/>
          <w:sz w:val="24"/>
          <w:szCs w:val="24"/>
        </w:rPr>
        <w:t xml:space="preserve">, MD, PhD, </w:t>
      </w:r>
      <w:r w:rsidR="00B968F9" w:rsidRPr="00FD6F6D">
        <w:rPr>
          <w:rFonts w:ascii="Book Antiqua" w:hAnsi="Book Antiqua"/>
          <w:bCs/>
          <w:sz w:val="24"/>
          <w:szCs w:val="24"/>
        </w:rPr>
        <w:t xml:space="preserve">Comprehensive Cancer Centre of Drum Tower Hospital, Medical School of Nanjing University, Clinical Cancer Institute of Nanjing University, 321 Zhongshan Rd, Nanjing 210008, </w:t>
      </w:r>
      <w:r w:rsidRPr="00FD6F6D">
        <w:rPr>
          <w:rFonts w:ascii="Book Antiqua" w:hAnsi="Book Antiqua"/>
          <w:sz w:val="24"/>
          <w:szCs w:val="24"/>
        </w:rPr>
        <w:t xml:space="preserve">Jiangsu Province, </w:t>
      </w:r>
      <w:r w:rsidR="00B968F9" w:rsidRPr="00FD6F6D">
        <w:rPr>
          <w:rFonts w:ascii="Book Antiqua" w:hAnsi="Book Antiqua"/>
          <w:bCs/>
          <w:sz w:val="24"/>
          <w:szCs w:val="24"/>
        </w:rPr>
        <w:t xml:space="preserve">China. </w:t>
      </w:r>
      <w:r w:rsidRPr="00FD6F6D">
        <w:rPr>
          <w:rFonts w:ascii="Book Antiqua" w:hAnsi="Book Antiqua"/>
          <w:bCs/>
          <w:sz w:val="24"/>
          <w:szCs w:val="24"/>
        </w:rPr>
        <w:t>baoruiliu@nju.edu.cn</w:t>
      </w:r>
    </w:p>
    <w:p w:rsidR="00B968F9" w:rsidRPr="00FD6F6D" w:rsidRDefault="00B968F9" w:rsidP="00315AF0">
      <w:pPr>
        <w:adjustRightInd w:val="0"/>
        <w:snapToGrid w:val="0"/>
        <w:spacing w:line="360" w:lineRule="auto"/>
        <w:rPr>
          <w:rFonts w:ascii="Book Antiqua" w:hAnsi="Book Antiqua"/>
          <w:kern w:val="0"/>
          <w:sz w:val="24"/>
          <w:szCs w:val="24"/>
        </w:rPr>
      </w:pPr>
      <w:r w:rsidRPr="00FD6F6D">
        <w:rPr>
          <w:rFonts w:ascii="Book Antiqua" w:hAnsi="Book Antiqua"/>
          <w:b/>
          <w:kern w:val="0"/>
          <w:sz w:val="24"/>
          <w:szCs w:val="24"/>
        </w:rPr>
        <w:t>Telephone</w:t>
      </w:r>
      <w:r w:rsidRPr="00FD6F6D">
        <w:rPr>
          <w:rFonts w:ascii="Book Antiqua" w:hAnsi="Book Antiqua"/>
          <w:kern w:val="0"/>
          <w:sz w:val="24"/>
          <w:szCs w:val="24"/>
        </w:rPr>
        <w:t xml:space="preserve">: </w:t>
      </w:r>
      <w:r w:rsidR="002C5CDC" w:rsidRPr="00FD6F6D">
        <w:rPr>
          <w:rFonts w:ascii="Book Antiqua" w:hAnsi="Book Antiqua"/>
          <w:bCs/>
          <w:sz w:val="24"/>
          <w:szCs w:val="24"/>
        </w:rPr>
        <w:t>+86-</w:t>
      </w:r>
      <w:r w:rsidRPr="00FD6F6D">
        <w:rPr>
          <w:rFonts w:ascii="Book Antiqua" w:hAnsi="Book Antiqua"/>
          <w:kern w:val="0"/>
          <w:sz w:val="24"/>
          <w:szCs w:val="24"/>
        </w:rPr>
        <w:t xml:space="preserve">25-83106666-61331 </w:t>
      </w:r>
    </w:p>
    <w:p w:rsidR="00B968F9" w:rsidRPr="00FD6F6D" w:rsidRDefault="00B968F9" w:rsidP="00315AF0">
      <w:pPr>
        <w:adjustRightInd w:val="0"/>
        <w:snapToGrid w:val="0"/>
        <w:spacing w:line="360" w:lineRule="auto"/>
        <w:rPr>
          <w:rFonts w:ascii="Book Antiqua" w:hAnsi="Book Antiqua"/>
          <w:bCs/>
          <w:sz w:val="24"/>
          <w:szCs w:val="24"/>
        </w:rPr>
      </w:pPr>
      <w:r w:rsidRPr="00FD6F6D">
        <w:rPr>
          <w:rFonts w:ascii="Book Antiqua" w:hAnsi="Book Antiqua"/>
          <w:b/>
          <w:bCs/>
          <w:sz w:val="24"/>
          <w:szCs w:val="24"/>
        </w:rPr>
        <w:t>Fax</w:t>
      </w:r>
      <w:r w:rsidRPr="00FD6F6D">
        <w:rPr>
          <w:rFonts w:ascii="Book Antiqua" w:hAnsi="Book Antiqua"/>
          <w:bCs/>
          <w:sz w:val="24"/>
          <w:szCs w:val="24"/>
        </w:rPr>
        <w:t xml:space="preserve">: +86-25-83105082 </w:t>
      </w:r>
    </w:p>
    <w:p w:rsidR="00B968F9" w:rsidRPr="00FD6F6D" w:rsidRDefault="00B968F9" w:rsidP="00315AF0">
      <w:pPr>
        <w:adjustRightInd w:val="0"/>
        <w:snapToGrid w:val="0"/>
        <w:spacing w:line="360" w:lineRule="auto"/>
        <w:rPr>
          <w:rFonts w:ascii="Book Antiqua" w:hAnsi="Book Antiqua"/>
          <w:bCs/>
          <w:sz w:val="24"/>
          <w:szCs w:val="24"/>
        </w:rPr>
      </w:pPr>
    </w:p>
    <w:p w:rsidR="00B968F9" w:rsidRPr="00FD6F6D" w:rsidRDefault="00B968F9" w:rsidP="00315AF0">
      <w:pPr>
        <w:adjustRightInd w:val="0"/>
        <w:snapToGrid w:val="0"/>
        <w:spacing w:line="360" w:lineRule="auto"/>
        <w:rPr>
          <w:rFonts w:ascii="Book Antiqua" w:hAnsi="Book Antiqua"/>
          <w:bCs/>
          <w:sz w:val="24"/>
          <w:szCs w:val="24"/>
        </w:rPr>
      </w:pPr>
      <w:r w:rsidRPr="00FD6F6D">
        <w:rPr>
          <w:rFonts w:ascii="Book Antiqua" w:hAnsi="Book Antiqua"/>
          <w:b/>
          <w:bCs/>
          <w:sz w:val="24"/>
          <w:szCs w:val="24"/>
        </w:rPr>
        <w:t>Received:</w:t>
      </w:r>
      <w:r w:rsidRPr="00FD6F6D">
        <w:rPr>
          <w:rFonts w:ascii="Book Antiqua" w:hAnsi="Book Antiqua"/>
          <w:bCs/>
          <w:sz w:val="24"/>
          <w:szCs w:val="24"/>
        </w:rPr>
        <w:t xml:space="preserve"> January 15, 2016</w:t>
      </w:r>
    </w:p>
    <w:p w:rsidR="00B968F9" w:rsidRPr="00FD6F6D" w:rsidRDefault="00B968F9" w:rsidP="00315AF0">
      <w:pPr>
        <w:adjustRightInd w:val="0"/>
        <w:snapToGrid w:val="0"/>
        <w:spacing w:line="360" w:lineRule="auto"/>
        <w:rPr>
          <w:rFonts w:ascii="Book Antiqua" w:hAnsi="Book Antiqua"/>
          <w:bCs/>
          <w:sz w:val="24"/>
          <w:szCs w:val="24"/>
        </w:rPr>
      </w:pPr>
      <w:r w:rsidRPr="00FD6F6D">
        <w:rPr>
          <w:rFonts w:ascii="Book Antiqua" w:hAnsi="Book Antiqua"/>
          <w:b/>
          <w:bCs/>
          <w:sz w:val="24"/>
          <w:szCs w:val="24"/>
        </w:rPr>
        <w:t xml:space="preserve">Peer-review started: </w:t>
      </w:r>
      <w:r w:rsidRPr="00FD6F6D">
        <w:rPr>
          <w:rFonts w:ascii="Book Antiqua" w:hAnsi="Book Antiqua"/>
          <w:bCs/>
          <w:sz w:val="24"/>
          <w:szCs w:val="24"/>
        </w:rPr>
        <w:t>January 16, 2016</w:t>
      </w:r>
    </w:p>
    <w:p w:rsidR="00B968F9" w:rsidRPr="00FD6F6D" w:rsidRDefault="00B968F9" w:rsidP="00315AF0">
      <w:pPr>
        <w:adjustRightInd w:val="0"/>
        <w:snapToGrid w:val="0"/>
        <w:spacing w:line="360" w:lineRule="auto"/>
        <w:rPr>
          <w:rFonts w:ascii="Book Antiqua" w:hAnsi="Book Antiqua"/>
          <w:bCs/>
          <w:sz w:val="24"/>
          <w:szCs w:val="24"/>
        </w:rPr>
      </w:pPr>
      <w:r w:rsidRPr="00FD6F6D">
        <w:rPr>
          <w:rFonts w:ascii="Book Antiqua" w:hAnsi="Book Antiqua"/>
          <w:b/>
          <w:bCs/>
          <w:sz w:val="24"/>
          <w:szCs w:val="24"/>
        </w:rPr>
        <w:t>First decision:</w:t>
      </w:r>
      <w:r w:rsidRPr="00FD6F6D">
        <w:rPr>
          <w:rFonts w:ascii="Book Antiqua" w:hAnsi="Book Antiqua"/>
          <w:bCs/>
          <w:sz w:val="24"/>
          <w:szCs w:val="24"/>
        </w:rPr>
        <w:t xml:space="preserve"> February </w:t>
      </w:r>
      <w:r w:rsidR="007A7500">
        <w:rPr>
          <w:rFonts w:ascii="Book Antiqua" w:hAnsi="Book Antiqua" w:hint="eastAsia"/>
          <w:bCs/>
          <w:sz w:val="24"/>
          <w:szCs w:val="24"/>
        </w:rPr>
        <w:t>9</w:t>
      </w:r>
      <w:r w:rsidRPr="00FD6F6D">
        <w:rPr>
          <w:rFonts w:ascii="Book Antiqua" w:hAnsi="Book Antiqua"/>
          <w:bCs/>
          <w:sz w:val="24"/>
          <w:szCs w:val="24"/>
        </w:rPr>
        <w:t>, 2017</w:t>
      </w:r>
    </w:p>
    <w:p w:rsidR="00B968F9" w:rsidRPr="00FD6F6D" w:rsidRDefault="00B968F9" w:rsidP="00315AF0">
      <w:pPr>
        <w:adjustRightInd w:val="0"/>
        <w:snapToGrid w:val="0"/>
        <w:spacing w:line="360" w:lineRule="auto"/>
        <w:rPr>
          <w:rFonts w:ascii="Book Antiqua" w:hAnsi="Book Antiqua"/>
          <w:bCs/>
          <w:sz w:val="24"/>
          <w:szCs w:val="24"/>
        </w:rPr>
      </w:pPr>
      <w:r w:rsidRPr="00FD6F6D">
        <w:rPr>
          <w:rFonts w:ascii="Book Antiqua" w:hAnsi="Book Antiqua"/>
          <w:b/>
          <w:bCs/>
          <w:sz w:val="24"/>
          <w:szCs w:val="24"/>
        </w:rPr>
        <w:t xml:space="preserve">Revised: </w:t>
      </w:r>
      <w:r w:rsidRPr="00FD6F6D">
        <w:rPr>
          <w:rFonts w:ascii="Book Antiqua" w:hAnsi="Book Antiqua"/>
          <w:bCs/>
          <w:sz w:val="24"/>
          <w:szCs w:val="24"/>
        </w:rPr>
        <w:t>February 25, 2017</w:t>
      </w:r>
    </w:p>
    <w:p w:rsidR="008B28EA" w:rsidRPr="007B27AC" w:rsidRDefault="008B28EA" w:rsidP="007B27AC">
      <w:pPr>
        <w:spacing w:line="360" w:lineRule="auto"/>
        <w:rPr>
          <w:rFonts w:ascii="Book Antiqua" w:hAnsi="Book Antiqua"/>
          <w:color w:val="000000"/>
          <w:sz w:val="24"/>
        </w:rPr>
      </w:pPr>
      <w:r w:rsidRPr="00FD6F6D">
        <w:rPr>
          <w:rFonts w:ascii="Book Antiqua" w:hAnsi="Book Antiqua"/>
          <w:b/>
          <w:sz w:val="24"/>
          <w:szCs w:val="24"/>
        </w:rPr>
        <w:t>Accepted:</w:t>
      </w:r>
      <w:bookmarkStart w:id="4" w:name="OLE_LINK116"/>
      <w:bookmarkStart w:id="5" w:name="OLE_LINK117"/>
      <w:bookmarkStart w:id="6" w:name="OLE_LINK118"/>
      <w:r w:rsidR="007B27AC" w:rsidRPr="007B27AC">
        <w:rPr>
          <w:rFonts w:ascii="Book Antiqua" w:hAnsi="Book Antiqua"/>
          <w:color w:val="000000"/>
          <w:sz w:val="24"/>
        </w:rPr>
        <w:t xml:space="preserve"> </w:t>
      </w:r>
      <w:r w:rsidR="007B27AC">
        <w:rPr>
          <w:rFonts w:ascii="Book Antiqua" w:hAnsi="Book Antiqua"/>
          <w:color w:val="000000"/>
          <w:sz w:val="24"/>
        </w:rPr>
        <w:t>March 4, 2017</w:t>
      </w:r>
      <w:bookmarkStart w:id="7" w:name="_GoBack"/>
      <w:bookmarkEnd w:id="4"/>
      <w:bookmarkEnd w:id="5"/>
      <w:bookmarkEnd w:id="6"/>
      <w:bookmarkEnd w:id="7"/>
    </w:p>
    <w:p w:rsidR="008B28EA" w:rsidRPr="00FD6F6D" w:rsidRDefault="008B28EA" w:rsidP="00315AF0">
      <w:pPr>
        <w:adjustRightInd w:val="0"/>
        <w:snapToGrid w:val="0"/>
        <w:spacing w:line="360" w:lineRule="auto"/>
        <w:rPr>
          <w:rFonts w:ascii="Book Antiqua" w:hAnsi="Book Antiqua"/>
          <w:b/>
          <w:sz w:val="24"/>
          <w:szCs w:val="24"/>
        </w:rPr>
      </w:pPr>
      <w:r w:rsidRPr="00FD6F6D">
        <w:rPr>
          <w:rFonts w:ascii="Book Antiqua" w:hAnsi="Book Antiqua"/>
          <w:b/>
          <w:sz w:val="24"/>
          <w:szCs w:val="24"/>
        </w:rPr>
        <w:t>Article in press:</w:t>
      </w:r>
    </w:p>
    <w:p w:rsidR="008B28EA" w:rsidRPr="00FD6F6D" w:rsidRDefault="008B28EA" w:rsidP="00315AF0">
      <w:pPr>
        <w:adjustRightInd w:val="0"/>
        <w:snapToGrid w:val="0"/>
        <w:spacing w:line="360" w:lineRule="auto"/>
        <w:rPr>
          <w:rFonts w:ascii="Book Antiqua" w:hAnsi="Book Antiqua"/>
          <w:sz w:val="24"/>
          <w:szCs w:val="24"/>
        </w:rPr>
      </w:pPr>
      <w:r w:rsidRPr="00FD6F6D">
        <w:rPr>
          <w:rFonts w:ascii="Book Antiqua" w:hAnsi="Book Antiqua"/>
          <w:b/>
          <w:sz w:val="24"/>
          <w:szCs w:val="24"/>
        </w:rPr>
        <w:t>Published online:</w:t>
      </w:r>
    </w:p>
    <w:p w:rsidR="00B968F9" w:rsidRPr="00FD6F6D" w:rsidRDefault="00B968F9" w:rsidP="00315AF0">
      <w:pPr>
        <w:adjustRightInd w:val="0"/>
        <w:snapToGrid w:val="0"/>
        <w:spacing w:line="360" w:lineRule="auto"/>
        <w:rPr>
          <w:rFonts w:ascii="Book Antiqua" w:hAnsi="Book Antiqua"/>
          <w:bCs/>
          <w:sz w:val="24"/>
          <w:szCs w:val="24"/>
        </w:rPr>
      </w:pPr>
    </w:p>
    <w:p w:rsidR="00B968F9" w:rsidRPr="00FD6F6D" w:rsidRDefault="00B968F9" w:rsidP="00315AF0">
      <w:pPr>
        <w:widowControl/>
        <w:adjustRightInd w:val="0"/>
        <w:snapToGrid w:val="0"/>
        <w:spacing w:line="360" w:lineRule="auto"/>
        <w:rPr>
          <w:rFonts w:ascii="Book Antiqua" w:hAnsi="Book Antiqua"/>
          <w:b/>
          <w:sz w:val="24"/>
          <w:szCs w:val="24"/>
        </w:rPr>
      </w:pPr>
      <w:r w:rsidRPr="00FD6F6D">
        <w:rPr>
          <w:rFonts w:ascii="Book Antiqua" w:hAnsi="Book Antiqua"/>
          <w:b/>
          <w:sz w:val="24"/>
          <w:szCs w:val="24"/>
        </w:rPr>
        <w:br w:type="page"/>
      </w:r>
    </w:p>
    <w:p w:rsidR="00B968F9" w:rsidRPr="00FD6F6D" w:rsidRDefault="008B28EA" w:rsidP="00315AF0">
      <w:pPr>
        <w:adjustRightInd w:val="0"/>
        <w:snapToGrid w:val="0"/>
        <w:spacing w:line="360" w:lineRule="auto"/>
        <w:rPr>
          <w:rFonts w:ascii="Book Antiqua" w:hAnsi="Book Antiqua"/>
          <w:b/>
          <w:sz w:val="24"/>
          <w:szCs w:val="24"/>
        </w:rPr>
      </w:pPr>
      <w:r w:rsidRPr="00FD6F6D">
        <w:rPr>
          <w:rFonts w:ascii="Book Antiqua" w:hAnsi="Book Antiqua"/>
          <w:b/>
          <w:sz w:val="24"/>
          <w:szCs w:val="24"/>
        </w:rPr>
        <w:lastRenderedPageBreak/>
        <w:t>Abstract</w:t>
      </w:r>
    </w:p>
    <w:p w:rsidR="007A7500" w:rsidRDefault="00A22DFB" w:rsidP="00315AF0">
      <w:pPr>
        <w:adjustRightInd w:val="0"/>
        <w:snapToGrid w:val="0"/>
        <w:spacing w:line="360" w:lineRule="auto"/>
        <w:rPr>
          <w:rFonts w:ascii="Book Antiqua" w:hAnsi="Book Antiqua"/>
          <w:sz w:val="24"/>
          <w:szCs w:val="24"/>
        </w:rPr>
      </w:pPr>
      <w:r w:rsidRPr="007A7500">
        <w:rPr>
          <w:rFonts w:ascii="Book Antiqua" w:hAnsi="Book Antiqua"/>
          <w:b/>
          <w:i/>
          <w:sz w:val="24"/>
          <w:szCs w:val="24"/>
        </w:rPr>
        <w:t>AIM</w:t>
      </w:r>
    </w:p>
    <w:p w:rsidR="00B968F9" w:rsidRPr="00FD6F6D" w:rsidRDefault="007A7500" w:rsidP="00315AF0">
      <w:pPr>
        <w:adjustRightInd w:val="0"/>
        <w:snapToGrid w:val="0"/>
        <w:spacing w:line="360" w:lineRule="auto"/>
        <w:rPr>
          <w:rFonts w:ascii="Book Antiqua" w:hAnsi="Book Antiqua"/>
          <w:sz w:val="24"/>
          <w:szCs w:val="24"/>
        </w:rPr>
      </w:pPr>
      <w:r>
        <w:rPr>
          <w:rFonts w:ascii="Book Antiqua" w:hAnsi="Book Antiqua" w:hint="eastAsia"/>
          <w:sz w:val="24"/>
          <w:szCs w:val="24"/>
        </w:rPr>
        <w:t xml:space="preserve">To </w:t>
      </w:r>
      <w:r>
        <w:rPr>
          <w:rFonts w:ascii="Book Antiqua" w:hAnsi="Book Antiqua"/>
          <w:sz w:val="24"/>
          <w:szCs w:val="24"/>
        </w:rPr>
        <w:t>conduct</w:t>
      </w:r>
      <w:r w:rsidR="00B968F9" w:rsidRPr="00FD6F6D">
        <w:rPr>
          <w:rFonts w:ascii="Book Antiqua" w:hAnsi="Book Antiqua"/>
          <w:sz w:val="24"/>
          <w:szCs w:val="24"/>
        </w:rPr>
        <w:t xml:space="preserve"> a new treatment modality, meaning a cellular immune therapy based on personalized peptide vaccination (PPV-DC-CTL) combined with radiotherapy, to treat advanced hepatocellular carcinoma</w:t>
      </w:r>
      <w:r w:rsidR="00262C61">
        <w:rPr>
          <w:rFonts w:ascii="Book Antiqua" w:hAnsi="Book Antiqua" w:hint="eastAsia"/>
          <w:sz w:val="24"/>
          <w:szCs w:val="24"/>
        </w:rPr>
        <w:t xml:space="preserve"> (HCC)</w:t>
      </w:r>
      <w:r w:rsidR="00B968F9" w:rsidRPr="00FD6F6D">
        <w:rPr>
          <w:rFonts w:ascii="Book Antiqua" w:hAnsi="Book Antiqua"/>
          <w:sz w:val="24"/>
          <w:szCs w:val="24"/>
        </w:rPr>
        <w:t xml:space="preserve">. </w:t>
      </w:r>
    </w:p>
    <w:p w:rsidR="00B968F9" w:rsidRPr="00FD6F6D" w:rsidRDefault="00B968F9" w:rsidP="00315AF0">
      <w:pPr>
        <w:adjustRightInd w:val="0"/>
        <w:snapToGrid w:val="0"/>
        <w:spacing w:line="360" w:lineRule="auto"/>
        <w:rPr>
          <w:rFonts w:ascii="Book Antiqua" w:hAnsi="Book Antiqua"/>
          <w:b/>
          <w:sz w:val="24"/>
          <w:szCs w:val="24"/>
        </w:rPr>
      </w:pPr>
    </w:p>
    <w:p w:rsidR="007A7500" w:rsidRPr="007A7500" w:rsidRDefault="00B968F9" w:rsidP="00315AF0">
      <w:pPr>
        <w:adjustRightInd w:val="0"/>
        <w:snapToGrid w:val="0"/>
        <w:spacing w:line="360" w:lineRule="auto"/>
        <w:rPr>
          <w:rFonts w:ascii="Book Antiqua" w:hAnsi="Book Antiqua"/>
          <w:b/>
          <w:i/>
          <w:caps/>
          <w:sz w:val="24"/>
          <w:szCs w:val="24"/>
        </w:rPr>
      </w:pPr>
      <w:r w:rsidRPr="007A7500">
        <w:rPr>
          <w:rFonts w:ascii="Book Antiqua" w:hAnsi="Book Antiqua"/>
          <w:b/>
          <w:i/>
          <w:caps/>
          <w:sz w:val="24"/>
          <w:szCs w:val="24"/>
        </w:rPr>
        <w:t>Methods</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 xml:space="preserve">A total of 9 patients with advanced </w:t>
      </w:r>
      <w:r w:rsidR="00262C61">
        <w:rPr>
          <w:rFonts w:ascii="Book Antiqua" w:hAnsi="Book Antiqua" w:hint="eastAsia"/>
          <w:sz w:val="24"/>
          <w:szCs w:val="24"/>
        </w:rPr>
        <w:t>HCC</w:t>
      </w:r>
      <w:r w:rsidRPr="00FD6F6D">
        <w:rPr>
          <w:rFonts w:ascii="Book Antiqua" w:hAnsi="Book Antiqua"/>
          <w:sz w:val="24"/>
          <w:szCs w:val="24"/>
        </w:rPr>
        <w:t xml:space="preserve"> were admitted. Multidisciplinary consultation confirmed that all the patients were clearly no surgical opportunity. 4 patients with multiple liver metastases (liver lesions &gt;</w:t>
      </w:r>
      <w:r w:rsidR="007A7500">
        <w:rPr>
          <w:rFonts w:ascii="Book Antiqua" w:hAnsi="Book Antiqua" w:hint="eastAsia"/>
          <w:sz w:val="24"/>
          <w:szCs w:val="24"/>
        </w:rPr>
        <w:t xml:space="preserve"> </w:t>
      </w:r>
      <w:r w:rsidRPr="00FD6F6D">
        <w:rPr>
          <w:rFonts w:ascii="Book Antiqua" w:hAnsi="Book Antiqua"/>
          <w:sz w:val="24"/>
          <w:szCs w:val="24"/>
        </w:rPr>
        <w:t>3 pieces), 1 patient with liver metastases and portal vein tumor thrombosis, 1 patient with lung and bone metastasis, 2 patients with liver and lung metastasis, and 1 patients with liver metastases and peritoneal metastasis. Patients with metastasis were treated with precise radiotherapy combined with PPV-DC-CTL.</w:t>
      </w:r>
    </w:p>
    <w:p w:rsidR="00B968F9" w:rsidRPr="00FD6F6D" w:rsidRDefault="00B968F9" w:rsidP="00315AF0">
      <w:pPr>
        <w:adjustRightInd w:val="0"/>
        <w:snapToGrid w:val="0"/>
        <w:spacing w:line="360" w:lineRule="auto"/>
        <w:rPr>
          <w:rFonts w:ascii="Book Antiqua" w:hAnsi="Book Antiqua"/>
          <w:sz w:val="24"/>
          <w:szCs w:val="24"/>
        </w:rPr>
      </w:pPr>
    </w:p>
    <w:p w:rsidR="007A7500" w:rsidRPr="007A7500" w:rsidRDefault="00B968F9" w:rsidP="00315AF0">
      <w:pPr>
        <w:adjustRightInd w:val="0"/>
        <w:snapToGrid w:val="0"/>
        <w:spacing w:line="360" w:lineRule="auto"/>
        <w:rPr>
          <w:rFonts w:ascii="Book Antiqua" w:hAnsi="Book Antiqua"/>
          <w:b/>
          <w:i/>
          <w:caps/>
          <w:sz w:val="24"/>
          <w:szCs w:val="24"/>
        </w:rPr>
      </w:pPr>
      <w:r w:rsidRPr="007A7500">
        <w:rPr>
          <w:rFonts w:ascii="Book Antiqua" w:hAnsi="Book Antiqua"/>
          <w:b/>
          <w:i/>
          <w:caps/>
          <w:sz w:val="24"/>
          <w:szCs w:val="24"/>
        </w:rPr>
        <w:t>Results</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 xml:space="preserve">After radiotherapy and 1-3 cycles of PPV-DC-CTL treatment, AFP levels were significantly decreased in 6 patients, of which, imaging assessment of lesions researched PR for 3 patients and SD for another 3 patients. Response rate (RR) was 33%, and disease control rate (DCR) was 66%. This scheme is safe and well tolerated. None of the patients had side effects on liver and kidney function. Only one patient had Grade2 of bone marrow suppression, and the rest had no significant side effects on hemogram. </w:t>
      </w:r>
    </w:p>
    <w:p w:rsidR="00B968F9" w:rsidRPr="00FD6F6D" w:rsidRDefault="00B968F9" w:rsidP="00315AF0">
      <w:pPr>
        <w:adjustRightInd w:val="0"/>
        <w:snapToGrid w:val="0"/>
        <w:spacing w:line="360" w:lineRule="auto"/>
        <w:rPr>
          <w:rFonts w:ascii="Book Antiqua" w:hAnsi="Book Antiqua"/>
          <w:sz w:val="24"/>
          <w:szCs w:val="24"/>
        </w:rPr>
      </w:pPr>
    </w:p>
    <w:p w:rsidR="007A7500" w:rsidRPr="007A7500" w:rsidRDefault="00B968F9" w:rsidP="00315AF0">
      <w:pPr>
        <w:adjustRightInd w:val="0"/>
        <w:snapToGrid w:val="0"/>
        <w:spacing w:line="360" w:lineRule="auto"/>
        <w:rPr>
          <w:rFonts w:ascii="Book Antiqua" w:hAnsi="Book Antiqua"/>
          <w:b/>
          <w:i/>
          <w:caps/>
          <w:sz w:val="24"/>
          <w:szCs w:val="24"/>
        </w:rPr>
      </w:pPr>
      <w:r w:rsidRPr="007A7500">
        <w:rPr>
          <w:rFonts w:ascii="Book Antiqua" w:hAnsi="Book Antiqua"/>
          <w:b/>
          <w:i/>
          <w:caps/>
          <w:sz w:val="24"/>
          <w:szCs w:val="24"/>
        </w:rPr>
        <w:t>Conclusion</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 xml:space="preserve">Radiotherapy combined with PPV-DC-CTL provides a new therapeutic strategy for patients with advanced </w:t>
      </w:r>
      <w:r w:rsidR="00262C61">
        <w:rPr>
          <w:rFonts w:ascii="Book Antiqua" w:hAnsi="Book Antiqua" w:hint="eastAsia"/>
          <w:sz w:val="24"/>
          <w:szCs w:val="24"/>
        </w:rPr>
        <w:t>HCC</w:t>
      </w:r>
      <w:r w:rsidRPr="00FD6F6D">
        <w:rPr>
          <w:rFonts w:ascii="Book Antiqua" w:hAnsi="Book Antiqua"/>
          <w:sz w:val="24"/>
          <w:szCs w:val="24"/>
        </w:rPr>
        <w:t>, which is well tolerated, safe, feasible, and effective.</w:t>
      </w: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b/>
          <w:sz w:val="24"/>
          <w:szCs w:val="24"/>
        </w:rPr>
        <w:t xml:space="preserve">Key words: </w:t>
      </w:r>
      <w:r w:rsidR="008B28EA" w:rsidRPr="00FD6F6D">
        <w:rPr>
          <w:rFonts w:ascii="Book Antiqua" w:hAnsi="Book Antiqua"/>
          <w:sz w:val="24"/>
          <w:szCs w:val="24"/>
        </w:rPr>
        <w:t xml:space="preserve">Personalized </w:t>
      </w:r>
      <w:r w:rsidRPr="00FD6F6D">
        <w:rPr>
          <w:rFonts w:ascii="Book Antiqua" w:hAnsi="Book Antiqua"/>
          <w:sz w:val="24"/>
          <w:szCs w:val="24"/>
        </w:rPr>
        <w:t>peptide vaccination</w:t>
      </w:r>
      <w:r w:rsidR="008B28EA" w:rsidRPr="00FD6F6D">
        <w:rPr>
          <w:rFonts w:ascii="Book Antiqua" w:hAnsi="Book Antiqua"/>
          <w:sz w:val="24"/>
          <w:szCs w:val="24"/>
        </w:rPr>
        <w:t>;</w:t>
      </w:r>
      <w:r w:rsidRPr="00FD6F6D">
        <w:rPr>
          <w:rFonts w:ascii="Book Antiqua" w:hAnsi="Book Antiqua"/>
          <w:sz w:val="24"/>
          <w:szCs w:val="24"/>
        </w:rPr>
        <w:t xml:space="preserve"> TOMO radiotherapy</w:t>
      </w:r>
      <w:r w:rsidR="008B28EA" w:rsidRPr="00FD6F6D">
        <w:rPr>
          <w:rFonts w:ascii="Book Antiqua" w:hAnsi="Book Antiqua"/>
          <w:sz w:val="24"/>
          <w:szCs w:val="24"/>
        </w:rPr>
        <w:t>;</w:t>
      </w:r>
      <w:r w:rsidRPr="00FD6F6D">
        <w:rPr>
          <w:rFonts w:ascii="Book Antiqua" w:hAnsi="Book Antiqua"/>
          <w:sz w:val="24"/>
          <w:szCs w:val="24"/>
        </w:rPr>
        <w:t xml:space="preserve"> </w:t>
      </w:r>
      <w:r w:rsidR="00647837" w:rsidRPr="00647837">
        <w:rPr>
          <w:rFonts w:ascii="Book Antiqua" w:hAnsi="Book Antiqua"/>
          <w:sz w:val="24"/>
          <w:szCs w:val="24"/>
        </w:rPr>
        <w:t xml:space="preserve">Cytotoxic </w:t>
      </w:r>
      <w:r w:rsidR="00647837" w:rsidRPr="00647837">
        <w:rPr>
          <w:rFonts w:ascii="Book Antiqua" w:hAnsi="Book Antiqua"/>
          <w:sz w:val="24"/>
          <w:szCs w:val="24"/>
        </w:rPr>
        <w:lastRenderedPageBreak/>
        <w:t>lymphocyte</w:t>
      </w:r>
      <w:r w:rsidR="008B28EA" w:rsidRPr="00FD6F6D">
        <w:rPr>
          <w:rFonts w:ascii="Book Antiqua" w:hAnsi="Book Antiqua"/>
          <w:sz w:val="24"/>
          <w:szCs w:val="24"/>
        </w:rPr>
        <w:t>;</w:t>
      </w:r>
      <w:r w:rsidR="00397F87" w:rsidRPr="00FD6F6D">
        <w:rPr>
          <w:rFonts w:ascii="Book Antiqua" w:hAnsi="Book Antiqua"/>
          <w:sz w:val="24"/>
          <w:szCs w:val="24"/>
        </w:rPr>
        <w:t xml:space="preserve"> </w:t>
      </w:r>
      <w:r w:rsidR="008B28EA" w:rsidRPr="00FD6F6D">
        <w:rPr>
          <w:rFonts w:ascii="Book Antiqua" w:hAnsi="Book Antiqua"/>
          <w:sz w:val="24"/>
          <w:szCs w:val="24"/>
        </w:rPr>
        <w:t xml:space="preserve">Hepatocellular </w:t>
      </w:r>
      <w:r w:rsidRPr="00FD6F6D">
        <w:rPr>
          <w:rFonts w:ascii="Book Antiqua" w:hAnsi="Book Antiqua"/>
          <w:sz w:val="24"/>
          <w:szCs w:val="24"/>
        </w:rPr>
        <w:t>carcinoma</w:t>
      </w: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b/>
          <w:sz w:val="24"/>
          <w:szCs w:val="24"/>
        </w:rPr>
        <w:t>© The Author(s) 2017.</w:t>
      </w:r>
      <w:r w:rsidRPr="00FD6F6D">
        <w:rPr>
          <w:rFonts w:ascii="Book Antiqua" w:hAnsi="Book Antiqua"/>
          <w:sz w:val="24"/>
          <w:szCs w:val="24"/>
        </w:rPr>
        <w:t xml:space="preserve"> Published by Baishideng Publishing Group Inc. All rights reserved.</w:t>
      </w: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b/>
          <w:kern w:val="0"/>
          <w:sz w:val="24"/>
          <w:szCs w:val="24"/>
        </w:rPr>
        <w:t>Core tip:</w:t>
      </w:r>
      <w:r w:rsidR="00FD6F6D" w:rsidRPr="00FD6F6D">
        <w:rPr>
          <w:rFonts w:ascii="Book Antiqua" w:hAnsi="Book Antiqua"/>
          <w:b/>
          <w:kern w:val="0"/>
          <w:sz w:val="24"/>
          <w:szCs w:val="24"/>
        </w:rPr>
        <w:t xml:space="preserve"> </w:t>
      </w:r>
      <w:r w:rsidRPr="00FD6F6D">
        <w:rPr>
          <w:rFonts w:ascii="Book Antiqua" w:hAnsi="Book Antiqua"/>
          <w:sz w:val="24"/>
          <w:szCs w:val="24"/>
        </w:rPr>
        <w:t xml:space="preserve">Advanced hepatocellular carcinoma </w:t>
      </w:r>
      <w:r w:rsidR="00262C61">
        <w:rPr>
          <w:rFonts w:ascii="Book Antiqua" w:hAnsi="Book Antiqua" w:hint="eastAsia"/>
          <w:sz w:val="24"/>
          <w:szCs w:val="24"/>
        </w:rPr>
        <w:t xml:space="preserve">(HCC) </w:t>
      </w:r>
      <w:r w:rsidRPr="00FD6F6D">
        <w:rPr>
          <w:rFonts w:ascii="Book Antiqua" w:hAnsi="Book Antiqua"/>
          <w:sz w:val="24"/>
          <w:szCs w:val="24"/>
        </w:rPr>
        <w:t xml:space="preserve">is a challenging disease to treat because of its late stage, rapid progression. We conducted a new treatment modality, meaning a cellular immune therapy based on personalized peptide vaccination (PPV-DC-CTL) combined with radiotherapy, to treat advanced </w:t>
      </w:r>
      <w:r w:rsidR="00262C61">
        <w:rPr>
          <w:rFonts w:ascii="Book Antiqua" w:hAnsi="Book Antiqua" w:hint="eastAsia"/>
          <w:sz w:val="24"/>
          <w:szCs w:val="24"/>
        </w:rPr>
        <w:t>HCC</w:t>
      </w:r>
      <w:r w:rsidRPr="00FD6F6D">
        <w:rPr>
          <w:rFonts w:ascii="Book Antiqua" w:hAnsi="Book Antiqua"/>
          <w:sz w:val="24"/>
          <w:szCs w:val="24"/>
        </w:rPr>
        <w:t>. It integrates personalized peptide vaccination in tumor immunotherapy, takes full advantages of the immune modulation of radiotherapy, promotes tumor cells releasing antigens and results in more effective therapeutic strategy in local control and system treatment.</w:t>
      </w:r>
    </w:p>
    <w:p w:rsidR="008B28EA" w:rsidRDefault="008B28EA" w:rsidP="00315AF0">
      <w:pPr>
        <w:widowControl/>
        <w:adjustRightInd w:val="0"/>
        <w:snapToGrid w:val="0"/>
        <w:spacing w:line="360" w:lineRule="auto"/>
        <w:rPr>
          <w:rFonts w:ascii="Book Antiqua" w:hAnsi="Book Antiqua"/>
          <w:b/>
          <w:sz w:val="24"/>
          <w:szCs w:val="24"/>
        </w:rPr>
      </w:pPr>
    </w:p>
    <w:p w:rsidR="00647837" w:rsidRPr="00FB6979" w:rsidRDefault="00647837" w:rsidP="00315AF0">
      <w:pPr>
        <w:adjustRightInd w:val="0"/>
        <w:snapToGrid w:val="0"/>
        <w:spacing w:line="360" w:lineRule="auto"/>
      </w:pPr>
      <w:r w:rsidRPr="00FD6F6D">
        <w:rPr>
          <w:rFonts w:ascii="Book Antiqua" w:hAnsi="Book Antiqua"/>
          <w:sz w:val="24"/>
          <w:szCs w:val="24"/>
        </w:rPr>
        <w:t>Shen</w:t>
      </w:r>
      <w:r>
        <w:rPr>
          <w:rFonts w:ascii="Book Antiqua" w:hAnsi="Book Antiqua" w:hint="eastAsia"/>
          <w:sz w:val="24"/>
          <w:szCs w:val="24"/>
        </w:rPr>
        <w:t xml:space="preserve"> J</w:t>
      </w:r>
      <w:r w:rsidRPr="00FD6F6D">
        <w:rPr>
          <w:rFonts w:ascii="Book Antiqua" w:hAnsi="Book Antiqua"/>
          <w:sz w:val="24"/>
          <w:szCs w:val="24"/>
        </w:rPr>
        <w:t>, Wang</w:t>
      </w:r>
      <w:r>
        <w:rPr>
          <w:rFonts w:ascii="Book Antiqua" w:hAnsi="Book Antiqua" w:hint="eastAsia"/>
          <w:sz w:val="24"/>
          <w:szCs w:val="24"/>
        </w:rPr>
        <w:t xml:space="preserve"> LF</w:t>
      </w:r>
      <w:r w:rsidRPr="00FD6F6D">
        <w:rPr>
          <w:rFonts w:ascii="Book Antiqua" w:hAnsi="Book Antiqua"/>
          <w:sz w:val="24"/>
          <w:szCs w:val="24"/>
        </w:rPr>
        <w:t>, Zou</w:t>
      </w:r>
      <w:r w:rsidR="00FB6979">
        <w:rPr>
          <w:rFonts w:ascii="Book Antiqua" w:hAnsi="Book Antiqua" w:hint="eastAsia"/>
          <w:sz w:val="24"/>
          <w:szCs w:val="24"/>
        </w:rPr>
        <w:t xml:space="preserve"> ZY</w:t>
      </w:r>
      <w:r w:rsidRPr="00FD6F6D">
        <w:rPr>
          <w:rFonts w:ascii="Book Antiqua" w:hAnsi="Book Antiqua"/>
          <w:sz w:val="24"/>
          <w:szCs w:val="24"/>
        </w:rPr>
        <w:t>, Kong</w:t>
      </w:r>
      <w:r w:rsidR="00FB6979">
        <w:rPr>
          <w:rFonts w:ascii="Book Antiqua" w:hAnsi="Book Antiqua" w:hint="eastAsia"/>
          <w:sz w:val="24"/>
          <w:szCs w:val="24"/>
        </w:rPr>
        <w:t xml:space="preserve"> WW</w:t>
      </w:r>
      <w:r w:rsidRPr="00FD6F6D">
        <w:rPr>
          <w:rFonts w:ascii="Book Antiqua" w:hAnsi="Book Antiqua"/>
          <w:sz w:val="24"/>
          <w:szCs w:val="24"/>
        </w:rPr>
        <w:t>, Yan</w:t>
      </w:r>
      <w:r w:rsidR="00FB6979">
        <w:rPr>
          <w:rFonts w:ascii="Book Antiqua" w:hAnsi="Book Antiqua" w:hint="eastAsia"/>
          <w:sz w:val="24"/>
          <w:szCs w:val="24"/>
        </w:rPr>
        <w:t xml:space="preserve"> J</w:t>
      </w:r>
      <w:r w:rsidRPr="00FD6F6D">
        <w:rPr>
          <w:rFonts w:ascii="Book Antiqua" w:hAnsi="Book Antiqua"/>
          <w:sz w:val="24"/>
          <w:szCs w:val="24"/>
        </w:rPr>
        <w:t>, Meng</w:t>
      </w:r>
      <w:r w:rsidR="00FB6979">
        <w:rPr>
          <w:rFonts w:ascii="Book Antiqua" w:hAnsi="Book Antiqua" w:hint="eastAsia"/>
          <w:sz w:val="24"/>
          <w:szCs w:val="24"/>
        </w:rPr>
        <w:t xml:space="preserve"> FY</w:t>
      </w:r>
      <w:r w:rsidRPr="00FD6F6D">
        <w:rPr>
          <w:rFonts w:ascii="Book Antiqua" w:hAnsi="Book Antiqua"/>
          <w:sz w:val="24"/>
          <w:szCs w:val="24"/>
        </w:rPr>
        <w:t>, Chen</w:t>
      </w:r>
      <w:r w:rsidR="00FB6979">
        <w:rPr>
          <w:rFonts w:ascii="Book Antiqua" w:hAnsi="Book Antiqua" w:hint="eastAsia"/>
          <w:sz w:val="24"/>
          <w:szCs w:val="24"/>
        </w:rPr>
        <w:t xml:space="preserve"> FJ</w:t>
      </w:r>
      <w:r w:rsidRPr="00FD6F6D">
        <w:rPr>
          <w:rFonts w:ascii="Book Antiqua" w:hAnsi="Book Antiqua"/>
          <w:sz w:val="24"/>
          <w:szCs w:val="24"/>
        </w:rPr>
        <w:t>, Du</w:t>
      </w:r>
      <w:r w:rsidR="00FB6979">
        <w:rPr>
          <w:rFonts w:ascii="Book Antiqua" w:hAnsi="Book Antiqua" w:hint="eastAsia"/>
          <w:sz w:val="24"/>
          <w:szCs w:val="24"/>
        </w:rPr>
        <w:t xml:space="preserve"> J</w:t>
      </w:r>
      <w:r w:rsidRPr="00FD6F6D">
        <w:rPr>
          <w:rFonts w:ascii="Book Antiqua" w:hAnsi="Book Antiqua"/>
          <w:sz w:val="24"/>
          <w:szCs w:val="24"/>
        </w:rPr>
        <w:t>, Shao</w:t>
      </w:r>
      <w:r w:rsidR="00FB6979">
        <w:rPr>
          <w:rFonts w:ascii="Book Antiqua" w:hAnsi="Book Antiqua" w:hint="eastAsia"/>
          <w:sz w:val="24"/>
          <w:szCs w:val="24"/>
        </w:rPr>
        <w:t xml:space="preserve"> J</w:t>
      </w:r>
      <w:r w:rsidRPr="00FD6F6D">
        <w:rPr>
          <w:rFonts w:ascii="Book Antiqua" w:hAnsi="Book Antiqua"/>
          <w:sz w:val="24"/>
          <w:szCs w:val="24"/>
        </w:rPr>
        <w:t>, Xu</w:t>
      </w:r>
      <w:r w:rsidR="00FB6979">
        <w:rPr>
          <w:rFonts w:ascii="Book Antiqua" w:hAnsi="Book Antiqua" w:hint="eastAsia"/>
          <w:sz w:val="24"/>
          <w:szCs w:val="24"/>
        </w:rPr>
        <w:t xml:space="preserve"> QP</w:t>
      </w:r>
      <w:r w:rsidRPr="00FD6F6D">
        <w:rPr>
          <w:rFonts w:ascii="Book Antiqua" w:hAnsi="Book Antiqua"/>
          <w:sz w:val="24"/>
          <w:szCs w:val="24"/>
        </w:rPr>
        <w:t>, Ren</w:t>
      </w:r>
      <w:r w:rsidR="00FB6979">
        <w:rPr>
          <w:rFonts w:ascii="Book Antiqua" w:hAnsi="Book Antiqua" w:hint="eastAsia"/>
          <w:sz w:val="24"/>
          <w:szCs w:val="24"/>
        </w:rPr>
        <w:t xml:space="preserve"> HZ</w:t>
      </w:r>
      <w:r w:rsidRPr="00FD6F6D">
        <w:rPr>
          <w:rFonts w:ascii="Book Antiqua" w:hAnsi="Book Antiqua"/>
          <w:sz w:val="24"/>
          <w:szCs w:val="24"/>
        </w:rPr>
        <w:t>, Li</w:t>
      </w:r>
      <w:r w:rsidR="00FB6979">
        <w:rPr>
          <w:rFonts w:ascii="Book Antiqua" w:hAnsi="Book Antiqua" w:hint="eastAsia"/>
          <w:sz w:val="24"/>
          <w:szCs w:val="24"/>
        </w:rPr>
        <w:t xml:space="preserve"> RT</w:t>
      </w:r>
      <w:r w:rsidRPr="00FD6F6D">
        <w:rPr>
          <w:rFonts w:ascii="Book Antiqua" w:hAnsi="Book Antiqua"/>
          <w:sz w:val="24"/>
          <w:szCs w:val="24"/>
        </w:rPr>
        <w:t>, Wei</w:t>
      </w:r>
      <w:r w:rsidR="00FB6979">
        <w:rPr>
          <w:rFonts w:ascii="Book Antiqua" w:hAnsi="Book Antiqua" w:hint="eastAsia"/>
          <w:sz w:val="24"/>
          <w:szCs w:val="24"/>
        </w:rPr>
        <w:t xml:space="preserve"> J</w:t>
      </w:r>
      <w:r w:rsidRPr="00FD6F6D">
        <w:rPr>
          <w:rFonts w:ascii="Book Antiqua" w:hAnsi="Book Antiqua"/>
          <w:sz w:val="24"/>
          <w:szCs w:val="24"/>
        </w:rPr>
        <w:t>, Qian</w:t>
      </w:r>
      <w:r w:rsidR="00FB6979">
        <w:rPr>
          <w:rFonts w:ascii="Book Antiqua" w:hAnsi="Book Antiqua" w:hint="eastAsia"/>
          <w:sz w:val="24"/>
          <w:szCs w:val="24"/>
        </w:rPr>
        <w:t xml:space="preserve"> XP</w:t>
      </w:r>
      <w:r w:rsidRPr="00FD6F6D">
        <w:rPr>
          <w:rFonts w:ascii="Book Antiqua" w:hAnsi="Book Antiqua"/>
          <w:sz w:val="24"/>
          <w:szCs w:val="24"/>
        </w:rPr>
        <w:t>, Liu</w:t>
      </w:r>
      <w:r w:rsidR="00FB6979">
        <w:rPr>
          <w:rFonts w:ascii="Book Antiqua" w:hAnsi="Book Antiqua" w:hint="eastAsia"/>
          <w:sz w:val="24"/>
          <w:szCs w:val="24"/>
        </w:rPr>
        <w:t xml:space="preserve"> BR. </w:t>
      </w:r>
      <w:r w:rsidRPr="00FB6979">
        <w:rPr>
          <w:rFonts w:ascii="Book Antiqua" w:hAnsi="Book Antiqua"/>
          <w:sz w:val="24"/>
          <w:szCs w:val="24"/>
        </w:rPr>
        <w:t>Phase I study of personalized peptide vaccination combined with radiotherapy for advanced hepatocellular carcinoma patients</w:t>
      </w:r>
      <w:r w:rsidR="00FB6979">
        <w:rPr>
          <w:rFonts w:ascii="Book Antiqua" w:hAnsi="Book Antiqua" w:hint="eastAsia"/>
          <w:sz w:val="24"/>
          <w:szCs w:val="24"/>
        </w:rPr>
        <w:t>.</w:t>
      </w:r>
      <w:r w:rsidRPr="00FB6979">
        <w:rPr>
          <w:rFonts w:ascii="Book Antiqua" w:hAnsi="Book Antiqua"/>
          <w:sz w:val="24"/>
          <w:szCs w:val="24"/>
        </w:rPr>
        <w:t xml:space="preserve"> </w:t>
      </w:r>
      <w:r w:rsidR="00F303AE" w:rsidRPr="009E3692">
        <w:rPr>
          <w:rFonts w:ascii="Book Antiqua" w:hAnsi="Book Antiqua"/>
          <w:i/>
          <w:sz w:val="24"/>
        </w:rPr>
        <w:t>World J Gastroenterol</w:t>
      </w:r>
      <w:r w:rsidR="00F303AE" w:rsidRPr="009E3692">
        <w:rPr>
          <w:rFonts w:ascii="Book Antiqua" w:hAnsi="Book Antiqua"/>
          <w:sz w:val="24"/>
        </w:rPr>
        <w:t xml:space="preserve"> 201</w:t>
      </w:r>
      <w:r w:rsidR="00F303AE">
        <w:rPr>
          <w:rFonts w:ascii="Book Antiqua" w:hAnsi="Book Antiqua" w:hint="eastAsia"/>
          <w:sz w:val="24"/>
        </w:rPr>
        <w:t>7</w:t>
      </w:r>
      <w:r w:rsidR="00F303AE" w:rsidRPr="009E3692">
        <w:rPr>
          <w:rFonts w:ascii="Book Antiqua" w:hAnsi="Book Antiqua"/>
          <w:sz w:val="24"/>
        </w:rPr>
        <w:t>; In press</w:t>
      </w:r>
    </w:p>
    <w:p w:rsidR="00FC3DA1" w:rsidRDefault="00FC3DA1" w:rsidP="00315AF0">
      <w:pPr>
        <w:widowControl/>
        <w:adjustRightInd w:val="0"/>
        <w:snapToGrid w:val="0"/>
        <w:spacing w:line="360" w:lineRule="auto"/>
        <w:rPr>
          <w:rFonts w:ascii="Book Antiqua" w:hAnsi="Book Antiqua"/>
          <w:b/>
          <w:sz w:val="24"/>
          <w:szCs w:val="24"/>
        </w:rPr>
      </w:pPr>
      <w:r>
        <w:rPr>
          <w:rFonts w:ascii="Book Antiqua" w:hAnsi="Book Antiqua"/>
          <w:b/>
          <w:sz w:val="24"/>
          <w:szCs w:val="24"/>
        </w:rPr>
        <w:br w:type="page"/>
      </w:r>
    </w:p>
    <w:p w:rsidR="00B968F9" w:rsidRPr="00FD6F6D" w:rsidRDefault="00B968F9" w:rsidP="00315AF0">
      <w:pPr>
        <w:adjustRightInd w:val="0"/>
        <w:snapToGrid w:val="0"/>
        <w:spacing w:line="360" w:lineRule="auto"/>
        <w:rPr>
          <w:rFonts w:ascii="Book Antiqua" w:hAnsi="Book Antiqua"/>
          <w:b/>
          <w:caps/>
          <w:sz w:val="24"/>
          <w:szCs w:val="24"/>
        </w:rPr>
      </w:pPr>
      <w:r w:rsidRPr="00FD6F6D">
        <w:rPr>
          <w:rFonts w:ascii="Book Antiqua" w:hAnsi="Book Antiqua"/>
          <w:b/>
          <w:caps/>
          <w:sz w:val="24"/>
          <w:szCs w:val="24"/>
        </w:rPr>
        <w:lastRenderedPageBreak/>
        <w:t>Introduction</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 xml:space="preserve">Hepatocellular carcinoma </w:t>
      </w:r>
      <w:r w:rsidR="004C60B2" w:rsidRPr="00FD6F6D">
        <w:rPr>
          <w:rFonts w:ascii="Book Antiqua" w:hAnsi="Book Antiqua"/>
          <w:sz w:val="24"/>
          <w:szCs w:val="24"/>
        </w:rPr>
        <w:t>(HCC) is the top</w:t>
      </w:r>
      <w:r w:rsidRPr="00FD6F6D">
        <w:rPr>
          <w:rFonts w:ascii="Book Antiqua" w:hAnsi="Book Antiqua"/>
          <w:sz w:val="24"/>
          <w:szCs w:val="24"/>
        </w:rPr>
        <w:t xml:space="preserve"> fifth common cancer and the </w:t>
      </w:r>
      <w:r w:rsidR="004C60B2" w:rsidRPr="00FD6F6D">
        <w:rPr>
          <w:rFonts w:ascii="Book Antiqua" w:hAnsi="Book Antiqua"/>
          <w:sz w:val="24"/>
          <w:szCs w:val="24"/>
        </w:rPr>
        <w:t xml:space="preserve">top </w:t>
      </w:r>
      <w:r w:rsidRPr="00FD6F6D">
        <w:rPr>
          <w:rFonts w:ascii="Book Antiqua" w:hAnsi="Book Antiqua"/>
          <w:sz w:val="24"/>
          <w:szCs w:val="24"/>
        </w:rPr>
        <w:t xml:space="preserve">third </w:t>
      </w:r>
      <w:r w:rsidR="004C60B2" w:rsidRPr="00FD6F6D">
        <w:rPr>
          <w:rFonts w:ascii="Book Antiqua" w:hAnsi="Book Antiqua"/>
          <w:sz w:val="24"/>
          <w:szCs w:val="24"/>
        </w:rPr>
        <w:t>leading cause of cancer death all over</w:t>
      </w:r>
      <w:r w:rsidRPr="00FD6F6D">
        <w:rPr>
          <w:rFonts w:ascii="Book Antiqua" w:hAnsi="Book Antiqua"/>
          <w:sz w:val="24"/>
          <w:szCs w:val="24"/>
        </w:rPr>
        <w:t xml:space="preserve"> the world</w:t>
      </w:r>
      <w:r w:rsidR="00FF4B35" w:rsidRPr="00FD6F6D">
        <w:rPr>
          <w:rFonts w:ascii="Book Antiqua" w:hAnsi="Book Antiqua"/>
          <w:noProof/>
          <w:sz w:val="24"/>
          <w:szCs w:val="24"/>
          <w:vertAlign w:val="superscript"/>
        </w:rPr>
        <w:t>[1]</w:t>
      </w:r>
      <w:r w:rsidRPr="00FD6F6D">
        <w:rPr>
          <w:rFonts w:ascii="Book Antiqua" w:hAnsi="Book Antiqua"/>
          <w:sz w:val="24"/>
          <w:szCs w:val="24"/>
        </w:rPr>
        <w:t xml:space="preserve">. The resection rate is </w:t>
      </w:r>
      <w:r w:rsidR="004C60B2" w:rsidRPr="00FD6F6D">
        <w:rPr>
          <w:rFonts w:ascii="Book Antiqua" w:hAnsi="Book Antiqua"/>
          <w:sz w:val="24"/>
          <w:szCs w:val="24"/>
        </w:rPr>
        <w:t xml:space="preserve">approximately </w:t>
      </w:r>
      <w:r w:rsidRPr="00FD6F6D">
        <w:rPr>
          <w:rFonts w:ascii="Book Antiqua" w:hAnsi="Book Antiqua"/>
          <w:sz w:val="24"/>
          <w:szCs w:val="24"/>
        </w:rPr>
        <w:t>10%–30% for HCC and the overall</w:t>
      </w:r>
      <w:r w:rsidR="004C60B2" w:rsidRPr="00FD6F6D">
        <w:rPr>
          <w:rFonts w:ascii="Book Antiqua" w:hAnsi="Book Antiqua"/>
          <w:sz w:val="24"/>
          <w:szCs w:val="24"/>
        </w:rPr>
        <w:t xml:space="preserve"> prognosis is very poor with a</w:t>
      </w:r>
      <w:r w:rsidRPr="00FD6F6D">
        <w:rPr>
          <w:rFonts w:ascii="Book Antiqua" w:hAnsi="Book Antiqua"/>
          <w:sz w:val="24"/>
          <w:szCs w:val="24"/>
        </w:rPr>
        <w:t xml:space="preserve"> 5-year survival rate of 5</w:t>
      </w:r>
      <w:r w:rsidR="00BD0E0B" w:rsidRPr="00FD6F6D">
        <w:rPr>
          <w:rFonts w:ascii="Book Antiqua" w:hAnsi="Book Antiqua"/>
          <w:sz w:val="24"/>
          <w:szCs w:val="24"/>
        </w:rPr>
        <w:t>%</w:t>
      </w:r>
      <w:r w:rsidRPr="00FD6F6D">
        <w:rPr>
          <w:rFonts w:ascii="Book Antiqua" w:hAnsi="Book Antiqua"/>
          <w:sz w:val="24"/>
          <w:szCs w:val="24"/>
        </w:rPr>
        <w:t>–6%</w:t>
      </w:r>
      <w:r w:rsidRPr="00FD6F6D">
        <w:rPr>
          <w:rFonts w:ascii="Book Antiqua" w:hAnsi="Book Antiqua"/>
          <w:noProof/>
          <w:sz w:val="24"/>
          <w:szCs w:val="24"/>
          <w:vertAlign w:val="superscript"/>
        </w:rPr>
        <w:t>[</w:t>
      </w:r>
      <w:r w:rsidR="00FF4B35" w:rsidRPr="00FD6F6D">
        <w:rPr>
          <w:rFonts w:ascii="Book Antiqua" w:hAnsi="Book Antiqua"/>
          <w:noProof/>
          <w:sz w:val="24"/>
          <w:szCs w:val="24"/>
          <w:vertAlign w:val="superscript"/>
        </w:rPr>
        <w:t>2</w:t>
      </w:r>
      <w:r w:rsidRPr="00FD6F6D">
        <w:rPr>
          <w:rFonts w:ascii="Book Antiqua" w:hAnsi="Book Antiqua"/>
          <w:noProof/>
          <w:sz w:val="24"/>
          <w:szCs w:val="24"/>
          <w:vertAlign w:val="superscript"/>
        </w:rPr>
        <w:t>]</w:t>
      </w:r>
      <w:r w:rsidRPr="00FD6F6D">
        <w:rPr>
          <w:rFonts w:ascii="Book Antiqua" w:hAnsi="Book Antiqua"/>
          <w:sz w:val="24"/>
          <w:szCs w:val="24"/>
        </w:rPr>
        <w:t xml:space="preserve">. There was a high recurrence rate after radical resection. Besides surgery, radiofrequency ablation, </w:t>
      </w:r>
      <w:r w:rsidR="00FC3DA1" w:rsidRPr="00FD6F6D">
        <w:rPr>
          <w:rFonts w:ascii="Book Antiqua" w:hAnsi="Book Antiqua"/>
          <w:sz w:val="24"/>
          <w:szCs w:val="24"/>
        </w:rPr>
        <w:t>transcatheter arterial chemo</w:t>
      </w:r>
      <w:r w:rsidRPr="00FD6F6D">
        <w:rPr>
          <w:rFonts w:ascii="Book Antiqua" w:hAnsi="Book Antiqua"/>
          <w:sz w:val="24"/>
          <w:szCs w:val="24"/>
        </w:rPr>
        <w:t>embolization</w:t>
      </w:r>
      <w:r w:rsidR="00FC3DA1">
        <w:rPr>
          <w:rFonts w:ascii="Book Antiqua" w:hAnsi="Book Antiqua" w:hint="eastAsia"/>
          <w:sz w:val="24"/>
          <w:szCs w:val="24"/>
        </w:rPr>
        <w:t xml:space="preserve"> (</w:t>
      </w:r>
      <w:r w:rsidR="00FC3DA1" w:rsidRPr="00FD6F6D">
        <w:rPr>
          <w:rFonts w:ascii="Book Antiqua" w:hAnsi="Book Antiqua"/>
          <w:sz w:val="24"/>
          <w:szCs w:val="24"/>
        </w:rPr>
        <w:t>TACE</w:t>
      </w:r>
      <w:r w:rsidRPr="00FD6F6D">
        <w:rPr>
          <w:rFonts w:ascii="Book Antiqua" w:hAnsi="Book Antiqua"/>
          <w:sz w:val="24"/>
          <w:szCs w:val="24"/>
        </w:rPr>
        <w:t>), microwave ablation, cryoablation, radioactive seeds implantation, high-intensity–focused ultrasound, radiation therapy, chemotherapy and targeted drug are available for those un-respectable patients; however, the efficacy rate and long-term prognosis is quite limited</w:t>
      </w:r>
      <w:r w:rsidR="00FF4B35" w:rsidRPr="00FD6F6D">
        <w:rPr>
          <w:rFonts w:ascii="Book Antiqua" w:hAnsi="Book Antiqua"/>
          <w:noProof/>
          <w:sz w:val="24"/>
          <w:szCs w:val="24"/>
          <w:vertAlign w:val="superscript"/>
        </w:rPr>
        <w:t>[3</w:t>
      </w:r>
      <w:r w:rsidRPr="00FD6F6D">
        <w:rPr>
          <w:rFonts w:ascii="Book Antiqua" w:hAnsi="Book Antiqua"/>
          <w:noProof/>
          <w:sz w:val="24"/>
          <w:szCs w:val="24"/>
          <w:vertAlign w:val="superscript"/>
        </w:rPr>
        <w:t>]</w:t>
      </w:r>
      <w:r w:rsidRPr="00FD6F6D">
        <w:rPr>
          <w:rFonts w:ascii="Book Antiqua" w:hAnsi="Book Antiqua"/>
          <w:sz w:val="24"/>
          <w:szCs w:val="24"/>
        </w:rPr>
        <w:t>. Moreover, because the serious side effect of treatment, such as TACE, chemotherapy and targeted drug, it may be impossible for patient to keep receiving.</w:t>
      </w:r>
    </w:p>
    <w:p w:rsidR="00B968F9" w:rsidRPr="00FD6F6D" w:rsidRDefault="00B968F9" w:rsidP="00315AF0">
      <w:pPr>
        <w:adjustRightInd w:val="0"/>
        <w:snapToGrid w:val="0"/>
        <w:spacing w:line="360" w:lineRule="auto"/>
        <w:ind w:firstLineChars="200" w:firstLine="480"/>
        <w:rPr>
          <w:rFonts w:ascii="Book Antiqua" w:hAnsi="Book Antiqua"/>
          <w:sz w:val="24"/>
          <w:szCs w:val="24"/>
        </w:rPr>
      </w:pPr>
      <w:r w:rsidRPr="00FD6F6D">
        <w:rPr>
          <w:rFonts w:ascii="Book Antiqua" w:hAnsi="Book Antiqua"/>
          <w:sz w:val="24"/>
          <w:szCs w:val="24"/>
        </w:rPr>
        <w:t xml:space="preserve">Because of the </w:t>
      </w:r>
      <w:r w:rsidR="009569BA" w:rsidRPr="00FD6F6D">
        <w:rPr>
          <w:rFonts w:ascii="Book Antiqua" w:hAnsi="Book Antiqua"/>
          <w:sz w:val="24"/>
          <w:szCs w:val="24"/>
        </w:rPr>
        <w:t xml:space="preserve">latest </w:t>
      </w:r>
      <w:r w:rsidRPr="00FD6F6D">
        <w:rPr>
          <w:rFonts w:ascii="Book Antiqua" w:hAnsi="Book Antiqua"/>
          <w:sz w:val="24"/>
          <w:szCs w:val="24"/>
        </w:rPr>
        <w:t xml:space="preserve">progress in other </w:t>
      </w:r>
      <w:r w:rsidR="009569BA" w:rsidRPr="00FD6F6D">
        <w:rPr>
          <w:rFonts w:ascii="Book Antiqua" w:hAnsi="Book Antiqua"/>
          <w:sz w:val="24"/>
          <w:szCs w:val="24"/>
        </w:rPr>
        <w:t xml:space="preserve">tumors especially </w:t>
      </w:r>
      <w:r w:rsidR="003E6999" w:rsidRPr="00FD6F6D">
        <w:rPr>
          <w:rFonts w:ascii="Book Antiqua" w:hAnsi="Book Antiqua"/>
          <w:sz w:val="24"/>
          <w:szCs w:val="24"/>
        </w:rPr>
        <w:t>melanoma, i</w:t>
      </w:r>
      <w:r w:rsidRPr="00FD6F6D">
        <w:rPr>
          <w:rFonts w:ascii="Book Antiqua" w:hAnsi="Book Antiqua"/>
          <w:sz w:val="24"/>
          <w:szCs w:val="24"/>
        </w:rPr>
        <w:t xml:space="preserve">mmunotherapy </w:t>
      </w:r>
      <w:r w:rsidR="009569BA" w:rsidRPr="00FD6F6D">
        <w:rPr>
          <w:rFonts w:ascii="Book Antiqua" w:hAnsi="Book Antiqua"/>
          <w:sz w:val="24"/>
          <w:szCs w:val="24"/>
        </w:rPr>
        <w:t>carries high expectation</w:t>
      </w:r>
      <w:r w:rsidR="00FF4B35" w:rsidRPr="00FD6F6D">
        <w:rPr>
          <w:rFonts w:ascii="Book Antiqua" w:hAnsi="Book Antiqua"/>
          <w:sz w:val="24"/>
          <w:szCs w:val="24"/>
        </w:rPr>
        <w:t xml:space="preserve"> </w:t>
      </w:r>
      <w:r w:rsidR="009569BA" w:rsidRPr="00FD6F6D">
        <w:rPr>
          <w:rFonts w:ascii="Book Antiqua" w:hAnsi="Book Antiqua"/>
          <w:sz w:val="24"/>
          <w:szCs w:val="24"/>
        </w:rPr>
        <w:t>for decades</w:t>
      </w:r>
      <w:r w:rsidR="00FF4B35" w:rsidRPr="00FD6F6D">
        <w:rPr>
          <w:rFonts w:ascii="Book Antiqua" w:hAnsi="Book Antiqua"/>
          <w:sz w:val="24"/>
          <w:szCs w:val="24"/>
        </w:rPr>
        <w:t xml:space="preserve"> </w:t>
      </w:r>
      <w:r w:rsidR="00DE2F6C" w:rsidRPr="00FD6F6D">
        <w:rPr>
          <w:rFonts w:ascii="Book Antiqua" w:hAnsi="Book Antiqua"/>
          <w:sz w:val="24"/>
          <w:szCs w:val="24"/>
        </w:rPr>
        <w:t>in HCC treatment</w:t>
      </w:r>
      <w:r w:rsidR="00FF4B35" w:rsidRPr="00FD6F6D">
        <w:rPr>
          <w:rFonts w:ascii="Book Antiqua" w:hAnsi="Book Antiqua"/>
          <w:noProof/>
          <w:sz w:val="24"/>
          <w:szCs w:val="24"/>
          <w:vertAlign w:val="superscript"/>
        </w:rPr>
        <w:t>[4]</w:t>
      </w:r>
      <w:r w:rsidRPr="00FD6F6D">
        <w:rPr>
          <w:rFonts w:ascii="Book Antiqua" w:hAnsi="Book Antiqua"/>
          <w:sz w:val="24"/>
          <w:szCs w:val="24"/>
        </w:rPr>
        <w:t xml:space="preserve">. Liver </w:t>
      </w:r>
      <w:r w:rsidR="00706C36" w:rsidRPr="00FD6F6D">
        <w:rPr>
          <w:rFonts w:ascii="Book Antiqua" w:hAnsi="Book Antiqua"/>
          <w:sz w:val="24"/>
          <w:szCs w:val="24"/>
        </w:rPr>
        <w:t xml:space="preserve">as metabolizing organ and immune organ has </w:t>
      </w:r>
      <w:r w:rsidR="00D94B17" w:rsidRPr="00FD6F6D">
        <w:rPr>
          <w:rFonts w:ascii="Book Antiqua" w:hAnsi="Book Antiqua"/>
          <w:sz w:val="24"/>
          <w:szCs w:val="24"/>
        </w:rPr>
        <w:t xml:space="preserve">unique </w:t>
      </w:r>
      <w:r w:rsidRPr="00FD6F6D">
        <w:rPr>
          <w:rFonts w:ascii="Book Antiqua" w:hAnsi="Book Antiqua"/>
          <w:sz w:val="24"/>
          <w:szCs w:val="24"/>
        </w:rPr>
        <w:t>characteristics</w:t>
      </w:r>
      <w:r w:rsidR="00706C36" w:rsidRPr="00FD6F6D">
        <w:rPr>
          <w:rFonts w:ascii="Book Antiqua" w:hAnsi="Book Antiqua"/>
          <w:sz w:val="24"/>
          <w:szCs w:val="24"/>
        </w:rPr>
        <w:t xml:space="preserve">, </w:t>
      </w:r>
      <w:r w:rsidRPr="00FD6F6D">
        <w:rPr>
          <w:rFonts w:ascii="Book Antiqua" w:hAnsi="Book Antiqua"/>
          <w:sz w:val="24"/>
          <w:szCs w:val="24"/>
        </w:rPr>
        <w:t>and patients with H</w:t>
      </w:r>
      <w:r w:rsidR="00D94B17" w:rsidRPr="00FD6F6D">
        <w:rPr>
          <w:rFonts w:ascii="Book Antiqua" w:hAnsi="Book Antiqua"/>
          <w:sz w:val="24"/>
          <w:szCs w:val="24"/>
        </w:rPr>
        <w:t>CC present with special anti- and pro-tumor response</w:t>
      </w:r>
      <w:r w:rsidRPr="00FD6F6D">
        <w:rPr>
          <w:rFonts w:ascii="Book Antiqua" w:hAnsi="Book Antiqua"/>
          <w:sz w:val="24"/>
          <w:szCs w:val="24"/>
        </w:rPr>
        <w:t xml:space="preserve">during the development </w:t>
      </w:r>
      <w:r w:rsidR="00D94B17" w:rsidRPr="00FD6F6D">
        <w:rPr>
          <w:rFonts w:ascii="Book Antiqua" w:hAnsi="Book Antiqua"/>
          <w:sz w:val="24"/>
          <w:szCs w:val="24"/>
        </w:rPr>
        <w:t>of tumor</w:t>
      </w:r>
      <w:r w:rsidR="00FD6F6D" w:rsidRPr="00FD6F6D">
        <w:rPr>
          <w:rFonts w:ascii="Book Antiqua" w:hAnsi="Book Antiqua"/>
          <w:sz w:val="24"/>
          <w:szCs w:val="24"/>
          <w:vertAlign w:val="superscript"/>
        </w:rPr>
        <w:t>[</w:t>
      </w:r>
      <w:r w:rsidR="000945C0" w:rsidRPr="00FD6F6D">
        <w:rPr>
          <w:rFonts w:ascii="Book Antiqua" w:hAnsi="Book Antiqua"/>
          <w:sz w:val="24"/>
          <w:szCs w:val="24"/>
          <w:vertAlign w:val="superscript"/>
        </w:rPr>
        <w:t>4-6</w:t>
      </w:r>
      <w:r w:rsidRPr="00FD6F6D">
        <w:rPr>
          <w:rFonts w:ascii="Book Antiqua" w:hAnsi="Book Antiqua"/>
          <w:sz w:val="24"/>
          <w:szCs w:val="24"/>
          <w:vertAlign w:val="superscript"/>
        </w:rPr>
        <w:t>]</w:t>
      </w:r>
      <w:r w:rsidRPr="00FD6F6D">
        <w:rPr>
          <w:rFonts w:ascii="Book Antiqua" w:hAnsi="Book Antiqua"/>
          <w:sz w:val="24"/>
          <w:szCs w:val="24"/>
        </w:rPr>
        <w:t>. Currently, many cancer vaccination strategies, which is on the basis of the TAA</w:t>
      </w:r>
      <w:r w:rsidR="00DE2F6C" w:rsidRPr="00FD6F6D">
        <w:rPr>
          <w:rFonts w:ascii="Book Antiqua" w:hAnsi="Book Antiqua"/>
          <w:sz w:val="24"/>
          <w:szCs w:val="24"/>
        </w:rPr>
        <w:t xml:space="preserve"> (tumor-associated antigens</w:t>
      </w:r>
      <w:r w:rsidRPr="00FD6F6D">
        <w:rPr>
          <w:rFonts w:ascii="Book Antiqua" w:hAnsi="Book Antiqua"/>
          <w:sz w:val="24"/>
          <w:szCs w:val="24"/>
        </w:rPr>
        <w:t>) identified in different</w:t>
      </w:r>
      <w:r w:rsidR="00DE2F6C" w:rsidRPr="00FD6F6D">
        <w:rPr>
          <w:rFonts w:ascii="Book Antiqua" w:hAnsi="Book Antiqua"/>
          <w:sz w:val="24"/>
          <w:szCs w:val="24"/>
        </w:rPr>
        <w:t xml:space="preserve"> tumors</w:t>
      </w:r>
      <w:r w:rsidRPr="00FD6F6D">
        <w:rPr>
          <w:rFonts w:ascii="Book Antiqua" w:hAnsi="Book Antiqua"/>
          <w:sz w:val="24"/>
          <w:szCs w:val="24"/>
        </w:rPr>
        <w:t>, have been investigated</w:t>
      </w:r>
      <w:r w:rsidR="00FD6F6D" w:rsidRPr="00FD6F6D">
        <w:rPr>
          <w:rFonts w:ascii="Book Antiqua" w:hAnsi="Book Antiqua"/>
          <w:sz w:val="24"/>
          <w:szCs w:val="24"/>
          <w:vertAlign w:val="superscript"/>
        </w:rPr>
        <w:t>[</w:t>
      </w:r>
      <w:r w:rsidR="000945C0" w:rsidRPr="00FD6F6D">
        <w:rPr>
          <w:rFonts w:ascii="Book Antiqua" w:hAnsi="Book Antiqua"/>
          <w:sz w:val="24"/>
          <w:szCs w:val="24"/>
          <w:vertAlign w:val="superscript"/>
        </w:rPr>
        <w:t>7</w:t>
      </w:r>
      <w:r w:rsidR="00CA1542">
        <w:rPr>
          <w:rFonts w:ascii="Book Antiqua" w:hAnsi="Book Antiqua" w:hint="eastAsia"/>
          <w:sz w:val="24"/>
          <w:szCs w:val="24"/>
          <w:vertAlign w:val="superscript"/>
        </w:rPr>
        <w:t>,</w:t>
      </w:r>
      <w:r w:rsidR="000945C0" w:rsidRPr="00FD6F6D">
        <w:rPr>
          <w:rFonts w:ascii="Book Antiqua" w:hAnsi="Book Antiqua"/>
          <w:sz w:val="24"/>
          <w:szCs w:val="24"/>
          <w:vertAlign w:val="superscript"/>
        </w:rPr>
        <w:t>8</w:t>
      </w:r>
      <w:r w:rsidRPr="00FD6F6D">
        <w:rPr>
          <w:rFonts w:ascii="Book Antiqua" w:hAnsi="Book Antiqua"/>
          <w:sz w:val="24"/>
          <w:szCs w:val="24"/>
          <w:vertAlign w:val="superscript"/>
        </w:rPr>
        <w:t>]</w:t>
      </w:r>
      <w:r w:rsidRPr="00FD6F6D">
        <w:rPr>
          <w:rFonts w:ascii="Book Antiqua" w:hAnsi="Book Antiqua"/>
          <w:sz w:val="24"/>
          <w:szCs w:val="24"/>
        </w:rPr>
        <w:t>.</w:t>
      </w:r>
      <w:r w:rsidR="00CA1542">
        <w:rPr>
          <w:rFonts w:ascii="Book Antiqua" w:hAnsi="Book Antiqua" w:hint="eastAsia"/>
          <w:sz w:val="24"/>
          <w:szCs w:val="24"/>
        </w:rPr>
        <w:t xml:space="preserve"> </w:t>
      </w:r>
      <w:r w:rsidRPr="00FD6F6D">
        <w:rPr>
          <w:rFonts w:ascii="Book Antiqua" w:hAnsi="Book Antiqua"/>
          <w:sz w:val="24"/>
          <w:szCs w:val="24"/>
        </w:rPr>
        <w:t>However, it is disappointing that therapeutic vaccine</w:t>
      </w:r>
      <w:r w:rsidR="00DE2F6C" w:rsidRPr="00FD6F6D">
        <w:rPr>
          <w:rFonts w:ascii="Book Antiqua" w:hAnsi="Book Antiqua"/>
          <w:sz w:val="24"/>
          <w:szCs w:val="24"/>
        </w:rPr>
        <w:t>s for HCC are</w:t>
      </w:r>
      <w:r w:rsidRPr="00FD6F6D">
        <w:rPr>
          <w:rFonts w:ascii="Book Antiqua" w:hAnsi="Book Antiqua"/>
          <w:sz w:val="24"/>
          <w:szCs w:val="24"/>
        </w:rPr>
        <w:t xml:space="preserve"> still inaccessible, though the appl</w:t>
      </w:r>
      <w:r w:rsidR="00DE2F6C" w:rsidRPr="00FD6F6D">
        <w:rPr>
          <w:rFonts w:ascii="Book Antiqua" w:hAnsi="Book Antiqua"/>
          <w:sz w:val="24"/>
          <w:szCs w:val="24"/>
        </w:rPr>
        <w:t>ication of prophylactic vaccine, including</w:t>
      </w:r>
      <w:r w:rsidRPr="00FD6F6D">
        <w:rPr>
          <w:rFonts w:ascii="Book Antiqua" w:hAnsi="Book Antiqua"/>
          <w:sz w:val="24"/>
          <w:szCs w:val="24"/>
        </w:rPr>
        <w:t xml:space="preserve"> HBV vaccine, has been reported to decrease the prevalence of HCC patients . Numerous factors constraint the tumor vaccine researches which are c</w:t>
      </w:r>
      <w:r w:rsidR="00DE2F6C" w:rsidRPr="00FD6F6D">
        <w:rPr>
          <w:rFonts w:ascii="Book Antiqua" w:hAnsi="Book Antiqua"/>
          <w:sz w:val="24"/>
          <w:szCs w:val="24"/>
        </w:rPr>
        <w:t>oncerned with the way to stimulate</w:t>
      </w:r>
      <w:r w:rsidRPr="00FD6F6D">
        <w:rPr>
          <w:rFonts w:ascii="Book Antiqua" w:hAnsi="Book Antiqua"/>
          <w:sz w:val="24"/>
          <w:szCs w:val="24"/>
        </w:rPr>
        <w:t xml:space="preserve"> the immune system </w:t>
      </w:r>
      <w:r w:rsidR="00DE2F6C" w:rsidRPr="00FD6F6D">
        <w:rPr>
          <w:rFonts w:ascii="Book Antiqua" w:hAnsi="Book Antiqua"/>
          <w:sz w:val="24"/>
          <w:szCs w:val="24"/>
        </w:rPr>
        <w:t xml:space="preserve">of the host </w:t>
      </w:r>
      <w:r w:rsidRPr="00FD6F6D">
        <w:rPr>
          <w:rFonts w:ascii="Book Antiqua" w:hAnsi="Book Antiqua"/>
          <w:sz w:val="24"/>
          <w:szCs w:val="24"/>
        </w:rPr>
        <w:t xml:space="preserve">to </w:t>
      </w:r>
      <w:r w:rsidR="00DE2F6C" w:rsidRPr="00FD6F6D">
        <w:rPr>
          <w:rFonts w:ascii="Book Antiqua" w:hAnsi="Book Antiqua"/>
          <w:sz w:val="24"/>
          <w:szCs w:val="24"/>
        </w:rPr>
        <w:t xml:space="preserve">kill the </w:t>
      </w:r>
      <w:r w:rsidRPr="00FD6F6D">
        <w:rPr>
          <w:rFonts w:ascii="Book Antiqua" w:hAnsi="Book Antiqua"/>
          <w:sz w:val="24"/>
          <w:szCs w:val="24"/>
        </w:rPr>
        <w:t xml:space="preserve">cancer </w:t>
      </w:r>
      <w:r w:rsidR="00DE2F6C" w:rsidRPr="00FD6F6D">
        <w:rPr>
          <w:rFonts w:ascii="Book Antiqua" w:hAnsi="Book Antiqua"/>
          <w:sz w:val="24"/>
          <w:szCs w:val="24"/>
        </w:rPr>
        <w:t>cell. Among these reasons shortage</w:t>
      </w:r>
      <w:r w:rsidRPr="00FD6F6D">
        <w:rPr>
          <w:rFonts w:ascii="Book Antiqua" w:hAnsi="Book Antiqua"/>
          <w:sz w:val="24"/>
          <w:szCs w:val="24"/>
        </w:rPr>
        <w:t xml:space="preserve">of TAA </w:t>
      </w:r>
      <w:r w:rsidR="00DE2F6C" w:rsidRPr="00FD6F6D">
        <w:rPr>
          <w:rFonts w:ascii="Book Antiqua" w:hAnsi="Book Antiqua"/>
          <w:sz w:val="24"/>
          <w:szCs w:val="24"/>
        </w:rPr>
        <w:t xml:space="preserve">or tumor specific antigens </w:t>
      </w:r>
      <w:r w:rsidRPr="00FD6F6D">
        <w:rPr>
          <w:rFonts w:ascii="Book Antiqua" w:hAnsi="Book Antiqua"/>
          <w:sz w:val="24"/>
          <w:szCs w:val="24"/>
        </w:rPr>
        <w:t>is the most important one</w:t>
      </w:r>
      <w:r w:rsidR="00FD6F6D" w:rsidRPr="00FD6F6D">
        <w:rPr>
          <w:rFonts w:ascii="Book Antiqua" w:hAnsi="Book Antiqua"/>
          <w:sz w:val="24"/>
          <w:szCs w:val="24"/>
          <w:vertAlign w:val="superscript"/>
        </w:rPr>
        <w:t>[</w:t>
      </w:r>
      <w:r w:rsidR="000945C0" w:rsidRPr="00FD6F6D">
        <w:rPr>
          <w:rFonts w:ascii="Book Antiqua" w:hAnsi="Book Antiqua"/>
          <w:sz w:val="24"/>
          <w:szCs w:val="24"/>
          <w:vertAlign w:val="superscript"/>
        </w:rPr>
        <w:t>9</w:t>
      </w:r>
      <w:r w:rsidRPr="00FD6F6D">
        <w:rPr>
          <w:rFonts w:ascii="Book Antiqua" w:hAnsi="Book Antiqua"/>
          <w:sz w:val="24"/>
          <w:szCs w:val="24"/>
          <w:vertAlign w:val="superscript"/>
        </w:rPr>
        <w:t>]</w:t>
      </w:r>
      <w:r w:rsidRPr="00FD6F6D">
        <w:rPr>
          <w:rFonts w:ascii="Book Antiqua" w:hAnsi="Book Antiqua"/>
          <w:sz w:val="24"/>
          <w:szCs w:val="24"/>
        </w:rPr>
        <w:t>.</w:t>
      </w:r>
    </w:p>
    <w:p w:rsidR="00B968F9" w:rsidRPr="00FD6F6D" w:rsidRDefault="00B968F9" w:rsidP="00315AF0">
      <w:pPr>
        <w:adjustRightInd w:val="0"/>
        <w:snapToGrid w:val="0"/>
        <w:spacing w:line="360" w:lineRule="auto"/>
        <w:ind w:firstLineChars="100" w:firstLine="240"/>
        <w:rPr>
          <w:rFonts w:ascii="Book Antiqua" w:hAnsi="Book Antiqua"/>
          <w:sz w:val="24"/>
          <w:szCs w:val="24"/>
        </w:rPr>
      </w:pPr>
      <w:r w:rsidRPr="00FD6F6D">
        <w:rPr>
          <w:rFonts w:ascii="Book Antiqua" w:hAnsi="Book Antiqua"/>
          <w:sz w:val="24"/>
          <w:szCs w:val="24"/>
        </w:rPr>
        <w:t>Recently, “personalized peptide vaccination’’,</w:t>
      </w:r>
      <w:r w:rsidR="004342B9" w:rsidRPr="00FD6F6D">
        <w:rPr>
          <w:rFonts w:ascii="Book Antiqua" w:hAnsi="Book Antiqua"/>
          <w:sz w:val="24"/>
          <w:szCs w:val="24"/>
        </w:rPr>
        <w:t>also named PPV,</w:t>
      </w:r>
      <w:r w:rsidRPr="00FD6F6D">
        <w:rPr>
          <w:rFonts w:ascii="Book Antiqua" w:hAnsi="Book Antiqua"/>
          <w:sz w:val="24"/>
          <w:szCs w:val="24"/>
        </w:rPr>
        <w:t xml:space="preserve"> a novel immunotherapeutic approach based on a specific pool of peptides, were produced. The pool of peptides included all information about the personal human leukocyte antigen </w:t>
      </w:r>
      <w:r w:rsidR="00DE2F6C" w:rsidRPr="00FD6F6D">
        <w:rPr>
          <w:rFonts w:ascii="Book Antiqua" w:hAnsi="Book Antiqua"/>
          <w:sz w:val="24"/>
          <w:szCs w:val="24"/>
        </w:rPr>
        <w:t>class 1</w:t>
      </w:r>
      <w:r w:rsidRPr="00FD6F6D">
        <w:rPr>
          <w:rFonts w:ascii="Book Antiqua" w:hAnsi="Book Antiqua"/>
          <w:sz w:val="24"/>
          <w:szCs w:val="24"/>
        </w:rPr>
        <w:t xml:space="preserve">A type </w:t>
      </w:r>
      <w:r w:rsidR="00DE2F6C" w:rsidRPr="00FD6F6D">
        <w:rPr>
          <w:rFonts w:ascii="Book Antiqua" w:hAnsi="Book Antiqua"/>
          <w:sz w:val="24"/>
          <w:szCs w:val="24"/>
        </w:rPr>
        <w:t xml:space="preserve">(HLA class 1A) </w:t>
      </w:r>
      <w:r w:rsidRPr="00FD6F6D">
        <w:rPr>
          <w:rFonts w:ascii="Book Antiqua" w:hAnsi="Book Antiqua"/>
          <w:sz w:val="24"/>
          <w:szCs w:val="24"/>
        </w:rPr>
        <w:t xml:space="preserve">and the preexisting </w:t>
      </w:r>
      <w:r w:rsidRPr="00FD6F6D">
        <w:rPr>
          <w:rFonts w:ascii="Book Antiqua" w:hAnsi="Book Antiqua"/>
          <w:sz w:val="24"/>
          <w:szCs w:val="24"/>
        </w:rPr>
        <w:lastRenderedPageBreak/>
        <w:t xml:space="preserve">immunity </w:t>
      </w:r>
      <w:r w:rsidR="00DE2F6C" w:rsidRPr="00FD6F6D">
        <w:rPr>
          <w:rFonts w:ascii="Book Antiqua" w:hAnsi="Book Antiqua"/>
          <w:sz w:val="24"/>
          <w:szCs w:val="24"/>
        </w:rPr>
        <w:t xml:space="preserve">of the host </w:t>
      </w:r>
      <w:r w:rsidRPr="00FD6F6D">
        <w:rPr>
          <w:rFonts w:ascii="Book Antiqua" w:hAnsi="Book Antiqua"/>
          <w:sz w:val="24"/>
          <w:szCs w:val="24"/>
        </w:rPr>
        <w:t>before vaccination. So, selected from this p</w:t>
      </w:r>
      <w:r w:rsidR="00DE2F6C" w:rsidRPr="00FD6F6D">
        <w:rPr>
          <w:rFonts w:ascii="Book Antiqua" w:hAnsi="Book Antiqua"/>
          <w:sz w:val="24"/>
          <w:szCs w:val="24"/>
        </w:rPr>
        <w:t>ool, maximum of four HLA class 1</w:t>
      </w:r>
      <w:r w:rsidRPr="00FD6F6D">
        <w:rPr>
          <w:rFonts w:ascii="Book Antiqua" w:hAnsi="Book Antiqua"/>
          <w:sz w:val="24"/>
          <w:szCs w:val="24"/>
        </w:rPr>
        <w:t>A-matched peptides would be used for the PPV</w:t>
      </w:r>
      <w:r w:rsidR="00FD6F6D" w:rsidRPr="00FD6F6D">
        <w:rPr>
          <w:rFonts w:ascii="Book Antiqua" w:hAnsi="Book Antiqua"/>
          <w:sz w:val="24"/>
          <w:szCs w:val="24"/>
          <w:vertAlign w:val="superscript"/>
        </w:rPr>
        <w:t>[</w:t>
      </w:r>
      <w:r w:rsidR="000945C0" w:rsidRPr="00FD6F6D">
        <w:rPr>
          <w:rFonts w:ascii="Book Antiqua" w:hAnsi="Book Antiqua"/>
          <w:noProof/>
          <w:sz w:val="24"/>
          <w:szCs w:val="24"/>
          <w:vertAlign w:val="superscript"/>
        </w:rPr>
        <w:t>7</w:t>
      </w:r>
      <w:r w:rsidRPr="00FD6F6D">
        <w:rPr>
          <w:rFonts w:ascii="Book Antiqua" w:hAnsi="Book Antiqua"/>
          <w:noProof/>
          <w:sz w:val="24"/>
          <w:szCs w:val="24"/>
          <w:vertAlign w:val="superscript"/>
        </w:rPr>
        <w:t>]</w:t>
      </w:r>
      <w:r w:rsidRPr="00FD6F6D">
        <w:rPr>
          <w:rFonts w:ascii="Book Antiqua" w:hAnsi="Book Antiqua"/>
          <w:sz w:val="24"/>
          <w:szCs w:val="24"/>
        </w:rPr>
        <w:t xml:space="preserve">. Compared with other immunotherapy, there were several advantages in the PPV. Firstly, it could increase the possibility of </w:t>
      </w:r>
      <w:r w:rsidR="00A74C1E" w:rsidRPr="00FD6F6D">
        <w:rPr>
          <w:rFonts w:ascii="Book Antiqua" w:hAnsi="Book Antiqua"/>
          <w:sz w:val="24"/>
          <w:szCs w:val="24"/>
        </w:rPr>
        <w:t xml:space="preserve">avoiding </w:t>
      </w:r>
      <w:r w:rsidRPr="00FD6F6D">
        <w:rPr>
          <w:rFonts w:ascii="Book Antiqua" w:hAnsi="Book Antiqua"/>
          <w:sz w:val="24"/>
          <w:szCs w:val="24"/>
        </w:rPr>
        <w:t>both tumor heterogeneity</w:t>
      </w:r>
      <w:r w:rsidR="00DE2F6C" w:rsidRPr="00FD6F6D">
        <w:rPr>
          <w:rFonts w:ascii="Book Antiqua" w:hAnsi="Book Antiqua"/>
          <w:sz w:val="24"/>
          <w:szCs w:val="24"/>
        </w:rPr>
        <w:t xml:space="preserve"> and immunological diversity</w:t>
      </w:r>
      <w:r w:rsidRPr="00FD6F6D">
        <w:rPr>
          <w:rFonts w:ascii="Book Antiqua" w:hAnsi="Book Antiqua"/>
          <w:sz w:val="24"/>
          <w:szCs w:val="24"/>
        </w:rPr>
        <w:t>. Secondly, vaccinatio</w:t>
      </w:r>
      <w:r w:rsidR="00E23DBE" w:rsidRPr="00FD6F6D">
        <w:rPr>
          <w:rFonts w:ascii="Book Antiqua" w:hAnsi="Book Antiqua"/>
          <w:sz w:val="24"/>
          <w:szCs w:val="24"/>
        </w:rPr>
        <w:t>n used ‘‘personalized’’ antigen</w:t>
      </w:r>
      <w:r w:rsidRPr="00FD6F6D">
        <w:rPr>
          <w:rFonts w:ascii="Book Antiqua" w:hAnsi="Book Antiqua"/>
          <w:sz w:val="24"/>
          <w:szCs w:val="24"/>
        </w:rPr>
        <w:t xml:space="preserve"> with pre</w:t>
      </w:r>
      <w:r w:rsidR="00E23DBE" w:rsidRPr="00FD6F6D">
        <w:rPr>
          <w:rFonts w:ascii="Book Antiqua" w:hAnsi="Book Antiqua"/>
          <w:sz w:val="24"/>
          <w:szCs w:val="24"/>
        </w:rPr>
        <w:t>-</w:t>
      </w:r>
      <w:r w:rsidRPr="00FD6F6D">
        <w:rPr>
          <w:rFonts w:ascii="Book Antiqua" w:hAnsi="Book Antiqua"/>
          <w:sz w:val="24"/>
          <w:szCs w:val="24"/>
        </w:rPr>
        <w:t xml:space="preserve">existing immunity could </w:t>
      </w:r>
      <w:r w:rsidR="00E23DBE" w:rsidRPr="00FD6F6D">
        <w:rPr>
          <w:rFonts w:ascii="Book Antiqua" w:hAnsi="Book Antiqua"/>
          <w:sz w:val="24"/>
          <w:szCs w:val="24"/>
        </w:rPr>
        <w:t>trigger antigen</w:t>
      </w:r>
      <w:r w:rsidRPr="00FD6F6D">
        <w:rPr>
          <w:rFonts w:ascii="Book Antiqua" w:hAnsi="Book Antiqua"/>
          <w:sz w:val="24"/>
          <w:szCs w:val="24"/>
        </w:rPr>
        <w:t>specific memory T cel</w:t>
      </w:r>
      <w:r w:rsidR="00E23DBE" w:rsidRPr="00FD6F6D">
        <w:rPr>
          <w:rFonts w:ascii="Book Antiqua" w:hAnsi="Book Antiqua"/>
          <w:sz w:val="24"/>
          <w:szCs w:val="24"/>
        </w:rPr>
        <w:t>l</w:t>
      </w:r>
      <w:r w:rsidRPr="00FD6F6D">
        <w:rPr>
          <w:rFonts w:ascii="Book Antiqua" w:hAnsi="Book Antiqua"/>
          <w:sz w:val="24"/>
          <w:szCs w:val="24"/>
        </w:rPr>
        <w:t xml:space="preserve"> to produce secondary immune responses in more rapid and stronger way. Moreover, one of the </w:t>
      </w:r>
      <w:r w:rsidR="00E23DBE" w:rsidRPr="00FD6F6D">
        <w:rPr>
          <w:rFonts w:ascii="Book Antiqua" w:hAnsi="Book Antiqua"/>
          <w:sz w:val="24"/>
          <w:szCs w:val="24"/>
        </w:rPr>
        <w:t xml:space="preserve">important </w:t>
      </w:r>
      <w:r w:rsidRPr="00FD6F6D">
        <w:rPr>
          <w:rFonts w:ascii="Book Antiqua" w:hAnsi="Book Antiqua"/>
          <w:sz w:val="24"/>
          <w:szCs w:val="24"/>
        </w:rPr>
        <w:t>characteristics of PP</w:t>
      </w:r>
      <w:r w:rsidR="00453BE5" w:rsidRPr="00453BE5">
        <w:rPr>
          <w:rFonts w:ascii="Book Antiqua" w:hAnsi="Book Antiqua"/>
          <w:i/>
          <w:sz w:val="24"/>
          <w:szCs w:val="24"/>
        </w:rPr>
        <w:t>Vs</w:t>
      </w:r>
      <w:r w:rsidR="00E23DBE" w:rsidRPr="00FD6F6D">
        <w:rPr>
          <w:rFonts w:ascii="Book Antiqua" w:hAnsi="Book Antiqua"/>
          <w:sz w:val="24"/>
          <w:szCs w:val="24"/>
        </w:rPr>
        <w:t xml:space="preserve"> is that they could </w:t>
      </w:r>
      <w:r w:rsidRPr="00FD6F6D">
        <w:rPr>
          <w:rFonts w:ascii="Book Antiqua" w:hAnsi="Book Antiqua"/>
          <w:sz w:val="24"/>
          <w:szCs w:val="24"/>
        </w:rPr>
        <w:t xml:space="preserve">activate Cytotoxic lymphocyte(CTL) cells, which have stronger antitumor cytotoxicity, higher proliferative </w:t>
      </w:r>
      <w:r w:rsidR="00E23DBE" w:rsidRPr="00FD6F6D">
        <w:rPr>
          <w:rFonts w:ascii="Book Antiqua" w:hAnsi="Book Antiqua"/>
          <w:sz w:val="24"/>
          <w:szCs w:val="24"/>
        </w:rPr>
        <w:t xml:space="preserve">ability </w:t>
      </w:r>
      <w:r w:rsidRPr="00FD6F6D">
        <w:rPr>
          <w:rFonts w:ascii="Book Antiqua" w:hAnsi="Book Antiqua"/>
          <w:sz w:val="24"/>
          <w:szCs w:val="24"/>
        </w:rPr>
        <w:t>and more cytolytic</w:t>
      </w:r>
      <w:r w:rsidR="00E23DBE" w:rsidRPr="00FD6F6D">
        <w:rPr>
          <w:rFonts w:ascii="Book Antiqua" w:hAnsi="Book Antiqua"/>
          <w:sz w:val="24"/>
          <w:szCs w:val="24"/>
        </w:rPr>
        <w:t xml:space="preserve"> activity than lymphokineactivated killer cell</w:t>
      </w:r>
      <w:r w:rsidRPr="00FD6F6D">
        <w:rPr>
          <w:rFonts w:ascii="Book Antiqua" w:hAnsi="Book Antiqua"/>
          <w:sz w:val="24"/>
          <w:szCs w:val="24"/>
        </w:rPr>
        <w:t xml:space="preserve"> </w:t>
      </w:r>
      <w:r w:rsidR="00453BE5" w:rsidRPr="00453BE5">
        <w:rPr>
          <w:rFonts w:ascii="Book Antiqua" w:hAnsi="Book Antiqua"/>
          <w:i/>
          <w:sz w:val="24"/>
          <w:szCs w:val="24"/>
        </w:rPr>
        <w:t>in vitro</w:t>
      </w:r>
      <w:r w:rsidRPr="00FD6F6D">
        <w:rPr>
          <w:rFonts w:ascii="Book Antiqua" w:hAnsi="Book Antiqua"/>
          <w:sz w:val="24"/>
          <w:szCs w:val="24"/>
        </w:rPr>
        <w:t xml:space="preserve"> and in vivo. Recent studies suggest immunotherapy of c</w:t>
      </w:r>
      <w:r w:rsidR="00E23DBE" w:rsidRPr="00FD6F6D">
        <w:rPr>
          <w:rFonts w:ascii="Book Antiqua" w:hAnsi="Book Antiqua"/>
          <w:sz w:val="24"/>
          <w:szCs w:val="24"/>
        </w:rPr>
        <w:t>ytotoxic lymphocytes cells play</w:t>
      </w:r>
      <w:r w:rsidRPr="00FD6F6D">
        <w:rPr>
          <w:rFonts w:ascii="Book Antiqua" w:hAnsi="Book Antiqua"/>
          <w:sz w:val="24"/>
          <w:szCs w:val="24"/>
        </w:rPr>
        <w:t xml:space="preserve"> an important role in preventing HCC recurrence and metastasis</w:t>
      </w:r>
      <w:r w:rsidR="00FD6F6D" w:rsidRPr="00FD6F6D">
        <w:rPr>
          <w:rFonts w:ascii="Book Antiqua" w:hAnsi="Book Antiqua"/>
          <w:sz w:val="24"/>
          <w:szCs w:val="24"/>
          <w:vertAlign w:val="superscript"/>
        </w:rPr>
        <w:t>[</w:t>
      </w:r>
      <w:r w:rsidRPr="00FD6F6D">
        <w:rPr>
          <w:rFonts w:ascii="Book Antiqua" w:hAnsi="Book Antiqua"/>
          <w:noProof/>
          <w:sz w:val="24"/>
          <w:szCs w:val="24"/>
          <w:vertAlign w:val="superscript"/>
        </w:rPr>
        <w:t>4</w:t>
      </w:r>
      <w:r w:rsidR="000945C0" w:rsidRPr="00FD6F6D">
        <w:rPr>
          <w:rFonts w:ascii="Book Antiqua" w:hAnsi="Book Antiqua"/>
          <w:noProof/>
          <w:sz w:val="24"/>
          <w:szCs w:val="24"/>
          <w:vertAlign w:val="superscript"/>
        </w:rPr>
        <w:t>-6</w:t>
      </w:r>
      <w:r w:rsidRPr="00FD6F6D">
        <w:rPr>
          <w:rFonts w:ascii="Book Antiqua" w:hAnsi="Book Antiqua"/>
          <w:noProof/>
          <w:sz w:val="24"/>
          <w:szCs w:val="24"/>
          <w:vertAlign w:val="superscript"/>
        </w:rPr>
        <w:t>]</w:t>
      </w:r>
      <w:r w:rsidRPr="00FD6F6D">
        <w:rPr>
          <w:rFonts w:ascii="Book Antiqua" w:hAnsi="Book Antiqua"/>
          <w:sz w:val="24"/>
          <w:szCs w:val="24"/>
        </w:rPr>
        <w:t>.</w:t>
      </w:r>
    </w:p>
    <w:p w:rsidR="00B968F9" w:rsidRPr="00FD6F6D" w:rsidRDefault="00B968F9" w:rsidP="00315AF0">
      <w:pPr>
        <w:adjustRightInd w:val="0"/>
        <w:snapToGrid w:val="0"/>
        <w:spacing w:line="360" w:lineRule="auto"/>
        <w:ind w:firstLineChars="100" w:firstLine="240"/>
        <w:rPr>
          <w:rFonts w:ascii="Book Antiqua" w:hAnsi="Book Antiqua"/>
          <w:sz w:val="24"/>
          <w:szCs w:val="24"/>
        </w:rPr>
      </w:pPr>
      <w:r w:rsidRPr="00FD6F6D">
        <w:rPr>
          <w:rFonts w:ascii="Book Antiqua" w:hAnsi="Book Antiqua"/>
          <w:sz w:val="24"/>
          <w:szCs w:val="24"/>
        </w:rPr>
        <w:t xml:space="preserve">In order to improve efficacy rate and reduce side effect of treatment, we start a clinical trial (phase I) to treat un-respectable HCC patients with radiation therapy combined with immunotherapy of PPV-DC-CTL. We </w:t>
      </w:r>
      <w:r w:rsidR="001003A3" w:rsidRPr="00FD6F6D">
        <w:rPr>
          <w:rFonts w:ascii="Book Antiqua" w:hAnsi="Book Antiqua"/>
          <w:sz w:val="24"/>
          <w:szCs w:val="24"/>
        </w:rPr>
        <w:t>successfully</w:t>
      </w:r>
      <w:r w:rsidRPr="00FD6F6D">
        <w:rPr>
          <w:rFonts w:ascii="Book Antiqua" w:hAnsi="Book Antiqua"/>
          <w:sz w:val="24"/>
          <w:szCs w:val="24"/>
        </w:rPr>
        <w:t xml:space="preserve">developed a </w:t>
      </w:r>
      <w:r w:rsidR="001003A3" w:rsidRPr="00FD6F6D">
        <w:rPr>
          <w:rFonts w:ascii="Book Antiqua" w:hAnsi="Book Antiqua"/>
          <w:sz w:val="24"/>
          <w:szCs w:val="24"/>
        </w:rPr>
        <w:t xml:space="preserve">new </w:t>
      </w:r>
      <w:r w:rsidRPr="00FD6F6D">
        <w:rPr>
          <w:rFonts w:ascii="Book Antiqua" w:hAnsi="Book Antiqua"/>
          <w:sz w:val="24"/>
          <w:szCs w:val="24"/>
        </w:rPr>
        <w:t xml:space="preserve">PPV-based immunotherapeutic approach by using a maximum of four </w:t>
      </w:r>
      <w:r w:rsidR="00E23DBE" w:rsidRPr="00FD6F6D">
        <w:rPr>
          <w:rFonts w:ascii="Book Antiqua" w:hAnsi="Book Antiqua"/>
          <w:sz w:val="24"/>
          <w:szCs w:val="24"/>
        </w:rPr>
        <w:t>HLA class 1</w:t>
      </w:r>
      <w:r w:rsidRPr="00FD6F6D">
        <w:rPr>
          <w:rFonts w:ascii="Book Antiqua" w:hAnsi="Book Antiqua"/>
          <w:sz w:val="24"/>
          <w:szCs w:val="24"/>
        </w:rPr>
        <w:t>A-matched peptides selected from the pooled peptides</w:t>
      </w:r>
      <w:r w:rsidR="00E23DBE" w:rsidRPr="00FD6F6D">
        <w:rPr>
          <w:rFonts w:ascii="Book Antiqua" w:hAnsi="Book Antiqua"/>
          <w:sz w:val="24"/>
          <w:szCs w:val="24"/>
        </w:rPr>
        <w:t xml:space="preserve"> of the host</w:t>
      </w:r>
      <w:r w:rsidRPr="00FD6F6D">
        <w:rPr>
          <w:rFonts w:ascii="Book Antiqua" w:hAnsi="Book Antiqua"/>
          <w:sz w:val="24"/>
          <w:szCs w:val="24"/>
        </w:rPr>
        <w:t>.</w:t>
      </w:r>
    </w:p>
    <w:p w:rsidR="00B968F9" w:rsidRPr="00FD6F6D" w:rsidRDefault="00B968F9" w:rsidP="00315AF0">
      <w:pPr>
        <w:widowControl/>
        <w:adjustRightInd w:val="0"/>
        <w:snapToGrid w:val="0"/>
        <w:spacing w:line="360" w:lineRule="auto"/>
        <w:rPr>
          <w:rFonts w:ascii="Book Antiqua" w:hAnsi="Book Antiqua"/>
          <w:b/>
          <w:sz w:val="24"/>
          <w:szCs w:val="24"/>
        </w:rPr>
      </w:pPr>
    </w:p>
    <w:p w:rsidR="00B968F9" w:rsidRPr="00FD6F6D" w:rsidRDefault="00AC346F" w:rsidP="00315AF0">
      <w:pPr>
        <w:adjustRightInd w:val="0"/>
        <w:snapToGrid w:val="0"/>
        <w:spacing w:line="360" w:lineRule="auto"/>
        <w:rPr>
          <w:rFonts w:ascii="Book Antiqua" w:hAnsi="Book Antiqua"/>
          <w:b/>
          <w:sz w:val="24"/>
          <w:szCs w:val="24"/>
        </w:rPr>
      </w:pPr>
      <w:r w:rsidRPr="00FD6F6D">
        <w:rPr>
          <w:rFonts w:ascii="Book Antiqua" w:hAnsi="Book Antiqua"/>
          <w:b/>
          <w:sz w:val="24"/>
          <w:szCs w:val="24"/>
        </w:rPr>
        <w:t>MATERIALS AND METHODS</w:t>
      </w:r>
    </w:p>
    <w:p w:rsidR="00B968F9" w:rsidRPr="00FD6F6D" w:rsidRDefault="00B968F9" w:rsidP="00315AF0">
      <w:pPr>
        <w:adjustRightInd w:val="0"/>
        <w:snapToGrid w:val="0"/>
        <w:spacing w:line="360" w:lineRule="auto"/>
        <w:rPr>
          <w:rFonts w:ascii="Book Antiqua" w:hAnsi="Book Antiqua"/>
          <w:b/>
          <w:i/>
          <w:sz w:val="24"/>
          <w:szCs w:val="24"/>
        </w:rPr>
      </w:pPr>
      <w:r w:rsidRPr="00FD6F6D">
        <w:rPr>
          <w:rFonts w:ascii="Book Antiqua" w:hAnsi="Book Antiqua"/>
          <w:b/>
          <w:i/>
          <w:sz w:val="24"/>
          <w:szCs w:val="24"/>
        </w:rPr>
        <w:t>Patients</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 xml:space="preserve">This study was approved by the Drum Tower Hospital ethic review board. A total of 9 patients with advanced </w:t>
      </w:r>
      <w:r w:rsidR="00262C61">
        <w:rPr>
          <w:rFonts w:ascii="Book Antiqua" w:hAnsi="Book Antiqua" w:hint="eastAsia"/>
          <w:sz w:val="24"/>
          <w:szCs w:val="24"/>
        </w:rPr>
        <w:t>HCC</w:t>
      </w:r>
      <w:r w:rsidRPr="00FD6F6D">
        <w:rPr>
          <w:rFonts w:ascii="Book Antiqua" w:hAnsi="Book Antiqua"/>
          <w:sz w:val="24"/>
          <w:szCs w:val="24"/>
        </w:rPr>
        <w:t xml:space="preserve"> were admitted. Multidisciplinary consultation confirmed that all the patients were clearly no surgical opportunity. 4 patients with multiple liver metastases (liver lesions &gt;</w:t>
      </w:r>
      <w:r w:rsidR="00CA1542">
        <w:rPr>
          <w:rFonts w:ascii="Book Antiqua" w:hAnsi="Book Antiqua" w:hint="eastAsia"/>
          <w:sz w:val="24"/>
          <w:szCs w:val="24"/>
        </w:rPr>
        <w:t xml:space="preserve"> </w:t>
      </w:r>
      <w:r w:rsidRPr="00FD6F6D">
        <w:rPr>
          <w:rFonts w:ascii="Book Antiqua" w:hAnsi="Book Antiqua"/>
          <w:sz w:val="24"/>
          <w:szCs w:val="24"/>
        </w:rPr>
        <w:t>3 pieces), 1 patient with liver metastases and portal vein tumor thrombosis, 1 patient with lung and bone metastasis, 2 patients with liver and lung metastasis, and 1 patients with liver metastases and peritoneal metastasis</w:t>
      </w:r>
      <w:r w:rsidR="007219A2" w:rsidRPr="00FD6F6D">
        <w:rPr>
          <w:rFonts w:ascii="Book Antiqua" w:hAnsi="Book Antiqua"/>
          <w:sz w:val="24"/>
          <w:szCs w:val="24"/>
        </w:rPr>
        <w:t xml:space="preserve"> (Table</w:t>
      </w:r>
      <w:r w:rsidR="00CA1542">
        <w:rPr>
          <w:rFonts w:ascii="Book Antiqua" w:hAnsi="Book Antiqua" w:hint="eastAsia"/>
          <w:sz w:val="24"/>
          <w:szCs w:val="24"/>
        </w:rPr>
        <w:t xml:space="preserve"> </w:t>
      </w:r>
      <w:r w:rsidR="007219A2" w:rsidRPr="00FD6F6D">
        <w:rPr>
          <w:rFonts w:ascii="Book Antiqua" w:hAnsi="Book Antiqua"/>
          <w:sz w:val="24"/>
          <w:szCs w:val="24"/>
        </w:rPr>
        <w:t>1)</w:t>
      </w:r>
      <w:r w:rsidRPr="00FD6F6D">
        <w:rPr>
          <w:rFonts w:ascii="Book Antiqua" w:hAnsi="Book Antiqua"/>
          <w:sz w:val="24"/>
          <w:szCs w:val="24"/>
        </w:rPr>
        <w:t xml:space="preserve">. </w:t>
      </w: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b/>
          <w:i/>
          <w:sz w:val="24"/>
          <w:szCs w:val="24"/>
        </w:rPr>
      </w:pPr>
      <w:r w:rsidRPr="00FD6F6D">
        <w:rPr>
          <w:rFonts w:ascii="Book Antiqua" w:hAnsi="Book Antiqua"/>
          <w:b/>
          <w:i/>
          <w:sz w:val="24"/>
          <w:szCs w:val="24"/>
        </w:rPr>
        <w:t>Treatment schedule</w:t>
      </w:r>
    </w:p>
    <w:p w:rsidR="00B968F9" w:rsidRPr="00FD6F6D" w:rsidRDefault="00B968F9" w:rsidP="00315AF0">
      <w:pPr>
        <w:adjustRightInd w:val="0"/>
        <w:snapToGrid w:val="0"/>
        <w:spacing w:line="360" w:lineRule="auto"/>
        <w:rPr>
          <w:rFonts w:ascii="Book Antiqua" w:hAnsi="Book Antiqua"/>
          <w:b/>
          <w:sz w:val="24"/>
          <w:szCs w:val="24"/>
        </w:rPr>
      </w:pPr>
      <w:r w:rsidRPr="00FD6F6D">
        <w:rPr>
          <w:rFonts w:ascii="Book Antiqua" w:hAnsi="Book Antiqua"/>
          <w:b/>
          <w:sz w:val="24"/>
          <w:szCs w:val="24"/>
        </w:rPr>
        <w:lastRenderedPageBreak/>
        <w:t>Radiotherapy</w:t>
      </w:r>
      <w:r w:rsidR="00AC346F" w:rsidRPr="00FD6F6D">
        <w:rPr>
          <w:rFonts w:ascii="Book Antiqua" w:hAnsi="Book Antiqua"/>
          <w:b/>
          <w:sz w:val="24"/>
          <w:szCs w:val="24"/>
        </w:rPr>
        <w:t xml:space="preserve">: </w:t>
      </w:r>
      <w:r w:rsidRPr="00FD6F6D">
        <w:rPr>
          <w:rFonts w:ascii="Book Antiqua" w:hAnsi="Book Antiqua"/>
          <w:sz w:val="24"/>
          <w:szCs w:val="24"/>
        </w:rPr>
        <w:t>Patients with liver metastasis, portal vein tumor thrombus and pulmonary metastasis were treated with precise radiotherapy (PGTV 5Gy*10f; PTV 2.5Gy*10f) combined with PPV-DC-CTL; patients with bone metastasis cancer were treated with precise radiotherapy of bone (PGTV 4Gy*10f; PTV 3Gy*10f) combined with PPV-DC-CTL; patients with peritoneal metastasis were treated with precise TOMO radiotherapy of peritoneum (PTV 0.5Gy bid *2f) combined with PPV-DC-CTL.</w:t>
      </w: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b/>
          <w:sz w:val="24"/>
          <w:szCs w:val="24"/>
        </w:rPr>
      </w:pPr>
      <w:r w:rsidRPr="00FD6F6D">
        <w:rPr>
          <w:rFonts w:ascii="Book Antiqua" w:hAnsi="Book Antiqua"/>
          <w:b/>
          <w:sz w:val="24"/>
          <w:szCs w:val="24"/>
        </w:rPr>
        <w:t>Selection for PPV</w:t>
      </w:r>
      <w:r w:rsidR="00AC346F" w:rsidRPr="00FD6F6D">
        <w:rPr>
          <w:rFonts w:ascii="Book Antiqua" w:hAnsi="Book Antiqua"/>
          <w:b/>
          <w:sz w:val="24"/>
          <w:szCs w:val="24"/>
        </w:rPr>
        <w:t xml:space="preserve">: </w:t>
      </w:r>
      <w:r w:rsidRPr="00FD6F6D">
        <w:rPr>
          <w:rFonts w:ascii="Book Antiqua" w:hAnsi="Book Antiqua"/>
          <w:sz w:val="24"/>
          <w:szCs w:val="24"/>
        </w:rPr>
        <w:t xml:space="preserve">First, peptide candidate library, including mutation peptides and high expression peptides, were established according to gene mutation spectrum of hepatocarcinoma and previous researches about personalized peptide vaccination. Peptides for vaccination </w:t>
      </w:r>
      <w:r w:rsidR="00E77FAE" w:rsidRPr="00FD6F6D">
        <w:rPr>
          <w:rFonts w:ascii="Book Antiqua" w:hAnsi="Book Antiqua"/>
          <w:sz w:val="24"/>
          <w:szCs w:val="24"/>
        </w:rPr>
        <w:t>of everyspecific patient</w:t>
      </w:r>
      <w:r w:rsidRPr="00FD6F6D">
        <w:rPr>
          <w:rFonts w:ascii="Book Antiqua" w:hAnsi="Book Antiqua"/>
          <w:sz w:val="24"/>
          <w:szCs w:val="24"/>
        </w:rPr>
        <w:t xml:space="preserve"> were selected from </w:t>
      </w:r>
      <w:r w:rsidR="00E77FAE" w:rsidRPr="00FD6F6D">
        <w:rPr>
          <w:rFonts w:ascii="Book Antiqua" w:hAnsi="Book Antiqua"/>
          <w:sz w:val="24"/>
          <w:szCs w:val="24"/>
        </w:rPr>
        <w:t>the peptide candidate library with the consideration of the pre</w:t>
      </w:r>
      <w:r w:rsidRPr="00FD6F6D">
        <w:rPr>
          <w:rFonts w:ascii="Book Antiqua" w:hAnsi="Book Antiqua"/>
          <w:sz w:val="24"/>
          <w:szCs w:val="24"/>
        </w:rPr>
        <w:t xml:space="preserve">existing immunity </w:t>
      </w:r>
      <w:r w:rsidR="00E77FAE" w:rsidRPr="00FD6F6D">
        <w:rPr>
          <w:rFonts w:ascii="Book Antiqua" w:hAnsi="Book Antiqua"/>
          <w:sz w:val="24"/>
          <w:szCs w:val="24"/>
        </w:rPr>
        <w:t xml:space="preserve">of the host </w:t>
      </w:r>
      <w:r w:rsidRPr="00FD6F6D">
        <w:rPr>
          <w:rFonts w:ascii="Book Antiqua" w:hAnsi="Book Antiqua"/>
          <w:sz w:val="24"/>
          <w:szCs w:val="24"/>
        </w:rPr>
        <w:t>before vaccination. The detailed procedure was described in reference</w:t>
      </w:r>
      <w:r w:rsidR="00CA1542">
        <w:rPr>
          <w:rFonts w:ascii="Book Antiqua" w:hAnsi="Book Antiqua"/>
          <w:noProof/>
          <w:sz w:val="24"/>
          <w:szCs w:val="24"/>
          <w:vertAlign w:val="superscript"/>
        </w:rPr>
        <w:t>[7,</w:t>
      </w:r>
      <w:r w:rsidR="000945C0" w:rsidRPr="00FD6F6D">
        <w:rPr>
          <w:rFonts w:ascii="Book Antiqua" w:hAnsi="Book Antiqua"/>
          <w:noProof/>
          <w:sz w:val="24"/>
          <w:szCs w:val="24"/>
          <w:vertAlign w:val="superscript"/>
        </w:rPr>
        <w:t>9</w:t>
      </w:r>
      <w:r w:rsidRPr="00FD6F6D">
        <w:rPr>
          <w:rFonts w:ascii="Book Antiqua" w:hAnsi="Book Antiqua"/>
          <w:noProof/>
          <w:sz w:val="24"/>
          <w:szCs w:val="24"/>
          <w:vertAlign w:val="superscript"/>
        </w:rPr>
        <w:t>]</w:t>
      </w:r>
      <w:r w:rsidRPr="00FD6F6D">
        <w:rPr>
          <w:rFonts w:ascii="Book Antiqua" w:hAnsi="Book Antiqua"/>
          <w:sz w:val="24"/>
          <w:szCs w:val="24"/>
        </w:rPr>
        <w:t xml:space="preserve"> and the personalized peptides for these nine patients are as follows:</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P1</w:t>
      </w:r>
      <w:r w:rsidRPr="00FD6F6D">
        <w:rPr>
          <w:rFonts w:ascii="Book Antiqua" w:hAnsi="Book Antiqua"/>
          <w:sz w:val="24"/>
          <w:szCs w:val="24"/>
        </w:rPr>
        <w:t>：</w:t>
      </w:r>
      <w:r w:rsidRPr="00FD6F6D">
        <w:rPr>
          <w:rFonts w:ascii="Book Antiqua" w:hAnsi="Book Antiqua"/>
          <w:sz w:val="24"/>
          <w:szCs w:val="24"/>
        </w:rPr>
        <w:t>CORE-18, MUC-12, KRAS-A02-G13D1, PSCA-76</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P2</w:t>
      </w:r>
      <w:r w:rsidRPr="00FD6F6D">
        <w:rPr>
          <w:rFonts w:ascii="Book Antiqua" w:hAnsi="Book Antiqua"/>
          <w:sz w:val="24"/>
          <w:szCs w:val="24"/>
        </w:rPr>
        <w:t>：</w:t>
      </w:r>
      <w:r w:rsidRPr="00FD6F6D">
        <w:rPr>
          <w:rFonts w:ascii="Book Antiqua" w:hAnsi="Book Antiqua"/>
          <w:sz w:val="24"/>
          <w:szCs w:val="24"/>
        </w:rPr>
        <w:t>PI3KCA-A02-H1047L-1, CORE-35, WTP53-149, AFP-137</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P3</w:t>
      </w:r>
      <w:r w:rsidRPr="00FD6F6D">
        <w:rPr>
          <w:rFonts w:ascii="Book Antiqua" w:hAnsi="Book Antiqua"/>
          <w:sz w:val="24"/>
          <w:szCs w:val="24"/>
        </w:rPr>
        <w:t>：</w:t>
      </w:r>
      <w:r w:rsidRPr="00FD6F6D">
        <w:rPr>
          <w:rFonts w:ascii="Book Antiqua" w:hAnsi="Book Antiqua"/>
          <w:sz w:val="24"/>
          <w:szCs w:val="24"/>
        </w:rPr>
        <w:t>EGFR-800, KRAS-A11-G13D, CYPB-84, CTNNB1-A11-S45F</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P4</w:t>
      </w:r>
      <w:r w:rsidRPr="00FD6F6D">
        <w:rPr>
          <w:rFonts w:ascii="Book Antiqua" w:hAnsi="Book Antiqua"/>
          <w:sz w:val="24"/>
          <w:szCs w:val="24"/>
        </w:rPr>
        <w:t>：</w:t>
      </w:r>
      <w:r w:rsidRPr="00FD6F6D">
        <w:rPr>
          <w:rFonts w:ascii="Book Antiqua" w:hAnsi="Book Antiqua"/>
          <w:sz w:val="24"/>
          <w:szCs w:val="24"/>
        </w:rPr>
        <w:t>KRAS11-12C, EGFR-54, AFP-403, Survivin28-80</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P5</w:t>
      </w:r>
      <w:r w:rsidRPr="00FD6F6D">
        <w:rPr>
          <w:rFonts w:ascii="Book Antiqua" w:hAnsi="Book Antiqua"/>
          <w:sz w:val="24"/>
          <w:szCs w:val="24"/>
        </w:rPr>
        <w:t>：</w:t>
      </w:r>
      <w:r w:rsidRPr="00FD6F6D">
        <w:rPr>
          <w:rFonts w:ascii="Book Antiqua" w:hAnsi="Book Antiqua"/>
          <w:sz w:val="24"/>
          <w:szCs w:val="24"/>
        </w:rPr>
        <w:t>AFP-357, VEGFR2-169, KRAS-A11-12C, MRP3-1293</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P6</w:t>
      </w:r>
      <w:r w:rsidRPr="00FD6F6D">
        <w:rPr>
          <w:rFonts w:ascii="Book Antiqua" w:hAnsi="Book Antiqua"/>
          <w:sz w:val="24"/>
          <w:szCs w:val="24"/>
        </w:rPr>
        <w:t>：</w:t>
      </w:r>
      <w:r w:rsidRPr="00FD6F6D">
        <w:rPr>
          <w:rFonts w:ascii="Book Antiqua" w:hAnsi="Book Antiqua"/>
          <w:sz w:val="24"/>
          <w:szCs w:val="24"/>
        </w:rPr>
        <w:t>KRAS-A11-12D, CTNNB1-A11-41A, CTNNB1-A11-S45F, KRAS-A11-12R</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P7:SART3-109, CORE-18, PSCA-7, hTERT-540</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P8</w:t>
      </w:r>
      <w:r w:rsidRPr="00FD6F6D">
        <w:rPr>
          <w:rFonts w:ascii="Book Antiqua" w:hAnsi="Book Antiqua"/>
          <w:sz w:val="24"/>
          <w:szCs w:val="24"/>
        </w:rPr>
        <w:t>：</w:t>
      </w:r>
      <w:r w:rsidRPr="00FD6F6D">
        <w:rPr>
          <w:rFonts w:ascii="Book Antiqua" w:hAnsi="Book Antiqua"/>
          <w:sz w:val="24"/>
          <w:szCs w:val="24"/>
        </w:rPr>
        <w:t>AFP-357, KRAS-A11-12D, VEGFR2-169, PSCA-776</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P9</w:t>
      </w:r>
      <w:r w:rsidRPr="00FD6F6D">
        <w:rPr>
          <w:rFonts w:ascii="Book Antiqua" w:hAnsi="Book Antiqua"/>
          <w:sz w:val="24"/>
          <w:szCs w:val="24"/>
        </w:rPr>
        <w:t>：</w:t>
      </w:r>
      <w:r w:rsidRPr="00FD6F6D">
        <w:rPr>
          <w:rFonts w:ascii="Book Antiqua" w:hAnsi="Book Antiqua"/>
          <w:sz w:val="24"/>
          <w:szCs w:val="24"/>
        </w:rPr>
        <w:t>CTNNB1-A11-S45F, CTNNB11-41A, CTNNB11-45P, EGFR-54</w:t>
      </w:r>
    </w:p>
    <w:p w:rsidR="00B968F9" w:rsidRPr="00FD6F6D" w:rsidRDefault="00B968F9" w:rsidP="00315AF0">
      <w:pPr>
        <w:adjustRightInd w:val="0"/>
        <w:snapToGrid w:val="0"/>
        <w:spacing w:line="360" w:lineRule="auto"/>
        <w:rPr>
          <w:rFonts w:ascii="Book Antiqua" w:hAnsi="Book Antiqua"/>
          <w:b/>
          <w:sz w:val="24"/>
          <w:szCs w:val="24"/>
        </w:rPr>
      </w:pP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b/>
          <w:sz w:val="24"/>
          <w:szCs w:val="24"/>
        </w:rPr>
        <w:t>Collection of peripheral blood mononuclear cells and transfusion of DC-CTL</w:t>
      </w:r>
      <w:r w:rsidR="00AC346F" w:rsidRPr="00FD6F6D">
        <w:rPr>
          <w:rFonts w:ascii="Book Antiqua" w:hAnsi="Book Antiqua"/>
          <w:b/>
          <w:sz w:val="24"/>
          <w:szCs w:val="24"/>
        </w:rPr>
        <w:t xml:space="preserve">: </w:t>
      </w:r>
      <w:r w:rsidRPr="00FD6F6D">
        <w:rPr>
          <w:rFonts w:ascii="Book Antiqua" w:hAnsi="Book Antiqua"/>
          <w:sz w:val="24"/>
          <w:szCs w:val="24"/>
        </w:rPr>
        <w:t>PPV were load in DC (D0), which was sorted from peripheral blood mononuclear cells (PBMC), and then these DC were infused back to patients after cultured for 7</w:t>
      </w:r>
      <w:r w:rsidR="005B2D19">
        <w:rPr>
          <w:rFonts w:ascii="Book Antiqua" w:hAnsi="Book Antiqua" w:hint="eastAsia"/>
          <w:sz w:val="24"/>
          <w:szCs w:val="24"/>
        </w:rPr>
        <w:t xml:space="preserve"> </w:t>
      </w:r>
      <w:r w:rsidRPr="00FD6F6D">
        <w:rPr>
          <w:rFonts w:ascii="Book Antiqua" w:hAnsi="Book Antiqua"/>
          <w:sz w:val="24"/>
          <w:szCs w:val="24"/>
        </w:rPr>
        <w:t xml:space="preserve">d </w:t>
      </w:r>
      <w:r w:rsidR="00453BE5" w:rsidRPr="00453BE5">
        <w:rPr>
          <w:rFonts w:ascii="Book Antiqua" w:hAnsi="Book Antiqua"/>
          <w:i/>
          <w:sz w:val="24"/>
          <w:szCs w:val="24"/>
        </w:rPr>
        <w:t>in vitro</w:t>
      </w:r>
      <w:r w:rsidRPr="00FD6F6D">
        <w:rPr>
          <w:rFonts w:ascii="Book Antiqua" w:hAnsi="Book Antiqua"/>
          <w:sz w:val="24"/>
          <w:szCs w:val="24"/>
        </w:rPr>
        <w:t xml:space="preserve"> (D7). To get the CTL, we used PPV and PPV-DC to stimulate the T cells. In 12 to 15 d, these CTL were transfused to patients </w:t>
      </w:r>
      <w:r w:rsidRPr="00FD6F6D">
        <w:rPr>
          <w:rFonts w:ascii="Book Antiqua" w:hAnsi="Book Antiqua"/>
          <w:sz w:val="24"/>
          <w:szCs w:val="24"/>
        </w:rPr>
        <w:lastRenderedPageBreak/>
        <w:t>(D12-15). The steps above defined as one cycle and it was repeated every 21 d.</w:t>
      </w:r>
    </w:p>
    <w:p w:rsidR="00B968F9" w:rsidRPr="00453BE5"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i/>
          <w:sz w:val="24"/>
          <w:szCs w:val="24"/>
        </w:rPr>
      </w:pPr>
      <w:r w:rsidRPr="00FD6F6D">
        <w:rPr>
          <w:rFonts w:ascii="Book Antiqua" w:hAnsi="Book Antiqua"/>
          <w:b/>
          <w:i/>
          <w:sz w:val="24"/>
          <w:szCs w:val="24"/>
        </w:rPr>
        <w:t>Main outcome measures</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To assess the immune responses and other effects to PPV, the level of CD3+, CD8+, CD4+, NK and B lymphocyte was examined prior to blood collection and after CTL transfusion. AFP test was performed once a cycle after vaccinations. Tests of blood routine, liver and kidney function were also carried on once a cycle. Monitor of other side effects of patients include rash, fever, and diarrhea.</w:t>
      </w: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b/>
          <w:i/>
          <w:sz w:val="24"/>
          <w:szCs w:val="24"/>
        </w:rPr>
      </w:pPr>
      <w:r w:rsidRPr="00FD6F6D">
        <w:rPr>
          <w:rFonts w:ascii="Book Antiqua" w:hAnsi="Book Antiqua"/>
          <w:b/>
          <w:i/>
          <w:sz w:val="24"/>
          <w:szCs w:val="24"/>
        </w:rPr>
        <w:t>Radiological evaluation</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The clinical response</w:t>
      </w:r>
      <w:r w:rsidR="00E77FAE" w:rsidRPr="00FD6F6D">
        <w:rPr>
          <w:rFonts w:ascii="Book Antiqua" w:hAnsi="Book Antiqua"/>
          <w:sz w:val="24"/>
          <w:szCs w:val="24"/>
        </w:rPr>
        <w:t xml:space="preserve"> is</w:t>
      </w:r>
      <w:r w:rsidRPr="00FD6F6D">
        <w:rPr>
          <w:rFonts w:ascii="Book Antiqua" w:hAnsi="Book Antiqua"/>
          <w:sz w:val="24"/>
          <w:szCs w:val="24"/>
        </w:rPr>
        <w:t xml:space="preserve"> evaluated by CT</w:t>
      </w:r>
      <w:r w:rsidR="00E77FAE" w:rsidRPr="00FD6F6D">
        <w:rPr>
          <w:rFonts w:ascii="Book Antiqua" w:hAnsi="Book Antiqua"/>
          <w:sz w:val="24"/>
          <w:szCs w:val="24"/>
        </w:rPr>
        <w:t xml:space="preserve">(computed tomography </w:t>
      </w:r>
      <w:r w:rsidRPr="00FD6F6D">
        <w:rPr>
          <w:rFonts w:ascii="Book Antiqua" w:hAnsi="Book Antiqua"/>
          <w:sz w:val="24"/>
          <w:szCs w:val="24"/>
        </w:rPr>
        <w:t>) scan and abdominal MRI</w:t>
      </w:r>
      <w:r w:rsidR="00E77FAE" w:rsidRPr="00FD6F6D">
        <w:rPr>
          <w:rFonts w:ascii="Book Antiqua" w:hAnsi="Book Antiqua"/>
          <w:sz w:val="24"/>
          <w:szCs w:val="24"/>
        </w:rPr>
        <w:t>(magnetic resonance imaging</w:t>
      </w:r>
      <w:r w:rsidRPr="00FD6F6D">
        <w:rPr>
          <w:rFonts w:ascii="Book Antiqua" w:hAnsi="Book Antiqua"/>
          <w:sz w:val="24"/>
          <w:szCs w:val="24"/>
        </w:rPr>
        <w:t xml:space="preserve">) prior to vaccination and once two cycles therapy. The RESIST-based clinical responses levels were assessed by PR, SD and PD. The percentage of RR refers to the effectiveness rate of treatment while PR and SD refer to disease control rate (DCR). </w:t>
      </w: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b/>
          <w:i/>
          <w:iCs/>
          <w:kern w:val="0"/>
          <w:sz w:val="24"/>
          <w:szCs w:val="24"/>
        </w:rPr>
      </w:pPr>
      <w:r w:rsidRPr="00FD6F6D">
        <w:rPr>
          <w:rFonts w:ascii="Book Antiqua" w:hAnsi="Book Antiqua"/>
          <w:b/>
          <w:i/>
          <w:iCs/>
          <w:kern w:val="0"/>
          <w:sz w:val="24"/>
          <w:szCs w:val="24"/>
        </w:rPr>
        <w:t>Ethical permission</w:t>
      </w:r>
    </w:p>
    <w:p w:rsidR="00B968F9" w:rsidRPr="00FD6F6D" w:rsidRDefault="00AF31DD" w:rsidP="00315AF0">
      <w:pPr>
        <w:adjustRightInd w:val="0"/>
        <w:snapToGrid w:val="0"/>
        <w:spacing w:line="360" w:lineRule="auto"/>
        <w:rPr>
          <w:rFonts w:ascii="Book Antiqua" w:hAnsi="Book Antiqua"/>
          <w:sz w:val="24"/>
          <w:szCs w:val="24"/>
        </w:rPr>
      </w:pPr>
      <w:r w:rsidRPr="00FD6F6D">
        <w:rPr>
          <w:rFonts w:ascii="Book Antiqua" w:hAnsi="Book Antiqua"/>
          <w:kern w:val="0"/>
          <w:sz w:val="24"/>
          <w:szCs w:val="24"/>
        </w:rPr>
        <w:t xml:space="preserve">Thisclinical trial </w:t>
      </w:r>
      <w:r w:rsidR="00B968F9" w:rsidRPr="00FD6F6D">
        <w:rPr>
          <w:rFonts w:ascii="Book Antiqua" w:hAnsi="Book Antiqua"/>
          <w:sz w:val="24"/>
          <w:szCs w:val="24"/>
        </w:rPr>
        <w:t>was approved by the Drum Tower H</w:t>
      </w:r>
      <w:r w:rsidRPr="00FD6F6D">
        <w:rPr>
          <w:rFonts w:ascii="Book Antiqua" w:hAnsi="Book Antiqua"/>
          <w:sz w:val="24"/>
          <w:szCs w:val="24"/>
        </w:rPr>
        <w:t>ospital ethic review board. Every</w:t>
      </w:r>
      <w:r w:rsidR="00B968F9" w:rsidRPr="00FD6F6D">
        <w:rPr>
          <w:rFonts w:ascii="Book Antiqua" w:hAnsi="Book Antiqua"/>
          <w:sz w:val="24"/>
          <w:szCs w:val="24"/>
        </w:rPr>
        <w:t xml:space="preserve"> patient </w:t>
      </w:r>
      <w:r w:rsidRPr="00FD6F6D">
        <w:rPr>
          <w:rFonts w:ascii="Book Antiqua" w:hAnsi="Book Antiqua"/>
          <w:sz w:val="24"/>
          <w:szCs w:val="24"/>
        </w:rPr>
        <w:t>has been</w:t>
      </w:r>
      <w:r w:rsidR="00B968F9" w:rsidRPr="00FD6F6D">
        <w:rPr>
          <w:rFonts w:ascii="Book Antiqua" w:hAnsi="Book Antiqua"/>
          <w:sz w:val="24"/>
          <w:szCs w:val="24"/>
        </w:rPr>
        <w:t xml:space="preserve"> informed of the </w:t>
      </w:r>
      <w:r w:rsidRPr="00FD6F6D">
        <w:rPr>
          <w:rFonts w:ascii="Book Antiqua" w:hAnsi="Book Antiqua"/>
          <w:sz w:val="24"/>
          <w:szCs w:val="24"/>
        </w:rPr>
        <w:t>protocol</w:t>
      </w:r>
      <w:r w:rsidR="00B968F9" w:rsidRPr="00FD6F6D">
        <w:rPr>
          <w:rFonts w:ascii="Book Antiqua" w:hAnsi="Book Antiqua"/>
          <w:sz w:val="24"/>
          <w:szCs w:val="24"/>
        </w:rPr>
        <w:t>of the study and signed an informed consent form.</w:t>
      </w:r>
    </w:p>
    <w:p w:rsidR="00B968F9" w:rsidRPr="00FD6F6D" w:rsidRDefault="00B968F9" w:rsidP="00315AF0">
      <w:pPr>
        <w:adjustRightInd w:val="0"/>
        <w:snapToGrid w:val="0"/>
        <w:spacing w:line="360" w:lineRule="auto"/>
        <w:rPr>
          <w:rFonts w:ascii="Book Antiqua" w:hAnsi="Book Antiqua"/>
          <w:b/>
          <w:sz w:val="24"/>
          <w:szCs w:val="24"/>
        </w:rPr>
      </w:pPr>
    </w:p>
    <w:p w:rsidR="00B968F9" w:rsidRPr="00FD6F6D" w:rsidRDefault="00B968F9" w:rsidP="00315AF0">
      <w:pPr>
        <w:adjustRightInd w:val="0"/>
        <w:snapToGrid w:val="0"/>
        <w:spacing w:line="360" w:lineRule="auto"/>
        <w:rPr>
          <w:rFonts w:ascii="Book Antiqua" w:hAnsi="Book Antiqua"/>
          <w:b/>
          <w:i/>
          <w:sz w:val="24"/>
          <w:szCs w:val="24"/>
        </w:rPr>
      </w:pPr>
      <w:r w:rsidRPr="00FD6F6D">
        <w:rPr>
          <w:rFonts w:ascii="Book Antiqua" w:hAnsi="Book Antiqua"/>
          <w:b/>
          <w:i/>
          <w:sz w:val="24"/>
          <w:szCs w:val="24"/>
        </w:rPr>
        <w:t>Statistical analyses</w:t>
      </w:r>
    </w:p>
    <w:p w:rsidR="00AC346F"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Paired-samples t test was used to compare the levels of CD3+, CD8+, CD4+, NK and B lymphocyte between prior to blood collection and after CTL transfusions. Statistical significance</w:t>
      </w:r>
      <w:r w:rsidR="00F1680A" w:rsidRPr="00FD6F6D">
        <w:rPr>
          <w:rFonts w:ascii="Book Antiqua" w:hAnsi="Book Antiqua"/>
          <w:sz w:val="24"/>
          <w:szCs w:val="24"/>
        </w:rPr>
        <w:t xml:space="preserve"> was</w:t>
      </w:r>
      <w:r w:rsidRPr="00FD6F6D">
        <w:rPr>
          <w:rFonts w:ascii="Book Antiqua" w:hAnsi="Book Antiqua"/>
          <w:sz w:val="24"/>
          <w:szCs w:val="24"/>
        </w:rPr>
        <w:t xml:space="preserve"> set at </w:t>
      </w:r>
      <w:r w:rsidRPr="00453BE5">
        <w:rPr>
          <w:rFonts w:ascii="Book Antiqua" w:hAnsi="Book Antiqua"/>
          <w:i/>
          <w:sz w:val="24"/>
          <w:szCs w:val="24"/>
        </w:rPr>
        <w:t xml:space="preserve">P </w:t>
      </w:r>
      <w:r w:rsidRPr="00FD6F6D">
        <w:rPr>
          <w:rFonts w:ascii="Book Antiqua" w:hAnsi="Book Antiqua"/>
          <w:sz w:val="24"/>
          <w:szCs w:val="24"/>
        </w:rPr>
        <w:t>&lt; 0.05. Statistical analyses were finished by using SPSS, version 19.0.</w:t>
      </w:r>
    </w:p>
    <w:p w:rsidR="00AC346F" w:rsidRPr="00FD6F6D" w:rsidRDefault="00AC346F"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b/>
          <w:caps/>
          <w:sz w:val="24"/>
          <w:szCs w:val="24"/>
        </w:rPr>
      </w:pPr>
      <w:r w:rsidRPr="00FD6F6D">
        <w:rPr>
          <w:rFonts w:ascii="Book Antiqua" w:hAnsi="Book Antiqua"/>
          <w:b/>
          <w:caps/>
          <w:sz w:val="24"/>
          <w:szCs w:val="24"/>
        </w:rPr>
        <w:t>Results</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 xml:space="preserve">After radiotherapy and 1-3 cycles of PPV-DC-CTL treatment, AFP levels were significantly decreased in 6 patients, of which, imaging assessment of lesions </w:t>
      </w:r>
      <w:r w:rsidRPr="00FD6F6D">
        <w:rPr>
          <w:rFonts w:ascii="Book Antiqua" w:hAnsi="Book Antiqua"/>
          <w:sz w:val="24"/>
          <w:szCs w:val="24"/>
        </w:rPr>
        <w:lastRenderedPageBreak/>
        <w:t>researched PR for 3 patients and SD for another 3 patients. Response rate (RR) was 33%, and disease control rate (DCR) was 66% (Table</w:t>
      </w:r>
      <w:r w:rsidR="00453BE5">
        <w:rPr>
          <w:rFonts w:ascii="Book Antiqua" w:hAnsi="Book Antiqua" w:hint="eastAsia"/>
          <w:sz w:val="24"/>
          <w:szCs w:val="24"/>
        </w:rPr>
        <w:t xml:space="preserve"> </w:t>
      </w:r>
      <w:r w:rsidRPr="00FD6F6D">
        <w:rPr>
          <w:rFonts w:ascii="Book Antiqua" w:hAnsi="Book Antiqua"/>
          <w:sz w:val="24"/>
          <w:szCs w:val="24"/>
        </w:rPr>
        <w:t>2). This scheme is safe and well tolerated. None of the patients had side effects on liver and kidney function. Only one patient had Grade</w:t>
      </w:r>
      <w:r w:rsidR="00453BE5">
        <w:rPr>
          <w:rFonts w:ascii="Book Antiqua" w:hAnsi="Book Antiqua" w:hint="eastAsia"/>
          <w:sz w:val="24"/>
          <w:szCs w:val="24"/>
        </w:rPr>
        <w:t xml:space="preserve"> </w:t>
      </w:r>
      <w:r w:rsidRPr="00FD6F6D">
        <w:rPr>
          <w:rFonts w:ascii="Book Antiqua" w:hAnsi="Book Antiqua"/>
          <w:sz w:val="24"/>
          <w:szCs w:val="24"/>
        </w:rPr>
        <w:t>2 of bone marrow suppression, and the rest had no significant side effects on hemogram. Only two patients had Grade1 of rash, and the rest had no side effects on skin and other system. Six patents had low-grade fever (37-38</w:t>
      </w:r>
      <w:r w:rsidR="00453BE5">
        <w:rPr>
          <w:rFonts w:ascii="Book Antiqua" w:hAnsi="Book Antiqua" w:hint="eastAsia"/>
          <w:sz w:val="24"/>
          <w:szCs w:val="24"/>
        </w:rPr>
        <w:t xml:space="preserve"> </w:t>
      </w:r>
      <w:r w:rsidRPr="00FD6F6D">
        <w:rPr>
          <w:rFonts w:ascii="SimSun" w:hAnsi="SimSun" w:cs="SimSun" w:hint="eastAsia"/>
          <w:sz w:val="24"/>
          <w:szCs w:val="24"/>
        </w:rPr>
        <w:t>℃</w:t>
      </w:r>
      <w:r w:rsidRPr="00FD6F6D">
        <w:rPr>
          <w:rFonts w:ascii="Book Antiqua" w:hAnsi="Book Antiqua"/>
          <w:sz w:val="24"/>
          <w:szCs w:val="24"/>
        </w:rPr>
        <w:t>), and none of the patients had diarrhea (Table</w:t>
      </w:r>
      <w:r w:rsidR="00453BE5">
        <w:rPr>
          <w:rFonts w:ascii="Book Antiqua" w:hAnsi="Book Antiqua" w:hint="eastAsia"/>
          <w:sz w:val="24"/>
          <w:szCs w:val="24"/>
        </w:rPr>
        <w:t xml:space="preserve"> </w:t>
      </w:r>
      <w:r w:rsidRPr="00FD6F6D">
        <w:rPr>
          <w:rFonts w:ascii="Book Antiqua" w:hAnsi="Book Antiqua"/>
          <w:sz w:val="24"/>
          <w:szCs w:val="24"/>
        </w:rPr>
        <w:t>3).</w:t>
      </w:r>
    </w:p>
    <w:p w:rsidR="00B968F9" w:rsidRPr="00FD6F6D" w:rsidRDefault="00B968F9" w:rsidP="00315AF0">
      <w:pPr>
        <w:adjustRightInd w:val="0"/>
        <w:snapToGrid w:val="0"/>
        <w:spacing w:line="360" w:lineRule="auto"/>
        <w:ind w:firstLineChars="200" w:firstLine="480"/>
        <w:rPr>
          <w:rFonts w:ascii="Book Antiqua" w:hAnsi="Book Antiqua"/>
          <w:sz w:val="24"/>
          <w:szCs w:val="24"/>
        </w:rPr>
      </w:pPr>
      <w:r w:rsidRPr="00FD6F6D">
        <w:rPr>
          <w:rFonts w:ascii="Book Antiqua" w:hAnsi="Book Antiqua"/>
          <w:sz w:val="24"/>
          <w:szCs w:val="24"/>
        </w:rPr>
        <w:t>As indicated in Figure 3, the levels of AFP were significantly decreased in Patients 1 to 6.</w:t>
      </w:r>
      <w:r w:rsidR="00453BE5">
        <w:rPr>
          <w:rFonts w:ascii="Book Antiqua" w:hAnsi="Book Antiqua" w:hint="eastAsia"/>
          <w:sz w:val="24"/>
          <w:szCs w:val="24"/>
        </w:rPr>
        <w:t xml:space="preserve"> </w:t>
      </w:r>
      <w:r w:rsidRPr="00FD6F6D">
        <w:rPr>
          <w:rFonts w:ascii="Book Antiqua" w:hAnsi="Book Antiqua"/>
          <w:sz w:val="24"/>
          <w:szCs w:val="24"/>
        </w:rPr>
        <w:t>At the same time, the degrees of their radiological evaluation performed PR or SD. Radiation treatment can have partial effect for Patient 1 on certain tumor lesion. However, because of its large size, radiation may not cover all the tumor metastasis on liver. Fortunately, with a combination of radiotherapy and PPV-DC-CTL, the liver mass within and without radiation field were both significantly decreased in size after treated (Figure 4). This result suggested that the vaccine and CTL-based immune therapy and radiotherapy work together to reduce the progress of tumor cells even for those didn’t receive radiation. Patient 4 was a case with tumor metastasis in T4 vertebra and lung. After treated with a combination of radiotherapy and PPV-DC-CTL, AFP had a significant decline as well as chest pain released. This provided further evidence that a synergistic combination of radiotherapy and PPV-DC-CTL effectively controlled the tumor lesions, in this case was in lung, which didn’t receive radiation (Figure 5).</w:t>
      </w:r>
    </w:p>
    <w:p w:rsidR="00B968F9" w:rsidRPr="00FD6F6D" w:rsidRDefault="00B968F9" w:rsidP="00315AF0">
      <w:pPr>
        <w:adjustRightInd w:val="0"/>
        <w:snapToGrid w:val="0"/>
        <w:spacing w:line="360" w:lineRule="auto"/>
        <w:ind w:firstLineChars="200" w:firstLine="480"/>
        <w:rPr>
          <w:rFonts w:ascii="Book Antiqua" w:hAnsi="Book Antiqua"/>
          <w:sz w:val="24"/>
          <w:szCs w:val="24"/>
          <w:highlight w:val="yellow"/>
        </w:rPr>
      </w:pPr>
      <w:r w:rsidRPr="00FD6F6D">
        <w:rPr>
          <w:rFonts w:ascii="Book Antiqua" w:hAnsi="Book Antiqua"/>
          <w:sz w:val="24"/>
          <w:szCs w:val="24"/>
        </w:rPr>
        <w:t>Four of nine patients finished three cycles of PPV-DC-CTL treatment, four patients finished two cycles and the remained one patient only received one cycle of treatment. Patient 3 didn’t continue the 3</w:t>
      </w:r>
      <w:r w:rsidRPr="00FD6F6D">
        <w:rPr>
          <w:rFonts w:ascii="Book Antiqua" w:hAnsi="Book Antiqua"/>
          <w:sz w:val="24"/>
          <w:szCs w:val="24"/>
          <w:vertAlign w:val="superscript"/>
        </w:rPr>
        <w:t>rd</w:t>
      </w:r>
      <w:r w:rsidRPr="00FD6F6D">
        <w:rPr>
          <w:rFonts w:ascii="Book Antiqua" w:hAnsi="Book Antiqua"/>
          <w:sz w:val="24"/>
          <w:szCs w:val="24"/>
        </w:rPr>
        <w:t xml:space="preserve"> cycle of PPV-DC-CTL treatment due to the state of carcinoma emboli in the portal veins had been controlled after treatment. He felt better than before and took sorafenib instead. This patient was diagnosed in 2015-04 with the last follow-up in 2016-06. Compared with the average overall survival time of carcinoma emboli in the portal veins reported in previous studies, his was much longer </w:t>
      </w:r>
      <w:r w:rsidRPr="00FD6F6D">
        <w:rPr>
          <w:rFonts w:ascii="Book Antiqua" w:hAnsi="Book Antiqua"/>
          <w:sz w:val="24"/>
          <w:szCs w:val="24"/>
        </w:rPr>
        <w:lastRenderedPageBreak/>
        <w:t xml:space="preserve">(14 mo </w:t>
      </w:r>
      <w:r w:rsidR="00453BE5" w:rsidRPr="00453BE5">
        <w:rPr>
          <w:rFonts w:ascii="Book Antiqua" w:hAnsi="Book Antiqua"/>
          <w:i/>
          <w:sz w:val="24"/>
          <w:szCs w:val="24"/>
        </w:rPr>
        <w:t>vs</w:t>
      </w:r>
      <w:r w:rsidRPr="00FD6F6D">
        <w:rPr>
          <w:rFonts w:ascii="Book Antiqua" w:hAnsi="Book Antiqua"/>
          <w:sz w:val="24"/>
          <w:szCs w:val="24"/>
        </w:rPr>
        <w:t xml:space="preserve"> 3 mo).Because of the decrease of tumor makers, patient 5 and patient 6 both finished their combination treatment in the end of the 2</w:t>
      </w:r>
      <w:r w:rsidRPr="00FD6F6D">
        <w:rPr>
          <w:rFonts w:ascii="Book Antiqua" w:hAnsi="Book Antiqua"/>
          <w:sz w:val="24"/>
          <w:szCs w:val="24"/>
          <w:vertAlign w:val="superscript"/>
        </w:rPr>
        <w:t>nd</w:t>
      </w:r>
      <w:r w:rsidRPr="00FD6F6D">
        <w:rPr>
          <w:rFonts w:ascii="Book Antiqua" w:hAnsi="Book Antiqua"/>
          <w:sz w:val="24"/>
          <w:szCs w:val="24"/>
        </w:rPr>
        <w:t>cycle. Patient 5 took sorafenib instead and patient 6 took Chinese Medicine. Up to now, these two patients are still alive and their OS has been over 10 months. Patient 8 quit this clinical trial according to the rise of tumor markers after the 1st cycle. Patient 9 didn’t continue treatment because of rash. However, compared with pretreatment, patient 8 and patient 9 had better condition after PPV-DC-CTL treatment.</w:t>
      </w:r>
    </w:p>
    <w:p w:rsidR="00B968F9" w:rsidRPr="00FD6F6D" w:rsidRDefault="00B968F9" w:rsidP="00315AF0">
      <w:pPr>
        <w:adjustRightInd w:val="0"/>
        <w:snapToGrid w:val="0"/>
        <w:spacing w:line="360" w:lineRule="auto"/>
        <w:ind w:firstLineChars="200" w:firstLine="480"/>
        <w:rPr>
          <w:rFonts w:ascii="Book Antiqua" w:hAnsi="Book Antiqua"/>
          <w:sz w:val="24"/>
          <w:szCs w:val="24"/>
        </w:rPr>
      </w:pPr>
      <w:r w:rsidRPr="00FD6F6D">
        <w:rPr>
          <w:rFonts w:ascii="Book Antiqua" w:hAnsi="Book Antiqua"/>
          <w:sz w:val="24"/>
          <w:szCs w:val="24"/>
        </w:rPr>
        <w:t xml:space="preserve">In addition, cellular immune responses specific to the treatment, including the levels of CD3+, CD8+, CD4+, NK and B lymphocyte, were analyzed in blood samples prior to blood collection and after CTL transfusion in every cycles. It found that CD3+, CD8+ cytotoxic T lymphocytes and NK lymphocyte were all increased after CTL transfusion(paired-samples </w:t>
      </w:r>
      <w:r w:rsidRPr="00453BE5">
        <w:rPr>
          <w:rFonts w:ascii="Book Antiqua" w:hAnsi="Book Antiqua"/>
          <w:i/>
          <w:sz w:val="24"/>
          <w:szCs w:val="24"/>
        </w:rPr>
        <w:t>t</w:t>
      </w:r>
      <w:r w:rsidRPr="00FD6F6D">
        <w:rPr>
          <w:rFonts w:ascii="Book Antiqua" w:hAnsi="Book Antiqua"/>
          <w:sz w:val="24"/>
          <w:szCs w:val="24"/>
        </w:rPr>
        <w:t xml:space="preserve"> test, </w:t>
      </w:r>
      <w:r w:rsidRPr="00FD6F6D">
        <w:rPr>
          <w:rFonts w:ascii="Book Antiqua" w:hAnsi="Book Antiqua"/>
          <w:i/>
          <w:sz w:val="24"/>
          <w:szCs w:val="24"/>
        </w:rPr>
        <w:t>P</w:t>
      </w:r>
      <w:r w:rsidR="00453BE5">
        <w:rPr>
          <w:rFonts w:ascii="Book Antiqua" w:hAnsi="Book Antiqua" w:hint="eastAsia"/>
          <w:i/>
          <w:sz w:val="24"/>
          <w:szCs w:val="24"/>
        </w:rPr>
        <w:t xml:space="preserve"> </w:t>
      </w:r>
      <w:r w:rsidRPr="00FD6F6D">
        <w:rPr>
          <w:rFonts w:ascii="Book Antiqua" w:hAnsi="Book Antiqua"/>
          <w:sz w:val="24"/>
          <w:szCs w:val="24"/>
        </w:rPr>
        <w:t>&lt;</w:t>
      </w:r>
      <w:r w:rsidR="00453BE5">
        <w:rPr>
          <w:rFonts w:ascii="Book Antiqua" w:hAnsi="Book Antiqua" w:hint="eastAsia"/>
          <w:sz w:val="24"/>
          <w:szCs w:val="24"/>
        </w:rPr>
        <w:t xml:space="preserve"> </w:t>
      </w:r>
      <w:r w:rsidRPr="00FD6F6D">
        <w:rPr>
          <w:rFonts w:ascii="Book Antiqua" w:hAnsi="Book Antiqua"/>
          <w:sz w:val="24"/>
          <w:szCs w:val="24"/>
        </w:rPr>
        <w:t>0.05), suggesting the possibility of immune activation (Table</w:t>
      </w:r>
      <w:r w:rsidR="00453BE5">
        <w:rPr>
          <w:rFonts w:ascii="Book Antiqua" w:hAnsi="Book Antiqua" w:hint="eastAsia"/>
          <w:sz w:val="24"/>
          <w:szCs w:val="24"/>
        </w:rPr>
        <w:t xml:space="preserve"> </w:t>
      </w:r>
      <w:r w:rsidRPr="00FD6F6D">
        <w:rPr>
          <w:rFonts w:ascii="Book Antiqua" w:hAnsi="Book Antiqua"/>
          <w:sz w:val="24"/>
          <w:szCs w:val="24"/>
        </w:rPr>
        <w:t>4, Figure 6). However, B lymphocyte was decreased, while CD4+ cytotoxic T lymphocytes had no significant trends of changes.</w:t>
      </w:r>
    </w:p>
    <w:p w:rsidR="00B968F9" w:rsidRPr="00FD6F6D" w:rsidRDefault="00B968F9" w:rsidP="00315AF0">
      <w:pPr>
        <w:widowControl/>
        <w:adjustRightInd w:val="0"/>
        <w:snapToGrid w:val="0"/>
        <w:spacing w:line="360" w:lineRule="auto"/>
        <w:rPr>
          <w:rFonts w:ascii="Book Antiqua" w:hAnsi="Book Antiqua"/>
          <w:bCs/>
          <w:sz w:val="24"/>
          <w:szCs w:val="24"/>
        </w:rPr>
      </w:pPr>
    </w:p>
    <w:p w:rsidR="00B968F9" w:rsidRPr="00FD6F6D" w:rsidRDefault="00B968F9" w:rsidP="00315AF0">
      <w:pPr>
        <w:widowControl/>
        <w:adjustRightInd w:val="0"/>
        <w:snapToGrid w:val="0"/>
        <w:spacing w:line="360" w:lineRule="auto"/>
        <w:rPr>
          <w:rFonts w:ascii="Book Antiqua" w:hAnsi="Book Antiqua"/>
          <w:b/>
          <w:caps/>
          <w:sz w:val="24"/>
          <w:szCs w:val="24"/>
        </w:rPr>
      </w:pPr>
      <w:r w:rsidRPr="00FD6F6D">
        <w:rPr>
          <w:rFonts w:ascii="Book Antiqua" w:hAnsi="Book Antiqua"/>
          <w:b/>
          <w:caps/>
          <w:sz w:val="24"/>
          <w:szCs w:val="24"/>
        </w:rPr>
        <w:t>Discussion</w:t>
      </w:r>
    </w:p>
    <w:p w:rsidR="00B968F9" w:rsidRPr="00FD6F6D" w:rsidRDefault="00B968F9" w:rsidP="00315AF0">
      <w:pPr>
        <w:widowControl/>
        <w:adjustRightInd w:val="0"/>
        <w:snapToGrid w:val="0"/>
        <w:spacing w:line="360" w:lineRule="auto"/>
        <w:rPr>
          <w:rFonts w:ascii="Book Antiqua" w:hAnsi="Book Antiqua"/>
          <w:sz w:val="24"/>
          <w:szCs w:val="24"/>
        </w:rPr>
      </w:pPr>
      <w:r w:rsidRPr="00FD6F6D">
        <w:rPr>
          <w:rFonts w:ascii="Book Antiqua" w:hAnsi="Book Antiqua"/>
          <w:sz w:val="24"/>
          <w:szCs w:val="24"/>
        </w:rPr>
        <w:t xml:space="preserve">As far as we know, this is the first report of the application and value of radiotherapy combined with PPV-DC-CTL in the treatment of advanced </w:t>
      </w:r>
      <w:r w:rsidR="00262C61">
        <w:rPr>
          <w:rFonts w:ascii="Book Antiqua" w:hAnsi="Book Antiqua" w:hint="eastAsia"/>
          <w:sz w:val="24"/>
          <w:szCs w:val="24"/>
        </w:rPr>
        <w:t>HCC</w:t>
      </w:r>
      <w:r w:rsidRPr="00FD6F6D">
        <w:rPr>
          <w:rFonts w:ascii="Book Antiqua" w:hAnsi="Book Antiqua"/>
          <w:sz w:val="24"/>
          <w:szCs w:val="24"/>
        </w:rPr>
        <w:t>. In the treatment of 9 patients, the program has no obvious side effects, but good tolerance, and well disease control with disease response rate of 33% and disease control rate of 66%, significantly better than TACE, sorafenib and chemotherapy</w:t>
      </w:r>
      <w:r w:rsidR="000945C0" w:rsidRPr="00FD6F6D">
        <w:rPr>
          <w:rFonts w:ascii="Book Antiqua" w:hAnsi="Book Antiqua"/>
          <w:noProof/>
          <w:sz w:val="24"/>
          <w:szCs w:val="24"/>
          <w:vertAlign w:val="superscript"/>
        </w:rPr>
        <w:t>[10</w:t>
      </w:r>
      <w:r w:rsidRPr="00FD6F6D">
        <w:rPr>
          <w:rFonts w:ascii="Book Antiqua" w:hAnsi="Book Antiqua"/>
          <w:noProof/>
          <w:sz w:val="24"/>
          <w:szCs w:val="24"/>
          <w:vertAlign w:val="superscript"/>
        </w:rPr>
        <w:t>]</w:t>
      </w:r>
      <w:r w:rsidRPr="00FD6F6D">
        <w:rPr>
          <w:rFonts w:ascii="Book Antiqua" w:hAnsi="Book Antiqua"/>
          <w:sz w:val="24"/>
          <w:szCs w:val="24"/>
        </w:rPr>
        <w:t>.</w:t>
      </w:r>
    </w:p>
    <w:p w:rsidR="00B968F9" w:rsidRPr="00FD6F6D" w:rsidRDefault="00B968F9" w:rsidP="00315AF0">
      <w:pPr>
        <w:widowControl/>
        <w:adjustRightInd w:val="0"/>
        <w:snapToGrid w:val="0"/>
        <w:spacing w:line="360" w:lineRule="auto"/>
        <w:ind w:firstLineChars="200" w:firstLine="480"/>
        <w:rPr>
          <w:rFonts w:ascii="Book Antiqua" w:hAnsi="Book Antiqua"/>
          <w:sz w:val="24"/>
          <w:szCs w:val="24"/>
        </w:rPr>
      </w:pPr>
      <w:r w:rsidRPr="00FD6F6D">
        <w:rPr>
          <w:rFonts w:ascii="Book Antiqua" w:hAnsi="Book Antiqua"/>
          <w:sz w:val="24"/>
          <w:szCs w:val="24"/>
        </w:rPr>
        <w:t>It is hypothesized that, in some cases, radiotherapy may successfully immunize the patient against the cancer, converting the irradiated tissue into an in situ vaccine and endowing the host with a set of new and powerful tools to master systemic disease</w:t>
      </w:r>
      <w:r w:rsidR="000945C0" w:rsidRPr="00FD6F6D">
        <w:rPr>
          <w:rFonts w:ascii="Book Antiqua" w:hAnsi="Book Antiqua"/>
          <w:noProof/>
          <w:sz w:val="24"/>
          <w:szCs w:val="24"/>
          <w:vertAlign w:val="superscript"/>
        </w:rPr>
        <w:t>[11</w:t>
      </w:r>
      <w:r w:rsidRPr="00FD6F6D">
        <w:rPr>
          <w:rFonts w:ascii="Book Antiqua" w:hAnsi="Book Antiqua"/>
          <w:noProof/>
          <w:sz w:val="24"/>
          <w:szCs w:val="24"/>
          <w:vertAlign w:val="superscript"/>
        </w:rPr>
        <w:t>]</w:t>
      </w:r>
      <w:r w:rsidRPr="00FD6F6D">
        <w:rPr>
          <w:rFonts w:ascii="Book Antiqua" w:hAnsi="Book Antiqua"/>
          <w:sz w:val="24"/>
          <w:szCs w:val="24"/>
        </w:rPr>
        <w:t>. Radiotherapy can be applied as a more general “immune response modifier”, a novel tool to add to the arsenal of immunotherapy agents, but the response varies with the size of dose per fraction</w:t>
      </w:r>
      <w:r w:rsidR="000945C0" w:rsidRPr="00FD6F6D">
        <w:rPr>
          <w:rFonts w:ascii="Book Antiqua" w:hAnsi="Book Antiqua"/>
          <w:noProof/>
          <w:sz w:val="24"/>
          <w:szCs w:val="24"/>
          <w:vertAlign w:val="superscript"/>
        </w:rPr>
        <w:t>[12-16</w:t>
      </w:r>
      <w:r w:rsidRPr="00FD6F6D">
        <w:rPr>
          <w:rFonts w:ascii="Book Antiqua" w:hAnsi="Book Antiqua"/>
          <w:noProof/>
          <w:sz w:val="24"/>
          <w:szCs w:val="24"/>
          <w:vertAlign w:val="superscript"/>
        </w:rPr>
        <w:t>]</w:t>
      </w:r>
      <w:r w:rsidRPr="00FD6F6D">
        <w:rPr>
          <w:rFonts w:ascii="Book Antiqua" w:hAnsi="Book Antiqua"/>
          <w:sz w:val="24"/>
          <w:szCs w:val="24"/>
        </w:rPr>
        <w:t xml:space="preserve">. It is still unclear how the host-tumor relationship is affected by </w:t>
      </w:r>
      <w:r w:rsidRPr="00FD6F6D">
        <w:rPr>
          <w:rFonts w:ascii="Book Antiqua" w:hAnsi="Book Antiqua"/>
          <w:sz w:val="24"/>
          <w:szCs w:val="24"/>
        </w:rPr>
        <w:lastRenderedPageBreak/>
        <w:t>radiation, but it has been proved that when moving away from the 2</w:t>
      </w:r>
      <w:r w:rsidR="00702A44">
        <w:rPr>
          <w:rFonts w:ascii="Book Antiqua" w:hAnsi="Book Antiqua" w:hint="eastAsia"/>
          <w:sz w:val="24"/>
          <w:szCs w:val="24"/>
        </w:rPr>
        <w:t xml:space="preserve"> </w:t>
      </w:r>
      <w:r w:rsidRPr="00FD6F6D">
        <w:rPr>
          <w:rFonts w:ascii="Book Antiqua" w:hAnsi="Book Antiqua"/>
          <w:sz w:val="24"/>
          <w:szCs w:val="24"/>
        </w:rPr>
        <w:t>Gy/fraction, 5-fractions-a-week conventional schedule to 5</w:t>
      </w:r>
      <w:r w:rsidR="00702A44">
        <w:rPr>
          <w:rFonts w:ascii="Book Antiqua" w:hAnsi="Book Antiqua" w:hint="eastAsia"/>
          <w:sz w:val="24"/>
          <w:szCs w:val="24"/>
        </w:rPr>
        <w:t xml:space="preserve"> </w:t>
      </w:r>
      <w:r w:rsidRPr="00FD6F6D">
        <w:rPr>
          <w:rFonts w:ascii="Book Antiqua" w:hAnsi="Book Antiqua"/>
          <w:sz w:val="24"/>
          <w:szCs w:val="24"/>
        </w:rPr>
        <w:t>Gy/fraction-10</w:t>
      </w:r>
      <w:r w:rsidR="00702A44">
        <w:rPr>
          <w:rFonts w:ascii="Book Antiqua" w:hAnsi="Book Antiqua" w:hint="eastAsia"/>
          <w:sz w:val="24"/>
          <w:szCs w:val="24"/>
        </w:rPr>
        <w:t xml:space="preserve"> </w:t>
      </w:r>
      <w:r w:rsidRPr="00FD6F6D">
        <w:rPr>
          <w:rFonts w:ascii="Book Antiqua" w:hAnsi="Book Antiqua"/>
          <w:sz w:val="24"/>
          <w:szCs w:val="24"/>
        </w:rPr>
        <w:t>Gy/fraction schedule, the immune effect will be more significant</w:t>
      </w:r>
      <w:r w:rsidR="000945C0" w:rsidRPr="00FD6F6D">
        <w:rPr>
          <w:rFonts w:ascii="Book Antiqua" w:hAnsi="Book Antiqua"/>
          <w:noProof/>
          <w:sz w:val="24"/>
          <w:szCs w:val="24"/>
          <w:vertAlign w:val="superscript"/>
        </w:rPr>
        <w:t>[17</w:t>
      </w:r>
      <w:r w:rsidRPr="00FD6F6D">
        <w:rPr>
          <w:rFonts w:ascii="Book Antiqua" w:hAnsi="Book Antiqua"/>
          <w:noProof/>
          <w:sz w:val="24"/>
          <w:szCs w:val="24"/>
          <w:vertAlign w:val="superscript"/>
        </w:rPr>
        <w:t>]</w:t>
      </w:r>
      <w:r w:rsidRPr="00FD6F6D">
        <w:rPr>
          <w:rFonts w:ascii="Book Antiqua" w:hAnsi="Book Antiqua"/>
          <w:sz w:val="24"/>
          <w:szCs w:val="24"/>
        </w:rPr>
        <w:t>. The potential exists for higher peak integrated “danger” signals as a result of more rapid cell kill, more vascular damage, and inflammatory cytokine induction at higher radiation doses. Therefore, in this context, the radiotherapy dose we choose for liver and lung metastasis were 5</w:t>
      </w:r>
      <w:r w:rsidR="00702A44">
        <w:rPr>
          <w:rFonts w:ascii="Book Antiqua" w:hAnsi="Book Antiqua" w:hint="eastAsia"/>
          <w:sz w:val="24"/>
          <w:szCs w:val="24"/>
        </w:rPr>
        <w:t xml:space="preserve"> </w:t>
      </w:r>
      <w:r w:rsidRPr="00FD6F6D">
        <w:rPr>
          <w:rFonts w:ascii="Book Antiqua" w:hAnsi="Book Antiqua"/>
          <w:sz w:val="24"/>
          <w:szCs w:val="24"/>
        </w:rPr>
        <w:t>Gy/fraction, 5-fractions-a-week schedule. For one thing, it can improve the local control, for the other thing, this schedule can increase immune effect. But we chose 4</w:t>
      </w:r>
      <w:r w:rsidR="00702A44">
        <w:rPr>
          <w:rFonts w:ascii="Book Antiqua" w:hAnsi="Book Antiqua" w:hint="eastAsia"/>
          <w:sz w:val="24"/>
          <w:szCs w:val="24"/>
        </w:rPr>
        <w:t xml:space="preserve"> </w:t>
      </w:r>
      <w:r w:rsidRPr="00FD6F6D">
        <w:rPr>
          <w:rFonts w:ascii="Book Antiqua" w:hAnsi="Book Antiqua"/>
          <w:sz w:val="24"/>
          <w:szCs w:val="24"/>
        </w:rPr>
        <w:t>Gy/fraction, 5-fractions-a-week schedule for bone metastasis in order to protect the spinal cord. For peritoneal metastasis, we chose 0.5</w:t>
      </w:r>
      <w:r w:rsidR="00702A44">
        <w:rPr>
          <w:rFonts w:ascii="Book Antiqua" w:hAnsi="Book Antiqua" w:hint="eastAsia"/>
          <w:sz w:val="24"/>
          <w:szCs w:val="24"/>
        </w:rPr>
        <w:t xml:space="preserve"> </w:t>
      </w:r>
      <w:r w:rsidRPr="00FD6F6D">
        <w:rPr>
          <w:rFonts w:ascii="Book Antiqua" w:hAnsi="Book Antiqua"/>
          <w:sz w:val="24"/>
          <w:szCs w:val="24"/>
        </w:rPr>
        <w:t xml:space="preserve">Gy/fraction BID, 2-fractions schedule with the purpose to deduce the side effect on colon and increase the effect of immune. </w:t>
      </w:r>
    </w:p>
    <w:p w:rsidR="00B968F9" w:rsidRPr="00FD6F6D" w:rsidRDefault="00190025" w:rsidP="00315AF0">
      <w:pPr>
        <w:widowControl/>
        <w:adjustRightInd w:val="0"/>
        <w:snapToGrid w:val="0"/>
        <w:spacing w:line="360" w:lineRule="auto"/>
        <w:ind w:firstLineChars="200" w:firstLine="480"/>
        <w:rPr>
          <w:rFonts w:ascii="Book Antiqua" w:hAnsi="Book Antiqua"/>
          <w:sz w:val="24"/>
          <w:szCs w:val="24"/>
        </w:rPr>
      </w:pPr>
      <w:r w:rsidRPr="00FD6F6D">
        <w:rPr>
          <w:rFonts w:ascii="Book Antiqua" w:hAnsi="Book Antiqua"/>
          <w:sz w:val="24"/>
          <w:szCs w:val="24"/>
        </w:rPr>
        <w:t xml:space="preserve">Based on preexisting host immunity,quite a lot of </w:t>
      </w:r>
      <w:r w:rsidR="00B968F9" w:rsidRPr="00FD6F6D">
        <w:rPr>
          <w:rFonts w:ascii="Book Antiqua" w:hAnsi="Book Antiqua"/>
          <w:sz w:val="24"/>
          <w:szCs w:val="24"/>
        </w:rPr>
        <w:t xml:space="preserve">peptide antigens </w:t>
      </w:r>
      <w:r w:rsidRPr="00FD6F6D">
        <w:rPr>
          <w:rFonts w:ascii="Book Antiqua" w:hAnsi="Book Antiqua"/>
          <w:sz w:val="24"/>
          <w:szCs w:val="24"/>
        </w:rPr>
        <w:t>selectedand screened from vaccine candidates are appropriate for this treatment formula</w:t>
      </w:r>
      <w:r w:rsidR="00B968F9" w:rsidRPr="00FD6F6D">
        <w:rPr>
          <w:rFonts w:ascii="Book Antiqua" w:hAnsi="Book Antiqua"/>
          <w:sz w:val="24"/>
          <w:szCs w:val="24"/>
        </w:rPr>
        <w:t xml:space="preserve">. In the </w:t>
      </w:r>
      <w:r w:rsidR="0020553E" w:rsidRPr="00FD6F6D">
        <w:rPr>
          <w:rFonts w:ascii="Book Antiqua" w:hAnsi="Book Antiqua"/>
          <w:sz w:val="24"/>
          <w:szCs w:val="24"/>
        </w:rPr>
        <w:t>earlierstudies</w:t>
      </w:r>
      <w:r w:rsidR="00B968F9" w:rsidRPr="00FD6F6D">
        <w:rPr>
          <w:rFonts w:ascii="Book Antiqua" w:hAnsi="Book Antiqua"/>
          <w:sz w:val="24"/>
          <w:szCs w:val="24"/>
        </w:rPr>
        <w:t xml:space="preserve"> of PPV, </w:t>
      </w:r>
      <w:r w:rsidR="0020553E" w:rsidRPr="00FD6F6D">
        <w:rPr>
          <w:rFonts w:ascii="Book Antiqua" w:hAnsi="Book Antiqua"/>
          <w:sz w:val="24"/>
          <w:szCs w:val="24"/>
        </w:rPr>
        <w:t xml:space="preserve">the </w:t>
      </w:r>
      <w:r w:rsidR="000D4514" w:rsidRPr="00FD6F6D">
        <w:rPr>
          <w:rFonts w:ascii="Book Antiqua" w:hAnsi="Book Antiqua"/>
          <w:sz w:val="24"/>
          <w:szCs w:val="24"/>
        </w:rPr>
        <w:t xml:space="preserve">assayof </w:t>
      </w:r>
      <w:r w:rsidR="0020553E" w:rsidRPr="00FD6F6D">
        <w:rPr>
          <w:rFonts w:ascii="Book Antiqua" w:hAnsi="Book Antiqua"/>
          <w:sz w:val="24"/>
          <w:szCs w:val="24"/>
        </w:rPr>
        <w:t>peptide</w:t>
      </w:r>
      <w:r w:rsidR="00B968F9" w:rsidRPr="00FD6F6D">
        <w:rPr>
          <w:rFonts w:ascii="Book Antiqua" w:hAnsi="Book Antiqua"/>
          <w:sz w:val="24"/>
          <w:szCs w:val="24"/>
        </w:rPr>
        <w:t xml:space="preserve">specific IFN-γ production with </w:t>
      </w:r>
      <w:r w:rsidR="000D4514" w:rsidRPr="00FD6F6D">
        <w:rPr>
          <w:rFonts w:ascii="Book Antiqua" w:hAnsi="Book Antiqua"/>
          <w:sz w:val="24"/>
          <w:szCs w:val="24"/>
        </w:rPr>
        <w:t xml:space="preserve">an </w:t>
      </w:r>
      <w:r w:rsidR="0020553E" w:rsidRPr="00FD6F6D">
        <w:rPr>
          <w:rFonts w:ascii="Book Antiqua" w:hAnsi="Book Antiqua"/>
          <w:sz w:val="24"/>
          <w:szCs w:val="24"/>
        </w:rPr>
        <w:t xml:space="preserve">average </w:t>
      </w:r>
      <w:r w:rsidR="00B968F9" w:rsidRPr="00FD6F6D">
        <w:rPr>
          <w:rFonts w:ascii="Book Antiqua" w:hAnsi="Book Antiqua"/>
          <w:sz w:val="24"/>
          <w:szCs w:val="24"/>
        </w:rPr>
        <w:t>cut</w:t>
      </w:r>
      <w:r w:rsidRPr="00FD6F6D">
        <w:rPr>
          <w:rFonts w:ascii="Book Antiqua" w:hAnsi="Book Antiqua"/>
          <w:sz w:val="24"/>
          <w:szCs w:val="24"/>
        </w:rPr>
        <w:t>-</w:t>
      </w:r>
      <w:r w:rsidR="00B968F9" w:rsidRPr="00FD6F6D">
        <w:rPr>
          <w:rFonts w:ascii="Book Antiqua" w:hAnsi="Book Antiqua"/>
          <w:sz w:val="24"/>
          <w:szCs w:val="24"/>
        </w:rPr>
        <w:t xml:space="preserve">off level of </w:t>
      </w:r>
      <w:r w:rsidR="0020553E" w:rsidRPr="00FD6F6D">
        <w:rPr>
          <w:rFonts w:ascii="Book Antiqua" w:hAnsi="Book Antiqua"/>
          <w:sz w:val="24"/>
          <w:szCs w:val="24"/>
        </w:rPr>
        <w:t>1 in</w:t>
      </w:r>
      <w:r w:rsidR="00702A44">
        <w:rPr>
          <w:rFonts w:ascii="Book Antiqua" w:hAnsi="Book Antiqua"/>
          <w:sz w:val="24"/>
          <w:szCs w:val="24"/>
        </w:rPr>
        <w:t xml:space="preserve"> 10</w:t>
      </w:r>
      <w:r w:rsidR="00B968F9" w:rsidRPr="00FD6F6D">
        <w:rPr>
          <w:rFonts w:ascii="Book Antiqua" w:hAnsi="Book Antiqua"/>
          <w:sz w:val="24"/>
          <w:szCs w:val="24"/>
        </w:rPr>
        <w:t xml:space="preserve">000 cells </w:t>
      </w:r>
      <w:r w:rsidR="0020553E" w:rsidRPr="00FD6F6D">
        <w:rPr>
          <w:rFonts w:ascii="Book Antiqua" w:hAnsi="Book Antiqua"/>
          <w:sz w:val="24"/>
          <w:szCs w:val="24"/>
        </w:rPr>
        <w:t xml:space="preserve">was used </w:t>
      </w:r>
      <w:r w:rsidR="00B968F9" w:rsidRPr="00FD6F6D">
        <w:rPr>
          <w:rFonts w:ascii="Book Antiqua" w:hAnsi="Book Antiqua"/>
          <w:sz w:val="24"/>
          <w:szCs w:val="24"/>
        </w:rPr>
        <w:t>to define the preexistin</w:t>
      </w:r>
      <w:r w:rsidR="0020553E" w:rsidRPr="00FD6F6D">
        <w:rPr>
          <w:rFonts w:ascii="Book Antiqua" w:hAnsi="Book Antiqua"/>
          <w:sz w:val="24"/>
          <w:szCs w:val="24"/>
        </w:rPr>
        <w:t>g immunity. Because it isdiscovered</w:t>
      </w:r>
      <w:r w:rsidR="00B968F9" w:rsidRPr="00FD6F6D">
        <w:rPr>
          <w:rFonts w:ascii="Book Antiqua" w:hAnsi="Book Antiqua"/>
          <w:sz w:val="24"/>
          <w:szCs w:val="24"/>
        </w:rPr>
        <w:t xml:space="preserve"> that the </w:t>
      </w:r>
      <w:r w:rsidR="0020553E" w:rsidRPr="00FD6F6D">
        <w:rPr>
          <w:rFonts w:ascii="Book Antiqua" w:hAnsi="Book Antiqua"/>
          <w:sz w:val="24"/>
          <w:szCs w:val="24"/>
        </w:rPr>
        <w:t xml:space="preserve">enlargement and </w:t>
      </w:r>
      <w:r w:rsidR="00B968F9" w:rsidRPr="00FD6F6D">
        <w:rPr>
          <w:rFonts w:ascii="Book Antiqua" w:hAnsi="Book Antiqua"/>
          <w:sz w:val="24"/>
          <w:szCs w:val="24"/>
        </w:rPr>
        <w:t xml:space="preserve">magnitude of </w:t>
      </w:r>
      <w:r w:rsidR="0020553E" w:rsidRPr="00FD6F6D">
        <w:rPr>
          <w:rFonts w:ascii="Book Antiqua" w:hAnsi="Book Antiqua"/>
          <w:sz w:val="24"/>
          <w:szCs w:val="24"/>
        </w:rPr>
        <w:t>CTL activation will depend on the frequency of peptide</w:t>
      </w:r>
      <w:r w:rsidR="000D4514" w:rsidRPr="00FD6F6D">
        <w:rPr>
          <w:rFonts w:ascii="Book Antiqua" w:hAnsi="Book Antiqua"/>
          <w:sz w:val="24"/>
          <w:szCs w:val="24"/>
        </w:rPr>
        <w:t>specific CTL precursor from</w:t>
      </w:r>
      <w:r w:rsidR="0020553E" w:rsidRPr="00FD6F6D">
        <w:rPr>
          <w:rFonts w:ascii="Book Antiqua" w:hAnsi="Book Antiqua"/>
          <w:sz w:val="24"/>
          <w:szCs w:val="24"/>
        </w:rPr>
        <w:t>PBMC partly</w:t>
      </w:r>
      <w:r w:rsidR="0020553E" w:rsidRPr="00FD6F6D">
        <w:rPr>
          <w:rFonts w:ascii="Book Antiqua" w:hAnsi="Book Antiqua"/>
          <w:noProof/>
          <w:sz w:val="24"/>
          <w:szCs w:val="24"/>
          <w:vertAlign w:val="superscript"/>
        </w:rPr>
        <w:t>[</w:t>
      </w:r>
      <w:r w:rsidR="00702A44">
        <w:rPr>
          <w:rFonts w:ascii="Book Antiqua" w:hAnsi="Book Antiqua"/>
          <w:noProof/>
          <w:sz w:val="24"/>
          <w:szCs w:val="24"/>
          <w:vertAlign w:val="superscript"/>
        </w:rPr>
        <w:t>7,</w:t>
      </w:r>
      <w:r w:rsidR="000945C0" w:rsidRPr="00FD6F6D">
        <w:rPr>
          <w:rFonts w:ascii="Book Antiqua" w:hAnsi="Book Antiqua"/>
          <w:noProof/>
          <w:sz w:val="24"/>
          <w:szCs w:val="24"/>
          <w:vertAlign w:val="superscript"/>
        </w:rPr>
        <w:t>18</w:t>
      </w:r>
      <w:r w:rsidR="00B968F9" w:rsidRPr="00FD6F6D">
        <w:rPr>
          <w:rFonts w:ascii="Book Antiqua" w:hAnsi="Book Antiqua"/>
          <w:noProof/>
          <w:sz w:val="24"/>
          <w:szCs w:val="24"/>
          <w:vertAlign w:val="superscript"/>
        </w:rPr>
        <w:t>]</w:t>
      </w:r>
      <w:r w:rsidR="00B968F9" w:rsidRPr="00FD6F6D">
        <w:rPr>
          <w:rFonts w:ascii="Book Antiqua" w:hAnsi="Book Antiqua"/>
          <w:sz w:val="24"/>
          <w:szCs w:val="24"/>
        </w:rPr>
        <w:t>.</w:t>
      </w:r>
      <w:r w:rsidR="000D4514" w:rsidRPr="00FD6F6D">
        <w:rPr>
          <w:rFonts w:ascii="Book Antiqua" w:hAnsi="Book Antiqua"/>
          <w:sz w:val="24"/>
          <w:szCs w:val="24"/>
        </w:rPr>
        <w:t xml:space="preserve"> Actually</w:t>
      </w:r>
      <w:r w:rsidR="00B968F9" w:rsidRPr="00FD6F6D">
        <w:rPr>
          <w:rFonts w:ascii="Book Antiqua" w:hAnsi="Book Antiqua"/>
          <w:sz w:val="24"/>
          <w:szCs w:val="24"/>
        </w:rPr>
        <w:t>, when CTL precursors</w:t>
      </w:r>
      <w:r w:rsidR="0020553E" w:rsidRPr="00FD6F6D">
        <w:rPr>
          <w:rFonts w:ascii="Book Antiqua" w:hAnsi="Book Antiqua"/>
          <w:sz w:val="24"/>
          <w:szCs w:val="24"/>
        </w:rPr>
        <w:t xml:space="preserve"> are</w:t>
      </w:r>
      <w:r w:rsidR="000D4514" w:rsidRPr="00FD6F6D">
        <w:rPr>
          <w:rFonts w:ascii="Book Antiqua" w:hAnsi="Book Antiqua"/>
          <w:sz w:val="24"/>
          <w:szCs w:val="24"/>
        </w:rPr>
        <w:t xml:space="preserve">tested </w:t>
      </w:r>
      <w:r w:rsidR="00B968F9" w:rsidRPr="00FD6F6D">
        <w:rPr>
          <w:rFonts w:ascii="Book Antiqua" w:hAnsi="Book Antiqua"/>
          <w:sz w:val="24"/>
          <w:szCs w:val="24"/>
        </w:rPr>
        <w:t>in PBMC</w:t>
      </w:r>
      <w:r w:rsidR="009D015F" w:rsidRPr="00FD6F6D">
        <w:rPr>
          <w:rFonts w:ascii="Book Antiqua" w:hAnsi="Book Antiqua"/>
          <w:sz w:val="24"/>
          <w:szCs w:val="24"/>
        </w:rPr>
        <w:t>before vaccination</w:t>
      </w:r>
      <w:r w:rsidR="000D4514" w:rsidRPr="00FD6F6D">
        <w:rPr>
          <w:rFonts w:ascii="Book Antiqua" w:hAnsi="Book Antiqua"/>
          <w:sz w:val="24"/>
          <w:szCs w:val="24"/>
        </w:rPr>
        <w:t xml:space="preserve"> and then</w:t>
      </w:r>
      <w:r w:rsidR="00B968F9" w:rsidRPr="00FD6F6D">
        <w:rPr>
          <w:rFonts w:ascii="Book Antiqua" w:hAnsi="Book Antiqua"/>
          <w:sz w:val="24"/>
          <w:szCs w:val="24"/>
        </w:rPr>
        <w:t xml:space="preserve"> followed by </w:t>
      </w:r>
      <w:r w:rsidR="000D4514" w:rsidRPr="00FD6F6D">
        <w:rPr>
          <w:rFonts w:ascii="Book Antiqua" w:hAnsi="Book Antiqua"/>
          <w:sz w:val="24"/>
          <w:szCs w:val="24"/>
        </w:rPr>
        <w:t xml:space="preserve">the </w:t>
      </w:r>
      <w:r w:rsidR="00B968F9" w:rsidRPr="00FD6F6D">
        <w:rPr>
          <w:rFonts w:ascii="Book Antiqua" w:hAnsi="Book Antiqua"/>
          <w:sz w:val="24"/>
          <w:szCs w:val="24"/>
        </w:rPr>
        <w:t xml:space="preserve">administration of </w:t>
      </w:r>
      <w:r w:rsidR="000D4514" w:rsidRPr="00FD6F6D">
        <w:rPr>
          <w:rFonts w:ascii="Book Antiqua" w:hAnsi="Book Antiqua"/>
          <w:sz w:val="24"/>
          <w:szCs w:val="24"/>
        </w:rPr>
        <w:t xml:space="preserve">specific </w:t>
      </w:r>
      <w:r w:rsidR="00B968F9" w:rsidRPr="00FD6F6D">
        <w:rPr>
          <w:rFonts w:ascii="Book Antiqua" w:hAnsi="Book Antiqua"/>
          <w:sz w:val="24"/>
          <w:szCs w:val="24"/>
        </w:rPr>
        <w:t xml:space="preserve">peptides, strong </w:t>
      </w:r>
      <w:r w:rsidR="009D015F" w:rsidRPr="00FD6F6D">
        <w:rPr>
          <w:rFonts w:ascii="Book Antiqua" w:hAnsi="Book Antiqua"/>
          <w:sz w:val="24"/>
          <w:szCs w:val="24"/>
        </w:rPr>
        <w:t xml:space="preserve">and rapid </w:t>
      </w:r>
      <w:r w:rsidR="000D4514" w:rsidRPr="00FD6F6D">
        <w:rPr>
          <w:rFonts w:ascii="Book Antiqua" w:hAnsi="Book Antiqua"/>
          <w:sz w:val="24"/>
          <w:szCs w:val="24"/>
        </w:rPr>
        <w:t xml:space="preserve">stimulation </w:t>
      </w:r>
      <w:r w:rsidR="00B968F9" w:rsidRPr="00FD6F6D">
        <w:rPr>
          <w:rFonts w:ascii="Book Antiqua" w:hAnsi="Book Antiqua"/>
          <w:sz w:val="24"/>
          <w:szCs w:val="24"/>
        </w:rPr>
        <w:t>of CTL with</w:t>
      </w:r>
      <w:r w:rsidR="009D015F" w:rsidRPr="00FD6F6D">
        <w:rPr>
          <w:rFonts w:ascii="Book Antiqua" w:hAnsi="Book Antiqua"/>
          <w:sz w:val="24"/>
          <w:szCs w:val="24"/>
        </w:rPr>
        <w:t xml:space="preserve">potent </w:t>
      </w:r>
      <w:r w:rsidR="000D4514" w:rsidRPr="00FD6F6D">
        <w:rPr>
          <w:rFonts w:ascii="Book Antiqua" w:hAnsi="Book Antiqua"/>
          <w:sz w:val="24"/>
          <w:szCs w:val="24"/>
        </w:rPr>
        <w:t>clinical benefit</w:t>
      </w:r>
      <w:r w:rsidR="0020553E" w:rsidRPr="00FD6F6D">
        <w:rPr>
          <w:rFonts w:ascii="Book Antiqua" w:hAnsi="Book Antiqua"/>
          <w:sz w:val="24"/>
          <w:szCs w:val="24"/>
        </w:rPr>
        <w:t>will be</w:t>
      </w:r>
      <w:r w:rsidR="00B968F9" w:rsidRPr="00FD6F6D">
        <w:rPr>
          <w:rFonts w:ascii="Book Antiqua" w:hAnsi="Book Antiqua"/>
          <w:sz w:val="24"/>
          <w:szCs w:val="24"/>
        </w:rPr>
        <w:t xml:space="preserve"> induced in </w:t>
      </w:r>
      <w:r w:rsidR="005C2AF3" w:rsidRPr="00FD6F6D">
        <w:rPr>
          <w:rFonts w:ascii="Book Antiqua" w:hAnsi="Book Antiqua"/>
          <w:sz w:val="24"/>
          <w:szCs w:val="24"/>
        </w:rPr>
        <w:t xml:space="preserve">specific </w:t>
      </w:r>
      <w:r w:rsidR="00B968F9" w:rsidRPr="00FD6F6D">
        <w:rPr>
          <w:rFonts w:ascii="Book Antiqua" w:hAnsi="Book Antiqua"/>
          <w:sz w:val="24"/>
          <w:szCs w:val="24"/>
        </w:rPr>
        <w:t xml:space="preserve">patients </w:t>
      </w:r>
      <w:r w:rsidR="009D015F" w:rsidRPr="00FD6F6D">
        <w:rPr>
          <w:rFonts w:ascii="Book Antiqua" w:hAnsi="Book Antiqua"/>
          <w:sz w:val="24"/>
          <w:szCs w:val="24"/>
        </w:rPr>
        <w:t xml:space="preserve">as reported </w:t>
      </w:r>
      <w:r w:rsidR="00B968F9" w:rsidRPr="00FD6F6D">
        <w:rPr>
          <w:rFonts w:ascii="Book Antiqua" w:hAnsi="Book Antiqua"/>
          <w:sz w:val="24"/>
          <w:szCs w:val="24"/>
        </w:rPr>
        <w:t xml:space="preserve">in </w:t>
      </w:r>
      <w:r w:rsidR="009D015F" w:rsidRPr="00FD6F6D">
        <w:rPr>
          <w:rFonts w:ascii="Book Antiqua" w:hAnsi="Book Antiqua"/>
          <w:sz w:val="24"/>
          <w:szCs w:val="24"/>
        </w:rPr>
        <w:t xml:space="preserve">some </w:t>
      </w:r>
      <w:r w:rsidR="00B968F9" w:rsidRPr="00FD6F6D">
        <w:rPr>
          <w:rFonts w:ascii="Book Antiqua" w:hAnsi="Book Antiqua"/>
          <w:sz w:val="24"/>
          <w:szCs w:val="24"/>
        </w:rPr>
        <w:t xml:space="preserve">clinical trials </w:t>
      </w:r>
      <w:r w:rsidR="009D015F" w:rsidRPr="00FD6F6D">
        <w:rPr>
          <w:rFonts w:ascii="Book Antiqua" w:hAnsi="Book Antiqua"/>
          <w:sz w:val="24"/>
          <w:szCs w:val="24"/>
        </w:rPr>
        <w:t>of advanced cancer</w:t>
      </w:r>
      <w:r w:rsidR="00702A44">
        <w:rPr>
          <w:rFonts w:ascii="Book Antiqua" w:hAnsi="Book Antiqua"/>
          <w:noProof/>
          <w:sz w:val="24"/>
          <w:szCs w:val="24"/>
          <w:vertAlign w:val="superscript"/>
        </w:rPr>
        <w:t>[19,</w:t>
      </w:r>
      <w:r w:rsidR="00B968F9" w:rsidRPr="00FD6F6D">
        <w:rPr>
          <w:rFonts w:ascii="Book Antiqua" w:hAnsi="Book Antiqua"/>
          <w:noProof/>
          <w:sz w:val="24"/>
          <w:szCs w:val="24"/>
          <w:vertAlign w:val="superscript"/>
        </w:rPr>
        <w:t>2</w:t>
      </w:r>
      <w:r w:rsidR="000945C0" w:rsidRPr="00FD6F6D">
        <w:rPr>
          <w:rFonts w:ascii="Book Antiqua" w:hAnsi="Book Antiqua"/>
          <w:noProof/>
          <w:sz w:val="24"/>
          <w:szCs w:val="24"/>
          <w:vertAlign w:val="superscript"/>
        </w:rPr>
        <w:t>0</w:t>
      </w:r>
      <w:r w:rsidR="00B968F9" w:rsidRPr="00FD6F6D">
        <w:rPr>
          <w:rFonts w:ascii="Book Antiqua" w:hAnsi="Book Antiqua"/>
          <w:noProof/>
          <w:sz w:val="24"/>
          <w:szCs w:val="24"/>
          <w:vertAlign w:val="superscript"/>
        </w:rPr>
        <w:t>]</w:t>
      </w:r>
      <w:r w:rsidR="00B968F9" w:rsidRPr="00FD6F6D">
        <w:rPr>
          <w:rFonts w:ascii="Book Antiqua" w:hAnsi="Book Antiqua"/>
          <w:sz w:val="24"/>
          <w:szCs w:val="24"/>
        </w:rPr>
        <w:t>.</w:t>
      </w:r>
    </w:p>
    <w:p w:rsidR="00B968F9" w:rsidRPr="00FD6F6D" w:rsidRDefault="00B968F9" w:rsidP="00315AF0">
      <w:pPr>
        <w:adjustRightInd w:val="0"/>
        <w:snapToGrid w:val="0"/>
        <w:spacing w:line="360" w:lineRule="auto"/>
        <w:ind w:firstLineChars="200" w:firstLine="480"/>
        <w:rPr>
          <w:rFonts w:ascii="Book Antiqua" w:hAnsi="Book Antiqua"/>
          <w:sz w:val="24"/>
          <w:szCs w:val="24"/>
        </w:rPr>
      </w:pPr>
      <w:r w:rsidRPr="00FD6F6D">
        <w:rPr>
          <w:rFonts w:ascii="Book Antiqua" w:hAnsi="Book Antiqua"/>
          <w:sz w:val="24"/>
          <w:szCs w:val="24"/>
        </w:rPr>
        <w:t>Until now, a</w:t>
      </w:r>
      <w:r w:rsidR="000D4514" w:rsidRPr="00FD6F6D">
        <w:rPr>
          <w:rFonts w:ascii="Book Antiqua" w:hAnsi="Book Antiqua"/>
          <w:sz w:val="24"/>
          <w:szCs w:val="24"/>
        </w:rPr>
        <w:t xml:space="preserve"> quite number of</w:t>
      </w:r>
      <w:r w:rsidRPr="00FD6F6D">
        <w:rPr>
          <w:rFonts w:ascii="Book Antiqua" w:hAnsi="Book Antiqua"/>
          <w:sz w:val="24"/>
          <w:szCs w:val="24"/>
        </w:rPr>
        <w:t xml:space="preserve"> phase I and II clinical trials </w:t>
      </w:r>
      <w:r w:rsidR="00991EEC" w:rsidRPr="00FD6F6D">
        <w:rPr>
          <w:rFonts w:ascii="Book Antiqua" w:hAnsi="Book Antiqua"/>
          <w:sz w:val="24"/>
          <w:szCs w:val="24"/>
        </w:rPr>
        <w:t>with PPV has</w:t>
      </w:r>
      <w:r w:rsidRPr="00FD6F6D">
        <w:rPr>
          <w:rFonts w:ascii="Book Antiqua" w:hAnsi="Book Antiqua"/>
          <w:sz w:val="24"/>
          <w:szCs w:val="24"/>
        </w:rPr>
        <w:t xml:space="preserve"> been </w:t>
      </w:r>
      <w:r w:rsidR="000D4514" w:rsidRPr="00FD6F6D">
        <w:rPr>
          <w:rFonts w:ascii="Book Antiqua" w:hAnsi="Book Antiqua"/>
          <w:sz w:val="24"/>
          <w:szCs w:val="24"/>
        </w:rPr>
        <w:t>carried out</w:t>
      </w:r>
      <w:r w:rsidR="00FD6F6D" w:rsidRPr="00FD6F6D">
        <w:rPr>
          <w:rFonts w:ascii="Book Antiqua" w:hAnsi="Book Antiqua"/>
          <w:sz w:val="24"/>
          <w:szCs w:val="24"/>
          <w:vertAlign w:val="superscript"/>
        </w:rPr>
        <w:t>[</w:t>
      </w:r>
      <w:r w:rsidR="000945C0" w:rsidRPr="00FD6F6D">
        <w:rPr>
          <w:rFonts w:ascii="Book Antiqua" w:hAnsi="Book Antiqua"/>
          <w:noProof/>
          <w:sz w:val="24"/>
          <w:szCs w:val="24"/>
          <w:vertAlign w:val="superscript"/>
        </w:rPr>
        <w:t>7</w:t>
      </w:r>
      <w:r w:rsidRPr="00FD6F6D">
        <w:rPr>
          <w:rFonts w:ascii="Book Antiqua" w:hAnsi="Book Antiqua"/>
          <w:noProof/>
          <w:sz w:val="24"/>
          <w:szCs w:val="24"/>
          <w:vertAlign w:val="superscript"/>
        </w:rPr>
        <w:t>]</w:t>
      </w:r>
      <w:r w:rsidRPr="00FD6F6D">
        <w:rPr>
          <w:rFonts w:ascii="Book Antiqua" w:hAnsi="Book Antiqua"/>
          <w:sz w:val="24"/>
          <w:szCs w:val="24"/>
        </w:rPr>
        <w:t xml:space="preserve">. All </w:t>
      </w:r>
      <w:r w:rsidR="00991EEC" w:rsidRPr="00FD6F6D">
        <w:rPr>
          <w:rFonts w:ascii="Book Antiqua" w:hAnsi="Book Antiqua"/>
          <w:sz w:val="24"/>
          <w:szCs w:val="24"/>
        </w:rPr>
        <w:t xml:space="preserve">the </w:t>
      </w:r>
      <w:r w:rsidRPr="00FD6F6D">
        <w:rPr>
          <w:rFonts w:ascii="Book Antiqua" w:hAnsi="Book Antiqua"/>
          <w:sz w:val="24"/>
          <w:szCs w:val="24"/>
        </w:rPr>
        <w:t xml:space="preserve">trials </w:t>
      </w:r>
      <w:r w:rsidR="00991EEC" w:rsidRPr="00FD6F6D">
        <w:rPr>
          <w:rFonts w:ascii="Book Antiqua" w:hAnsi="Book Antiqua"/>
          <w:sz w:val="24"/>
          <w:szCs w:val="24"/>
        </w:rPr>
        <w:t>mentioned above indicate that PP</w:t>
      </w:r>
      <w:r w:rsidR="00453BE5" w:rsidRPr="00453BE5">
        <w:rPr>
          <w:rFonts w:ascii="Book Antiqua" w:hAnsi="Book Antiqua"/>
          <w:i/>
          <w:sz w:val="24"/>
          <w:szCs w:val="24"/>
        </w:rPr>
        <w:t>Vs</w:t>
      </w:r>
      <w:r w:rsidR="00991EEC" w:rsidRPr="00FD6F6D">
        <w:rPr>
          <w:rFonts w:ascii="Book Antiqua" w:hAnsi="Book Antiqua"/>
          <w:sz w:val="24"/>
          <w:szCs w:val="24"/>
        </w:rPr>
        <w:t xml:space="preserve"> are</w:t>
      </w:r>
      <w:r w:rsidRPr="00FD6F6D">
        <w:rPr>
          <w:rFonts w:ascii="Book Antiqua" w:hAnsi="Book Antiqua"/>
          <w:sz w:val="24"/>
          <w:szCs w:val="24"/>
        </w:rPr>
        <w:t>well tolerated</w:t>
      </w:r>
      <w:r w:rsidR="00991EEC" w:rsidRPr="00FD6F6D">
        <w:rPr>
          <w:rFonts w:ascii="Book Antiqua" w:hAnsi="Book Antiqua"/>
          <w:sz w:val="24"/>
          <w:szCs w:val="24"/>
        </w:rPr>
        <w:t xml:space="preserve"> and safe</w:t>
      </w:r>
      <w:r w:rsidRPr="00FD6F6D">
        <w:rPr>
          <w:rFonts w:ascii="Book Antiqua" w:hAnsi="Book Antiqua"/>
          <w:sz w:val="24"/>
          <w:szCs w:val="24"/>
        </w:rPr>
        <w:t xml:space="preserve"> immunotherapy without </w:t>
      </w:r>
      <w:r w:rsidR="00991EEC" w:rsidRPr="00FD6F6D">
        <w:rPr>
          <w:rFonts w:ascii="Book Antiqua" w:hAnsi="Book Antiqua"/>
          <w:sz w:val="24"/>
          <w:szCs w:val="24"/>
        </w:rPr>
        <w:t>serious</w:t>
      </w:r>
      <w:r w:rsidRPr="00FD6F6D">
        <w:rPr>
          <w:rFonts w:ascii="Book Antiqua" w:hAnsi="Book Antiqua"/>
          <w:sz w:val="24"/>
          <w:szCs w:val="24"/>
        </w:rPr>
        <w:t xml:space="preserve">adverse effects and </w:t>
      </w:r>
      <w:r w:rsidR="00991EEC" w:rsidRPr="00FD6F6D">
        <w:rPr>
          <w:rFonts w:ascii="Book Antiqua" w:hAnsi="Book Antiqua"/>
          <w:sz w:val="24"/>
          <w:szCs w:val="24"/>
        </w:rPr>
        <w:t>they can stimulate</w:t>
      </w:r>
      <w:r w:rsidR="000D4514" w:rsidRPr="00FD6F6D">
        <w:rPr>
          <w:rFonts w:ascii="Book Antiqua" w:hAnsi="Book Antiqua"/>
          <w:sz w:val="24"/>
          <w:szCs w:val="24"/>
        </w:rPr>
        <w:t>much stronger immune response</w:t>
      </w:r>
      <w:r w:rsidRPr="00FD6F6D">
        <w:rPr>
          <w:rFonts w:ascii="Book Antiqua" w:hAnsi="Book Antiqua"/>
          <w:sz w:val="24"/>
          <w:szCs w:val="24"/>
        </w:rPr>
        <w:t xml:space="preserve"> in </w:t>
      </w:r>
      <w:r w:rsidR="000D4514" w:rsidRPr="00FD6F6D">
        <w:rPr>
          <w:rFonts w:ascii="Book Antiqua" w:hAnsi="Book Antiqua"/>
          <w:sz w:val="24"/>
          <w:szCs w:val="24"/>
        </w:rPr>
        <w:t>certain</w:t>
      </w:r>
      <w:r w:rsidRPr="00FD6F6D">
        <w:rPr>
          <w:rFonts w:ascii="Book Antiqua" w:hAnsi="Book Antiqua"/>
          <w:sz w:val="24"/>
          <w:szCs w:val="24"/>
        </w:rPr>
        <w:t xml:space="preserve"> patients. Evaluated by the</w:t>
      </w:r>
      <w:r w:rsidR="000D4514" w:rsidRPr="00FD6F6D">
        <w:rPr>
          <w:rFonts w:ascii="Book Antiqua" w:hAnsi="Book Antiqua"/>
          <w:sz w:val="24"/>
          <w:szCs w:val="24"/>
        </w:rPr>
        <w:t xml:space="preserve"> criteria of</w:t>
      </w:r>
      <w:r w:rsidRPr="00FD6F6D">
        <w:rPr>
          <w:rFonts w:ascii="Book Antiqua" w:hAnsi="Book Antiqua"/>
          <w:sz w:val="24"/>
          <w:szCs w:val="24"/>
        </w:rPr>
        <w:t xml:space="preserve"> response evaluation, some patients received PPV exhibited objective clinical responses with boosted immune responses</w:t>
      </w:r>
      <w:r w:rsidR="00FD6F6D" w:rsidRPr="00FD6F6D">
        <w:rPr>
          <w:rFonts w:ascii="Book Antiqua" w:hAnsi="Book Antiqua"/>
          <w:sz w:val="24"/>
          <w:szCs w:val="24"/>
          <w:vertAlign w:val="superscript"/>
        </w:rPr>
        <w:t>[</w:t>
      </w:r>
      <w:r w:rsidR="000945C0" w:rsidRPr="00FD6F6D">
        <w:rPr>
          <w:rFonts w:ascii="Book Antiqua" w:hAnsi="Book Antiqua"/>
          <w:noProof/>
          <w:sz w:val="24"/>
          <w:szCs w:val="24"/>
          <w:vertAlign w:val="superscript"/>
        </w:rPr>
        <w:t>20</w:t>
      </w:r>
      <w:r w:rsidRPr="00FD6F6D">
        <w:rPr>
          <w:rFonts w:ascii="Book Antiqua" w:hAnsi="Book Antiqua"/>
          <w:noProof/>
          <w:sz w:val="24"/>
          <w:szCs w:val="24"/>
          <w:vertAlign w:val="superscript"/>
        </w:rPr>
        <w:t>]</w:t>
      </w:r>
      <w:r w:rsidRPr="00FD6F6D">
        <w:rPr>
          <w:rFonts w:ascii="Book Antiqua" w:hAnsi="Book Antiqua"/>
          <w:sz w:val="24"/>
          <w:szCs w:val="24"/>
        </w:rPr>
        <w:t xml:space="preserve">. According to the current study, we also </w:t>
      </w:r>
      <w:r w:rsidR="000D4514" w:rsidRPr="00FD6F6D">
        <w:rPr>
          <w:rFonts w:ascii="Book Antiqua" w:hAnsi="Book Antiqua"/>
          <w:sz w:val="24"/>
          <w:szCs w:val="24"/>
        </w:rPr>
        <w:t xml:space="preserve">have designed and </w:t>
      </w:r>
      <w:r w:rsidRPr="00FD6F6D">
        <w:rPr>
          <w:rFonts w:ascii="Book Antiqua" w:hAnsi="Book Antiqua"/>
          <w:sz w:val="24"/>
          <w:szCs w:val="24"/>
        </w:rPr>
        <w:t>conducted</w:t>
      </w:r>
      <w:r w:rsidR="000D4514" w:rsidRPr="00FD6F6D">
        <w:rPr>
          <w:rFonts w:ascii="Book Antiqua" w:hAnsi="Book Antiqua"/>
          <w:sz w:val="24"/>
          <w:szCs w:val="24"/>
        </w:rPr>
        <w:t xml:space="preserve"> a phase I clinical trial</w:t>
      </w:r>
      <w:r w:rsidRPr="00FD6F6D">
        <w:rPr>
          <w:rFonts w:ascii="Book Antiqua" w:hAnsi="Book Antiqua"/>
          <w:sz w:val="24"/>
          <w:szCs w:val="24"/>
        </w:rPr>
        <w:t xml:space="preserve"> </w:t>
      </w:r>
      <w:r w:rsidRPr="00FD6F6D">
        <w:rPr>
          <w:rFonts w:ascii="Book Antiqua" w:hAnsi="Book Antiqua"/>
          <w:sz w:val="24"/>
          <w:szCs w:val="24"/>
        </w:rPr>
        <w:lastRenderedPageBreak/>
        <w:t>for advanced</w:t>
      </w:r>
      <w:r w:rsidR="000D4514" w:rsidRPr="00FD6F6D">
        <w:rPr>
          <w:rFonts w:ascii="Book Antiqua" w:hAnsi="Book Antiqua"/>
          <w:sz w:val="24"/>
          <w:szCs w:val="24"/>
        </w:rPr>
        <w:t xml:space="preserve"> HCC patients</w:t>
      </w:r>
      <w:r w:rsidRPr="00FD6F6D">
        <w:rPr>
          <w:rFonts w:ascii="Book Antiqua" w:hAnsi="Book Antiqua"/>
          <w:sz w:val="24"/>
          <w:szCs w:val="24"/>
        </w:rPr>
        <w:t xml:space="preserve">. Firstly, we developed a </w:t>
      </w:r>
      <w:r w:rsidR="008A261A" w:rsidRPr="00FD6F6D">
        <w:rPr>
          <w:rFonts w:ascii="Book Antiqua" w:hAnsi="Book Antiqua"/>
          <w:sz w:val="24"/>
          <w:szCs w:val="24"/>
        </w:rPr>
        <w:t xml:space="preserve">new </w:t>
      </w:r>
      <w:r w:rsidRPr="00FD6F6D">
        <w:rPr>
          <w:rFonts w:ascii="Book Antiqua" w:hAnsi="Book Antiqua"/>
          <w:sz w:val="24"/>
          <w:szCs w:val="24"/>
        </w:rPr>
        <w:t>immunotherapeutic</w:t>
      </w:r>
      <w:r w:rsidR="008A261A" w:rsidRPr="00FD6F6D">
        <w:rPr>
          <w:rFonts w:ascii="Book Antiqua" w:hAnsi="Book Antiqua"/>
          <w:sz w:val="24"/>
          <w:szCs w:val="24"/>
        </w:rPr>
        <w:t xml:space="preserve">strategy </w:t>
      </w:r>
      <w:r w:rsidRPr="00FD6F6D">
        <w:rPr>
          <w:rFonts w:ascii="Book Antiqua" w:hAnsi="Book Antiqua"/>
          <w:sz w:val="24"/>
          <w:szCs w:val="24"/>
        </w:rPr>
        <w:t>of p</w:t>
      </w:r>
      <w:r w:rsidR="008A261A" w:rsidRPr="00FD6F6D">
        <w:rPr>
          <w:rFonts w:ascii="Book Antiqua" w:hAnsi="Book Antiqua"/>
          <w:sz w:val="24"/>
          <w:szCs w:val="24"/>
        </w:rPr>
        <w:t xml:space="preserve">ersonalized peptide vaccination, </w:t>
      </w:r>
      <w:r w:rsidRPr="00FD6F6D">
        <w:rPr>
          <w:rFonts w:ascii="Book Antiqua" w:hAnsi="Book Antiqua"/>
          <w:sz w:val="24"/>
          <w:szCs w:val="24"/>
        </w:rPr>
        <w:t xml:space="preserve">according to the mutation spectrum of liver cancer and the previous literature on vaccine peptides; and then, we stimulated a group of strong activation of CTL with PPV loaded DC cell, and transfusion into patients to increase the effect of immunotherapy. At the same time, radiation is combined to help release vaccine in situ and to control the disease in time. It is no doubt that PPV-DV-CTL and radiation were synergetic, especially for Patient1 and 4, the tumor within and without radiation field were both decreased in size or keep stable after treated. Another advantage of this combined treatment schedule is to avoid the side effect of chemotherapy and the embraces of the limitation of radiation therapy for wide metastasis. </w:t>
      </w:r>
    </w:p>
    <w:p w:rsidR="00B968F9" w:rsidRPr="00FD6F6D" w:rsidRDefault="00B968F9" w:rsidP="00315AF0">
      <w:pPr>
        <w:widowControl/>
        <w:adjustRightInd w:val="0"/>
        <w:snapToGrid w:val="0"/>
        <w:spacing w:line="360" w:lineRule="auto"/>
        <w:ind w:firstLineChars="200" w:firstLine="480"/>
        <w:rPr>
          <w:rFonts w:ascii="Book Antiqua" w:hAnsi="Book Antiqua"/>
          <w:sz w:val="24"/>
          <w:szCs w:val="24"/>
        </w:rPr>
      </w:pPr>
      <w:r w:rsidRPr="00FD6F6D">
        <w:rPr>
          <w:rFonts w:ascii="Book Antiqua" w:hAnsi="Book Antiqua"/>
          <w:sz w:val="24"/>
          <w:szCs w:val="24"/>
        </w:rPr>
        <w:t xml:space="preserve">In the current study, we have shown </w:t>
      </w:r>
      <w:r w:rsidR="00991EEC" w:rsidRPr="00FD6F6D">
        <w:rPr>
          <w:rFonts w:ascii="Book Antiqua" w:hAnsi="Book Antiqua"/>
          <w:sz w:val="24"/>
          <w:szCs w:val="24"/>
        </w:rPr>
        <w:t xml:space="preserve">the potential of </w:t>
      </w:r>
      <w:r w:rsidRPr="00FD6F6D">
        <w:rPr>
          <w:rFonts w:ascii="Book Antiqua" w:hAnsi="Book Antiqua"/>
          <w:sz w:val="24"/>
          <w:szCs w:val="24"/>
        </w:rPr>
        <w:t>PP</w:t>
      </w:r>
      <w:r w:rsidR="00453BE5" w:rsidRPr="00453BE5">
        <w:rPr>
          <w:rFonts w:ascii="Book Antiqua" w:hAnsi="Book Antiqua"/>
          <w:i/>
          <w:sz w:val="24"/>
          <w:szCs w:val="24"/>
        </w:rPr>
        <w:t>Vs</w:t>
      </w:r>
      <w:r w:rsidR="00991EEC" w:rsidRPr="00FD6F6D">
        <w:rPr>
          <w:rFonts w:ascii="Book Antiqua" w:hAnsi="Book Antiqua"/>
          <w:sz w:val="24"/>
          <w:szCs w:val="24"/>
        </w:rPr>
        <w:t xml:space="preserve"> as</w:t>
      </w:r>
      <w:r w:rsidR="009B1925" w:rsidRPr="00FD6F6D">
        <w:rPr>
          <w:rFonts w:ascii="Book Antiqua" w:hAnsi="Book Antiqua"/>
          <w:sz w:val="24"/>
          <w:szCs w:val="24"/>
        </w:rPr>
        <w:t xml:space="preserve"> novel </w:t>
      </w:r>
      <w:r w:rsidRPr="00FD6F6D">
        <w:rPr>
          <w:rFonts w:ascii="Book Antiqua" w:hAnsi="Book Antiqua"/>
          <w:sz w:val="24"/>
          <w:szCs w:val="24"/>
        </w:rPr>
        <w:t xml:space="preserve">treatment </w:t>
      </w:r>
      <w:r w:rsidR="009B1925" w:rsidRPr="00FD6F6D">
        <w:rPr>
          <w:rFonts w:ascii="Book Antiqua" w:hAnsi="Book Antiqua"/>
          <w:sz w:val="24"/>
          <w:szCs w:val="24"/>
        </w:rPr>
        <w:t>strategy</w:t>
      </w:r>
      <w:r w:rsidRPr="00FD6F6D">
        <w:rPr>
          <w:rFonts w:ascii="Book Antiqua" w:hAnsi="Book Antiqua"/>
          <w:sz w:val="24"/>
          <w:szCs w:val="24"/>
        </w:rPr>
        <w:t>for advanced liver cancer</w:t>
      </w:r>
      <w:r w:rsidR="009B1925" w:rsidRPr="00FD6F6D">
        <w:rPr>
          <w:rFonts w:ascii="Book Antiqua" w:hAnsi="Book Antiqua"/>
          <w:sz w:val="24"/>
          <w:szCs w:val="24"/>
        </w:rPr>
        <w:t>patients</w:t>
      </w:r>
      <w:r w:rsidRPr="00FD6F6D">
        <w:rPr>
          <w:rFonts w:ascii="Book Antiqua" w:hAnsi="Book Antiqua"/>
          <w:sz w:val="24"/>
          <w:szCs w:val="24"/>
        </w:rPr>
        <w:t xml:space="preserve">. </w:t>
      </w:r>
      <w:r w:rsidR="009B1925" w:rsidRPr="00FD6F6D">
        <w:rPr>
          <w:rFonts w:ascii="Book Antiqua" w:hAnsi="Book Antiqua"/>
          <w:sz w:val="24"/>
          <w:szCs w:val="24"/>
        </w:rPr>
        <w:t>R</w:t>
      </w:r>
      <w:r w:rsidRPr="00FD6F6D">
        <w:rPr>
          <w:rFonts w:ascii="Book Antiqua" w:hAnsi="Book Antiqua"/>
          <w:sz w:val="24"/>
          <w:szCs w:val="24"/>
        </w:rPr>
        <w:t xml:space="preserve">andomized </w:t>
      </w:r>
      <w:r w:rsidR="00130843" w:rsidRPr="00FD6F6D">
        <w:rPr>
          <w:rFonts w:ascii="Book Antiqua" w:hAnsi="Book Antiqua"/>
          <w:sz w:val="24"/>
          <w:szCs w:val="24"/>
        </w:rPr>
        <w:t xml:space="preserve">clinical trials </w:t>
      </w:r>
      <w:r w:rsidR="009B1925" w:rsidRPr="00FD6F6D">
        <w:rPr>
          <w:rFonts w:ascii="Book Antiqua" w:hAnsi="Book Antiqua"/>
          <w:sz w:val="24"/>
          <w:szCs w:val="24"/>
        </w:rPr>
        <w:t xml:space="preserve">will be </w:t>
      </w:r>
      <w:r w:rsidRPr="00FD6F6D">
        <w:rPr>
          <w:rFonts w:ascii="Book Antiqua" w:hAnsi="Book Antiqua"/>
          <w:sz w:val="24"/>
          <w:szCs w:val="24"/>
        </w:rPr>
        <w:t>essential to</w:t>
      </w:r>
      <w:r w:rsidR="00130843" w:rsidRPr="00FD6F6D">
        <w:rPr>
          <w:rFonts w:ascii="Book Antiqua" w:hAnsi="Book Antiqua"/>
          <w:sz w:val="24"/>
          <w:szCs w:val="24"/>
        </w:rPr>
        <w:t>furtherverify</w:t>
      </w:r>
      <w:r w:rsidRPr="00FD6F6D">
        <w:rPr>
          <w:rFonts w:ascii="Book Antiqua" w:hAnsi="Book Antiqua"/>
          <w:sz w:val="24"/>
          <w:szCs w:val="24"/>
        </w:rPr>
        <w:t xml:space="preserve">the </w:t>
      </w:r>
      <w:r w:rsidR="00130843" w:rsidRPr="00FD6F6D">
        <w:rPr>
          <w:rFonts w:ascii="Book Antiqua" w:hAnsi="Book Antiqua"/>
          <w:sz w:val="24"/>
          <w:szCs w:val="24"/>
        </w:rPr>
        <w:t>clinical benefit</w:t>
      </w:r>
      <w:r w:rsidRPr="00FD6F6D">
        <w:rPr>
          <w:rFonts w:ascii="Book Antiqua" w:hAnsi="Book Antiqua"/>
          <w:sz w:val="24"/>
          <w:szCs w:val="24"/>
        </w:rPr>
        <w:t xml:space="preserve"> of</w:t>
      </w:r>
      <w:r w:rsidR="009B1925" w:rsidRPr="00FD6F6D">
        <w:rPr>
          <w:rFonts w:ascii="Book Antiqua" w:hAnsi="Book Antiqua"/>
          <w:sz w:val="24"/>
          <w:szCs w:val="24"/>
        </w:rPr>
        <w:t xml:space="preserve"> PP</w:t>
      </w:r>
      <w:r w:rsidR="00453BE5" w:rsidRPr="00453BE5">
        <w:rPr>
          <w:rFonts w:ascii="Book Antiqua" w:hAnsi="Book Antiqua"/>
          <w:i/>
          <w:sz w:val="24"/>
          <w:szCs w:val="24"/>
        </w:rPr>
        <w:t>Vs</w:t>
      </w:r>
      <w:r w:rsidR="009B1925" w:rsidRPr="00FD6F6D">
        <w:rPr>
          <w:rFonts w:ascii="Book Antiqua" w:hAnsi="Book Antiqua"/>
          <w:sz w:val="24"/>
          <w:szCs w:val="24"/>
        </w:rPr>
        <w:t xml:space="preserve"> in liver cancer patients. At the same time</w:t>
      </w:r>
      <w:r w:rsidRPr="00FD6F6D">
        <w:rPr>
          <w:rFonts w:ascii="Book Antiqua" w:hAnsi="Book Antiqua"/>
          <w:sz w:val="24"/>
          <w:szCs w:val="24"/>
        </w:rPr>
        <w:t xml:space="preserve">, </w:t>
      </w:r>
      <w:r w:rsidR="009B1925" w:rsidRPr="00FD6F6D">
        <w:rPr>
          <w:rFonts w:ascii="Book Antiqua" w:hAnsi="Book Antiqua"/>
          <w:sz w:val="24"/>
          <w:szCs w:val="24"/>
        </w:rPr>
        <w:t>accurate biomarkers</w:t>
      </w:r>
      <w:r w:rsidR="00130843" w:rsidRPr="00FD6F6D">
        <w:rPr>
          <w:rFonts w:ascii="Book Antiqua" w:hAnsi="Book Antiqua"/>
          <w:sz w:val="24"/>
          <w:szCs w:val="24"/>
        </w:rPr>
        <w:t xml:space="preserve">ofpredicting </w:t>
      </w:r>
      <w:r w:rsidRPr="00FD6F6D">
        <w:rPr>
          <w:rFonts w:ascii="Book Antiqua" w:hAnsi="Book Antiqua"/>
          <w:sz w:val="24"/>
          <w:szCs w:val="24"/>
        </w:rPr>
        <w:t xml:space="preserve">patients who </w:t>
      </w:r>
      <w:r w:rsidR="00130843" w:rsidRPr="00FD6F6D">
        <w:rPr>
          <w:rFonts w:ascii="Book Antiqua" w:hAnsi="Book Antiqua"/>
          <w:sz w:val="24"/>
          <w:szCs w:val="24"/>
        </w:rPr>
        <w:t xml:space="preserve">could </w:t>
      </w:r>
      <w:r w:rsidR="009B1925" w:rsidRPr="00FD6F6D">
        <w:rPr>
          <w:rFonts w:ascii="Book Antiqua" w:hAnsi="Book Antiqua"/>
          <w:sz w:val="24"/>
          <w:szCs w:val="24"/>
        </w:rPr>
        <w:t xml:space="preserve">get </w:t>
      </w:r>
      <w:r w:rsidRPr="00FD6F6D">
        <w:rPr>
          <w:rFonts w:ascii="Book Antiqua" w:hAnsi="Book Antiqua"/>
          <w:sz w:val="24"/>
          <w:szCs w:val="24"/>
        </w:rPr>
        <w:t>benefit</w:t>
      </w:r>
      <w:r w:rsidR="009B1925" w:rsidRPr="00FD6F6D">
        <w:rPr>
          <w:rFonts w:ascii="Book Antiqua" w:hAnsi="Book Antiqua"/>
          <w:sz w:val="24"/>
          <w:szCs w:val="24"/>
        </w:rPr>
        <w:t xml:space="preserve">s most from </w:t>
      </w:r>
      <w:r w:rsidR="00130843" w:rsidRPr="00FD6F6D">
        <w:rPr>
          <w:rFonts w:ascii="Book Antiqua" w:hAnsi="Book Antiqua"/>
          <w:sz w:val="24"/>
          <w:szCs w:val="24"/>
        </w:rPr>
        <w:t xml:space="preserve">the </w:t>
      </w:r>
      <w:r w:rsidR="009B1925" w:rsidRPr="00FD6F6D">
        <w:rPr>
          <w:rFonts w:ascii="Book Antiqua" w:hAnsi="Book Antiqua"/>
          <w:sz w:val="24"/>
          <w:szCs w:val="24"/>
        </w:rPr>
        <w:t xml:space="preserve">PPV-based treatment </w:t>
      </w:r>
      <w:r w:rsidRPr="00FD6F6D">
        <w:rPr>
          <w:rFonts w:ascii="Book Antiqua" w:hAnsi="Book Antiqua"/>
          <w:sz w:val="24"/>
          <w:szCs w:val="24"/>
        </w:rPr>
        <w:t>remain to be</w:t>
      </w:r>
      <w:r w:rsidR="009B1925" w:rsidRPr="00FD6F6D">
        <w:rPr>
          <w:rFonts w:ascii="Book Antiqua" w:hAnsi="Book Antiqua"/>
          <w:sz w:val="24"/>
          <w:szCs w:val="24"/>
        </w:rPr>
        <w:t xml:space="preserve"> discovered and </w:t>
      </w:r>
      <w:r w:rsidRPr="00FD6F6D">
        <w:rPr>
          <w:rFonts w:ascii="Book Antiqua" w:hAnsi="Book Antiqua"/>
          <w:sz w:val="24"/>
          <w:szCs w:val="24"/>
        </w:rPr>
        <w:t>identified.</w:t>
      </w:r>
    </w:p>
    <w:p w:rsidR="00B968F9" w:rsidRPr="00FD6F6D" w:rsidRDefault="00B968F9" w:rsidP="00315AF0">
      <w:pPr>
        <w:widowControl/>
        <w:adjustRightInd w:val="0"/>
        <w:snapToGrid w:val="0"/>
        <w:spacing w:line="360" w:lineRule="auto"/>
        <w:rPr>
          <w:rFonts w:ascii="Book Antiqua" w:hAnsi="Book Antiqua"/>
          <w:b/>
          <w:sz w:val="24"/>
          <w:szCs w:val="24"/>
        </w:rPr>
      </w:pPr>
    </w:p>
    <w:p w:rsidR="00B968F9" w:rsidRPr="00FD6F6D" w:rsidRDefault="00AC346F" w:rsidP="00315AF0">
      <w:pPr>
        <w:adjustRightInd w:val="0"/>
        <w:snapToGrid w:val="0"/>
        <w:spacing w:line="360" w:lineRule="auto"/>
        <w:rPr>
          <w:rFonts w:ascii="Book Antiqua" w:hAnsi="Book Antiqua"/>
          <w:b/>
          <w:sz w:val="24"/>
          <w:szCs w:val="24"/>
        </w:rPr>
      </w:pPr>
      <w:r w:rsidRPr="00FD6F6D">
        <w:rPr>
          <w:rFonts w:ascii="Book Antiqua" w:hAnsi="Book Antiqua"/>
          <w:b/>
          <w:sz w:val="24"/>
          <w:szCs w:val="24"/>
        </w:rPr>
        <w:t>COMMENTS</w:t>
      </w:r>
    </w:p>
    <w:p w:rsidR="00B968F9" w:rsidRPr="00FD6F6D" w:rsidRDefault="00AC346F" w:rsidP="00315AF0">
      <w:pPr>
        <w:adjustRightInd w:val="0"/>
        <w:snapToGrid w:val="0"/>
        <w:spacing w:line="360" w:lineRule="auto"/>
        <w:rPr>
          <w:rFonts w:ascii="Book Antiqua" w:hAnsi="Book Antiqua"/>
          <w:b/>
          <w:i/>
          <w:sz w:val="24"/>
          <w:szCs w:val="24"/>
        </w:rPr>
      </w:pPr>
      <w:r w:rsidRPr="00FD6F6D">
        <w:rPr>
          <w:rFonts w:ascii="Book Antiqua" w:hAnsi="Book Antiqua"/>
          <w:b/>
          <w:i/>
          <w:sz w:val="24"/>
          <w:szCs w:val="24"/>
        </w:rPr>
        <w:t>Background</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 xml:space="preserve">Advanced hepatocellular carcinoma </w:t>
      </w:r>
      <w:r w:rsidR="00262C61">
        <w:rPr>
          <w:rFonts w:ascii="Book Antiqua" w:hAnsi="Book Antiqua" w:hint="eastAsia"/>
          <w:sz w:val="24"/>
          <w:szCs w:val="24"/>
        </w:rPr>
        <w:t xml:space="preserve">(HCC) </w:t>
      </w:r>
      <w:r w:rsidRPr="00FD6F6D">
        <w:rPr>
          <w:rFonts w:ascii="Book Antiqua" w:hAnsi="Book Antiqua"/>
          <w:sz w:val="24"/>
          <w:szCs w:val="24"/>
        </w:rPr>
        <w:t>is a challenging disease to treat because of its late stage, rapid progression. The resection rate is only 10%–30% for HCC and the overall prognosis is very poor with a dismal 5-year survival rate of approximately 5</w:t>
      </w:r>
      <w:r w:rsidR="00702A44">
        <w:rPr>
          <w:rFonts w:ascii="Book Antiqua" w:hAnsi="Book Antiqua" w:hint="eastAsia"/>
          <w:sz w:val="24"/>
          <w:szCs w:val="24"/>
        </w:rPr>
        <w:t>%</w:t>
      </w:r>
      <w:r w:rsidRPr="00FD6F6D">
        <w:rPr>
          <w:rFonts w:ascii="Book Antiqua" w:hAnsi="Book Antiqua"/>
          <w:sz w:val="24"/>
          <w:szCs w:val="24"/>
        </w:rPr>
        <w:t xml:space="preserve">–6%. There was a high recurrence rate after radical resection. Besides surgery, radiofrequency ablation, </w:t>
      </w:r>
      <w:r w:rsidR="00996B9D" w:rsidRPr="00FD6F6D">
        <w:rPr>
          <w:rFonts w:ascii="Book Antiqua" w:hAnsi="Book Antiqua"/>
          <w:sz w:val="24"/>
          <w:szCs w:val="24"/>
        </w:rPr>
        <w:t>transcatheter arterial chemoembolization</w:t>
      </w:r>
      <w:r w:rsidRPr="00FD6F6D">
        <w:rPr>
          <w:rFonts w:ascii="Book Antiqua" w:hAnsi="Book Antiqua"/>
          <w:sz w:val="24"/>
          <w:szCs w:val="24"/>
        </w:rPr>
        <w:t xml:space="preserve">, microwave ablation, cryoablation, radioactive seeds implantation, high-intensity–focused ultrasound, radiation therapy, chemotherapy and targeted drug are available for those un-respectable patients; however, the efficacy rate and long-term prognosis is quite limited. </w:t>
      </w:r>
      <w:r w:rsidR="00A04926">
        <w:rPr>
          <w:rFonts w:ascii="Book Antiqua" w:hAnsi="Book Antiqua" w:hint="eastAsia"/>
          <w:sz w:val="24"/>
          <w:szCs w:val="24"/>
        </w:rPr>
        <w:t>The authors</w:t>
      </w:r>
      <w:r w:rsidRPr="00FD6F6D">
        <w:rPr>
          <w:rFonts w:ascii="Book Antiqua" w:hAnsi="Book Antiqua"/>
          <w:sz w:val="24"/>
          <w:szCs w:val="24"/>
        </w:rPr>
        <w:t xml:space="preserve"> conducted a new treatment modality, meaning a cellular immune </w:t>
      </w:r>
      <w:r w:rsidRPr="00FD6F6D">
        <w:rPr>
          <w:rFonts w:ascii="Book Antiqua" w:hAnsi="Book Antiqua"/>
          <w:sz w:val="24"/>
          <w:szCs w:val="24"/>
        </w:rPr>
        <w:lastRenderedPageBreak/>
        <w:t xml:space="preserve">therapy based on personalized peptide vaccination (PPV-DC-CTL) combined with radiotherapy, to treat advanced </w:t>
      </w:r>
      <w:r w:rsidR="00262C61">
        <w:rPr>
          <w:rFonts w:ascii="Book Antiqua" w:hAnsi="Book Antiqua" w:hint="eastAsia"/>
          <w:sz w:val="24"/>
          <w:szCs w:val="24"/>
        </w:rPr>
        <w:t>HCC</w:t>
      </w:r>
      <w:r w:rsidRPr="00FD6F6D">
        <w:rPr>
          <w:rFonts w:ascii="Book Antiqua" w:hAnsi="Book Antiqua"/>
          <w:sz w:val="24"/>
          <w:szCs w:val="24"/>
        </w:rPr>
        <w:t>. It integrates personalized peptide vaccination in tumor immunotherapy, takes full advantages of the immune modulation of radiotherapy, promotes tumor cells releasing antigens and results in more effective therapeutic strategy in local control and system treatment.</w:t>
      </w:r>
    </w:p>
    <w:p w:rsidR="00B968F9" w:rsidRPr="00FD6F6D" w:rsidRDefault="00B968F9" w:rsidP="00315AF0">
      <w:pPr>
        <w:adjustRightInd w:val="0"/>
        <w:snapToGrid w:val="0"/>
        <w:spacing w:line="360" w:lineRule="auto"/>
        <w:rPr>
          <w:rFonts w:ascii="Book Antiqua" w:hAnsi="Book Antiqua"/>
          <w:sz w:val="24"/>
          <w:szCs w:val="24"/>
        </w:rPr>
      </w:pPr>
    </w:p>
    <w:p w:rsidR="00AC346F" w:rsidRPr="00FD6F6D" w:rsidRDefault="00B968F9" w:rsidP="00315AF0">
      <w:pPr>
        <w:adjustRightInd w:val="0"/>
        <w:snapToGrid w:val="0"/>
        <w:spacing w:line="360" w:lineRule="auto"/>
        <w:rPr>
          <w:rFonts w:ascii="Book Antiqua" w:hAnsi="Book Antiqua"/>
          <w:b/>
          <w:sz w:val="24"/>
          <w:szCs w:val="24"/>
        </w:rPr>
      </w:pPr>
      <w:r w:rsidRPr="00FD6F6D">
        <w:rPr>
          <w:rFonts w:ascii="Book Antiqua" w:hAnsi="Book Antiqua"/>
          <w:b/>
          <w:i/>
          <w:sz w:val="24"/>
          <w:szCs w:val="24"/>
        </w:rPr>
        <w:t>Research frontiers</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 xml:space="preserve">Immunotherapy which is explored in HCC for decades carries high expectations. Liver which differs from other organs shows its distinguished characteristics, such as an “immune organ”, and patients with HCC present with unique anti- or pro-tumor responses during the development and progression of HCC. Currently, many cancer vaccination strategies, which is on the basis of the tumor-associated antigens (TAA) identified in different tumor histological types, have been investigated. However, it is disappointing that a therapeutic vaccine for HCC is still inaccessible, though the application of prophylactic vaccines for HCC, like HBV vaccine, has been reported to decrease the prevalence of HCC patients. Numerous factors constraint the tumor vaccine researches which are concerned with the way to trigger the host immune system to remove cancer cells. In the current study, </w:t>
      </w:r>
      <w:r w:rsidR="00752834">
        <w:rPr>
          <w:rFonts w:ascii="Book Antiqua" w:hAnsi="Book Antiqua" w:hint="eastAsia"/>
          <w:sz w:val="24"/>
          <w:szCs w:val="24"/>
        </w:rPr>
        <w:t>the authors</w:t>
      </w:r>
      <w:r w:rsidRPr="00FD6F6D">
        <w:rPr>
          <w:rFonts w:ascii="Book Antiqua" w:hAnsi="Book Antiqua"/>
          <w:sz w:val="24"/>
          <w:szCs w:val="24"/>
        </w:rPr>
        <w:t xml:space="preserve"> conducted a new treatment modality, meaning a cellular immune therapy based on personalized peptide vaccination (PPV-DC-CTL) combined with radiotherapy, to treat advanced </w:t>
      </w:r>
      <w:r w:rsidR="00262C61">
        <w:rPr>
          <w:rFonts w:ascii="Book Antiqua" w:hAnsi="Book Antiqua" w:hint="eastAsia"/>
          <w:sz w:val="24"/>
          <w:szCs w:val="24"/>
        </w:rPr>
        <w:t>HCC</w:t>
      </w:r>
      <w:r w:rsidRPr="00FD6F6D">
        <w:rPr>
          <w:rFonts w:ascii="Book Antiqua" w:hAnsi="Book Antiqua"/>
          <w:sz w:val="24"/>
          <w:szCs w:val="24"/>
        </w:rPr>
        <w:t>. It integrates personalized peptide vaccination in tumor immunotherapy, takes full advantages of the immune modulation of radiotherapy, promotes tumor cells releasing antigens and results in more effective therapeutic strategy in local control and system treatment.</w:t>
      </w: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b/>
          <w:sz w:val="24"/>
          <w:szCs w:val="24"/>
        </w:rPr>
      </w:pPr>
      <w:r w:rsidRPr="00FD6F6D">
        <w:rPr>
          <w:rFonts w:ascii="Book Antiqua" w:hAnsi="Book Antiqua"/>
          <w:b/>
          <w:i/>
          <w:iCs/>
          <w:kern w:val="0"/>
          <w:sz w:val="24"/>
          <w:szCs w:val="24"/>
        </w:rPr>
        <w:t>Innovations and breakthroughs</w:t>
      </w:r>
    </w:p>
    <w:p w:rsidR="00B968F9" w:rsidRPr="00FD6F6D" w:rsidRDefault="00B968F9" w:rsidP="00315AF0">
      <w:pPr>
        <w:widowControl/>
        <w:adjustRightInd w:val="0"/>
        <w:snapToGrid w:val="0"/>
        <w:spacing w:line="360" w:lineRule="auto"/>
        <w:rPr>
          <w:rFonts w:ascii="Book Antiqua" w:hAnsi="Book Antiqua"/>
          <w:sz w:val="24"/>
          <w:szCs w:val="24"/>
        </w:rPr>
      </w:pPr>
      <w:r w:rsidRPr="00FD6F6D">
        <w:rPr>
          <w:rFonts w:ascii="Book Antiqua" w:hAnsi="Book Antiqua"/>
          <w:sz w:val="24"/>
          <w:szCs w:val="24"/>
        </w:rPr>
        <w:t xml:space="preserve">As far as we know, this is the first report of the application and value of radiotherapy combined with PPV-DC-CTL in the treatment of advanced </w:t>
      </w:r>
      <w:r w:rsidR="00262C61">
        <w:rPr>
          <w:rFonts w:ascii="Book Antiqua" w:hAnsi="Book Antiqua" w:hint="eastAsia"/>
          <w:sz w:val="24"/>
          <w:szCs w:val="24"/>
        </w:rPr>
        <w:t>HCC</w:t>
      </w:r>
      <w:r w:rsidRPr="00FD6F6D">
        <w:rPr>
          <w:rFonts w:ascii="Book Antiqua" w:hAnsi="Book Antiqua"/>
          <w:sz w:val="24"/>
          <w:szCs w:val="24"/>
        </w:rPr>
        <w:t xml:space="preserve">. </w:t>
      </w:r>
      <w:r w:rsidRPr="00FD6F6D">
        <w:rPr>
          <w:rFonts w:ascii="Book Antiqua" w:hAnsi="Book Antiqua"/>
          <w:sz w:val="24"/>
          <w:szCs w:val="24"/>
        </w:rPr>
        <w:lastRenderedPageBreak/>
        <w:t xml:space="preserve">In the current study, </w:t>
      </w:r>
      <w:r w:rsidR="008A313F">
        <w:rPr>
          <w:rFonts w:ascii="Book Antiqua" w:hAnsi="Book Antiqua" w:hint="eastAsia"/>
          <w:sz w:val="24"/>
          <w:szCs w:val="24"/>
        </w:rPr>
        <w:t>the authors</w:t>
      </w:r>
      <w:r w:rsidRPr="00FD6F6D">
        <w:rPr>
          <w:rFonts w:ascii="Book Antiqua" w:hAnsi="Book Antiqua"/>
          <w:sz w:val="24"/>
          <w:szCs w:val="24"/>
        </w:rPr>
        <w:t xml:space="preserve"> have shown promising results of PPV as a new treatment modality for patients with advanced liver cancer. Further randomized phase II clinical trials are essential to prove the clinical benefits of PPV in liver cancer patients. In addition, novel biomarkers for selecting patients who would benefit most from PPV remain to be identified.</w:t>
      </w: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b/>
          <w:i/>
          <w:iCs/>
          <w:kern w:val="0"/>
          <w:sz w:val="24"/>
          <w:szCs w:val="24"/>
        </w:rPr>
      </w:pPr>
      <w:r w:rsidRPr="00FD6F6D">
        <w:rPr>
          <w:rFonts w:ascii="Book Antiqua" w:hAnsi="Book Antiqua"/>
          <w:b/>
          <w:i/>
          <w:iCs/>
          <w:kern w:val="0"/>
          <w:sz w:val="24"/>
          <w:szCs w:val="24"/>
        </w:rPr>
        <w:t>Applications</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 xml:space="preserve">Radiotherapy combined with PPV-DC-CTL provides a new therapeutic strategy for patients with advanced </w:t>
      </w:r>
      <w:r w:rsidR="00262C61">
        <w:rPr>
          <w:rFonts w:ascii="Book Antiqua" w:hAnsi="Book Antiqua" w:hint="eastAsia"/>
          <w:sz w:val="24"/>
          <w:szCs w:val="24"/>
        </w:rPr>
        <w:t>HCC</w:t>
      </w:r>
      <w:r w:rsidRPr="00FD6F6D">
        <w:rPr>
          <w:rFonts w:ascii="Book Antiqua" w:hAnsi="Book Antiqua"/>
          <w:sz w:val="24"/>
          <w:szCs w:val="24"/>
        </w:rPr>
        <w:t>, which is well tolerated, safe, feasible, and effective.</w:t>
      </w:r>
    </w:p>
    <w:p w:rsidR="00B968F9" w:rsidRPr="00FD6F6D" w:rsidRDefault="00B968F9" w:rsidP="00315AF0">
      <w:pPr>
        <w:adjustRightInd w:val="0"/>
        <w:snapToGrid w:val="0"/>
        <w:spacing w:line="360" w:lineRule="auto"/>
        <w:rPr>
          <w:rFonts w:ascii="Book Antiqua" w:hAnsi="Book Antiqua"/>
          <w:b/>
          <w:i/>
          <w:iCs/>
          <w:kern w:val="0"/>
          <w:sz w:val="24"/>
          <w:szCs w:val="24"/>
        </w:rPr>
      </w:pPr>
    </w:p>
    <w:p w:rsidR="00B968F9" w:rsidRPr="00FD6F6D" w:rsidRDefault="00B968F9" w:rsidP="00315AF0">
      <w:pPr>
        <w:adjustRightInd w:val="0"/>
        <w:snapToGrid w:val="0"/>
        <w:spacing w:line="360" w:lineRule="auto"/>
        <w:rPr>
          <w:rFonts w:ascii="Book Antiqua" w:hAnsi="Book Antiqua"/>
          <w:b/>
          <w:i/>
          <w:iCs/>
          <w:kern w:val="0"/>
          <w:sz w:val="24"/>
          <w:szCs w:val="24"/>
        </w:rPr>
      </w:pPr>
      <w:r w:rsidRPr="00FD6F6D">
        <w:rPr>
          <w:rFonts w:ascii="Book Antiqua" w:hAnsi="Book Antiqua"/>
          <w:b/>
          <w:i/>
          <w:iCs/>
          <w:kern w:val="0"/>
          <w:sz w:val="24"/>
          <w:szCs w:val="24"/>
        </w:rPr>
        <w:t>Terminology</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 xml:space="preserve">PPV-DC-CTL refers to personalized peptide vaccination. It is a novel immunotherapeutic approach based on a specific pool of peptides. The pool of peptides included all information about the personal human leukocyte antigen (HLA) class IA type and the preexisting host immunity before vaccination. So, selected from this pool, maximum of four HLA class IA-matched peptides would be used for the PPV. Compared with other immunotherapy, there were several advantages in the PPV. Firstly, it could increase the possibility of bypassing both immunological diversity and tumor heterogeneity. Secondly, vaccination used ‘‘personalized’’ antigens with preexisting immunity could stimulate antigen-specific memory T cells to produce secondary immune responses in more rapid and stronger way. Moreover, one of the notable characteristics of PPV is to activate Cytotoxic lymphocyte(CTL) cells, which have stronger antitumor cytotoxicity, higher proliferative and more cytolytic activity than lymphokine-activated killer cells </w:t>
      </w:r>
      <w:r w:rsidR="00453BE5" w:rsidRPr="00453BE5">
        <w:rPr>
          <w:rFonts w:ascii="Book Antiqua" w:hAnsi="Book Antiqua"/>
          <w:i/>
          <w:sz w:val="24"/>
          <w:szCs w:val="24"/>
        </w:rPr>
        <w:t>in vitro</w:t>
      </w:r>
      <w:r w:rsidRPr="00FD6F6D">
        <w:rPr>
          <w:rFonts w:ascii="Book Antiqua" w:hAnsi="Book Antiqua"/>
          <w:sz w:val="24"/>
          <w:szCs w:val="24"/>
        </w:rPr>
        <w:t xml:space="preserve"> and in vivo.</w:t>
      </w:r>
    </w:p>
    <w:p w:rsidR="00B968F9" w:rsidRPr="00FD6F6D" w:rsidRDefault="00B968F9" w:rsidP="00315AF0">
      <w:pPr>
        <w:adjustRightInd w:val="0"/>
        <w:snapToGrid w:val="0"/>
        <w:spacing w:line="360" w:lineRule="auto"/>
        <w:rPr>
          <w:rFonts w:ascii="Book Antiqua" w:hAnsi="Book Antiqua"/>
          <w:b/>
          <w:i/>
          <w:iCs/>
          <w:kern w:val="0"/>
          <w:sz w:val="24"/>
          <w:szCs w:val="24"/>
        </w:rPr>
      </w:pPr>
    </w:p>
    <w:p w:rsidR="00B968F9" w:rsidRPr="00FD6F6D" w:rsidRDefault="00B968F9" w:rsidP="00315AF0">
      <w:pPr>
        <w:adjustRightInd w:val="0"/>
        <w:snapToGrid w:val="0"/>
        <w:spacing w:line="360" w:lineRule="auto"/>
        <w:rPr>
          <w:rFonts w:ascii="Book Antiqua" w:hAnsi="Book Antiqua"/>
          <w:b/>
          <w:i/>
          <w:iCs/>
          <w:kern w:val="0"/>
          <w:sz w:val="24"/>
          <w:szCs w:val="24"/>
        </w:rPr>
      </w:pPr>
      <w:r w:rsidRPr="00FD6F6D">
        <w:rPr>
          <w:rFonts w:ascii="Book Antiqua" w:hAnsi="Book Antiqua"/>
          <w:b/>
          <w:i/>
          <w:iCs/>
          <w:kern w:val="0"/>
          <w:sz w:val="24"/>
          <w:szCs w:val="24"/>
        </w:rPr>
        <w:t>Peer–review</w:t>
      </w:r>
    </w:p>
    <w:p w:rsidR="00C648D9" w:rsidRDefault="00C648D9" w:rsidP="00315AF0">
      <w:pPr>
        <w:widowControl/>
        <w:adjustRightInd w:val="0"/>
        <w:snapToGrid w:val="0"/>
        <w:spacing w:line="360" w:lineRule="auto"/>
        <w:rPr>
          <w:rFonts w:ascii="Book Antiqua" w:hAnsi="Book Antiqua"/>
          <w:sz w:val="24"/>
          <w:szCs w:val="24"/>
        </w:rPr>
      </w:pPr>
      <w:r w:rsidRPr="00C648D9">
        <w:rPr>
          <w:rFonts w:ascii="Book Antiqua" w:hAnsi="Book Antiqua"/>
          <w:sz w:val="24"/>
          <w:szCs w:val="24"/>
        </w:rPr>
        <w:t xml:space="preserve">In this paper, the issue proposed by the authors is an important and potential method in the future but some methodological shortcoming and the design </w:t>
      </w:r>
      <w:r w:rsidRPr="00C648D9">
        <w:rPr>
          <w:rFonts w:ascii="Book Antiqua" w:hAnsi="Book Antiqua"/>
          <w:sz w:val="24"/>
          <w:szCs w:val="24"/>
        </w:rPr>
        <w:lastRenderedPageBreak/>
        <w:t>should be clearly exposed.</w:t>
      </w:r>
      <w:r w:rsidR="0059400E">
        <w:rPr>
          <w:rFonts w:ascii="Book Antiqua" w:hAnsi="Book Antiqua" w:hint="eastAsia"/>
          <w:sz w:val="24"/>
          <w:szCs w:val="24"/>
        </w:rPr>
        <w:t xml:space="preserve"> </w:t>
      </w:r>
      <w:r w:rsidRPr="00C648D9">
        <w:rPr>
          <w:rFonts w:ascii="Book Antiqua" w:hAnsi="Book Antiqua"/>
          <w:sz w:val="24"/>
          <w:szCs w:val="24"/>
        </w:rPr>
        <w:t>The present study incl</w:t>
      </w:r>
      <w:r>
        <w:rPr>
          <w:rFonts w:ascii="Book Antiqua" w:hAnsi="Book Antiqua"/>
          <w:sz w:val="24"/>
          <w:szCs w:val="24"/>
        </w:rPr>
        <w:t xml:space="preserve">udes a total of nine patients. </w:t>
      </w:r>
      <w:r w:rsidRPr="00C648D9">
        <w:rPr>
          <w:rFonts w:ascii="Book Antiqua" w:hAnsi="Book Antiqua"/>
          <w:sz w:val="24"/>
          <w:szCs w:val="24"/>
        </w:rPr>
        <w:t>Usually, the phase I study includes a small sample size (20 to 100, typically around 20). Despite the small number of patients included in the present study (nine patients with advanced hepatocellular carcinoma), it is interesting. The title reflects the contents of the manuscript. The structure is good and concise.</w:t>
      </w:r>
    </w:p>
    <w:p w:rsidR="00B968F9" w:rsidRPr="00FD6F6D" w:rsidRDefault="00B968F9" w:rsidP="00315AF0">
      <w:pPr>
        <w:widowControl/>
        <w:adjustRightInd w:val="0"/>
        <w:snapToGrid w:val="0"/>
        <w:spacing w:line="360" w:lineRule="auto"/>
        <w:rPr>
          <w:rFonts w:ascii="Book Antiqua" w:hAnsi="Book Antiqua"/>
          <w:b/>
          <w:sz w:val="24"/>
          <w:szCs w:val="24"/>
        </w:rPr>
      </w:pPr>
      <w:r w:rsidRPr="00FD6F6D">
        <w:rPr>
          <w:rFonts w:ascii="Book Antiqua" w:hAnsi="Book Antiqua"/>
          <w:b/>
          <w:sz w:val="24"/>
          <w:szCs w:val="24"/>
        </w:rPr>
        <w:br w:type="page"/>
      </w:r>
    </w:p>
    <w:p w:rsidR="00B968F9" w:rsidRDefault="00B968F9" w:rsidP="00315AF0">
      <w:pPr>
        <w:widowControl/>
        <w:adjustRightInd w:val="0"/>
        <w:snapToGrid w:val="0"/>
        <w:spacing w:line="360" w:lineRule="auto"/>
        <w:rPr>
          <w:rFonts w:ascii="Book Antiqua" w:hAnsi="Book Antiqua"/>
          <w:b/>
          <w:caps/>
          <w:sz w:val="24"/>
          <w:szCs w:val="24"/>
        </w:rPr>
      </w:pPr>
      <w:r w:rsidRPr="00FD6F6D">
        <w:rPr>
          <w:rFonts w:ascii="Book Antiqua" w:hAnsi="Book Antiqua"/>
          <w:b/>
          <w:caps/>
          <w:sz w:val="24"/>
          <w:szCs w:val="24"/>
        </w:rPr>
        <w:lastRenderedPageBreak/>
        <w:t>References</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1</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Siegel RL</w:t>
      </w:r>
      <w:r w:rsidRPr="00C52F33">
        <w:rPr>
          <w:rFonts w:ascii="Book Antiqua" w:hAnsi="Book Antiqua" w:cs="SimSun"/>
          <w:color w:val="000000"/>
          <w:kern w:val="0"/>
          <w:sz w:val="24"/>
          <w:szCs w:val="24"/>
        </w:rPr>
        <w:t>, Miller KD, Jemal A. Cancer Statistics, 2017.</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CA Cancer J Clin</w:t>
      </w:r>
      <w:r w:rsidRPr="005336EA">
        <w:rPr>
          <w:rFonts w:ascii="Book Antiqua" w:hAnsi="Book Antiqua" w:cs="SimSun"/>
          <w:color w:val="000000"/>
          <w:kern w:val="0"/>
          <w:sz w:val="24"/>
          <w:szCs w:val="24"/>
        </w:rPr>
        <w:t> </w:t>
      </w:r>
      <w:r w:rsidRPr="00C52F33">
        <w:rPr>
          <w:rFonts w:ascii="Book Antiqua" w:hAnsi="Book Antiqua" w:cs="SimSun"/>
          <w:color w:val="000000"/>
          <w:kern w:val="0"/>
          <w:sz w:val="24"/>
          <w:szCs w:val="24"/>
        </w:rPr>
        <w:t>2017;</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67</w:t>
      </w:r>
      <w:r w:rsidRPr="00C52F33">
        <w:rPr>
          <w:rFonts w:ascii="Book Antiqua" w:hAnsi="Book Antiqua" w:cs="SimSun"/>
          <w:color w:val="000000"/>
          <w:kern w:val="0"/>
          <w:sz w:val="24"/>
          <w:szCs w:val="24"/>
        </w:rPr>
        <w:t>: 7-30 [PMID: 28055103 DOI: 10.3322/caac.21387</w:t>
      </w:r>
      <w:r w:rsidRPr="005336EA">
        <w:rPr>
          <w:rFonts w:ascii="Book Antiqua" w:hAnsi="Book Antiqua" w:cs="SimSun"/>
          <w:color w:val="000000"/>
          <w:kern w:val="0"/>
          <w:sz w:val="24"/>
          <w:szCs w:val="24"/>
        </w:rPr>
        <w:t>]</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2</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Buonaguro L</w:t>
      </w:r>
      <w:r w:rsidRPr="00C52F33">
        <w:rPr>
          <w:rFonts w:ascii="Book Antiqua" w:hAnsi="Book Antiqua" w:cs="SimSun"/>
          <w:color w:val="000000"/>
          <w:kern w:val="0"/>
          <w:sz w:val="24"/>
          <w:szCs w:val="24"/>
        </w:rPr>
        <w:t>, Petrizzo A, Tagliamonte M, Tornesello ML, Buonaguro FM. Challenges in cancer vaccine development for hepatocellular carcinoma.</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J Hepatol</w:t>
      </w:r>
      <w:r w:rsidRPr="005336EA">
        <w:rPr>
          <w:rFonts w:ascii="Book Antiqua" w:hAnsi="Book Antiqua" w:cs="SimSun"/>
          <w:color w:val="000000"/>
          <w:kern w:val="0"/>
          <w:sz w:val="24"/>
          <w:szCs w:val="24"/>
        </w:rPr>
        <w:t> </w:t>
      </w:r>
      <w:r w:rsidRPr="00C52F33">
        <w:rPr>
          <w:rFonts w:ascii="Book Antiqua" w:hAnsi="Book Antiqua" w:cs="SimSun"/>
          <w:color w:val="000000"/>
          <w:kern w:val="0"/>
          <w:sz w:val="24"/>
          <w:szCs w:val="24"/>
        </w:rPr>
        <w:t>2013;</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59</w:t>
      </w:r>
      <w:r w:rsidRPr="00C52F33">
        <w:rPr>
          <w:rFonts w:ascii="Book Antiqua" w:hAnsi="Book Antiqua" w:cs="SimSun"/>
          <w:color w:val="000000"/>
          <w:kern w:val="0"/>
          <w:sz w:val="24"/>
          <w:szCs w:val="24"/>
        </w:rPr>
        <w:t>: 897-903 [PMID: 23714157 DOI: 10.1016/j.jhep.2013.05.031]</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3</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Dhir M</w:t>
      </w:r>
      <w:r w:rsidRPr="00C52F33">
        <w:rPr>
          <w:rFonts w:ascii="Book Antiqua" w:hAnsi="Book Antiqua" w:cs="SimSun"/>
          <w:color w:val="000000"/>
          <w:kern w:val="0"/>
          <w:sz w:val="24"/>
          <w:szCs w:val="24"/>
        </w:rPr>
        <w:t>, Melin AA, Douaiher J, Lin C, Zhen WK, Hussain SM, Geschwind JF, Doyle MB, Abou-Alfa GK, Are C. A Review and Update of Treatment Options and Controversies in the Management of Hepatocellular Carcinoma.</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Ann Surg</w:t>
      </w:r>
      <w:r w:rsidRPr="005336EA">
        <w:rPr>
          <w:rFonts w:ascii="Book Antiqua" w:hAnsi="Book Antiqua" w:cs="SimSun"/>
          <w:color w:val="000000"/>
          <w:kern w:val="0"/>
          <w:sz w:val="24"/>
          <w:szCs w:val="24"/>
        </w:rPr>
        <w:t> </w:t>
      </w:r>
      <w:r w:rsidRPr="00C52F33">
        <w:rPr>
          <w:rFonts w:ascii="Book Antiqua" w:hAnsi="Book Antiqua" w:cs="SimSun"/>
          <w:color w:val="000000"/>
          <w:kern w:val="0"/>
          <w:sz w:val="24"/>
          <w:szCs w:val="24"/>
        </w:rPr>
        <w:t>2016;</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263</w:t>
      </w:r>
      <w:r w:rsidRPr="00C52F33">
        <w:rPr>
          <w:rFonts w:ascii="Book Antiqua" w:hAnsi="Book Antiqua" w:cs="SimSun"/>
          <w:color w:val="000000"/>
          <w:kern w:val="0"/>
          <w:sz w:val="24"/>
          <w:szCs w:val="24"/>
        </w:rPr>
        <w:t>: 1112-1125 [PMID: 26813914 DOI: 10.1097/SLA.0000000000001556]</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4</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Prieto J</w:t>
      </w:r>
      <w:r w:rsidRPr="00C52F33">
        <w:rPr>
          <w:rFonts w:ascii="Book Antiqua" w:hAnsi="Book Antiqua" w:cs="SimSun"/>
          <w:color w:val="000000"/>
          <w:kern w:val="0"/>
          <w:sz w:val="24"/>
          <w:szCs w:val="24"/>
        </w:rPr>
        <w:t>, Melero I, Sangro B. Immunological landscape and immunotherapy of hepatocellular carcinoma.</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Nat Rev Gastroenterol Hepatol</w:t>
      </w:r>
      <w:r w:rsidRPr="005336EA">
        <w:rPr>
          <w:rFonts w:ascii="Book Antiqua" w:hAnsi="Book Antiqua" w:cs="SimSun"/>
          <w:color w:val="000000"/>
          <w:kern w:val="0"/>
          <w:sz w:val="24"/>
          <w:szCs w:val="24"/>
        </w:rPr>
        <w:t> </w:t>
      </w:r>
      <w:r w:rsidRPr="00C52F33">
        <w:rPr>
          <w:rFonts w:ascii="Book Antiqua" w:hAnsi="Book Antiqua" w:cs="SimSun"/>
          <w:color w:val="000000"/>
          <w:kern w:val="0"/>
          <w:sz w:val="24"/>
          <w:szCs w:val="24"/>
        </w:rPr>
        <w:t>2015;</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12</w:t>
      </w:r>
      <w:r w:rsidRPr="00C52F33">
        <w:rPr>
          <w:rFonts w:ascii="Book Antiqua" w:hAnsi="Book Antiqua" w:cs="SimSun"/>
          <w:color w:val="000000"/>
          <w:kern w:val="0"/>
          <w:sz w:val="24"/>
          <w:szCs w:val="24"/>
        </w:rPr>
        <w:t>: 681-700 [PMID: 26484443 DOI: 10.1038/nrgastro.2015.173]</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5</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Lee JH</w:t>
      </w:r>
      <w:r w:rsidRPr="00C52F33">
        <w:rPr>
          <w:rFonts w:ascii="Book Antiqua" w:hAnsi="Book Antiqua" w:cs="SimSun"/>
          <w:color w:val="000000"/>
          <w:kern w:val="0"/>
          <w:sz w:val="24"/>
          <w:szCs w:val="24"/>
        </w:rPr>
        <w:t>, Lee JH, Lim YS, Yeon JE, Song TJ, Yu SJ, Gwak GY, Kim KM, Kim YJ, Lee JW, Yoon JH. Adjuvant immunotherapy with autologous cytokine-induced killer cells for hepatocellular carcinoma.</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Gastroenterology</w:t>
      </w:r>
      <w:r w:rsidRPr="005336EA">
        <w:rPr>
          <w:rFonts w:ascii="Book Antiqua" w:hAnsi="Book Antiqua" w:cs="SimSun"/>
          <w:color w:val="000000"/>
          <w:kern w:val="0"/>
          <w:sz w:val="24"/>
          <w:szCs w:val="24"/>
        </w:rPr>
        <w:t> </w:t>
      </w:r>
      <w:r w:rsidRPr="00C52F33">
        <w:rPr>
          <w:rFonts w:ascii="Book Antiqua" w:hAnsi="Book Antiqua" w:cs="SimSun"/>
          <w:color w:val="000000"/>
          <w:kern w:val="0"/>
          <w:sz w:val="24"/>
          <w:szCs w:val="24"/>
        </w:rPr>
        <w:t>2015;</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148</w:t>
      </w:r>
      <w:r w:rsidRPr="00C52F33">
        <w:rPr>
          <w:rFonts w:ascii="Book Antiqua" w:hAnsi="Book Antiqua" w:cs="SimSun"/>
          <w:color w:val="000000"/>
          <w:kern w:val="0"/>
          <w:sz w:val="24"/>
          <w:szCs w:val="24"/>
        </w:rPr>
        <w:t>: 1383-91.e6 [PMID: 25747273 DOI: 10.1053/j.gastro.2015.02.055]</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6</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Hong YP</w:t>
      </w:r>
      <w:r w:rsidRPr="00C52F33">
        <w:rPr>
          <w:rFonts w:ascii="Book Antiqua" w:hAnsi="Book Antiqua" w:cs="SimSun"/>
          <w:color w:val="000000"/>
          <w:kern w:val="0"/>
          <w:sz w:val="24"/>
          <w:szCs w:val="24"/>
        </w:rPr>
        <w:t>, Li ZD, Prasoon P, Zhang Q. Immunotherapy for hepatocellular carcinoma: From basic research to clinical use.</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World J Hepatol</w:t>
      </w:r>
      <w:r w:rsidRPr="005336EA">
        <w:rPr>
          <w:rFonts w:ascii="Book Antiqua" w:hAnsi="Book Antiqua" w:cs="SimSun"/>
          <w:color w:val="000000"/>
          <w:kern w:val="0"/>
          <w:sz w:val="24"/>
          <w:szCs w:val="24"/>
        </w:rPr>
        <w:t> </w:t>
      </w:r>
      <w:r w:rsidRPr="00C52F33">
        <w:rPr>
          <w:rFonts w:ascii="Book Antiqua" w:hAnsi="Book Antiqua" w:cs="SimSun"/>
          <w:color w:val="000000"/>
          <w:kern w:val="0"/>
          <w:sz w:val="24"/>
          <w:szCs w:val="24"/>
        </w:rPr>
        <w:t>2015;</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7</w:t>
      </w:r>
      <w:r w:rsidRPr="00C52F33">
        <w:rPr>
          <w:rFonts w:ascii="Book Antiqua" w:hAnsi="Book Antiqua" w:cs="SimSun"/>
          <w:color w:val="000000"/>
          <w:kern w:val="0"/>
          <w:sz w:val="24"/>
          <w:szCs w:val="24"/>
        </w:rPr>
        <w:t>: 980-992 [PMID: 25954480 DOI: 10.4254/wjh.v7.i7.980]</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7</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Noguchi M</w:t>
      </w:r>
      <w:r w:rsidRPr="00C52F33">
        <w:rPr>
          <w:rFonts w:ascii="Book Antiqua" w:hAnsi="Book Antiqua" w:cs="SimSun"/>
          <w:color w:val="000000"/>
          <w:kern w:val="0"/>
          <w:sz w:val="24"/>
          <w:szCs w:val="24"/>
        </w:rPr>
        <w:t>, Sasada T, Itoh K. Personalized peptide vaccination: a new approach for advanced cancer as therapeutic cancer vaccine.</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Cancer Immunol Immunother</w:t>
      </w:r>
      <w:r w:rsidRPr="005336EA">
        <w:rPr>
          <w:rFonts w:ascii="Book Antiqua" w:hAnsi="Book Antiqua" w:cs="SimSun"/>
          <w:color w:val="000000"/>
          <w:kern w:val="0"/>
          <w:sz w:val="24"/>
          <w:szCs w:val="24"/>
        </w:rPr>
        <w:t> </w:t>
      </w:r>
      <w:r w:rsidRPr="00C52F33">
        <w:rPr>
          <w:rFonts w:ascii="Book Antiqua" w:hAnsi="Book Antiqua" w:cs="SimSun"/>
          <w:color w:val="000000"/>
          <w:kern w:val="0"/>
          <w:sz w:val="24"/>
          <w:szCs w:val="24"/>
        </w:rPr>
        <w:t>2013;</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62</w:t>
      </w:r>
      <w:r w:rsidRPr="00C52F33">
        <w:rPr>
          <w:rFonts w:ascii="Book Antiqua" w:hAnsi="Book Antiqua" w:cs="SimSun"/>
          <w:color w:val="000000"/>
          <w:kern w:val="0"/>
          <w:sz w:val="24"/>
          <w:szCs w:val="24"/>
        </w:rPr>
        <w:t>: 919-929 [PMID: 23197273 DOI: 10.1007/s00262-012-1379-1]</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8</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Yamada A</w:t>
      </w:r>
      <w:r w:rsidRPr="00C52F33">
        <w:rPr>
          <w:rFonts w:ascii="Book Antiqua" w:hAnsi="Book Antiqua" w:cs="SimSun"/>
          <w:color w:val="000000"/>
          <w:kern w:val="0"/>
          <w:sz w:val="24"/>
          <w:szCs w:val="24"/>
        </w:rPr>
        <w:t>, Sasada T, Noguchi M, Itoh K. Next-generation peptide vaccines for advanced cancer.</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Cancer Sci</w:t>
      </w:r>
      <w:r w:rsidRPr="005336EA">
        <w:rPr>
          <w:rFonts w:ascii="Book Antiqua" w:hAnsi="Book Antiqua" w:cs="SimSun"/>
          <w:color w:val="000000"/>
          <w:kern w:val="0"/>
          <w:sz w:val="24"/>
          <w:szCs w:val="24"/>
        </w:rPr>
        <w:t> </w:t>
      </w:r>
      <w:r w:rsidRPr="00C52F33">
        <w:rPr>
          <w:rFonts w:ascii="Book Antiqua" w:hAnsi="Book Antiqua" w:cs="SimSun"/>
          <w:color w:val="000000"/>
          <w:kern w:val="0"/>
          <w:sz w:val="24"/>
          <w:szCs w:val="24"/>
        </w:rPr>
        <w:t>2013;</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104</w:t>
      </w:r>
      <w:r w:rsidRPr="00C52F33">
        <w:rPr>
          <w:rFonts w:ascii="Book Antiqua" w:hAnsi="Book Antiqua" w:cs="SimSun"/>
          <w:color w:val="000000"/>
          <w:kern w:val="0"/>
          <w:sz w:val="24"/>
          <w:szCs w:val="24"/>
        </w:rPr>
        <w:t>: 15-21 [PMID: 23107418 DOI: 10.1111/cas.12050]</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9</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Yamada T</w:t>
      </w:r>
      <w:r w:rsidRPr="00C52F33">
        <w:rPr>
          <w:rFonts w:ascii="Book Antiqua" w:hAnsi="Book Antiqua" w:cs="SimSun"/>
          <w:color w:val="000000"/>
          <w:kern w:val="0"/>
          <w:sz w:val="24"/>
          <w:szCs w:val="24"/>
        </w:rPr>
        <w:t xml:space="preserve">, Terazaki Y, Sakamoto S, Yoshiyama K, Matsueda S, Komatsu N, Waki K, Yamada A, Kawahara A, Kage M, Sugawara S, Yamashita Y, Sasada </w:t>
      </w:r>
      <w:r w:rsidRPr="00C52F33">
        <w:rPr>
          <w:rFonts w:ascii="Book Antiqua" w:hAnsi="Book Antiqua" w:cs="SimSun"/>
          <w:color w:val="000000"/>
          <w:kern w:val="0"/>
          <w:sz w:val="24"/>
          <w:szCs w:val="24"/>
        </w:rPr>
        <w:lastRenderedPageBreak/>
        <w:t>T, Takamori S, Itoh K. Feasibility study of personalized peptide vaccination for advanced non-small cell lung cancer patients who failed two or more treatment regimens.</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Int J Oncol</w:t>
      </w:r>
      <w:r w:rsidRPr="005336EA">
        <w:rPr>
          <w:rFonts w:ascii="Book Antiqua" w:hAnsi="Book Antiqua" w:cs="SimSun"/>
          <w:color w:val="000000"/>
          <w:kern w:val="0"/>
          <w:sz w:val="24"/>
          <w:szCs w:val="24"/>
        </w:rPr>
        <w:t> </w:t>
      </w:r>
      <w:r w:rsidRPr="00C52F33">
        <w:rPr>
          <w:rFonts w:ascii="Book Antiqua" w:hAnsi="Book Antiqua" w:cs="SimSun"/>
          <w:color w:val="000000"/>
          <w:kern w:val="0"/>
          <w:sz w:val="24"/>
          <w:szCs w:val="24"/>
        </w:rPr>
        <w:t>2015;</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46</w:t>
      </w:r>
      <w:r w:rsidRPr="00C52F33">
        <w:rPr>
          <w:rFonts w:ascii="Book Antiqua" w:hAnsi="Book Antiqua" w:cs="SimSun"/>
          <w:color w:val="000000"/>
          <w:kern w:val="0"/>
          <w:sz w:val="24"/>
          <w:szCs w:val="24"/>
        </w:rPr>
        <w:t>: 55-62 [PMID: 25310280 DOI: 10.3892/ijo.2014.2699]</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10</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Qin S</w:t>
      </w:r>
      <w:r w:rsidRPr="00C52F33">
        <w:rPr>
          <w:rFonts w:ascii="Book Antiqua" w:hAnsi="Book Antiqua" w:cs="SimSun"/>
          <w:color w:val="000000"/>
          <w:kern w:val="0"/>
          <w:sz w:val="24"/>
          <w:szCs w:val="24"/>
        </w:rPr>
        <w:t>, Bai Y, Lim HY, Thongprasert S, Chao Y, Fan J, Yang TS, Bhudhisawasdi V, Kang WK, Zhou Y, Lee JH, Sun Y. Randomized, multicenter, open-label study of oxaliplatin plus fluorouracil/leucovorin versus doxorubicin as palliative chemotherapy in patients with advanced hepatocellular carcinoma from Asia.</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J Clin Oncol</w:t>
      </w:r>
      <w:r w:rsidRPr="005336EA">
        <w:rPr>
          <w:rFonts w:ascii="Book Antiqua" w:hAnsi="Book Antiqua" w:cs="SimSun"/>
          <w:color w:val="000000"/>
          <w:kern w:val="0"/>
          <w:sz w:val="24"/>
          <w:szCs w:val="24"/>
        </w:rPr>
        <w:t> </w:t>
      </w:r>
      <w:r w:rsidRPr="00C52F33">
        <w:rPr>
          <w:rFonts w:ascii="Book Antiqua" w:hAnsi="Book Antiqua" w:cs="SimSun"/>
          <w:color w:val="000000"/>
          <w:kern w:val="0"/>
          <w:sz w:val="24"/>
          <w:szCs w:val="24"/>
        </w:rPr>
        <w:t>2013;</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31</w:t>
      </w:r>
      <w:r w:rsidRPr="00C52F33">
        <w:rPr>
          <w:rFonts w:ascii="Book Antiqua" w:hAnsi="Book Antiqua" w:cs="SimSun"/>
          <w:color w:val="000000"/>
          <w:kern w:val="0"/>
          <w:sz w:val="24"/>
          <w:szCs w:val="24"/>
        </w:rPr>
        <w:t>: 3501-3508 [PMID: 23980077 DOI: 10.1200/JCO.2012.44.5643]</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11</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Formenti SC</w:t>
      </w:r>
      <w:r w:rsidRPr="00C52F33">
        <w:rPr>
          <w:rFonts w:ascii="Book Antiqua" w:hAnsi="Book Antiqua" w:cs="SimSun"/>
          <w:color w:val="000000"/>
          <w:kern w:val="0"/>
          <w:sz w:val="24"/>
          <w:szCs w:val="24"/>
        </w:rPr>
        <w:t>, Demaria S. Radiation therapy to convert the tumor into an in situ vaccine.</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Int J Radiat Oncol Biol Phys</w:t>
      </w:r>
      <w:r w:rsidRPr="005336EA">
        <w:rPr>
          <w:rFonts w:ascii="Book Antiqua" w:hAnsi="Book Antiqua" w:cs="SimSun"/>
          <w:color w:val="000000"/>
          <w:kern w:val="0"/>
          <w:sz w:val="24"/>
          <w:szCs w:val="24"/>
        </w:rPr>
        <w:t> </w:t>
      </w:r>
      <w:r w:rsidRPr="00C52F33">
        <w:rPr>
          <w:rFonts w:ascii="Book Antiqua" w:hAnsi="Book Antiqua" w:cs="SimSun"/>
          <w:color w:val="000000"/>
          <w:kern w:val="0"/>
          <w:sz w:val="24"/>
          <w:szCs w:val="24"/>
        </w:rPr>
        <w:t>2012;</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84</w:t>
      </w:r>
      <w:r w:rsidRPr="00C52F33">
        <w:rPr>
          <w:rFonts w:ascii="Book Antiqua" w:hAnsi="Book Antiqua" w:cs="SimSun"/>
          <w:color w:val="000000"/>
          <w:kern w:val="0"/>
          <w:sz w:val="24"/>
          <w:szCs w:val="24"/>
        </w:rPr>
        <w:t>: 879-880 [PMID: 23078897 DOI: 10.1016/j.ijrobp.2012.06.020]</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12</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Formenti SC</w:t>
      </w:r>
      <w:r w:rsidRPr="00C52F33">
        <w:rPr>
          <w:rFonts w:ascii="Book Antiqua" w:hAnsi="Book Antiqua" w:cs="SimSun"/>
          <w:color w:val="000000"/>
          <w:kern w:val="0"/>
          <w:sz w:val="24"/>
          <w:szCs w:val="24"/>
        </w:rPr>
        <w:t>, Demaria S. Combining radiotherapy and cancer immunotherapy: a paradigm shift.</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J Natl Cancer Inst</w:t>
      </w:r>
      <w:r w:rsidRPr="005336EA">
        <w:rPr>
          <w:rFonts w:ascii="Book Antiqua" w:hAnsi="Book Antiqua" w:cs="SimSun"/>
          <w:color w:val="000000"/>
          <w:kern w:val="0"/>
          <w:sz w:val="24"/>
          <w:szCs w:val="24"/>
        </w:rPr>
        <w:t> </w:t>
      </w:r>
      <w:r w:rsidRPr="00C52F33">
        <w:rPr>
          <w:rFonts w:ascii="Book Antiqua" w:hAnsi="Book Antiqua" w:cs="SimSun"/>
          <w:color w:val="000000"/>
          <w:kern w:val="0"/>
          <w:sz w:val="24"/>
          <w:szCs w:val="24"/>
        </w:rPr>
        <w:t>2013;</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105</w:t>
      </w:r>
      <w:r w:rsidRPr="00C52F33">
        <w:rPr>
          <w:rFonts w:ascii="Book Antiqua" w:hAnsi="Book Antiqua" w:cs="SimSun"/>
          <w:color w:val="000000"/>
          <w:kern w:val="0"/>
          <w:sz w:val="24"/>
          <w:szCs w:val="24"/>
        </w:rPr>
        <w:t>: 256-265 [PMID: 23291374 DOI: 10.1093/jnci/djs629]</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13</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Matsumura S</w:t>
      </w:r>
      <w:r w:rsidRPr="00C52F33">
        <w:rPr>
          <w:rFonts w:ascii="Book Antiqua" w:hAnsi="Book Antiqua" w:cs="SimSun"/>
          <w:color w:val="000000"/>
          <w:kern w:val="0"/>
          <w:sz w:val="24"/>
          <w:szCs w:val="24"/>
        </w:rPr>
        <w:t>, Wang B, Kawashima N, Braunstein S, Badura M, Cameron TO, Babb JS, Schneider RJ, Formenti SC, Dustin ML, Demaria S. Radiation-induced CXCL16 release by breast cancer cells attracts effector T cells.</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J Immunol</w:t>
      </w:r>
      <w:r w:rsidRPr="005336EA">
        <w:rPr>
          <w:rFonts w:ascii="Book Antiqua" w:hAnsi="Book Antiqua" w:cs="SimSun"/>
          <w:color w:val="000000"/>
          <w:kern w:val="0"/>
          <w:sz w:val="24"/>
          <w:szCs w:val="24"/>
        </w:rPr>
        <w:t> </w:t>
      </w:r>
      <w:r w:rsidRPr="00C52F33">
        <w:rPr>
          <w:rFonts w:ascii="Book Antiqua" w:hAnsi="Book Antiqua" w:cs="SimSun"/>
          <w:color w:val="000000"/>
          <w:kern w:val="0"/>
          <w:sz w:val="24"/>
          <w:szCs w:val="24"/>
        </w:rPr>
        <w:t>2008;</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181</w:t>
      </w:r>
      <w:r w:rsidRPr="00C52F33">
        <w:rPr>
          <w:rFonts w:ascii="Book Antiqua" w:hAnsi="Book Antiqua" w:cs="SimSun"/>
          <w:color w:val="000000"/>
          <w:kern w:val="0"/>
          <w:sz w:val="24"/>
          <w:szCs w:val="24"/>
        </w:rPr>
        <w:t>: 3099-3107 [PMID: 18713980]</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14</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Golden EB</w:t>
      </w:r>
      <w:r w:rsidRPr="00C52F33">
        <w:rPr>
          <w:rFonts w:ascii="Book Antiqua" w:hAnsi="Book Antiqua" w:cs="SimSun"/>
          <w:color w:val="000000"/>
          <w:kern w:val="0"/>
          <w:sz w:val="24"/>
          <w:szCs w:val="24"/>
        </w:rPr>
        <w:t>, Chhabra A, Chachoua A, Adams S, Donach M, Fenton-Kerimian M, Friedman K, Ponzo F, Babb JS, Goldberg J, Demaria S, Formenti SC. Local radiotherapy and granulocyte-macrophage colony-stimulating factor to generate abscopal responses in patients with metastatic solid tumours: a proof-of-principle trial.</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Lancet Oncol</w:t>
      </w:r>
      <w:r w:rsidRPr="005336EA">
        <w:rPr>
          <w:rFonts w:ascii="Book Antiqua" w:hAnsi="Book Antiqua" w:cs="SimSun"/>
          <w:color w:val="000000"/>
          <w:kern w:val="0"/>
          <w:sz w:val="24"/>
          <w:szCs w:val="24"/>
        </w:rPr>
        <w:t> </w:t>
      </w:r>
      <w:r w:rsidRPr="00C52F33">
        <w:rPr>
          <w:rFonts w:ascii="Book Antiqua" w:hAnsi="Book Antiqua" w:cs="SimSun"/>
          <w:color w:val="000000"/>
          <w:kern w:val="0"/>
          <w:sz w:val="24"/>
          <w:szCs w:val="24"/>
        </w:rPr>
        <w:t>2015;</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16</w:t>
      </w:r>
      <w:r w:rsidRPr="00C52F33">
        <w:rPr>
          <w:rFonts w:ascii="Book Antiqua" w:hAnsi="Book Antiqua" w:cs="SimSun"/>
          <w:color w:val="000000"/>
          <w:kern w:val="0"/>
          <w:sz w:val="24"/>
          <w:szCs w:val="24"/>
        </w:rPr>
        <w:t>: 795-803 [PMID: 26095785 DOI: 10.1016/S1470-2045(15)00054-6]</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15</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Klug F</w:t>
      </w:r>
      <w:r w:rsidRPr="00C52F33">
        <w:rPr>
          <w:rFonts w:ascii="Book Antiqua" w:hAnsi="Book Antiqua" w:cs="SimSun"/>
          <w:color w:val="000000"/>
          <w:kern w:val="0"/>
          <w:sz w:val="24"/>
          <w:szCs w:val="24"/>
        </w:rPr>
        <w:t>, Prakash H, Huber PE, Seibel T, Bender N, Halama N, Pfirschke C, Voss RH, Timke C, Umansky L, Klapproth K, Schäkel K, Garbi N, Jäger D, Weitz J, Schmitz-Winnenthal H, Hämmerling GJ, Beckhove P. Low-dose irradiation programs macrophage differentiation to an iNOS</w:t>
      </w:r>
      <w:r w:rsidRPr="00C52F33">
        <w:rPr>
          <w:rFonts w:ascii="Cambria Math" w:hAnsi="Cambria Math" w:cs="Cambria Math"/>
          <w:color w:val="000000"/>
          <w:kern w:val="0"/>
          <w:sz w:val="24"/>
          <w:szCs w:val="24"/>
        </w:rPr>
        <w:t>⁺</w:t>
      </w:r>
      <w:r w:rsidRPr="00C52F33">
        <w:rPr>
          <w:rFonts w:ascii="Book Antiqua" w:hAnsi="Book Antiqua" w:cs="SimSun"/>
          <w:color w:val="000000"/>
          <w:kern w:val="0"/>
          <w:sz w:val="24"/>
          <w:szCs w:val="24"/>
        </w:rPr>
        <w:t xml:space="preserve">/M1 phenotype </w:t>
      </w:r>
      <w:r w:rsidRPr="00C52F33">
        <w:rPr>
          <w:rFonts w:ascii="Book Antiqua" w:hAnsi="Book Antiqua" w:cs="SimSun"/>
          <w:color w:val="000000"/>
          <w:kern w:val="0"/>
          <w:sz w:val="24"/>
          <w:szCs w:val="24"/>
        </w:rPr>
        <w:lastRenderedPageBreak/>
        <w:t>that orchestrates effective T cell immunotherapy.</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Cancer Cell</w:t>
      </w:r>
      <w:r w:rsidRPr="005336EA">
        <w:rPr>
          <w:rFonts w:ascii="Book Antiqua" w:hAnsi="Book Antiqua" w:cs="SimSun"/>
          <w:color w:val="000000"/>
          <w:kern w:val="0"/>
          <w:sz w:val="24"/>
          <w:szCs w:val="24"/>
        </w:rPr>
        <w:t> </w:t>
      </w:r>
      <w:r w:rsidRPr="00C52F33">
        <w:rPr>
          <w:rFonts w:ascii="Book Antiqua" w:hAnsi="Book Antiqua" w:cs="SimSun"/>
          <w:color w:val="000000"/>
          <w:kern w:val="0"/>
          <w:sz w:val="24"/>
          <w:szCs w:val="24"/>
        </w:rPr>
        <w:t>2013;</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24</w:t>
      </w:r>
      <w:r w:rsidRPr="00C52F33">
        <w:rPr>
          <w:rFonts w:ascii="Book Antiqua" w:hAnsi="Book Antiqua" w:cs="SimSun"/>
          <w:color w:val="000000"/>
          <w:kern w:val="0"/>
          <w:sz w:val="24"/>
          <w:szCs w:val="24"/>
        </w:rPr>
        <w:t>: 589-602 [PMID: 24209604 DOI: 10.1016/j.ccr.2013.09.014</w:t>
      </w:r>
      <w:r w:rsidRPr="005336EA">
        <w:rPr>
          <w:rFonts w:ascii="Book Antiqua" w:hAnsi="Book Antiqua" w:cs="SimSun"/>
          <w:color w:val="000000"/>
          <w:kern w:val="0"/>
          <w:sz w:val="24"/>
          <w:szCs w:val="24"/>
        </w:rPr>
        <w:t>]</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16</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Yang G</w:t>
      </w:r>
      <w:r w:rsidRPr="00C52F33">
        <w:rPr>
          <w:rFonts w:ascii="Book Antiqua" w:hAnsi="Book Antiqua" w:cs="SimSun"/>
          <w:color w:val="000000"/>
          <w:kern w:val="0"/>
          <w:sz w:val="24"/>
          <w:szCs w:val="24"/>
        </w:rPr>
        <w:t>, Kong Q, Wang G, Jin H, Zhou L, Yu D, Niu C, Han W, Li W, Cui J. Low-dose ionizing radiation induces direct activation of natural killer cells and provides a novel approach for adoptive cellular immunotherapy.</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Cancer Biother Radiopharm</w:t>
      </w:r>
      <w:r w:rsidRPr="005336EA">
        <w:rPr>
          <w:rFonts w:ascii="Book Antiqua" w:hAnsi="Book Antiqua" w:cs="SimSun"/>
          <w:color w:val="000000"/>
          <w:kern w:val="0"/>
          <w:sz w:val="24"/>
          <w:szCs w:val="24"/>
        </w:rPr>
        <w:t> </w:t>
      </w:r>
      <w:r w:rsidRPr="00C52F33">
        <w:rPr>
          <w:rFonts w:ascii="Book Antiqua" w:hAnsi="Book Antiqua" w:cs="SimSun"/>
          <w:color w:val="000000"/>
          <w:kern w:val="0"/>
          <w:sz w:val="24"/>
          <w:szCs w:val="24"/>
        </w:rPr>
        <w:t>2014;</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29</w:t>
      </w:r>
      <w:r w:rsidRPr="00C52F33">
        <w:rPr>
          <w:rFonts w:ascii="Book Antiqua" w:hAnsi="Book Antiqua" w:cs="SimSun"/>
          <w:color w:val="000000"/>
          <w:kern w:val="0"/>
          <w:sz w:val="24"/>
          <w:szCs w:val="24"/>
        </w:rPr>
        <w:t>: 428-434 [PMID: 25402754 DOI: 10.1089/cbr.2014.1702</w:t>
      </w:r>
      <w:r w:rsidRPr="005336EA">
        <w:rPr>
          <w:rFonts w:ascii="Book Antiqua" w:hAnsi="Book Antiqua" w:cs="SimSun"/>
          <w:color w:val="000000"/>
          <w:kern w:val="0"/>
          <w:sz w:val="24"/>
          <w:szCs w:val="24"/>
        </w:rPr>
        <w:t>]</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17</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Schaue D</w:t>
      </w:r>
      <w:r w:rsidRPr="00C52F33">
        <w:rPr>
          <w:rFonts w:ascii="Book Antiqua" w:hAnsi="Book Antiqua" w:cs="SimSun"/>
          <w:color w:val="000000"/>
          <w:kern w:val="0"/>
          <w:sz w:val="24"/>
          <w:szCs w:val="24"/>
        </w:rPr>
        <w:t>, Ratikan JA, Iwamoto KS, McBride WH. Maximizing tumor immunity with fractionated radiation.</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Int J Radiat Oncol Biol Phys</w:t>
      </w:r>
      <w:r w:rsidRPr="005336EA">
        <w:rPr>
          <w:rFonts w:ascii="Book Antiqua" w:hAnsi="Book Antiqua" w:cs="SimSun"/>
          <w:color w:val="000000"/>
          <w:kern w:val="0"/>
          <w:sz w:val="24"/>
          <w:szCs w:val="24"/>
        </w:rPr>
        <w:t> </w:t>
      </w:r>
      <w:r w:rsidRPr="00C52F33">
        <w:rPr>
          <w:rFonts w:ascii="Book Antiqua" w:hAnsi="Book Antiqua" w:cs="SimSun"/>
          <w:color w:val="000000"/>
          <w:kern w:val="0"/>
          <w:sz w:val="24"/>
          <w:szCs w:val="24"/>
        </w:rPr>
        <w:t>2012;</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83</w:t>
      </w:r>
      <w:r w:rsidRPr="00C52F33">
        <w:rPr>
          <w:rFonts w:ascii="Book Antiqua" w:hAnsi="Book Antiqua" w:cs="SimSun"/>
          <w:color w:val="000000"/>
          <w:kern w:val="0"/>
          <w:sz w:val="24"/>
          <w:szCs w:val="24"/>
        </w:rPr>
        <w:t>: 1306-1310 [PMID: 22208977 DOI: 10.1016/j.ijrobp.2011.09.049]</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18</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Hida N</w:t>
      </w:r>
      <w:r w:rsidRPr="00C52F33">
        <w:rPr>
          <w:rFonts w:ascii="Book Antiqua" w:hAnsi="Book Antiqua" w:cs="SimSun"/>
          <w:color w:val="000000"/>
          <w:kern w:val="0"/>
          <w:sz w:val="24"/>
          <w:szCs w:val="24"/>
        </w:rPr>
        <w:t>, Maeda Y, Katagiri K, Takasu H, Harada M, Itoh K. A simple culture protocol to detect peptide-specific cytotoxic T lymphocyte precursors in the circulation.</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Cancer Immunol Immunother</w:t>
      </w:r>
      <w:r w:rsidRPr="005336EA">
        <w:rPr>
          <w:rFonts w:ascii="Book Antiqua" w:hAnsi="Book Antiqua" w:cs="SimSun"/>
          <w:color w:val="000000"/>
          <w:kern w:val="0"/>
          <w:sz w:val="24"/>
          <w:szCs w:val="24"/>
        </w:rPr>
        <w:t> </w:t>
      </w:r>
      <w:r w:rsidRPr="00C52F33">
        <w:rPr>
          <w:rFonts w:ascii="Book Antiqua" w:hAnsi="Book Antiqua" w:cs="SimSun"/>
          <w:color w:val="000000"/>
          <w:kern w:val="0"/>
          <w:sz w:val="24"/>
          <w:szCs w:val="24"/>
        </w:rPr>
        <w:t>2002;</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51</w:t>
      </w:r>
      <w:r w:rsidRPr="00C52F33">
        <w:rPr>
          <w:rFonts w:ascii="Book Antiqua" w:hAnsi="Book Antiqua" w:cs="SimSun"/>
          <w:color w:val="000000"/>
          <w:kern w:val="0"/>
          <w:sz w:val="24"/>
          <w:szCs w:val="24"/>
        </w:rPr>
        <w:t>: 219-228 [PMID: 12012109 DOI: 10.1007/s00262-002-0273-7]</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19</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Mine T</w:t>
      </w:r>
      <w:r w:rsidRPr="00C52F33">
        <w:rPr>
          <w:rFonts w:ascii="Book Antiqua" w:hAnsi="Book Antiqua" w:cs="SimSun"/>
          <w:color w:val="000000"/>
          <w:kern w:val="0"/>
          <w:sz w:val="24"/>
          <w:szCs w:val="24"/>
        </w:rPr>
        <w:t>, Gouhara R, Hida N, Imai N, Azuma K, Rikimaru T, Katagiri K, Nishikori M, Sukehiro A, Nakagawa M, Yamada A, Aizawa H, Shirouzu K, Itoh K, Yamana H. Immunological evaluation of CTL precursor-oriented vaccines for advanced lung cancer patients.</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Cancer Sci</w:t>
      </w:r>
      <w:r w:rsidRPr="005336EA">
        <w:rPr>
          <w:rFonts w:ascii="Book Antiqua" w:hAnsi="Book Antiqua" w:cs="SimSun"/>
          <w:color w:val="000000"/>
          <w:kern w:val="0"/>
          <w:sz w:val="24"/>
          <w:szCs w:val="24"/>
        </w:rPr>
        <w:t> </w:t>
      </w:r>
      <w:r w:rsidRPr="00C52F33">
        <w:rPr>
          <w:rFonts w:ascii="Book Antiqua" w:hAnsi="Book Antiqua" w:cs="SimSun"/>
          <w:color w:val="000000"/>
          <w:kern w:val="0"/>
          <w:sz w:val="24"/>
          <w:szCs w:val="24"/>
        </w:rPr>
        <w:t>2003;</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94</w:t>
      </w:r>
      <w:r w:rsidRPr="00C52F33">
        <w:rPr>
          <w:rFonts w:ascii="Book Antiqua" w:hAnsi="Book Antiqua" w:cs="SimSun"/>
          <w:color w:val="000000"/>
          <w:kern w:val="0"/>
          <w:sz w:val="24"/>
          <w:szCs w:val="24"/>
        </w:rPr>
        <w:t>: 548-556 [PMID: 12824881]</w:t>
      </w:r>
    </w:p>
    <w:p w:rsidR="00EF07B4" w:rsidRPr="00C52F33" w:rsidRDefault="00EF07B4" w:rsidP="00315AF0">
      <w:pPr>
        <w:widowControl/>
        <w:adjustRightInd w:val="0"/>
        <w:snapToGrid w:val="0"/>
        <w:spacing w:line="360" w:lineRule="auto"/>
        <w:rPr>
          <w:rFonts w:ascii="Book Antiqua" w:hAnsi="Book Antiqua" w:cs="SimSun"/>
          <w:color w:val="000000"/>
          <w:kern w:val="0"/>
          <w:sz w:val="24"/>
          <w:szCs w:val="24"/>
        </w:rPr>
      </w:pPr>
      <w:r w:rsidRPr="00C52F33">
        <w:rPr>
          <w:rFonts w:ascii="Book Antiqua" w:hAnsi="Book Antiqua" w:cs="SimSun"/>
          <w:color w:val="000000"/>
          <w:kern w:val="0"/>
          <w:sz w:val="24"/>
          <w:szCs w:val="24"/>
        </w:rPr>
        <w:t>20</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Tsuda N</w:t>
      </w:r>
      <w:r w:rsidRPr="00C52F33">
        <w:rPr>
          <w:rFonts w:ascii="Book Antiqua" w:hAnsi="Book Antiqua" w:cs="SimSun"/>
          <w:color w:val="000000"/>
          <w:kern w:val="0"/>
          <w:sz w:val="24"/>
          <w:szCs w:val="24"/>
        </w:rPr>
        <w:t>, Mochizuki K, Harada M, Sukehiro A, Kawano K, Yamada A, Ushijima K, Sugiyama T, Nishida T, Yamana H, Itoh K, Kamura T. Vaccination with predesignated or evidence-based peptides for patients with recurrent gynecologic cancers.</w:t>
      </w:r>
      <w:r w:rsidRPr="005336EA">
        <w:rPr>
          <w:rFonts w:ascii="Book Antiqua" w:hAnsi="Book Antiqua" w:cs="SimSun"/>
          <w:color w:val="000000"/>
          <w:kern w:val="0"/>
          <w:sz w:val="24"/>
          <w:szCs w:val="24"/>
        </w:rPr>
        <w:t> </w:t>
      </w:r>
      <w:r w:rsidRPr="00C52F33">
        <w:rPr>
          <w:rFonts w:ascii="Book Antiqua" w:hAnsi="Book Antiqua" w:cs="SimSun"/>
          <w:i/>
          <w:iCs/>
          <w:color w:val="000000"/>
          <w:kern w:val="0"/>
          <w:sz w:val="24"/>
          <w:szCs w:val="24"/>
        </w:rPr>
        <w:t>J Immunother</w:t>
      </w:r>
      <w:r w:rsidRPr="005336EA">
        <w:rPr>
          <w:rFonts w:ascii="Book Antiqua" w:hAnsi="Book Antiqua" w:cs="SimSun"/>
          <w:color w:val="000000"/>
          <w:kern w:val="0"/>
          <w:sz w:val="24"/>
          <w:szCs w:val="24"/>
        </w:rPr>
        <w:t> 2004</w:t>
      </w:r>
      <w:r w:rsidRPr="00C52F33">
        <w:rPr>
          <w:rFonts w:ascii="Book Antiqua" w:hAnsi="Book Antiqua" w:cs="SimSun"/>
          <w:color w:val="000000"/>
          <w:kern w:val="0"/>
          <w:sz w:val="24"/>
          <w:szCs w:val="24"/>
        </w:rPr>
        <w:t>;</w:t>
      </w:r>
      <w:r w:rsidRPr="005336EA">
        <w:rPr>
          <w:rFonts w:ascii="Book Antiqua" w:hAnsi="Book Antiqua" w:cs="SimSun"/>
          <w:color w:val="000000"/>
          <w:kern w:val="0"/>
          <w:sz w:val="24"/>
          <w:szCs w:val="24"/>
        </w:rPr>
        <w:t> </w:t>
      </w:r>
      <w:r w:rsidRPr="00C52F33">
        <w:rPr>
          <w:rFonts w:ascii="Book Antiqua" w:hAnsi="Book Antiqua" w:cs="SimSun"/>
          <w:b/>
          <w:bCs/>
          <w:color w:val="000000"/>
          <w:kern w:val="0"/>
          <w:sz w:val="24"/>
          <w:szCs w:val="24"/>
        </w:rPr>
        <w:t>27</w:t>
      </w:r>
      <w:r w:rsidRPr="00C52F33">
        <w:rPr>
          <w:rFonts w:ascii="Book Antiqua" w:hAnsi="Book Antiqua" w:cs="SimSun"/>
          <w:color w:val="000000"/>
          <w:kern w:val="0"/>
          <w:sz w:val="24"/>
          <w:szCs w:val="24"/>
        </w:rPr>
        <w:t>: 60-72 [PMID: 14676634]</w:t>
      </w:r>
    </w:p>
    <w:p w:rsidR="00EF07B4" w:rsidRPr="005336EA" w:rsidRDefault="00EF07B4" w:rsidP="00315AF0">
      <w:pPr>
        <w:adjustRightInd w:val="0"/>
        <w:snapToGrid w:val="0"/>
        <w:spacing w:line="360" w:lineRule="auto"/>
        <w:rPr>
          <w:rFonts w:ascii="Book Antiqua" w:hAnsi="Book Antiqua"/>
          <w:sz w:val="24"/>
          <w:szCs w:val="24"/>
        </w:rPr>
      </w:pPr>
    </w:p>
    <w:p w:rsidR="00EF07B4" w:rsidRPr="00356DDD" w:rsidRDefault="00EF07B4" w:rsidP="00315AF0">
      <w:pPr>
        <w:adjustRightInd w:val="0"/>
        <w:snapToGrid w:val="0"/>
        <w:spacing w:line="360" w:lineRule="auto"/>
        <w:jc w:val="right"/>
        <w:rPr>
          <w:rFonts w:ascii="Book Antiqua" w:hAnsi="Book Antiqua"/>
          <w:b/>
          <w:bCs/>
          <w:sz w:val="24"/>
          <w:szCs w:val="24"/>
        </w:rPr>
      </w:pPr>
      <w:r w:rsidRPr="00356DDD">
        <w:rPr>
          <w:rFonts w:ascii="Book Antiqua" w:hAnsi="Book Antiqua"/>
          <w:b/>
          <w:bCs/>
          <w:sz w:val="24"/>
          <w:szCs w:val="24"/>
        </w:rPr>
        <w:t xml:space="preserve">P-Reviewer: </w:t>
      </w:r>
      <w:r w:rsidR="001364B6" w:rsidRPr="001364B6">
        <w:rPr>
          <w:rFonts w:ascii="Book Antiqua" w:hAnsi="Book Antiqua"/>
          <w:bCs/>
          <w:sz w:val="24"/>
          <w:szCs w:val="24"/>
        </w:rPr>
        <w:t>Facciorusso</w:t>
      </w:r>
      <w:r w:rsidR="001364B6" w:rsidRPr="001364B6">
        <w:rPr>
          <w:rFonts w:ascii="Book Antiqua" w:hAnsi="Book Antiqua" w:hint="eastAsia"/>
          <w:bCs/>
          <w:sz w:val="24"/>
          <w:szCs w:val="24"/>
        </w:rPr>
        <w:t xml:space="preserve"> A, </w:t>
      </w:r>
      <w:r w:rsidR="001364B6" w:rsidRPr="001364B6">
        <w:rPr>
          <w:rFonts w:ascii="Book Antiqua" w:hAnsi="Book Antiqua"/>
          <w:bCs/>
          <w:sz w:val="24"/>
          <w:szCs w:val="24"/>
        </w:rPr>
        <w:t>Kao</w:t>
      </w:r>
      <w:r w:rsidR="001364B6" w:rsidRPr="001364B6">
        <w:rPr>
          <w:rFonts w:ascii="Book Antiqua" w:hAnsi="Book Antiqua" w:hint="eastAsia"/>
          <w:bCs/>
          <w:sz w:val="24"/>
          <w:szCs w:val="24"/>
        </w:rPr>
        <w:t xml:space="preserve"> JT, </w:t>
      </w:r>
      <w:r w:rsidR="001364B6" w:rsidRPr="001364B6">
        <w:rPr>
          <w:rFonts w:ascii="Book Antiqua" w:hAnsi="Book Antiqua"/>
          <w:bCs/>
          <w:sz w:val="24"/>
          <w:szCs w:val="24"/>
        </w:rPr>
        <w:t>Streba</w:t>
      </w:r>
      <w:r w:rsidR="001364B6" w:rsidRPr="001364B6">
        <w:rPr>
          <w:rFonts w:ascii="Book Antiqua" w:hAnsi="Book Antiqua" w:hint="eastAsia"/>
          <w:bCs/>
          <w:sz w:val="24"/>
          <w:szCs w:val="24"/>
        </w:rPr>
        <w:t xml:space="preserve"> LAM</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EF07B4" w:rsidRPr="00356DDD" w:rsidRDefault="00EF07B4" w:rsidP="00315AF0">
      <w:pPr>
        <w:adjustRightInd w:val="0"/>
        <w:snapToGrid w:val="0"/>
        <w:spacing w:line="360" w:lineRule="auto"/>
        <w:jc w:val="left"/>
        <w:rPr>
          <w:rFonts w:ascii="Arial" w:hAnsi="Arial" w:cs="Arial"/>
          <w:b/>
          <w:bCs/>
          <w:color w:val="2B2B2B"/>
          <w:sz w:val="24"/>
          <w:szCs w:val="24"/>
          <w:shd w:val="clear" w:color="auto" w:fill="FAFAFA"/>
        </w:rPr>
      </w:pPr>
    </w:p>
    <w:p w:rsidR="00EF07B4" w:rsidRPr="00356DDD" w:rsidRDefault="00EF07B4" w:rsidP="00315AF0">
      <w:pPr>
        <w:shd w:val="clear" w:color="auto" w:fill="FFFFFF"/>
        <w:adjustRightInd w:val="0"/>
        <w:snapToGrid w:val="0"/>
        <w:spacing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rsidR="00EF07B4" w:rsidRPr="00356DDD" w:rsidRDefault="00EF07B4" w:rsidP="00315AF0">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393DDF" w:rsidRPr="00393DDF">
        <w:rPr>
          <w:rFonts w:ascii="Book Antiqua" w:hAnsi="Book Antiqua" w:cs="Helvetica"/>
          <w:sz w:val="24"/>
          <w:szCs w:val="24"/>
        </w:rPr>
        <w:t>China</w:t>
      </w:r>
    </w:p>
    <w:p w:rsidR="00EF07B4" w:rsidRPr="00356DDD" w:rsidRDefault="00EF07B4" w:rsidP="00315AF0">
      <w:pPr>
        <w:shd w:val="clear" w:color="auto" w:fill="FFFFFF"/>
        <w:adjustRightInd w:val="0"/>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EF07B4" w:rsidRPr="00356DDD" w:rsidRDefault="00EF07B4" w:rsidP="00315AF0">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rsidR="00EF07B4" w:rsidRPr="00356DDD" w:rsidRDefault="00EF07B4" w:rsidP="00315AF0">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lastRenderedPageBreak/>
        <w:t xml:space="preserve">Grade B (Very good): </w:t>
      </w:r>
      <w:r w:rsidR="000C7D54" w:rsidRPr="00356DDD">
        <w:rPr>
          <w:rFonts w:ascii="Book Antiqua" w:hAnsi="Book Antiqua" w:cs="Helvetica" w:hint="eastAsia"/>
          <w:sz w:val="24"/>
          <w:szCs w:val="24"/>
        </w:rPr>
        <w:t>0</w:t>
      </w:r>
    </w:p>
    <w:p w:rsidR="00EF07B4" w:rsidRPr="00356DDD" w:rsidRDefault="00EF07B4" w:rsidP="00315AF0">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000C7D54" w:rsidRPr="00356DDD">
        <w:rPr>
          <w:rFonts w:ascii="Book Antiqua" w:hAnsi="Book Antiqua" w:cs="Helvetica"/>
          <w:sz w:val="24"/>
          <w:szCs w:val="24"/>
        </w:rPr>
        <w:t>C</w:t>
      </w:r>
      <w:r w:rsidR="000C7D54">
        <w:rPr>
          <w:rFonts w:ascii="Book Antiqua" w:hAnsi="Book Antiqua" w:cs="Helvetica" w:hint="eastAsia"/>
          <w:sz w:val="24"/>
          <w:szCs w:val="24"/>
        </w:rPr>
        <w:t xml:space="preserve">, </w:t>
      </w:r>
      <w:r w:rsidR="000C7D54" w:rsidRPr="00356DDD">
        <w:rPr>
          <w:rFonts w:ascii="Book Antiqua" w:hAnsi="Book Antiqua" w:cs="Helvetica"/>
          <w:sz w:val="24"/>
          <w:szCs w:val="24"/>
        </w:rPr>
        <w:t>C</w:t>
      </w:r>
      <w:r w:rsidR="000C7D54">
        <w:rPr>
          <w:rFonts w:ascii="Book Antiqua" w:hAnsi="Book Antiqua" w:cs="Helvetica" w:hint="eastAsia"/>
          <w:sz w:val="24"/>
          <w:szCs w:val="24"/>
        </w:rPr>
        <w:t xml:space="preserve">, </w:t>
      </w:r>
      <w:r w:rsidR="000C7D54" w:rsidRPr="00356DDD">
        <w:rPr>
          <w:rFonts w:ascii="Book Antiqua" w:hAnsi="Book Antiqua" w:cs="Helvetica"/>
          <w:sz w:val="24"/>
          <w:szCs w:val="24"/>
        </w:rPr>
        <w:t>C</w:t>
      </w:r>
    </w:p>
    <w:p w:rsidR="00EF07B4" w:rsidRPr="00356DDD" w:rsidRDefault="00EF07B4" w:rsidP="00315AF0">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EF07B4" w:rsidRPr="00356DDD" w:rsidRDefault="00EF07B4" w:rsidP="00315AF0">
      <w:pPr>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p w:rsidR="000C7D54" w:rsidRDefault="000C7D54" w:rsidP="00315AF0">
      <w:pPr>
        <w:widowControl/>
        <w:adjustRightInd w:val="0"/>
        <w:snapToGrid w:val="0"/>
        <w:spacing w:line="360" w:lineRule="auto"/>
        <w:rPr>
          <w:rFonts w:ascii="Book Antiqua" w:hAnsi="Book Antiqua"/>
          <w:b/>
          <w:caps/>
          <w:sz w:val="24"/>
          <w:szCs w:val="24"/>
        </w:rPr>
      </w:pPr>
      <w:r>
        <w:rPr>
          <w:rFonts w:ascii="Book Antiqua" w:hAnsi="Book Antiqua"/>
          <w:b/>
          <w:caps/>
          <w:sz w:val="24"/>
          <w:szCs w:val="24"/>
        </w:rPr>
        <w:br w:type="page"/>
      </w:r>
    </w:p>
    <w:p w:rsidR="00F645D2" w:rsidRPr="00FD6F6D" w:rsidRDefault="00F645D2" w:rsidP="00315AF0">
      <w:pPr>
        <w:adjustRightInd w:val="0"/>
        <w:snapToGrid w:val="0"/>
        <w:spacing w:line="360" w:lineRule="auto"/>
        <w:rPr>
          <w:rFonts w:ascii="Book Antiqua" w:hAnsi="Book Antiqua"/>
          <w:b/>
          <w:sz w:val="24"/>
          <w:szCs w:val="24"/>
        </w:rPr>
        <w:sectPr w:rsidR="00F645D2" w:rsidRPr="00FD6F6D" w:rsidSect="004342B9">
          <w:footerReference w:type="default" r:id="rId8"/>
          <w:pgSz w:w="11906" w:h="16838"/>
          <w:pgMar w:top="1440" w:right="1797" w:bottom="1440" w:left="1797" w:header="851" w:footer="992" w:gutter="0"/>
          <w:cols w:space="425"/>
          <w:docGrid w:linePitch="312"/>
        </w:sectPr>
      </w:pPr>
    </w:p>
    <w:p w:rsidR="00B968F9" w:rsidRPr="00FD6F6D" w:rsidRDefault="00B968F9" w:rsidP="00315AF0">
      <w:pPr>
        <w:adjustRightInd w:val="0"/>
        <w:snapToGrid w:val="0"/>
        <w:spacing w:line="360" w:lineRule="auto"/>
        <w:rPr>
          <w:rFonts w:ascii="Book Antiqua" w:hAnsi="Book Antiqua"/>
          <w:b/>
          <w:sz w:val="24"/>
          <w:szCs w:val="24"/>
        </w:rPr>
      </w:pPr>
      <w:r w:rsidRPr="00FD6F6D">
        <w:rPr>
          <w:rFonts w:ascii="Book Antiqua" w:hAnsi="Book Antiqua"/>
          <w:b/>
          <w:sz w:val="24"/>
          <w:szCs w:val="24"/>
        </w:rPr>
        <w:lastRenderedPageBreak/>
        <w:t>Table</w:t>
      </w:r>
      <w:r w:rsidR="008B7B3A">
        <w:rPr>
          <w:rFonts w:ascii="Book Antiqua" w:hAnsi="Book Antiqua" w:hint="eastAsia"/>
          <w:b/>
          <w:sz w:val="24"/>
          <w:szCs w:val="24"/>
        </w:rPr>
        <w:t xml:space="preserve"> </w:t>
      </w:r>
      <w:r w:rsidRPr="00FD6F6D">
        <w:rPr>
          <w:rFonts w:ascii="Book Antiqua" w:hAnsi="Book Antiqua"/>
          <w:b/>
          <w:sz w:val="24"/>
          <w:szCs w:val="24"/>
        </w:rPr>
        <w:t xml:space="preserve">1 </w:t>
      </w:r>
      <w:r w:rsidRPr="000C7D54">
        <w:rPr>
          <w:rFonts w:ascii="Book Antiqua" w:hAnsi="Book Antiqua"/>
          <w:b/>
          <w:caps/>
          <w:sz w:val="24"/>
          <w:szCs w:val="24"/>
        </w:rPr>
        <w:t>c</w:t>
      </w:r>
      <w:r w:rsidRPr="00FD6F6D">
        <w:rPr>
          <w:rFonts w:ascii="Book Antiqua" w:hAnsi="Book Antiqua"/>
          <w:b/>
          <w:sz w:val="24"/>
          <w:szCs w:val="24"/>
        </w:rPr>
        <w:t xml:space="preserve">haracteristics of all the patients </w:t>
      </w:r>
    </w:p>
    <w:tbl>
      <w:tblPr>
        <w:tblW w:w="12912" w:type="dxa"/>
        <w:tblInd w:w="96" w:type="dxa"/>
        <w:tblBorders>
          <w:top w:val="single" w:sz="4" w:space="0" w:color="auto"/>
          <w:bottom w:val="single" w:sz="4" w:space="0" w:color="auto"/>
        </w:tblBorders>
        <w:tblLayout w:type="fixed"/>
        <w:tblLook w:val="04A0" w:firstRow="1" w:lastRow="0" w:firstColumn="1" w:lastColumn="0" w:noHBand="0" w:noVBand="1"/>
      </w:tblPr>
      <w:tblGrid>
        <w:gridCol w:w="976"/>
        <w:gridCol w:w="653"/>
        <w:gridCol w:w="923"/>
        <w:gridCol w:w="843"/>
        <w:gridCol w:w="637"/>
        <w:gridCol w:w="2359"/>
        <w:gridCol w:w="2410"/>
        <w:gridCol w:w="2410"/>
        <w:gridCol w:w="1701"/>
      </w:tblGrid>
      <w:tr w:rsidR="00B968F9" w:rsidRPr="000C7D54" w:rsidTr="000C7D54">
        <w:trPr>
          <w:trHeight w:val="630"/>
        </w:trPr>
        <w:tc>
          <w:tcPr>
            <w:tcW w:w="976" w:type="dxa"/>
            <w:tcBorders>
              <w:top w:val="single" w:sz="4" w:space="0" w:color="auto"/>
              <w:bottom w:val="single" w:sz="4" w:space="0" w:color="auto"/>
            </w:tcBorders>
            <w:shd w:val="clear" w:color="auto" w:fill="auto"/>
            <w:vAlign w:val="center"/>
            <w:hideMark/>
          </w:tcPr>
          <w:p w:rsidR="00B968F9" w:rsidRPr="000C7D54" w:rsidRDefault="00B968F9" w:rsidP="00315AF0">
            <w:pPr>
              <w:widowControl/>
              <w:adjustRightInd w:val="0"/>
              <w:snapToGrid w:val="0"/>
              <w:spacing w:line="360" w:lineRule="auto"/>
              <w:rPr>
                <w:rFonts w:ascii="Book Antiqua" w:hAnsi="Book Antiqua"/>
                <w:b/>
                <w:color w:val="000000"/>
                <w:kern w:val="0"/>
                <w:sz w:val="24"/>
                <w:szCs w:val="24"/>
              </w:rPr>
            </w:pPr>
            <w:r w:rsidRPr="000C7D54">
              <w:rPr>
                <w:rFonts w:ascii="Book Antiqua" w:hAnsi="Book Antiqua"/>
                <w:b/>
                <w:color w:val="000000"/>
                <w:kern w:val="0"/>
                <w:sz w:val="24"/>
                <w:szCs w:val="24"/>
              </w:rPr>
              <w:t>Patients</w:t>
            </w:r>
          </w:p>
        </w:tc>
        <w:tc>
          <w:tcPr>
            <w:tcW w:w="653" w:type="dxa"/>
            <w:tcBorders>
              <w:top w:val="single" w:sz="4" w:space="0" w:color="auto"/>
              <w:bottom w:val="single" w:sz="4" w:space="0" w:color="auto"/>
            </w:tcBorders>
            <w:shd w:val="clear" w:color="auto" w:fill="auto"/>
            <w:vAlign w:val="center"/>
            <w:hideMark/>
          </w:tcPr>
          <w:p w:rsidR="00B968F9" w:rsidRPr="000C7D54" w:rsidRDefault="00B968F9" w:rsidP="00315AF0">
            <w:pPr>
              <w:widowControl/>
              <w:adjustRightInd w:val="0"/>
              <w:snapToGrid w:val="0"/>
              <w:spacing w:line="360" w:lineRule="auto"/>
              <w:rPr>
                <w:rFonts w:ascii="Book Antiqua" w:hAnsi="Book Antiqua"/>
                <w:b/>
                <w:color w:val="000000"/>
                <w:kern w:val="0"/>
                <w:sz w:val="24"/>
                <w:szCs w:val="24"/>
              </w:rPr>
            </w:pPr>
            <w:r w:rsidRPr="000C7D54">
              <w:rPr>
                <w:rFonts w:ascii="Book Antiqua" w:hAnsi="Book Antiqua"/>
                <w:b/>
                <w:color w:val="000000"/>
                <w:kern w:val="0"/>
                <w:sz w:val="24"/>
                <w:szCs w:val="24"/>
              </w:rPr>
              <w:t>Age</w:t>
            </w:r>
          </w:p>
        </w:tc>
        <w:tc>
          <w:tcPr>
            <w:tcW w:w="923" w:type="dxa"/>
            <w:tcBorders>
              <w:top w:val="single" w:sz="4" w:space="0" w:color="auto"/>
              <w:bottom w:val="single" w:sz="4" w:space="0" w:color="auto"/>
            </w:tcBorders>
            <w:shd w:val="clear" w:color="auto" w:fill="auto"/>
            <w:vAlign w:val="center"/>
            <w:hideMark/>
          </w:tcPr>
          <w:p w:rsidR="00B968F9" w:rsidRPr="000C7D54" w:rsidRDefault="00B968F9" w:rsidP="00315AF0">
            <w:pPr>
              <w:widowControl/>
              <w:adjustRightInd w:val="0"/>
              <w:snapToGrid w:val="0"/>
              <w:spacing w:line="360" w:lineRule="auto"/>
              <w:rPr>
                <w:rFonts w:ascii="Book Antiqua" w:hAnsi="Book Antiqua"/>
                <w:b/>
                <w:color w:val="000000"/>
                <w:kern w:val="0"/>
                <w:sz w:val="24"/>
                <w:szCs w:val="24"/>
              </w:rPr>
            </w:pPr>
            <w:r w:rsidRPr="000C7D54">
              <w:rPr>
                <w:rFonts w:ascii="Book Antiqua" w:hAnsi="Book Antiqua"/>
                <w:b/>
                <w:color w:val="000000"/>
                <w:kern w:val="0"/>
                <w:sz w:val="24"/>
                <w:szCs w:val="24"/>
              </w:rPr>
              <w:t>Sex</w:t>
            </w:r>
          </w:p>
        </w:tc>
        <w:tc>
          <w:tcPr>
            <w:tcW w:w="843" w:type="dxa"/>
            <w:tcBorders>
              <w:top w:val="single" w:sz="4" w:space="0" w:color="auto"/>
              <w:bottom w:val="single" w:sz="4" w:space="0" w:color="auto"/>
            </w:tcBorders>
            <w:shd w:val="clear" w:color="auto" w:fill="auto"/>
            <w:vAlign w:val="center"/>
            <w:hideMark/>
          </w:tcPr>
          <w:p w:rsidR="00B968F9" w:rsidRPr="000C7D54" w:rsidRDefault="00B968F9" w:rsidP="00315AF0">
            <w:pPr>
              <w:widowControl/>
              <w:adjustRightInd w:val="0"/>
              <w:snapToGrid w:val="0"/>
              <w:spacing w:line="360" w:lineRule="auto"/>
              <w:rPr>
                <w:rFonts w:ascii="Book Antiqua" w:hAnsi="Book Antiqua"/>
                <w:b/>
                <w:color w:val="000000"/>
                <w:kern w:val="0"/>
                <w:sz w:val="24"/>
                <w:szCs w:val="24"/>
              </w:rPr>
            </w:pPr>
            <w:r w:rsidRPr="000C7D54">
              <w:rPr>
                <w:rFonts w:ascii="Book Antiqua" w:hAnsi="Book Antiqua"/>
                <w:b/>
                <w:color w:val="000000"/>
                <w:kern w:val="0"/>
                <w:sz w:val="24"/>
                <w:szCs w:val="24"/>
              </w:rPr>
              <w:t>BCLC</w:t>
            </w:r>
          </w:p>
        </w:tc>
        <w:tc>
          <w:tcPr>
            <w:tcW w:w="637" w:type="dxa"/>
            <w:tcBorders>
              <w:top w:val="single" w:sz="4" w:space="0" w:color="auto"/>
              <w:bottom w:val="single" w:sz="4" w:space="0" w:color="auto"/>
            </w:tcBorders>
            <w:shd w:val="clear" w:color="auto" w:fill="auto"/>
            <w:vAlign w:val="center"/>
            <w:hideMark/>
          </w:tcPr>
          <w:p w:rsidR="00B968F9" w:rsidRPr="000C7D54" w:rsidRDefault="00B968F9" w:rsidP="00315AF0">
            <w:pPr>
              <w:widowControl/>
              <w:adjustRightInd w:val="0"/>
              <w:snapToGrid w:val="0"/>
              <w:spacing w:line="360" w:lineRule="auto"/>
              <w:rPr>
                <w:rFonts w:ascii="Book Antiqua" w:hAnsi="Book Antiqua"/>
                <w:b/>
                <w:color w:val="000000"/>
                <w:kern w:val="0"/>
                <w:sz w:val="24"/>
                <w:szCs w:val="24"/>
              </w:rPr>
            </w:pPr>
            <w:r w:rsidRPr="000C7D54">
              <w:rPr>
                <w:rFonts w:ascii="Book Antiqua" w:hAnsi="Book Antiqua"/>
                <w:b/>
                <w:color w:val="000000"/>
                <w:kern w:val="0"/>
                <w:sz w:val="24"/>
                <w:szCs w:val="24"/>
              </w:rPr>
              <w:t>HK</w:t>
            </w:r>
          </w:p>
        </w:tc>
        <w:tc>
          <w:tcPr>
            <w:tcW w:w="2359" w:type="dxa"/>
            <w:tcBorders>
              <w:top w:val="single" w:sz="4" w:space="0" w:color="auto"/>
              <w:bottom w:val="single" w:sz="4" w:space="0" w:color="auto"/>
            </w:tcBorders>
            <w:shd w:val="clear" w:color="auto" w:fill="auto"/>
            <w:vAlign w:val="center"/>
            <w:hideMark/>
          </w:tcPr>
          <w:p w:rsidR="00B968F9" w:rsidRPr="000C7D54" w:rsidRDefault="00B968F9" w:rsidP="00315AF0">
            <w:pPr>
              <w:widowControl/>
              <w:adjustRightInd w:val="0"/>
              <w:snapToGrid w:val="0"/>
              <w:spacing w:line="360" w:lineRule="auto"/>
              <w:rPr>
                <w:rFonts w:ascii="Book Antiqua" w:hAnsi="Book Antiqua"/>
                <w:b/>
                <w:color w:val="000000"/>
                <w:kern w:val="0"/>
                <w:sz w:val="24"/>
                <w:szCs w:val="24"/>
              </w:rPr>
            </w:pPr>
            <w:r w:rsidRPr="000C7D54">
              <w:rPr>
                <w:rFonts w:ascii="Book Antiqua" w:hAnsi="Book Antiqua"/>
                <w:b/>
                <w:color w:val="000000"/>
                <w:kern w:val="0"/>
                <w:sz w:val="24"/>
                <w:szCs w:val="24"/>
              </w:rPr>
              <w:t>Tumor sites</w:t>
            </w:r>
          </w:p>
        </w:tc>
        <w:tc>
          <w:tcPr>
            <w:tcW w:w="2410" w:type="dxa"/>
            <w:tcBorders>
              <w:top w:val="single" w:sz="4" w:space="0" w:color="auto"/>
              <w:bottom w:val="single" w:sz="4" w:space="0" w:color="auto"/>
            </w:tcBorders>
            <w:shd w:val="clear" w:color="auto" w:fill="auto"/>
            <w:vAlign w:val="center"/>
            <w:hideMark/>
          </w:tcPr>
          <w:p w:rsidR="00B968F9" w:rsidRPr="000C7D54" w:rsidRDefault="00B968F9" w:rsidP="00315AF0">
            <w:pPr>
              <w:widowControl/>
              <w:adjustRightInd w:val="0"/>
              <w:snapToGrid w:val="0"/>
              <w:spacing w:line="360" w:lineRule="auto"/>
              <w:rPr>
                <w:rFonts w:ascii="Book Antiqua" w:hAnsi="Book Antiqua"/>
                <w:b/>
                <w:color w:val="000000"/>
                <w:kern w:val="0"/>
                <w:sz w:val="24"/>
                <w:szCs w:val="24"/>
              </w:rPr>
            </w:pPr>
            <w:r w:rsidRPr="000C7D54">
              <w:rPr>
                <w:rFonts w:ascii="Book Antiqua" w:hAnsi="Book Antiqua"/>
                <w:b/>
                <w:color w:val="000000"/>
                <w:kern w:val="0"/>
                <w:sz w:val="24"/>
                <w:szCs w:val="24"/>
              </w:rPr>
              <w:t xml:space="preserve">Tumor of radiotherpy </w:t>
            </w:r>
          </w:p>
        </w:tc>
        <w:tc>
          <w:tcPr>
            <w:tcW w:w="2410" w:type="dxa"/>
            <w:tcBorders>
              <w:top w:val="single" w:sz="4" w:space="0" w:color="auto"/>
              <w:bottom w:val="single" w:sz="4" w:space="0" w:color="auto"/>
            </w:tcBorders>
            <w:shd w:val="clear" w:color="auto" w:fill="auto"/>
            <w:vAlign w:val="center"/>
            <w:hideMark/>
          </w:tcPr>
          <w:p w:rsidR="00B968F9" w:rsidRPr="000C7D54" w:rsidRDefault="00B968F9" w:rsidP="00315AF0">
            <w:pPr>
              <w:widowControl/>
              <w:adjustRightInd w:val="0"/>
              <w:snapToGrid w:val="0"/>
              <w:spacing w:line="360" w:lineRule="auto"/>
              <w:rPr>
                <w:rFonts w:ascii="Book Antiqua" w:hAnsi="Book Antiqua"/>
                <w:b/>
                <w:color w:val="000000"/>
                <w:kern w:val="0"/>
                <w:sz w:val="24"/>
                <w:szCs w:val="24"/>
              </w:rPr>
            </w:pPr>
            <w:r w:rsidRPr="000C7D54">
              <w:rPr>
                <w:rFonts w:ascii="Book Antiqua" w:hAnsi="Book Antiqua"/>
                <w:b/>
                <w:color w:val="000000"/>
                <w:kern w:val="0"/>
                <w:sz w:val="24"/>
                <w:szCs w:val="24"/>
              </w:rPr>
              <w:t>Dose of radiotherpy</w:t>
            </w:r>
          </w:p>
        </w:tc>
        <w:tc>
          <w:tcPr>
            <w:tcW w:w="1701" w:type="dxa"/>
            <w:tcBorders>
              <w:top w:val="single" w:sz="4" w:space="0" w:color="auto"/>
              <w:bottom w:val="single" w:sz="4" w:space="0" w:color="auto"/>
            </w:tcBorders>
            <w:shd w:val="clear" w:color="auto" w:fill="auto"/>
            <w:vAlign w:val="center"/>
            <w:hideMark/>
          </w:tcPr>
          <w:p w:rsidR="00B968F9" w:rsidRPr="000C7D54" w:rsidRDefault="00B968F9" w:rsidP="00315AF0">
            <w:pPr>
              <w:widowControl/>
              <w:adjustRightInd w:val="0"/>
              <w:snapToGrid w:val="0"/>
              <w:spacing w:line="360" w:lineRule="auto"/>
              <w:rPr>
                <w:rFonts w:ascii="Book Antiqua" w:hAnsi="Book Antiqua"/>
                <w:b/>
                <w:color w:val="000000"/>
                <w:kern w:val="0"/>
                <w:sz w:val="24"/>
                <w:szCs w:val="24"/>
              </w:rPr>
            </w:pPr>
            <w:r w:rsidRPr="000C7D54">
              <w:rPr>
                <w:rFonts w:ascii="Book Antiqua" w:hAnsi="Book Antiqua"/>
                <w:b/>
                <w:color w:val="000000"/>
                <w:kern w:val="0"/>
                <w:sz w:val="24"/>
                <w:szCs w:val="24"/>
              </w:rPr>
              <w:t>Cycle of PPV-DC-CTL</w:t>
            </w:r>
          </w:p>
        </w:tc>
      </w:tr>
      <w:tr w:rsidR="00B968F9" w:rsidRPr="00FD6F6D" w:rsidTr="000C7D54">
        <w:trPr>
          <w:trHeight w:val="630"/>
        </w:trPr>
        <w:tc>
          <w:tcPr>
            <w:tcW w:w="976" w:type="dxa"/>
            <w:tcBorders>
              <w:top w:val="single" w:sz="4" w:space="0" w:color="auto"/>
            </w:tcBorders>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P1</w:t>
            </w:r>
          </w:p>
        </w:tc>
        <w:tc>
          <w:tcPr>
            <w:tcW w:w="653" w:type="dxa"/>
            <w:tcBorders>
              <w:top w:val="single" w:sz="4" w:space="0" w:color="auto"/>
            </w:tcBorders>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66</w:t>
            </w:r>
          </w:p>
        </w:tc>
        <w:tc>
          <w:tcPr>
            <w:tcW w:w="923" w:type="dxa"/>
            <w:tcBorders>
              <w:top w:val="single" w:sz="4" w:space="0" w:color="auto"/>
            </w:tcBorders>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Male</w:t>
            </w:r>
          </w:p>
        </w:tc>
        <w:tc>
          <w:tcPr>
            <w:tcW w:w="843" w:type="dxa"/>
            <w:tcBorders>
              <w:top w:val="single" w:sz="4" w:space="0" w:color="auto"/>
            </w:tcBorders>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B</w:t>
            </w:r>
          </w:p>
        </w:tc>
        <w:tc>
          <w:tcPr>
            <w:tcW w:w="637" w:type="dxa"/>
            <w:tcBorders>
              <w:top w:val="single" w:sz="4" w:space="0" w:color="auto"/>
            </w:tcBorders>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IIIB</w:t>
            </w:r>
          </w:p>
        </w:tc>
        <w:tc>
          <w:tcPr>
            <w:tcW w:w="2359" w:type="dxa"/>
            <w:tcBorders>
              <w:top w:val="single" w:sz="4" w:space="0" w:color="auto"/>
            </w:tcBorders>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Liver</w:t>
            </w:r>
          </w:p>
        </w:tc>
        <w:tc>
          <w:tcPr>
            <w:tcW w:w="2410" w:type="dxa"/>
            <w:tcBorders>
              <w:top w:val="single" w:sz="4" w:space="0" w:color="auto"/>
            </w:tcBorders>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Partial liver mass</w:t>
            </w:r>
          </w:p>
        </w:tc>
        <w:tc>
          <w:tcPr>
            <w:tcW w:w="2410" w:type="dxa"/>
            <w:tcBorders>
              <w:top w:val="single" w:sz="4" w:space="0" w:color="auto"/>
            </w:tcBorders>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PGTV 5Gy*10fPTV2.5Gy*10f</w:t>
            </w:r>
          </w:p>
        </w:tc>
        <w:tc>
          <w:tcPr>
            <w:tcW w:w="1701" w:type="dxa"/>
            <w:tcBorders>
              <w:top w:val="single" w:sz="4" w:space="0" w:color="auto"/>
            </w:tcBorders>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3</w:t>
            </w:r>
          </w:p>
        </w:tc>
      </w:tr>
      <w:tr w:rsidR="00B968F9" w:rsidRPr="00FD6F6D" w:rsidTr="000C7D54">
        <w:trPr>
          <w:trHeight w:val="735"/>
        </w:trPr>
        <w:tc>
          <w:tcPr>
            <w:tcW w:w="976"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P2</w:t>
            </w:r>
          </w:p>
        </w:tc>
        <w:tc>
          <w:tcPr>
            <w:tcW w:w="65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56</w:t>
            </w:r>
          </w:p>
        </w:tc>
        <w:tc>
          <w:tcPr>
            <w:tcW w:w="92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Female</w:t>
            </w:r>
          </w:p>
        </w:tc>
        <w:tc>
          <w:tcPr>
            <w:tcW w:w="84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B</w:t>
            </w:r>
          </w:p>
        </w:tc>
        <w:tc>
          <w:tcPr>
            <w:tcW w:w="637"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IIIB</w:t>
            </w:r>
          </w:p>
        </w:tc>
        <w:tc>
          <w:tcPr>
            <w:tcW w:w="2359"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Liver</w:t>
            </w:r>
          </w:p>
        </w:tc>
        <w:tc>
          <w:tcPr>
            <w:tcW w:w="241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Partial liver mass</w:t>
            </w:r>
          </w:p>
        </w:tc>
        <w:tc>
          <w:tcPr>
            <w:tcW w:w="241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PGTV 5Gy*10f PTV2.5Gy*10f</w:t>
            </w:r>
          </w:p>
        </w:tc>
        <w:tc>
          <w:tcPr>
            <w:tcW w:w="1701"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3</w:t>
            </w:r>
          </w:p>
        </w:tc>
      </w:tr>
      <w:tr w:rsidR="00B968F9" w:rsidRPr="00FD6F6D" w:rsidTr="000C7D54">
        <w:trPr>
          <w:trHeight w:val="790"/>
        </w:trPr>
        <w:tc>
          <w:tcPr>
            <w:tcW w:w="976"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P3</w:t>
            </w:r>
          </w:p>
        </w:tc>
        <w:tc>
          <w:tcPr>
            <w:tcW w:w="65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54</w:t>
            </w:r>
          </w:p>
        </w:tc>
        <w:tc>
          <w:tcPr>
            <w:tcW w:w="92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Male</w:t>
            </w:r>
          </w:p>
        </w:tc>
        <w:tc>
          <w:tcPr>
            <w:tcW w:w="84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C</w:t>
            </w:r>
          </w:p>
        </w:tc>
        <w:tc>
          <w:tcPr>
            <w:tcW w:w="637"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IVa</w:t>
            </w:r>
          </w:p>
        </w:tc>
        <w:tc>
          <w:tcPr>
            <w:tcW w:w="2359"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Liver and portal vein tumor thrombosis</w:t>
            </w:r>
          </w:p>
        </w:tc>
        <w:tc>
          <w:tcPr>
            <w:tcW w:w="241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Portal vein tumor thrombosis</w:t>
            </w:r>
          </w:p>
        </w:tc>
        <w:tc>
          <w:tcPr>
            <w:tcW w:w="241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PGTV 5Gy*10fPTV2.5Gy*10f</w:t>
            </w:r>
          </w:p>
        </w:tc>
        <w:tc>
          <w:tcPr>
            <w:tcW w:w="1701"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2</w:t>
            </w:r>
          </w:p>
        </w:tc>
      </w:tr>
      <w:tr w:rsidR="00B968F9" w:rsidRPr="00FD6F6D" w:rsidTr="000C7D54">
        <w:trPr>
          <w:trHeight w:val="630"/>
        </w:trPr>
        <w:tc>
          <w:tcPr>
            <w:tcW w:w="976"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P4</w:t>
            </w:r>
          </w:p>
        </w:tc>
        <w:tc>
          <w:tcPr>
            <w:tcW w:w="65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37</w:t>
            </w:r>
          </w:p>
        </w:tc>
        <w:tc>
          <w:tcPr>
            <w:tcW w:w="92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Male</w:t>
            </w:r>
          </w:p>
        </w:tc>
        <w:tc>
          <w:tcPr>
            <w:tcW w:w="84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C</w:t>
            </w:r>
          </w:p>
        </w:tc>
        <w:tc>
          <w:tcPr>
            <w:tcW w:w="637"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IVa</w:t>
            </w:r>
          </w:p>
        </w:tc>
        <w:tc>
          <w:tcPr>
            <w:tcW w:w="2359"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Bone and lung</w:t>
            </w:r>
          </w:p>
        </w:tc>
        <w:tc>
          <w:tcPr>
            <w:tcW w:w="241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Bonemetastasis</w:t>
            </w:r>
          </w:p>
        </w:tc>
        <w:tc>
          <w:tcPr>
            <w:tcW w:w="241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PGTV 4Gy*10f PTV3Gy*10f</w:t>
            </w:r>
          </w:p>
        </w:tc>
        <w:tc>
          <w:tcPr>
            <w:tcW w:w="1701"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3</w:t>
            </w:r>
          </w:p>
        </w:tc>
      </w:tr>
      <w:tr w:rsidR="00B968F9" w:rsidRPr="00FD6F6D" w:rsidTr="000C7D54">
        <w:trPr>
          <w:trHeight w:val="630"/>
        </w:trPr>
        <w:tc>
          <w:tcPr>
            <w:tcW w:w="976"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P5</w:t>
            </w:r>
          </w:p>
        </w:tc>
        <w:tc>
          <w:tcPr>
            <w:tcW w:w="65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56</w:t>
            </w:r>
          </w:p>
        </w:tc>
        <w:tc>
          <w:tcPr>
            <w:tcW w:w="92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Male</w:t>
            </w:r>
          </w:p>
        </w:tc>
        <w:tc>
          <w:tcPr>
            <w:tcW w:w="84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C</w:t>
            </w:r>
          </w:p>
        </w:tc>
        <w:tc>
          <w:tcPr>
            <w:tcW w:w="637"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IVa</w:t>
            </w:r>
          </w:p>
        </w:tc>
        <w:tc>
          <w:tcPr>
            <w:tcW w:w="2359"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Liver and peritoneal metastasis</w:t>
            </w:r>
          </w:p>
        </w:tc>
        <w:tc>
          <w:tcPr>
            <w:tcW w:w="241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Peritoneal metastasis</w:t>
            </w:r>
          </w:p>
        </w:tc>
        <w:tc>
          <w:tcPr>
            <w:tcW w:w="241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PTV0.5Gy BID *2f</w:t>
            </w:r>
          </w:p>
        </w:tc>
        <w:tc>
          <w:tcPr>
            <w:tcW w:w="1701"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2</w:t>
            </w:r>
          </w:p>
        </w:tc>
      </w:tr>
      <w:tr w:rsidR="00B968F9" w:rsidRPr="00FD6F6D" w:rsidTr="000C7D54">
        <w:trPr>
          <w:trHeight w:val="645"/>
        </w:trPr>
        <w:tc>
          <w:tcPr>
            <w:tcW w:w="976"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P6</w:t>
            </w:r>
          </w:p>
        </w:tc>
        <w:tc>
          <w:tcPr>
            <w:tcW w:w="65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45</w:t>
            </w:r>
          </w:p>
        </w:tc>
        <w:tc>
          <w:tcPr>
            <w:tcW w:w="92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Male</w:t>
            </w:r>
          </w:p>
        </w:tc>
        <w:tc>
          <w:tcPr>
            <w:tcW w:w="84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B</w:t>
            </w:r>
          </w:p>
        </w:tc>
        <w:tc>
          <w:tcPr>
            <w:tcW w:w="637"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IIIB</w:t>
            </w:r>
          </w:p>
        </w:tc>
        <w:tc>
          <w:tcPr>
            <w:tcW w:w="2359"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Liver</w:t>
            </w:r>
          </w:p>
        </w:tc>
        <w:tc>
          <w:tcPr>
            <w:tcW w:w="241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w:t>
            </w:r>
          </w:p>
        </w:tc>
        <w:tc>
          <w:tcPr>
            <w:tcW w:w="241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w:t>
            </w:r>
          </w:p>
        </w:tc>
        <w:tc>
          <w:tcPr>
            <w:tcW w:w="1701"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2</w:t>
            </w:r>
          </w:p>
        </w:tc>
      </w:tr>
      <w:tr w:rsidR="00B968F9" w:rsidRPr="00FD6F6D" w:rsidTr="000C7D54">
        <w:trPr>
          <w:trHeight w:val="630"/>
        </w:trPr>
        <w:tc>
          <w:tcPr>
            <w:tcW w:w="976"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lastRenderedPageBreak/>
              <w:t>P7</w:t>
            </w:r>
          </w:p>
        </w:tc>
        <w:tc>
          <w:tcPr>
            <w:tcW w:w="65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43</w:t>
            </w:r>
          </w:p>
        </w:tc>
        <w:tc>
          <w:tcPr>
            <w:tcW w:w="92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Male</w:t>
            </w:r>
          </w:p>
        </w:tc>
        <w:tc>
          <w:tcPr>
            <w:tcW w:w="84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B</w:t>
            </w:r>
          </w:p>
        </w:tc>
        <w:tc>
          <w:tcPr>
            <w:tcW w:w="637"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IIIB</w:t>
            </w:r>
          </w:p>
        </w:tc>
        <w:tc>
          <w:tcPr>
            <w:tcW w:w="2359"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Liver</w:t>
            </w:r>
          </w:p>
        </w:tc>
        <w:tc>
          <w:tcPr>
            <w:tcW w:w="241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Partial liver mass</w:t>
            </w:r>
          </w:p>
        </w:tc>
        <w:tc>
          <w:tcPr>
            <w:tcW w:w="241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PGTV 5Gy*10f PTV2.5Gy*10f</w:t>
            </w:r>
          </w:p>
        </w:tc>
        <w:tc>
          <w:tcPr>
            <w:tcW w:w="1701"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3</w:t>
            </w:r>
          </w:p>
        </w:tc>
      </w:tr>
      <w:tr w:rsidR="00B968F9" w:rsidRPr="00FD6F6D" w:rsidTr="000C7D54">
        <w:trPr>
          <w:trHeight w:val="630"/>
        </w:trPr>
        <w:tc>
          <w:tcPr>
            <w:tcW w:w="976"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P8</w:t>
            </w:r>
          </w:p>
        </w:tc>
        <w:tc>
          <w:tcPr>
            <w:tcW w:w="65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59</w:t>
            </w:r>
          </w:p>
        </w:tc>
        <w:tc>
          <w:tcPr>
            <w:tcW w:w="92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Male</w:t>
            </w:r>
          </w:p>
        </w:tc>
        <w:tc>
          <w:tcPr>
            <w:tcW w:w="84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C</w:t>
            </w:r>
          </w:p>
        </w:tc>
        <w:tc>
          <w:tcPr>
            <w:tcW w:w="637"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IVa</w:t>
            </w:r>
          </w:p>
        </w:tc>
        <w:tc>
          <w:tcPr>
            <w:tcW w:w="2359"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Liver and lung</w:t>
            </w:r>
          </w:p>
        </w:tc>
        <w:tc>
          <w:tcPr>
            <w:tcW w:w="241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Partiallung mass</w:t>
            </w:r>
          </w:p>
        </w:tc>
        <w:tc>
          <w:tcPr>
            <w:tcW w:w="241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PGTV 5Gy*10f PTV2.5Gy*10f</w:t>
            </w:r>
          </w:p>
        </w:tc>
        <w:tc>
          <w:tcPr>
            <w:tcW w:w="1701"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1</w:t>
            </w:r>
          </w:p>
        </w:tc>
      </w:tr>
      <w:tr w:rsidR="00B968F9" w:rsidRPr="00FD6F6D" w:rsidTr="000C7D54">
        <w:trPr>
          <w:trHeight w:val="630"/>
        </w:trPr>
        <w:tc>
          <w:tcPr>
            <w:tcW w:w="976"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P9</w:t>
            </w:r>
          </w:p>
        </w:tc>
        <w:tc>
          <w:tcPr>
            <w:tcW w:w="65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72</w:t>
            </w:r>
          </w:p>
        </w:tc>
        <w:tc>
          <w:tcPr>
            <w:tcW w:w="92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Male</w:t>
            </w:r>
          </w:p>
        </w:tc>
        <w:tc>
          <w:tcPr>
            <w:tcW w:w="843"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C</w:t>
            </w:r>
          </w:p>
        </w:tc>
        <w:tc>
          <w:tcPr>
            <w:tcW w:w="637"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IVa</w:t>
            </w:r>
          </w:p>
        </w:tc>
        <w:tc>
          <w:tcPr>
            <w:tcW w:w="2359"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Lung</w:t>
            </w:r>
          </w:p>
        </w:tc>
        <w:tc>
          <w:tcPr>
            <w:tcW w:w="241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w:t>
            </w:r>
          </w:p>
        </w:tc>
        <w:tc>
          <w:tcPr>
            <w:tcW w:w="241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w:t>
            </w:r>
          </w:p>
        </w:tc>
        <w:tc>
          <w:tcPr>
            <w:tcW w:w="1701"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2</w:t>
            </w:r>
          </w:p>
        </w:tc>
      </w:tr>
    </w:tbl>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widowControl/>
        <w:adjustRightInd w:val="0"/>
        <w:snapToGrid w:val="0"/>
        <w:spacing w:line="360" w:lineRule="auto"/>
        <w:rPr>
          <w:rFonts w:ascii="Book Antiqua" w:hAnsi="Book Antiqua"/>
          <w:sz w:val="24"/>
          <w:szCs w:val="24"/>
        </w:rPr>
        <w:sectPr w:rsidR="00B968F9" w:rsidRPr="00FD6F6D" w:rsidSect="004342B9">
          <w:pgSz w:w="16838" w:h="11906" w:orient="landscape"/>
          <w:pgMar w:top="1797" w:right="1440" w:bottom="1797" w:left="1440" w:header="851" w:footer="992" w:gutter="0"/>
          <w:cols w:space="425"/>
          <w:docGrid w:linePitch="312"/>
        </w:sectPr>
      </w:pPr>
    </w:p>
    <w:p w:rsidR="00B968F9" w:rsidRPr="00FD6F6D" w:rsidRDefault="00B968F9" w:rsidP="00315AF0">
      <w:pPr>
        <w:adjustRightInd w:val="0"/>
        <w:snapToGrid w:val="0"/>
        <w:spacing w:line="360" w:lineRule="auto"/>
        <w:rPr>
          <w:rFonts w:ascii="Book Antiqua" w:hAnsi="Book Antiqua"/>
          <w:b/>
          <w:sz w:val="24"/>
          <w:szCs w:val="24"/>
        </w:rPr>
      </w:pPr>
      <w:r w:rsidRPr="00FD6F6D">
        <w:rPr>
          <w:rFonts w:ascii="Book Antiqua" w:hAnsi="Book Antiqua"/>
          <w:b/>
          <w:sz w:val="24"/>
          <w:szCs w:val="24"/>
        </w:rPr>
        <w:lastRenderedPageBreak/>
        <w:t>Table</w:t>
      </w:r>
      <w:r w:rsidR="008B7B3A">
        <w:rPr>
          <w:rFonts w:ascii="Book Antiqua" w:hAnsi="Book Antiqua" w:hint="eastAsia"/>
          <w:b/>
          <w:sz w:val="24"/>
          <w:szCs w:val="24"/>
        </w:rPr>
        <w:t xml:space="preserve"> </w:t>
      </w:r>
      <w:r w:rsidRPr="00FD6F6D">
        <w:rPr>
          <w:rFonts w:ascii="Book Antiqua" w:hAnsi="Book Antiqua"/>
          <w:b/>
          <w:sz w:val="24"/>
          <w:szCs w:val="24"/>
        </w:rPr>
        <w:t xml:space="preserve">2 </w:t>
      </w:r>
      <w:r w:rsidRPr="008B7B3A">
        <w:rPr>
          <w:rFonts w:ascii="Book Antiqua" w:hAnsi="Book Antiqua"/>
          <w:b/>
          <w:caps/>
          <w:sz w:val="24"/>
          <w:szCs w:val="24"/>
        </w:rPr>
        <w:t>c</w:t>
      </w:r>
      <w:r w:rsidRPr="00FD6F6D">
        <w:rPr>
          <w:rFonts w:ascii="Book Antiqua" w:hAnsi="Book Antiqua"/>
          <w:b/>
          <w:sz w:val="24"/>
          <w:szCs w:val="24"/>
        </w:rPr>
        <w:t>linical outcome of the nine patients received the radiotherapy combined with PPV-DC-CTL immunotherapy</w:t>
      </w:r>
    </w:p>
    <w:tbl>
      <w:tblPr>
        <w:tblW w:w="8946" w:type="dxa"/>
        <w:tblInd w:w="93" w:type="dxa"/>
        <w:tblBorders>
          <w:top w:val="single" w:sz="4" w:space="0" w:color="auto"/>
          <w:bottom w:val="single" w:sz="4" w:space="0" w:color="auto"/>
        </w:tblBorders>
        <w:tblLayout w:type="fixed"/>
        <w:tblLook w:val="04A0" w:firstRow="1" w:lastRow="0" w:firstColumn="1" w:lastColumn="0" w:noHBand="0" w:noVBand="1"/>
      </w:tblPr>
      <w:tblGrid>
        <w:gridCol w:w="960"/>
        <w:gridCol w:w="960"/>
        <w:gridCol w:w="1300"/>
        <w:gridCol w:w="1180"/>
        <w:gridCol w:w="1569"/>
        <w:gridCol w:w="1417"/>
        <w:gridCol w:w="1560"/>
      </w:tblGrid>
      <w:tr w:rsidR="00B968F9" w:rsidRPr="008B7B3A" w:rsidTr="008B7B3A">
        <w:trPr>
          <w:trHeight w:val="630"/>
        </w:trPr>
        <w:tc>
          <w:tcPr>
            <w:tcW w:w="960" w:type="dxa"/>
            <w:tcBorders>
              <w:top w:val="single" w:sz="4" w:space="0" w:color="auto"/>
              <w:bottom w:val="single" w:sz="4" w:space="0" w:color="auto"/>
            </w:tcBorders>
            <w:shd w:val="clear" w:color="auto" w:fill="auto"/>
            <w:vAlign w:val="center"/>
            <w:hideMark/>
          </w:tcPr>
          <w:p w:rsidR="00B968F9" w:rsidRPr="008B7B3A" w:rsidRDefault="00B968F9" w:rsidP="00315AF0">
            <w:pPr>
              <w:widowControl/>
              <w:adjustRightInd w:val="0"/>
              <w:snapToGrid w:val="0"/>
              <w:spacing w:line="360" w:lineRule="auto"/>
              <w:rPr>
                <w:rFonts w:ascii="Book Antiqua" w:hAnsi="Book Antiqua"/>
                <w:b/>
                <w:color w:val="000000"/>
                <w:kern w:val="0"/>
                <w:sz w:val="24"/>
                <w:szCs w:val="24"/>
              </w:rPr>
            </w:pPr>
            <w:r w:rsidRPr="008B7B3A">
              <w:rPr>
                <w:rFonts w:ascii="Book Antiqua" w:hAnsi="Book Antiqua"/>
                <w:b/>
                <w:color w:val="000000"/>
                <w:kern w:val="0"/>
                <w:sz w:val="24"/>
                <w:szCs w:val="24"/>
              </w:rPr>
              <w:t>Patient</w:t>
            </w:r>
          </w:p>
        </w:tc>
        <w:tc>
          <w:tcPr>
            <w:tcW w:w="960" w:type="dxa"/>
            <w:tcBorders>
              <w:top w:val="single" w:sz="4" w:space="0" w:color="auto"/>
              <w:bottom w:val="single" w:sz="4" w:space="0" w:color="auto"/>
            </w:tcBorders>
            <w:shd w:val="clear" w:color="auto" w:fill="auto"/>
            <w:vAlign w:val="center"/>
            <w:hideMark/>
          </w:tcPr>
          <w:p w:rsidR="00B968F9" w:rsidRPr="008B7B3A" w:rsidRDefault="00B968F9" w:rsidP="00315AF0">
            <w:pPr>
              <w:widowControl/>
              <w:adjustRightInd w:val="0"/>
              <w:snapToGrid w:val="0"/>
              <w:spacing w:line="360" w:lineRule="auto"/>
              <w:rPr>
                <w:rFonts w:ascii="Book Antiqua" w:hAnsi="Book Antiqua"/>
                <w:b/>
                <w:color w:val="000000"/>
                <w:kern w:val="0"/>
                <w:sz w:val="24"/>
                <w:szCs w:val="24"/>
              </w:rPr>
            </w:pPr>
            <w:r w:rsidRPr="008B7B3A">
              <w:rPr>
                <w:rFonts w:ascii="Book Antiqua" w:hAnsi="Book Antiqua"/>
                <w:b/>
                <w:color w:val="000000"/>
                <w:kern w:val="0"/>
                <w:sz w:val="24"/>
                <w:szCs w:val="24"/>
              </w:rPr>
              <w:t>Change of AFP</w:t>
            </w:r>
          </w:p>
        </w:tc>
        <w:tc>
          <w:tcPr>
            <w:tcW w:w="1300" w:type="dxa"/>
            <w:tcBorders>
              <w:top w:val="single" w:sz="4" w:space="0" w:color="auto"/>
              <w:bottom w:val="single" w:sz="4" w:space="0" w:color="auto"/>
            </w:tcBorders>
            <w:shd w:val="clear" w:color="auto" w:fill="auto"/>
            <w:vAlign w:val="center"/>
            <w:hideMark/>
          </w:tcPr>
          <w:p w:rsidR="00B968F9" w:rsidRPr="008B7B3A" w:rsidRDefault="00B968F9" w:rsidP="00315AF0">
            <w:pPr>
              <w:widowControl/>
              <w:adjustRightInd w:val="0"/>
              <w:snapToGrid w:val="0"/>
              <w:spacing w:line="360" w:lineRule="auto"/>
              <w:rPr>
                <w:rFonts w:ascii="Book Antiqua" w:hAnsi="Book Antiqua"/>
                <w:b/>
                <w:color w:val="000000"/>
                <w:kern w:val="0"/>
                <w:sz w:val="24"/>
                <w:szCs w:val="24"/>
              </w:rPr>
            </w:pPr>
            <w:r w:rsidRPr="008B7B3A">
              <w:rPr>
                <w:rFonts w:ascii="Book Antiqua" w:hAnsi="Book Antiqua"/>
                <w:b/>
                <w:color w:val="000000"/>
                <w:kern w:val="0"/>
                <w:sz w:val="24"/>
                <w:szCs w:val="24"/>
              </w:rPr>
              <w:t>AFP before treatment</w:t>
            </w:r>
          </w:p>
        </w:tc>
        <w:tc>
          <w:tcPr>
            <w:tcW w:w="1180" w:type="dxa"/>
            <w:tcBorders>
              <w:top w:val="single" w:sz="4" w:space="0" w:color="auto"/>
              <w:bottom w:val="single" w:sz="4" w:space="0" w:color="auto"/>
            </w:tcBorders>
            <w:shd w:val="clear" w:color="auto" w:fill="auto"/>
            <w:vAlign w:val="center"/>
            <w:hideMark/>
          </w:tcPr>
          <w:p w:rsidR="00B968F9" w:rsidRPr="008B7B3A" w:rsidRDefault="00B968F9" w:rsidP="00315AF0">
            <w:pPr>
              <w:widowControl/>
              <w:adjustRightInd w:val="0"/>
              <w:snapToGrid w:val="0"/>
              <w:spacing w:line="360" w:lineRule="auto"/>
              <w:rPr>
                <w:rFonts w:ascii="Book Antiqua" w:hAnsi="Book Antiqua"/>
                <w:b/>
                <w:color w:val="000000"/>
                <w:kern w:val="0"/>
                <w:sz w:val="24"/>
                <w:szCs w:val="24"/>
              </w:rPr>
            </w:pPr>
            <w:r w:rsidRPr="008B7B3A">
              <w:rPr>
                <w:rFonts w:ascii="Book Antiqua" w:hAnsi="Book Antiqua"/>
                <w:b/>
                <w:color w:val="000000"/>
                <w:kern w:val="0"/>
                <w:sz w:val="24"/>
                <w:szCs w:val="24"/>
              </w:rPr>
              <w:t>AFP after first cycle</w:t>
            </w:r>
          </w:p>
        </w:tc>
        <w:tc>
          <w:tcPr>
            <w:tcW w:w="1569" w:type="dxa"/>
            <w:tcBorders>
              <w:top w:val="single" w:sz="4" w:space="0" w:color="auto"/>
              <w:bottom w:val="single" w:sz="4" w:space="0" w:color="auto"/>
            </w:tcBorders>
            <w:shd w:val="clear" w:color="auto" w:fill="auto"/>
            <w:vAlign w:val="center"/>
            <w:hideMark/>
          </w:tcPr>
          <w:p w:rsidR="00B968F9" w:rsidRPr="008B7B3A" w:rsidRDefault="00B968F9" w:rsidP="00315AF0">
            <w:pPr>
              <w:widowControl/>
              <w:adjustRightInd w:val="0"/>
              <w:snapToGrid w:val="0"/>
              <w:spacing w:line="360" w:lineRule="auto"/>
              <w:rPr>
                <w:rFonts w:ascii="Book Antiqua" w:hAnsi="Book Antiqua"/>
                <w:b/>
                <w:color w:val="000000"/>
                <w:kern w:val="0"/>
                <w:sz w:val="24"/>
                <w:szCs w:val="24"/>
              </w:rPr>
            </w:pPr>
            <w:r w:rsidRPr="008B7B3A">
              <w:rPr>
                <w:rFonts w:ascii="Book Antiqua" w:hAnsi="Book Antiqua"/>
                <w:b/>
                <w:color w:val="000000"/>
                <w:kern w:val="0"/>
                <w:sz w:val="24"/>
                <w:szCs w:val="24"/>
              </w:rPr>
              <w:t>AFP after second cycle</w:t>
            </w:r>
          </w:p>
        </w:tc>
        <w:tc>
          <w:tcPr>
            <w:tcW w:w="1417" w:type="dxa"/>
            <w:tcBorders>
              <w:top w:val="single" w:sz="4" w:space="0" w:color="auto"/>
              <w:bottom w:val="single" w:sz="4" w:space="0" w:color="auto"/>
            </w:tcBorders>
            <w:shd w:val="clear" w:color="auto" w:fill="auto"/>
            <w:vAlign w:val="center"/>
            <w:hideMark/>
          </w:tcPr>
          <w:p w:rsidR="00B968F9" w:rsidRPr="008B7B3A" w:rsidRDefault="00B968F9" w:rsidP="00315AF0">
            <w:pPr>
              <w:widowControl/>
              <w:adjustRightInd w:val="0"/>
              <w:snapToGrid w:val="0"/>
              <w:spacing w:line="360" w:lineRule="auto"/>
              <w:rPr>
                <w:rFonts w:ascii="Book Antiqua" w:hAnsi="Book Antiqua"/>
                <w:b/>
                <w:color w:val="000000"/>
                <w:kern w:val="0"/>
                <w:sz w:val="24"/>
                <w:szCs w:val="24"/>
              </w:rPr>
            </w:pPr>
            <w:r w:rsidRPr="008B7B3A">
              <w:rPr>
                <w:rFonts w:ascii="Book Antiqua" w:hAnsi="Book Antiqua"/>
                <w:b/>
                <w:color w:val="000000"/>
                <w:kern w:val="0"/>
                <w:sz w:val="24"/>
                <w:szCs w:val="24"/>
              </w:rPr>
              <w:t>AFP after third cycle</w:t>
            </w:r>
          </w:p>
        </w:tc>
        <w:tc>
          <w:tcPr>
            <w:tcW w:w="1560" w:type="dxa"/>
            <w:tcBorders>
              <w:top w:val="single" w:sz="4" w:space="0" w:color="auto"/>
              <w:bottom w:val="single" w:sz="4" w:space="0" w:color="auto"/>
            </w:tcBorders>
            <w:shd w:val="clear" w:color="auto" w:fill="auto"/>
            <w:vAlign w:val="center"/>
            <w:hideMark/>
          </w:tcPr>
          <w:p w:rsidR="00B968F9" w:rsidRPr="008B7B3A" w:rsidRDefault="00B968F9" w:rsidP="00315AF0">
            <w:pPr>
              <w:widowControl/>
              <w:adjustRightInd w:val="0"/>
              <w:snapToGrid w:val="0"/>
              <w:spacing w:line="360" w:lineRule="auto"/>
              <w:rPr>
                <w:rFonts w:ascii="Book Antiqua" w:hAnsi="Book Antiqua"/>
                <w:b/>
                <w:color w:val="000000"/>
                <w:kern w:val="0"/>
                <w:sz w:val="24"/>
                <w:szCs w:val="24"/>
              </w:rPr>
            </w:pPr>
            <w:r w:rsidRPr="008B7B3A">
              <w:rPr>
                <w:rFonts w:ascii="Book Antiqua" w:hAnsi="Book Antiqua"/>
                <w:b/>
                <w:color w:val="000000"/>
                <w:kern w:val="0"/>
                <w:sz w:val="24"/>
                <w:szCs w:val="24"/>
              </w:rPr>
              <w:t>Radiological evaluation</w:t>
            </w:r>
          </w:p>
        </w:tc>
      </w:tr>
      <w:tr w:rsidR="00B968F9" w:rsidRPr="00FD6F6D" w:rsidTr="008B7B3A">
        <w:trPr>
          <w:trHeight w:val="315"/>
        </w:trPr>
        <w:tc>
          <w:tcPr>
            <w:tcW w:w="960" w:type="dxa"/>
            <w:tcBorders>
              <w:top w:val="single" w:sz="4" w:space="0" w:color="auto"/>
            </w:tcBorders>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P1</w:t>
            </w:r>
          </w:p>
        </w:tc>
        <w:tc>
          <w:tcPr>
            <w:tcW w:w="960" w:type="dxa"/>
            <w:tcBorders>
              <w:top w:val="single" w:sz="4" w:space="0" w:color="auto"/>
            </w:tcBorders>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b/>
                <w:bCs/>
                <w:color w:val="000000"/>
                <w:kern w:val="0"/>
                <w:sz w:val="24"/>
                <w:szCs w:val="24"/>
              </w:rPr>
            </w:pPr>
            <w:r w:rsidRPr="00FD6F6D">
              <w:rPr>
                <w:rFonts w:ascii="Book Antiqua" w:hAnsi="Book Antiqua"/>
                <w:b/>
                <w:bCs/>
                <w:color w:val="000000"/>
                <w:kern w:val="0"/>
                <w:sz w:val="24"/>
                <w:szCs w:val="24"/>
              </w:rPr>
              <w:t>↓</w:t>
            </w:r>
          </w:p>
        </w:tc>
        <w:tc>
          <w:tcPr>
            <w:tcW w:w="1300" w:type="dxa"/>
            <w:tcBorders>
              <w:top w:val="single" w:sz="4" w:space="0" w:color="auto"/>
            </w:tcBorders>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168.5 </w:t>
            </w:r>
          </w:p>
        </w:tc>
        <w:tc>
          <w:tcPr>
            <w:tcW w:w="1180" w:type="dxa"/>
            <w:tcBorders>
              <w:top w:val="single" w:sz="4" w:space="0" w:color="auto"/>
            </w:tcBorders>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118.0 </w:t>
            </w:r>
          </w:p>
        </w:tc>
        <w:tc>
          <w:tcPr>
            <w:tcW w:w="1569" w:type="dxa"/>
            <w:tcBorders>
              <w:top w:val="single" w:sz="4" w:space="0" w:color="auto"/>
            </w:tcBorders>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29.7 </w:t>
            </w:r>
          </w:p>
        </w:tc>
        <w:tc>
          <w:tcPr>
            <w:tcW w:w="1417" w:type="dxa"/>
            <w:tcBorders>
              <w:top w:val="single" w:sz="4" w:space="0" w:color="auto"/>
            </w:tcBorders>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27.3 </w:t>
            </w:r>
          </w:p>
        </w:tc>
        <w:tc>
          <w:tcPr>
            <w:tcW w:w="1560" w:type="dxa"/>
            <w:tcBorders>
              <w:top w:val="single" w:sz="4" w:space="0" w:color="auto"/>
            </w:tcBorders>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b/>
                <w:color w:val="000000"/>
                <w:kern w:val="0"/>
                <w:sz w:val="24"/>
                <w:szCs w:val="24"/>
              </w:rPr>
            </w:pPr>
            <w:r w:rsidRPr="00FD6F6D">
              <w:rPr>
                <w:rFonts w:ascii="Book Antiqua" w:hAnsi="Book Antiqua"/>
                <w:b/>
                <w:color w:val="000000"/>
                <w:kern w:val="0"/>
                <w:sz w:val="24"/>
                <w:szCs w:val="24"/>
              </w:rPr>
              <w:t>PR</w:t>
            </w:r>
          </w:p>
        </w:tc>
      </w:tr>
      <w:tr w:rsidR="00B968F9" w:rsidRPr="00FD6F6D" w:rsidTr="008B7B3A">
        <w:trPr>
          <w:trHeight w:val="315"/>
        </w:trPr>
        <w:tc>
          <w:tcPr>
            <w:tcW w:w="9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P2</w:t>
            </w:r>
          </w:p>
        </w:tc>
        <w:tc>
          <w:tcPr>
            <w:tcW w:w="9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b/>
                <w:bCs/>
                <w:color w:val="000000"/>
                <w:kern w:val="0"/>
                <w:sz w:val="24"/>
                <w:szCs w:val="24"/>
              </w:rPr>
            </w:pPr>
            <w:r w:rsidRPr="00FD6F6D">
              <w:rPr>
                <w:rFonts w:ascii="Book Antiqua" w:hAnsi="Book Antiqua"/>
                <w:b/>
                <w:bCs/>
                <w:color w:val="000000"/>
                <w:kern w:val="0"/>
                <w:sz w:val="24"/>
                <w:szCs w:val="24"/>
              </w:rPr>
              <w:t>↓</w:t>
            </w:r>
          </w:p>
        </w:tc>
        <w:tc>
          <w:tcPr>
            <w:tcW w:w="130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94.9 </w:t>
            </w:r>
          </w:p>
        </w:tc>
        <w:tc>
          <w:tcPr>
            <w:tcW w:w="11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53.8 </w:t>
            </w:r>
          </w:p>
        </w:tc>
        <w:tc>
          <w:tcPr>
            <w:tcW w:w="1569"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59.8 </w:t>
            </w:r>
          </w:p>
        </w:tc>
        <w:tc>
          <w:tcPr>
            <w:tcW w:w="1417"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50.2 </w:t>
            </w:r>
          </w:p>
        </w:tc>
        <w:tc>
          <w:tcPr>
            <w:tcW w:w="15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b/>
                <w:color w:val="000000"/>
                <w:kern w:val="0"/>
                <w:sz w:val="24"/>
                <w:szCs w:val="24"/>
              </w:rPr>
            </w:pPr>
            <w:r w:rsidRPr="00FD6F6D">
              <w:rPr>
                <w:rFonts w:ascii="Book Antiqua" w:hAnsi="Book Antiqua"/>
                <w:b/>
                <w:color w:val="000000"/>
                <w:kern w:val="0"/>
                <w:sz w:val="24"/>
                <w:szCs w:val="24"/>
              </w:rPr>
              <w:t>PR</w:t>
            </w:r>
          </w:p>
        </w:tc>
      </w:tr>
      <w:tr w:rsidR="00B968F9" w:rsidRPr="00FD6F6D" w:rsidTr="008B7B3A">
        <w:trPr>
          <w:trHeight w:val="315"/>
        </w:trPr>
        <w:tc>
          <w:tcPr>
            <w:tcW w:w="9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P3</w:t>
            </w:r>
          </w:p>
        </w:tc>
        <w:tc>
          <w:tcPr>
            <w:tcW w:w="9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b/>
                <w:bCs/>
                <w:color w:val="000000"/>
                <w:kern w:val="0"/>
                <w:sz w:val="24"/>
                <w:szCs w:val="24"/>
              </w:rPr>
            </w:pPr>
            <w:r w:rsidRPr="00FD6F6D">
              <w:rPr>
                <w:rFonts w:ascii="Book Antiqua" w:hAnsi="Book Antiqua"/>
                <w:b/>
                <w:bCs/>
                <w:color w:val="000000"/>
                <w:kern w:val="0"/>
                <w:sz w:val="24"/>
                <w:szCs w:val="24"/>
              </w:rPr>
              <w:t>↓</w:t>
            </w:r>
          </w:p>
        </w:tc>
        <w:tc>
          <w:tcPr>
            <w:tcW w:w="130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4942.3 </w:t>
            </w:r>
          </w:p>
        </w:tc>
        <w:tc>
          <w:tcPr>
            <w:tcW w:w="11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3297.1 </w:t>
            </w:r>
          </w:p>
        </w:tc>
        <w:tc>
          <w:tcPr>
            <w:tcW w:w="1569"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3180.0 </w:t>
            </w:r>
          </w:p>
        </w:tc>
        <w:tc>
          <w:tcPr>
            <w:tcW w:w="1417"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w:t>
            </w:r>
          </w:p>
        </w:tc>
        <w:tc>
          <w:tcPr>
            <w:tcW w:w="15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b/>
                <w:color w:val="000000"/>
                <w:kern w:val="0"/>
                <w:sz w:val="24"/>
                <w:szCs w:val="24"/>
              </w:rPr>
            </w:pPr>
            <w:r w:rsidRPr="00FD6F6D">
              <w:rPr>
                <w:rFonts w:ascii="Book Antiqua" w:hAnsi="Book Antiqua"/>
                <w:b/>
                <w:color w:val="000000"/>
                <w:kern w:val="0"/>
                <w:sz w:val="24"/>
                <w:szCs w:val="24"/>
              </w:rPr>
              <w:t>PR</w:t>
            </w:r>
          </w:p>
        </w:tc>
      </w:tr>
      <w:tr w:rsidR="00B968F9" w:rsidRPr="00FD6F6D" w:rsidTr="008B7B3A">
        <w:trPr>
          <w:trHeight w:val="315"/>
        </w:trPr>
        <w:tc>
          <w:tcPr>
            <w:tcW w:w="9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P4</w:t>
            </w:r>
          </w:p>
        </w:tc>
        <w:tc>
          <w:tcPr>
            <w:tcW w:w="9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b/>
                <w:bCs/>
                <w:color w:val="000000"/>
                <w:kern w:val="0"/>
                <w:sz w:val="24"/>
                <w:szCs w:val="24"/>
              </w:rPr>
            </w:pPr>
            <w:r w:rsidRPr="00FD6F6D">
              <w:rPr>
                <w:rFonts w:ascii="Book Antiqua" w:hAnsi="Book Antiqua"/>
                <w:b/>
                <w:bCs/>
                <w:color w:val="000000"/>
                <w:kern w:val="0"/>
                <w:sz w:val="24"/>
                <w:szCs w:val="24"/>
              </w:rPr>
              <w:t>↓</w:t>
            </w:r>
          </w:p>
        </w:tc>
        <w:tc>
          <w:tcPr>
            <w:tcW w:w="130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1691.6 </w:t>
            </w:r>
          </w:p>
        </w:tc>
        <w:tc>
          <w:tcPr>
            <w:tcW w:w="11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619.7 </w:t>
            </w:r>
          </w:p>
        </w:tc>
        <w:tc>
          <w:tcPr>
            <w:tcW w:w="1569"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312.2 </w:t>
            </w:r>
          </w:p>
        </w:tc>
        <w:tc>
          <w:tcPr>
            <w:tcW w:w="1417"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302.0 </w:t>
            </w:r>
          </w:p>
        </w:tc>
        <w:tc>
          <w:tcPr>
            <w:tcW w:w="15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b/>
                <w:color w:val="000000"/>
                <w:kern w:val="0"/>
                <w:sz w:val="24"/>
                <w:szCs w:val="24"/>
              </w:rPr>
            </w:pPr>
            <w:r w:rsidRPr="00FD6F6D">
              <w:rPr>
                <w:rFonts w:ascii="Book Antiqua" w:hAnsi="Book Antiqua"/>
                <w:b/>
                <w:color w:val="000000"/>
                <w:kern w:val="0"/>
                <w:sz w:val="24"/>
                <w:szCs w:val="24"/>
              </w:rPr>
              <w:t>SD</w:t>
            </w:r>
          </w:p>
        </w:tc>
      </w:tr>
      <w:tr w:rsidR="00B968F9" w:rsidRPr="00FD6F6D" w:rsidTr="008B7B3A">
        <w:trPr>
          <w:trHeight w:val="315"/>
        </w:trPr>
        <w:tc>
          <w:tcPr>
            <w:tcW w:w="9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P5</w:t>
            </w:r>
          </w:p>
        </w:tc>
        <w:tc>
          <w:tcPr>
            <w:tcW w:w="9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b/>
                <w:bCs/>
                <w:color w:val="000000"/>
                <w:kern w:val="0"/>
                <w:sz w:val="24"/>
                <w:szCs w:val="24"/>
              </w:rPr>
            </w:pPr>
            <w:r w:rsidRPr="00FD6F6D">
              <w:rPr>
                <w:rFonts w:ascii="Book Antiqua" w:hAnsi="Book Antiqua"/>
                <w:b/>
                <w:bCs/>
                <w:color w:val="000000"/>
                <w:kern w:val="0"/>
                <w:sz w:val="24"/>
                <w:szCs w:val="24"/>
              </w:rPr>
              <w:t>↓</w:t>
            </w:r>
          </w:p>
        </w:tc>
        <w:tc>
          <w:tcPr>
            <w:tcW w:w="130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45.7 </w:t>
            </w:r>
          </w:p>
        </w:tc>
        <w:tc>
          <w:tcPr>
            <w:tcW w:w="11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25.9 </w:t>
            </w:r>
          </w:p>
        </w:tc>
        <w:tc>
          <w:tcPr>
            <w:tcW w:w="1569"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24.1 </w:t>
            </w:r>
          </w:p>
        </w:tc>
        <w:tc>
          <w:tcPr>
            <w:tcW w:w="1417"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w:t>
            </w:r>
          </w:p>
        </w:tc>
        <w:tc>
          <w:tcPr>
            <w:tcW w:w="15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b/>
                <w:color w:val="000000"/>
                <w:kern w:val="0"/>
                <w:sz w:val="24"/>
                <w:szCs w:val="24"/>
              </w:rPr>
            </w:pPr>
            <w:r w:rsidRPr="00FD6F6D">
              <w:rPr>
                <w:rFonts w:ascii="Book Antiqua" w:hAnsi="Book Antiqua"/>
                <w:b/>
                <w:color w:val="000000"/>
                <w:kern w:val="0"/>
                <w:sz w:val="24"/>
                <w:szCs w:val="24"/>
              </w:rPr>
              <w:t>SD</w:t>
            </w:r>
          </w:p>
        </w:tc>
      </w:tr>
      <w:tr w:rsidR="00B968F9" w:rsidRPr="00FD6F6D" w:rsidTr="008B7B3A">
        <w:trPr>
          <w:trHeight w:val="315"/>
        </w:trPr>
        <w:tc>
          <w:tcPr>
            <w:tcW w:w="9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P6</w:t>
            </w:r>
          </w:p>
        </w:tc>
        <w:tc>
          <w:tcPr>
            <w:tcW w:w="9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b/>
                <w:bCs/>
                <w:color w:val="000000"/>
                <w:kern w:val="0"/>
                <w:sz w:val="24"/>
                <w:szCs w:val="24"/>
              </w:rPr>
            </w:pPr>
            <w:r w:rsidRPr="00FD6F6D">
              <w:rPr>
                <w:rFonts w:ascii="Book Antiqua" w:hAnsi="Book Antiqua"/>
                <w:b/>
                <w:bCs/>
                <w:color w:val="000000"/>
                <w:kern w:val="0"/>
                <w:sz w:val="24"/>
                <w:szCs w:val="24"/>
              </w:rPr>
              <w:t>↓</w:t>
            </w:r>
          </w:p>
        </w:tc>
        <w:tc>
          <w:tcPr>
            <w:tcW w:w="130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11.6 </w:t>
            </w:r>
          </w:p>
        </w:tc>
        <w:tc>
          <w:tcPr>
            <w:tcW w:w="11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1.7 </w:t>
            </w:r>
          </w:p>
        </w:tc>
        <w:tc>
          <w:tcPr>
            <w:tcW w:w="1569"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2.9 </w:t>
            </w:r>
          </w:p>
        </w:tc>
        <w:tc>
          <w:tcPr>
            <w:tcW w:w="1417"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w:t>
            </w:r>
          </w:p>
        </w:tc>
        <w:tc>
          <w:tcPr>
            <w:tcW w:w="15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b/>
                <w:color w:val="000000"/>
                <w:kern w:val="0"/>
                <w:sz w:val="24"/>
                <w:szCs w:val="24"/>
              </w:rPr>
            </w:pPr>
            <w:r w:rsidRPr="00FD6F6D">
              <w:rPr>
                <w:rFonts w:ascii="Book Antiqua" w:hAnsi="Book Antiqua"/>
                <w:b/>
                <w:color w:val="000000"/>
                <w:kern w:val="0"/>
                <w:sz w:val="24"/>
                <w:szCs w:val="24"/>
              </w:rPr>
              <w:t>SD</w:t>
            </w:r>
          </w:p>
        </w:tc>
      </w:tr>
      <w:tr w:rsidR="00B968F9" w:rsidRPr="00FD6F6D" w:rsidTr="008B7B3A">
        <w:trPr>
          <w:trHeight w:val="315"/>
        </w:trPr>
        <w:tc>
          <w:tcPr>
            <w:tcW w:w="9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P7</w:t>
            </w:r>
          </w:p>
        </w:tc>
        <w:tc>
          <w:tcPr>
            <w:tcW w:w="9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w:t>
            </w:r>
          </w:p>
        </w:tc>
        <w:tc>
          <w:tcPr>
            <w:tcW w:w="130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1029.7 </w:t>
            </w:r>
          </w:p>
        </w:tc>
        <w:tc>
          <w:tcPr>
            <w:tcW w:w="11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1700.0 </w:t>
            </w:r>
          </w:p>
        </w:tc>
        <w:tc>
          <w:tcPr>
            <w:tcW w:w="1569"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3800.0 </w:t>
            </w:r>
          </w:p>
        </w:tc>
        <w:tc>
          <w:tcPr>
            <w:tcW w:w="1417"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3818.3 </w:t>
            </w:r>
          </w:p>
        </w:tc>
        <w:tc>
          <w:tcPr>
            <w:tcW w:w="15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PD</w:t>
            </w:r>
          </w:p>
        </w:tc>
      </w:tr>
      <w:tr w:rsidR="00B968F9" w:rsidRPr="00FD6F6D" w:rsidTr="008B7B3A">
        <w:trPr>
          <w:trHeight w:val="315"/>
        </w:trPr>
        <w:tc>
          <w:tcPr>
            <w:tcW w:w="9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P8</w:t>
            </w:r>
          </w:p>
        </w:tc>
        <w:tc>
          <w:tcPr>
            <w:tcW w:w="9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w:t>
            </w:r>
          </w:p>
        </w:tc>
        <w:tc>
          <w:tcPr>
            <w:tcW w:w="130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737.8 </w:t>
            </w:r>
          </w:p>
        </w:tc>
        <w:tc>
          <w:tcPr>
            <w:tcW w:w="11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2005.6 </w:t>
            </w:r>
          </w:p>
        </w:tc>
        <w:tc>
          <w:tcPr>
            <w:tcW w:w="1569"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w:t>
            </w:r>
          </w:p>
        </w:tc>
        <w:tc>
          <w:tcPr>
            <w:tcW w:w="1417"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w:t>
            </w:r>
          </w:p>
        </w:tc>
        <w:tc>
          <w:tcPr>
            <w:tcW w:w="15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PD</w:t>
            </w:r>
          </w:p>
        </w:tc>
      </w:tr>
      <w:tr w:rsidR="00B968F9" w:rsidRPr="00FD6F6D" w:rsidTr="008B7B3A">
        <w:trPr>
          <w:trHeight w:val="315"/>
        </w:trPr>
        <w:tc>
          <w:tcPr>
            <w:tcW w:w="9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P9</w:t>
            </w:r>
          </w:p>
        </w:tc>
        <w:tc>
          <w:tcPr>
            <w:tcW w:w="9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w:t>
            </w:r>
          </w:p>
        </w:tc>
        <w:tc>
          <w:tcPr>
            <w:tcW w:w="130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157.5 </w:t>
            </w:r>
          </w:p>
        </w:tc>
        <w:tc>
          <w:tcPr>
            <w:tcW w:w="11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294.1 </w:t>
            </w:r>
          </w:p>
        </w:tc>
        <w:tc>
          <w:tcPr>
            <w:tcW w:w="1569"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248.0 </w:t>
            </w:r>
          </w:p>
        </w:tc>
        <w:tc>
          <w:tcPr>
            <w:tcW w:w="1417"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w:t>
            </w:r>
          </w:p>
        </w:tc>
        <w:tc>
          <w:tcPr>
            <w:tcW w:w="156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PD</w:t>
            </w:r>
          </w:p>
        </w:tc>
      </w:tr>
    </w:tbl>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widowControl/>
        <w:adjustRightInd w:val="0"/>
        <w:snapToGrid w:val="0"/>
        <w:spacing w:line="360" w:lineRule="auto"/>
        <w:rPr>
          <w:rFonts w:ascii="Book Antiqua" w:hAnsi="Book Antiqua"/>
          <w:sz w:val="24"/>
          <w:szCs w:val="24"/>
        </w:rPr>
      </w:pPr>
      <w:r w:rsidRPr="00FD6F6D">
        <w:rPr>
          <w:rFonts w:ascii="Book Antiqua" w:hAnsi="Book Antiqua"/>
          <w:sz w:val="24"/>
          <w:szCs w:val="24"/>
        </w:rPr>
        <w:br w:type="page"/>
      </w:r>
    </w:p>
    <w:p w:rsidR="00B968F9" w:rsidRPr="00FD6F6D" w:rsidRDefault="00B968F9" w:rsidP="00315AF0">
      <w:pPr>
        <w:adjustRightInd w:val="0"/>
        <w:snapToGrid w:val="0"/>
        <w:spacing w:line="360" w:lineRule="auto"/>
        <w:rPr>
          <w:rFonts w:ascii="Book Antiqua" w:hAnsi="Book Antiqua"/>
          <w:b/>
          <w:kern w:val="0"/>
          <w:sz w:val="24"/>
          <w:szCs w:val="24"/>
        </w:rPr>
        <w:sectPr w:rsidR="00B968F9" w:rsidRPr="00FD6F6D" w:rsidSect="004342B9">
          <w:pgSz w:w="16838" w:h="11906" w:orient="landscape"/>
          <w:pgMar w:top="1797" w:right="1440" w:bottom="1797" w:left="1440" w:header="851" w:footer="992" w:gutter="0"/>
          <w:cols w:space="425"/>
          <w:docGrid w:linePitch="312"/>
        </w:sectPr>
      </w:pPr>
    </w:p>
    <w:p w:rsidR="00B968F9" w:rsidRPr="00FD6F6D" w:rsidRDefault="00B968F9" w:rsidP="00315AF0">
      <w:pPr>
        <w:adjustRightInd w:val="0"/>
        <w:snapToGrid w:val="0"/>
        <w:spacing w:line="360" w:lineRule="auto"/>
        <w:rPr>
          <w:rFonts w:ascii="Book Antiqua" w:hAnsi="Book Antiqua"/>
          <w:b/>
          <w:sz w:val="24"/>
          <w:szCs w:val="24"/>
        </w:rPr>
      </w:pPr>
      <w:r w:rsidRPr="00FD6F6D">
        <w:rPr>
          <w:rFonts w:ascii="Book Antiqua" w:hAnsi="Book Antiqua"/>
          <w:b/>
          <w:sz w:val="24"/>
          <w:szCs w:val="24"/>
        </w:rPr>
        <w:lastRenderedPageBreak/>
        <w:t>Table</w:t>
      </w:r>
      <w:r w:rsidR="008B7B3A">
        <w:rPr>
          <w:rFonts w:ascii="Book Antiqua" w:hAnsi="Book Antiqua" w:hint="eastAsia"/>
          <w:b/>
          <w:sz w:val="24"/>
          <w:szCs w:val="24"/>
        </w:rPr>
        <w:t xml:space="preserve"> </w:t>
      </w:r>
      <w:r w:rsidRPr="00FD6F6D">
        <w:rPr>
          <w:rFonts w:ascii="Book Antiqua" w:hAnsi="Book Antiqua"/>
          <w:b/>
          <w:sz w:val="24"/>
          <w:szCs w:val="24"/>
        </w:rPr>
        <w:t xml:space="preserve">3 </w:t>
      </w:r>
      <w:r w:rsidRPr="008B7B3A">
        <w:rPr>
          <w:rFonts w:ascii="Book Antiqua" w:hAnsi="Book Antiqua"/>
          <w:b/>
          <w:caps/>
          <w:sz w:val="24"/>
          <w:szCs w:val="24"/>
        </w:rPr>
        <w:t>s</w:t>
      </w:r>
      <w:r w:rsidRPr="00FD6F6D">
        <w:rPr>
          <w:rFonts w:ascii="Book Antiqua" w:hAnsi="Book Antiqua"/>
          <w:b/>
          <w:sz w:val="24"/>
          <w:szCs w:val="24"/>
        </w:rPr>
        <w:t>ide effect of the nine patients received the radiotherapy combined with PPV-DC-CTL immunotherapy</w:t>
      </w:r>
    </w:p>
    <w:tbl>
      <w:tblPr>
        <w:tblW w:w="6620" w:type="dxa"/>
        <w:tblInd w:w="93" w:type="dxa"/>
        <w:tblBorders>
          <w:top w:val="single" w:sz="4" w:space="0" w:color="auto"/>
          <w:bottom w:val="single" w:sz="4" w:space="0" w:color="auto"/>
        </w:tblBorders>
        <w:tblLook w:val="04A0" w:firstRow="1" w:lastRow="0" w:firstColumn="1" w:lastColumn="0" w:noHBand="0" w:noVBand="1"/>
      </w:tblPr>
      <w:tblGrid>
        <w:gridCol w:w="2300"/>
        <w:gridCol w:w="1080"/>
        <w:gridCol w:w="1080"/>
        <w:gridCol w:w="1080"/>
        <w:gridCol w:w="1080"/>
      </w:tblGrid>
      <w:tr w:rsidR="00B968F9" w:rsidRPr="00FD6F6D" w:rsidTr="008B7B3A">
        <w:trPr>
          <w:trHeight w:val="315"/>
        </w:trPr>
        <w:tc>
          <w:tcPr>
            <w:tcW w:w="2300" w:type="dxa"/>
            <w:tcBorders>
              <w:top w:val="single" w:sz="4" w:space="0" w:color="auto"/>
              <w:bottom w:val="single" w:sz="4" w:space="0" w:color="auto"/>
            </w:tcBorders>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　</w:t>
            </w:r>
          </w:p>
        </w:tc>
        <w:tc>
          <w:tcPr>
            <w:tcW w:w="1080" w:type="dxa"/>
            <w:tcBorders>
              <w:top w:val="single" w:sz="4" w:space="0" w:color="auto"/>
              <w:bottom w:val="single" w:sz="4" w:space="0" w:color="auto"/>
            </w:tcBorders>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b/>
                <w:bCs/>
                <w:color w:val="000000"/>
                <w:kern w:val="0"/>
                <w:sz w:val="24"/>
                <w:szCs w:val="24"/>
              </w:rPr>
            </w:pPr>
            <w:r w:rsidRPr="00FD6F6D">
              <w:rPr>
                <w:rFonts w:ascii="Book Antiqua" w:hAnsi="Book Antiqua"/>
                <w:b/>
                <w:bCs/>
                <w:color w:val="000000"/>
                <w:kern w:val="0"/>
                <w:sz w:val="24"/>
                <w:szCs w:val="24"/>
              </w:rPr>
              <w:t>Grade 1</w:t>
            </w:r>
          </w:p>
        </w:tc>
        <w:tc>
          <w:tcPr>
            <w:tcW w:w="1080" w:type="dxa"/>
            <w:tcBorders>
              <w:top w:val="single" w:sz="4" w:space="0" w:color="auto"/>
              <w:bottom w:val="single" w:sz="4" w:space="0" w:color="auto"/>
            </w:tcBorders>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b/>
                <w:bCs/>
                <w:color w:val="000000"/>
                <w:kern w:val="0"/>
                <w:sz w:val="24"/>
                <w:szCs w:val="24"/>
              </w:rPr>
            </w:pPr>
            <w:r w:rsidRPr="00FD6F6D">
              <w:rPr>
                <w:rFonts w:ascii="Book Antiqua" w:hAnsi="Book Antiqua"/>
                <w:b/>
                <w:bCs/>
                <w:color w:val="000000"/>
                <w:kern w:val="0"/>
                <w:sz w:val="24"/>
                <w:szCs w:val="24"/>
              </w:rPr>
              <w:t>Grade 2</w:t>
            </w:r>
          </w:p>
        </w:tc>
        <w:tc>
          <w:tcPr>
            <w:tcW w:w="1080" w:type="dxa"/>
            <w:tcBorders>
              <w:top w:val="single" w:sz="4" w:space="0" w:color="auto"/>
              <w:bottom w:val="single" w:sz="4" w:space="0" w:color="auto"/>
            </w:tcBorders>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b/>
                <w:bCs/>
                <w:color w:val="000000"/>
                <w:kern w:val="0"/>
                <w:sz w:val="24"/>
                <w:szCs w:val="24"/>
              </w:rPr>
            </w:pPr>
            <w:r w:rsidRPr="00FD6F6D">
              <w:rPr>
                <w:rFonts w:ascii="Book Antiqua" w:hAnsi="Book Antiqua"/>
                <w:b/>
                <w:bCs/>
                <w:color w:val="000000"/>
                <w:kern w:val="0"/>
                <w:sz w:val="24"/>
                <w:szCs w:val="24"/>
              </w:rPr>
              <w:t>Grade 3</w:t>
            </w:r>
          </w:p>
        </w:tc>
        <w:tc>
          <w:tcPr>
            <w:tcW w:w="1080" w:type="dxa"/>
            <w:tcBorders>
              <w:top w:val="single" w:sz="4" w:space="0" w:color="auto"/>
              <w:bottom w:val="single" w:sz="4" w:space="0" w:color="auto"/>
            </w:tcBorders>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b/>
                <w:bCs/>
                <w:color w:val="000000"/>
                <w:kern w:val="0"/>
                <w:sz w:val="24"/>
                <w:szCs w:val="24"/>
              </w:rPr>
            </w:pPr>
            <w:r w:rsidRPr="00FD6F6D">
              <w:rPr>
                <w:rFonts w:ascii="Book Antiqua" w:hAnsi="Book Antiqua"/>
                <w:b/>
                <w:bCs/>
                <w:color w:val="000000"/>
                <w:kern w:val="0"/>
                <w:sz w:val="24"/>
                <w:szCs w:val="24"/>
              </w:rPr>
              <w:t>Grade 4</w:t>
            </w:r>
          </w:p>
        </w:tc>
      </w:tr>
      <w:tr w:rsidR="00B968F9" w:rsidRPr="00FD6F6D" w:rsidTr="008B7B3A">
        <w:trPr>
          <w:trHeight w:val="320"/>
        </w:trPr>
        <w:tc>
          <w:tcPr>
            <w:tcW w:w="6620" w:type="dxa"/>
            <w:gridSpan w:val="5"/>
            <w:tcBorders>
              <w:top w:val="single" w:sz="4" w:space="0" w:color="auto"/>
            </w:tcBorders>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b/>
                <w:bCs/>
                <w:color w:val="000000"/>
                <w:kern w:val="0"/>
                <w:sz w:val="24"/>
                <w:szCs w:val="24"/>
              </w:rPr>
            </w:pPr>
            <w:r w:rsidRPr="00FD6F6D">
              <w:rPr>
                <w:rFonts w:ascii="Book Antiqua" w:hAnsi="Book Antiqua"/>
                <w:b/>
                <w:bCs/>
                <w:color w:val="000000"/>
                <w:kern w:val="0"/>
                <w:sz w:val="24"/>
                <w:szCs w:val="24"/>
              </w:rPr>
              <w:t>Constitutional symptom</w:t>
            </w:r>
          </w:p>
        </w:tc>
      </w:tr>
      <w:tr w:rsidR="00B968F9" w:rsidRPr="00FD6F6D" w:rsidTr="008B7B3A">
        <w:trPr>
          <w:trHeight w:val="315"/>
        </w:trPr>
        <w:tc>
          <w:tcPr>
            <w:tcW w:w="2300" w:type="dxa"/>
            <w:shd w:val="clear" w:color="auto" w:fill="auto"/>
            <w:vAlign w:val="center"/>
            <w:hideMark/>
          </w:tcPr>
          <w:p w:rsidR="00B968F9" w:rsidRPr="00FD6F6D" w:rsidRDefault="00B968F9" w:rsidP="00315AF0">
            <w:pPr>
              <w:widowControl/>
              <w:adjustRightInd w:val="0"/>
              <w:snapToGrid w:val="0"/>
              <w:spacing w:line="360" w:lineRule="auto"/>
              <w:ind w:firstLineChars="100" w:firstLine="240"/>
              <w:rPr>
                <w:rFonts w:ascii="Book Antiqua" w:hAnsi="Book Antiqua"/>
                <w:color w:val="000000"/>
                <w:kern w:val="0"/>
                <w:sz w:val="24"/>
                <w:szCs w:val="24"/>
              </w:rPr>
            </w:pPr>
            <w:r w:rsidRPr="00FD6F6D">
              <w:rPr>
                <w:rFonts w:ascii="Book Antiqua" w:hAnsi="Book Antiqua"/>
                <w:color w:val="000000"/>
                <w:kern w:val="0"/>
                <w:sz w:val="24"/>
                <w:szCs w:val="24"/>
              </w:rPr>
              <w:t>Fever</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6</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r>
      <w:tr w:rsidR="00B968F9" w:rsidRPr="00FD6F6D" w:rsidTr="008B7B3A">
        <w:trPr>
          <w:trHeight w:val="315"/>
        </w:trPr>
        <w:tc>
          <w:tcPr>
            <w:tcW w:w="2300" w:type="dxa"/>
            <w:shd w:val="clear" w:color="auto" w:fill="auto"/>
            <w:vAlign w:val="center"/>
            <w:hideMark/>
          </w:tcPr>
          <w:p w:rsidR="00B968F9" w:rsidRPr="00FD6F6D" w:rsidRDefault="00B968F9" w:rsidP="00315AF0">
            <w:pPr>
              <w:widowControl/>
              <w:adjustRightInd w:val="0"/>
              <w:snapToGrid w:val="0"/>
              <w:spacing w:line="360" w:lineRule="auto"/>
              <w:ind w:firstLineChars="100" w:firstLine="240"/>
              <w:rPr>
                <w:rFonts w:ascii="Book Antiqua" w:hAnsi="Book Antiqua"/>
                <w:color w:val="000000"/>
                <w:kern w:val="0"/>
                <w:sz w:val="24"/>
                <w:szCs w:val="24"/>
              </w:rPr>
            </w:pPr>
            <w:r w:rsidRPr="00FD6F6D">
              <w:rPr>
                <w:rFonts w:ascii="Book Antiqua" w:hAnsi="Book Antiqua"/>
                <w:color w:val="000000"/>
                <w:kern w:val="0"/>
                <w:sz w:val="24"/>
                <w:szCs w:val="24"/>
              </w:rPr>
              <w:t>Tumor pain</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r>
      <w:tr w:rsidR="00B968F9" w:rsidRPr="00FD6F6D" w:rsidTr="008B7B3A">
        <w:trPr>
          <w:trHeight w:val="315"/>
        </w:trPr>
        <w:tc>
          <w:tcPr>
            <w:tcW w:w="2300" w:type="dxa"/>
            <w:shd w:val="clear" w:color="auto" w:fill="auto"/>
            <w:vAlign w:val="center"/>
            <w:hideMark/>
          </w:tcPr>
          <w:p w:rsidR="00B968F9" w:rsidRPr="00FD6F6D" w:rsidRDefault="00B968F9" w:rsidP="00315AF0">
            <w:pPr>
              <w:widowControl/>
              <w:adjustRightInd w:val="0"/>
              <w:snapToGrid w:val="0"/>
              <w:spacing w:line="360" w:lineRule="auto"/>
              <w:ind w:firstLineChars="100" w:firstLine="240"/>
              <w:rPr>
                <w:rFonts w:ascii="Book Antiqua" w:hAnsi="Book Antiqua"/>
                <w:color w:val="000000"/>
                <w:kern w:val="0"/>
                <w:sz w:val="24"/>
                <w:szCs w:val="24"/>
              </w:rPr>
            </w:pPr>
            <w:r w:rsidRPr="00FD6F6D">
              <w:rPr>
                <w:rFonts w:ascii="Book Antiqua" w:hAnsi="Book Antiqua"/>
                <w:color w:val="000000"/>
                <w:kern w:val="0"/>
                <w:sz w:val="24"/>
                <w:szCs w:val="24"/>
              </w:rPr>
              <w:t>Rash</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2</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r>
      <w:tr w:rsidR="00B968F9" w:rsidRPr="00FD6F6D" w:rsidTr="008B7B3A">
        <w:trPr>
          <w:trHeight w:val="315"/>
        </w:trPr>
        <w:tc>
          <w:tcPr>
            <w:tcW w:w="2300" w:type="dxa"/>
            <w:shd w:val="clear" w:color="auto" w:fill="auto"/>
            <w:vAlign w:val="center"/>
            <w:hideMark/>
          </w:tcPr>
          <w:p w:rsidR="00B968F9" w:rsidRPr="00FD6F6D" w:rsidRDefault="00B968F9" w:rsidP="00315AF0">
            <w:pPr>
              <w:widowControl/>
              <w:adjustRightInd w:val="0"/>
              <w:snapToGrid w:val="0"/>
              <w:spacing w:line="360" w:lineRule="auto"/>
              <w:ind w:firstLineChars="100" w:firstLine="240"/>
              <w:rPr>
                <w:rFonts w:ascii="Book Antiqua" w:hAnsi="Book Antiqua"/>
                <w:color w:val="000000"/>
                <w:kern w:val="0"/>
                <w:sz w:val="24"/>
                <w:szCs w:val="24"/>
              </w:rPr>
            </w:pPr>
            <w:r w:rsidRPr="00FD6F6D">
              <w:rPr>
                <w:rFonts w:ascii="Book Antiqua" w:hAnsi="Book Antiqua"/>
                <w:color w:val="000000"/>
                <w:kern w:val="0"/>
                <w:sz w:val="24"/>
                <w:szCs w:val="24"/>
              </w:rPr>
              <w:t>Diarrhea</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r>
      <w:tr w:rsidR="00B968F9" w:rsidRPr="00FD6F6D" w:rsidTr="008B7B3A">
        <w:trPr>
          <w:trHeight w:val="315"/>
        </w:trPr>
        <w:tc>
          <w:tcPr>
            <w:tcW w:w="230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b/>
                <w:bCs/>
                <w:color w:val="000000"/>
                <w:kern w:val="0"/>
                <w:sz w:val="24"/>
                <w:szCs w:val="24"/>
              </w:rPr>
            </w:pPr>
            <w:r w:rsidRPr="00FD6F6D">
              <w:rPr>
                <w:rFonts w:ascii="Book Antiqua" w:hAnsi="Book Antiqua"/>
                <w:b/>
                <w:bCs/>
                <w:color w:val="000000"/>
                <w:kern w:val="0"/>
                <w:sz w:val="24"/>
                <w:szCs w:val="24"/>
              </w:rPr>
              <w:t>Respiratory</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　</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　</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　</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　</w:t>
            </w:r>
          </w:p>
        </w:tc>
      </w:tr>
      <w:tr w:rsidR="00B968F9" w:rsidRPr="00FD6F6D" w:rsidTr="008B7B3A">
        <w:trPr>
          <w:trHeight w:val="315"/>
        </w:trPr>
        <w:tc>
          <w:tcPr>
            <w:tcW w:w="2300" w:type="dxa"/>
            <w:shd w:val="clear" w:color="auto" w:fill="auto"/>
            <w:vAlign w:val="center"/>
            <w:hideMark/>
          </w:tcPr>
          <w:p w:rsidR="00B968F9" w:rsidRPr="00FD6F6D" w:rsidRDefault="00B968F9" w:rsidP="00315AF0">
            <w:pPr>
              <w:widowControl/>
              <w:adjustRightInd w:val="0"/>
              <w:snapToGrid w:val="0"/>
              <w:spacing w:line="360" w:lineRule="auto"/>
              <w:ind w:firstLineChars="100" w:firstLine="240"/>
              <w:rPr>
                <w:rFonts w:ascii="Book Antiqua" w:hAnsi="Book Antiqua"/>
                <w:color w:val="000000"/>
                <w:kern w:val="0"/>
                <w:sz w:val="24"/>
                <w:szCs w:val="24"/>
              </w:rPr>
            </w:pPr>
            <w:r w:rsidRPr="00FD6F6D">
              <w:rPr>
                <w:rFonts w:ascii="Book Antiqua" w:hAnsi="Book Antiqua"/>
                <w:color w:val="000000"/>
                <w:kern w:val="0"/>
                <w:sz w:val="24"/>
                <w:szCs w:val="24"/>
              </w:rPr>
              <w:t>Dyspnea</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r>
      <w:tr w:rsidR="00B968F9" w:rsidRPr="00FD6F6D" w:rsidTr="008B7B3A">
        <w:trPr>
          <w:trHeight w:val="315"/>
        </w:trPr>
        <w:tc>
          <w:tcPr>
            <w:tcW w:w="2300" w:type="dxa"/>
            <w:shd w:val="clear" w:color="auto" w:fill="auto"/>
            <w:vAlign w:val="center"/>
            <w:hideMark/>
          </w:tcPr>
          <w:p w:rsidR="00B968F9" w:rsidRPr="00FD6F6D" w:rsidRDefault="00B968F9" w:rsidP="00315AF0">
            <w:pPr>
              <w:widowControl/>
              <w:adjustRightInd w:val="0"/>
              <w:snapToGrid w:val="0"/>
              <w:spacing w:line="360" w:lineRule="auto"/>
              <w:ind w:firstLineChars="100" w:firstLine="240"/>
              <w:rPr>
                <w:rFonts w:ascii="Book Antiqua" w:hAnsi="Book Antiqua"/>
                <w:color w:val="000000"/>
                <w:kern w:val="0"/>
                <w:sz w:val="24"/>
                <w:szCs w:val="24"/>
              </w:rPr>
            </w:pPr>
            <w:r w:rsidRPr="00FD6F6D">
              <w:rPr>
                <w:rFonts w:ascii="Book Antiqua" w:hAnsi="Book Antiqua"/>
                <w:color w:val="000000"/>
                <w:kern w:val="0"/>
                <w:sz w:val="24"/>
                <w:szCs w:val="24"/>
              </w:rPr>
              <w:t>Hypoxia</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r>
      <w:tr w:rsidR="00B968F9" w:rsidRPr="00FD6F6D" w:rsidTr="008B7B3A">
        <w:trPr>
          <w:trHeight w:val="345"/>
        </w:trPr>
        <w:tc>
          <w:tcPr>
            <w:tcW w:w="230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b/>
                <w:bCs/>
                <w:color w:val="000000"/>
                <w:kern w:val="0"/>
                <w:sz w:val="24"/>
                <w:szCs w:val="24"/>
              </w:rPr>
            </w:pPr>
            <w:r w:rsidRPr="00FD6F6D">
              <w:rPr>
                <w:rFonts w:ascii="Book Antiqua" w:hAnsi="Book Antiqua"/>
                <w:b/>
                <w:bCs/>
                <w:color w:val="000000"/>
                <w:kern w:val="0"/>
                <w:sz w:val="24"/>
                <w:szCs w:val="24"/>
              </w:rPr>
              <w:t>Neurological</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　</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　</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　</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　</w:t>
            </w:r>
          </w:p>
        </w:tc>
      </w:tr>
      <w:tr w:rsidR="00B968F9" w:rsidRPr="00FD6F6D" w:rsidTr="008B7B3A">
        <w:trPr>
          <w:trHeight w:val="630"/>
        </w:trPr>
        <w:tc>
          <w:tcPr>
            <w:tcW w:w="230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CNS cerebrovascular ischemia</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r>
      <w:tr w:rsidR="00B968F9" w:rsidRPr="00FD6F6D" w:rsidTr="008B7B3A">
        <w:trPr>
          <w:trHeight w:val="315"/>
        </w:trPr>
        <w:tc>
          <w:tcPr>
            <w:tcW w:w="2300" w:type="dxa"/>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b/>
                <w:bCs/>
                <w:color w:val="000000"/>
                <w:kern w:val="0"/>
                <w:sz w:val="24"/>
                <w:szCs w:val="24"/>
              </w:rPr>
            </w:pPr>
            <w:r w:rsidRPr="00FD6F6D">
              <w:rPr>
                <w:rFonts w:ascii="Book Antiqua" w:hAnsi="Book Antiqua"/>
                <w:b/>
                <w:bCs/>
                <w:color w:val="000000"/>
                <w:kern w:val="0"/>
                <w:sz w:val="24"/>
                <w:szCs w:val="24"/>
              </w:rPr>
              <w:t>Blood/bone marrow</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　</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　</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　</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 xml:space="preserve">　</w:t>
            </w:r>
          </w:p>
        </w:tc>
      </w:tr>
      <w:tr w:rsidR="00B968F9" w:rsidRPr="00FD6F6D" w:rsidTr="008B7B3A">
        <w:trPr>
          <w:trHeight w:val="315"/>
        </w:trPr>
        <w:tc>
          <w:tcPr>
            <w:tcW w:w="2300" w:type="dxa"/>
            <w:shd w:val="clear" w:color="auto" w:fill="auto"/>
            <w:vAlign w:val="center"/>
            <w:hideMark/>
          </w:tcPr>
          <w:p w:rsidR="00B968F9" w:rsidRPr="00FD6F6D" w:rsidRDefault="00B968F9" w:rsidP="00315AF0">
            <w:pPr>
              <w:widowControl/>
              <w:adjustRightInd w:val="0"/>
              <w:snapToGrid w:val="0"/>
              <w:spacing w:line="360" w:lineRule="auto"/>
              <w:ind w:firstLineChars="100" w:firstLine="240"/>
              <w:rPr>
                <w:rFonts w:ascii="Book Antiqua" w:hAnsi="Book Antiqua"/>
                <w:color w:val="000000"/>
                <w:kern w:val="0"/>
                <w:sz w:val="24"/>
                <w:szCs w:val="24"/>
              </w:rPr>
            </w:pPr>
            <w:r w:rsidRPr="00FD6F6D">
              <w:rPr>
                <w:rFonts w:ascii="Book Antiqua" w:hAnsi="Book Antiqua"/>
                <w:color w:val="000000"/>
                <w:kern w:val="0"/>
                <w:sz w:val="24"/>
                <w:szCs w:val="24"/>
              </w:rPr>
              <w:t>Anemia</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2</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r>
      <w:tr w:rsidR="00B968F9" w:rsidRPr="00FD6F6D" w:rsidTr="008B7B3A">
        <w:trPr>
          <w:trHeight w:val="315"/>
        </w:trPr>
        <w:tc>
          <w:tcPr>
            <w:tcW w:w="2300" w:type="dxa"/>
            <w:shd w:val="clear" w:color="auto" w:fill="auto"/>
            <w:vAlign w:val="center"/>
            <w:hideMark/>
          </w:tcPr>
          <w:p w:rsidR="00B968F9" w:rsidRPr="00FD6F6D" w:rsidRDefault="00B968F9" w:rsidP="00315AF0">
            <w:pPr>
              <w:widowControl/>
              <w:adjustRightInd w:val="0"/>
              <w:snapToGrid w:val="0"/>
              <w:spacing w:line="360" w:lineRule="auto"/>
              <w:ind w:firstLineChars="100" w:firstLine="240"/>
              <w:rPr>
                <w:rFonts w:ascii="Book Antiqua" w:hAnsi="Book Antiqua"/>
                <w:color w:val="000000"/>
                <w:kern w:val="0"/>
                <w:sz w:val="24"/>
                <w:szCs w:val="24"/>
              </w:rPr>
            </w:pPr>
            <w:r w:rsidRPr="00FD6F6D">
              <w:rPr>
                <w:rFonts w:ascii="Book Antiqua" w:hAnsi="Book Antiqua"/>
                <w:color w:val="000000"/>
                <w:kern w:val="0"/>
                <w:sz w:val="24"/>
                <w:szCs w:val="24"/>
              </w:rPr>
              <w:t>Neutropenia</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1</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r>
      <w:tr w:rsidR="00B968F9" w:rsidRPr="00FD6F6D" w:rsidTr="008B7B3A">
        <w:trPr>
          <w:trHeight w:val="315"/>
        </w:trPr>
        <w:tc>
          <w:tcPr>
            <w:tcW w:w="2300" w:type="dxa"/>
            <w:shd w:val="clear" w:color="auto" w:fill="auto"/>
            <w:vAlign w:val="center"/>
            <w:hideMark/>
          </w:tcPr>
          <w:p w:rsidR="00B968F9" w:rsidRPr="00FD6F6D" w:rsidRDefault="00B968F9" w:rsidP="00315AF0">
            <w:pPr>
              <w:widowControl/>
              <w:adjustRightInd w:val="0"/>
              <w:snapToGrid w:val="0"/>
              <w:spacing w:line="360" w:lineRule="auto"/>
              <w:ind w:firstLineChars="100" w:firstLine="240"/>
              <w:rPr>
                <w:rFonts w:ascii="Book Antiqua" w:hAnsi="Book Antiqua"/>
                <w:color w:val="000000"/>
                <w:kern w:val="0"/>
                <w:sz w:val="24"/>
                <w:szCs w:val="24"/>
              </w:rPr>
            </w:pPr>
            <w:r w:rsidRPr="00FD6F6D">
              <w:rPr>
                <w:rFonts w:ascii="Book Antiqua" w:hAnsi="Book Antiqua"/>
                <w:color w:val="000000"/>
                <w:kern w:val="0"/>
                <w:sz w:val="24"/>
                <w:szCs w:val="24"/>
              </w:rPr>
              <w:t>Lymphocytopenia</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r>
      <w:tr w:rsidR="00B968F9" w:rsidRPr="00FD6F6D" w:rsidTr="008B7B3A">
        <w:trPr>
          <w:trHeight w:val="315"/>
        </w:trPr>
        <w:tc>
          <w:tcPr>
            <w:tcW w:w="2300" w:type="dxa"/>
            <w:shd w:val="clear" w:color="auto" w:fill="auto"/>
            <w:vAlign w:val="center"/>
            <w:hideMark/>
          </w:tcPr>
          <w:p w:rsidR="00B968F9" w:rsidRPr="00FD6F6D" w:rsidRDefault="00B968F9" w:rsidP="00315AF0">
            <w:pPr>
              <w:widowControl/>
              <w:adjustRightInd w:val="0"/>
              <w:snapToGrid w:val="0"/>
              <w:spacing w:line="360" w:lineRule="auto"/>
              <w:ind w:firstLineChars="100" w:firstLine="240"/>
              <w:rPr>
                <w:rFonts w:ascii="Book Antiqua" w:hAnsi="Book Antiqua"/>
                <w:color w:val="000000"/>
                <w:kern w:val="0"/>
                <w:sz w:val="24"/>
                <w:szCs w:val="24"/>
              </w:rPr>
            </w:pPr>
            <w:r w:rsidRPr="00FD6F6D">
              <w:rPr>
                <w:rFonts w:ascii="Book Antiqua" w:hAnsi="Book Antiqua"/>
                <w:color w:val="000000"/>
                <w:kern w:val="0"/>
                <w:sz w:val="24"/>
                <w:szCs w:val="24"/>
              </w:rPr>
              <w:t>Thrombocytopenia</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3</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r>
      <w:tr w:rsidR="00B968F9" w:rsidRPr="00FD6F6D" w:rsidTr="008B7B3A">
        <w:trPr>
          <w:trHeight w:val="341"/>
        </w:trPr>
        <w:tc>
          <w:tcPr>
            <w:tcW w:w="6620" w:type="dxa"/>
            <w:gridSpan w:val="5"/>
            <w:shd w:val="clear" w:color="auto" w:fill="auto"/>
            <w:vAlign w:val="center"/>
            <w:hideMark/>
          </w:tcPr>
          <w:p w:rsidR="00B968F9" w:rsidRPr="00FD6F6D" w:rsidRDefault="00B968F9" w:rsidP="00315AF0">
            <w:pPr>
              <w:widowControl/>
              <w:adjustRightInd w:val="0"/>
              <w:snapToGrid w:val="0"/>
              <w:spacing w:line="360" w:lineRule="auto"/>
              <w:rPr>
                <w:rFonts w:ascii="Book Antiqua" w:hAnsi="Book Antiqua"/>
                <w:b/>
                <w:bCs/>
                <w:color w:val="000000"/>
                <w:kern w:val="0"/>
                <w:sz w:val="24"/>
                <w:szCs w:val="24"/>
              </w:rPr>
            </w:pPr>
            <w:r w:rsidRPr="00FD6F6D">
              <w:rPr>
                <w:rFonts w:ascii="Book Antiqua" w:hAnsi="Book Antiqua"/>
                <w:b/>
                <w:bCs/>
                <w:color w:val="000000"/>
                <w:kern w:val="0"/>
                <w:sz w:val="24"/>
                <w:szCs w:val="24"/>
              </w:rPr>
              <w:t>Metabolic and laboratory</w:t>
            </w:r>
          </w:p>
        </w:tc>
      </w:tr>
      <w:tr w:rsidR="00B968F9" w:rsidRPr="00FD6F6D" w:rsidTr="008B7B3A">
        <w:trPr>
          <w:trHeight w:val="315"/>
        </w:trPr>
        <w:tc>
          <w:tcPr>
            <w:tcW w:w="2300" w:type="dxa"/>
            <w:shd w:val="clear" w:color="auto" w:fill="auto"/>
            <w:vAlign w:val="center"/>
            <w:hideMark/>
          </w:tcPr>
          <w:p w:rsidR="00B968F9" w:rsidRPr="00FD6F6D" w:rsidRDefault="00B968F9" w:rsidP="00315AF0">
            <w:pPr>
              <w:widowControl/>
              <w:adjustRightInd w:val="0"/>
              <w:snapToGrid w:val="0"/>
              <w:spacing w:line="360" w:lineRule="auto"/>
              <w:ind w:firstLineChars="100" w:firstLine="240"/>
              <w:rPr>
                <w:rFonts w:ascii="Book Antiqua" w:hAnsi="Book Antiqua"/>
                <w:color w:val="000000"/>
                <w:kern w:val="0"/>
                <w:sz w:val="24"/>
                <w:szCs w:val="24"/>
              </w:rPr>
            </w:pPr>
            <w:r w:rsidRPr="00FD6F6D">
              <w:rPr>
                <w:rFonts w:ascii="Book Antiqua" w:hAnsi="Book Antiqua"/>
                <w:color w:val="000000"/>
                <w:kern w:val="0"/>
                <w:sz w:val="24"/>
                <w:szCs w:val="24"/>
              </w:rPr>
              <w:t>AST increased</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r>
      <w:tr w:rsidR="00B968F9" w:rsidRPr="00FD6F6D" w:rsidTr="008B7B3A">
        <w:trPr>
          <w:trHeight w:val="315"/>
        </w:trPr>
        <w:tc>
          <w:tcPr>
            <w:tcW w:w="2300" w:type="dxa"/>
            <w:shd w:val="clear" w:color="auto" w:fill="auto"/>
            <w:vAlign w:val="center"/>
            <w:hideMark/>
          </w:tcPr>
          <w:p w:rsidR="00B968F9" w:rsidRPr="00FD6F6D" w:rsidRDefault="00B968F9" w:rsidP="00315AF0">
            <w:pPr>
              <w:widowControl/>
              <w:adjustRightInd w:val="0"/>
              <w:snapToGrid w:val="0"/>
              <w:spacing w:line="360" w:lineRule="auto"/>
              <w:ind w:firstLineChars="100" w:firstLine="240"/>
              <w:rPr>
                <w:rFonts w:ascii="Book Antiqua" w:hAnsi="Book Antiqua"/>
                <w:color w:val="000000"/>
                <w:kern w:val="0"/>
                <w:sz w:val="24"/>
                <w:szCs w:val="24"/>
              </w:rPr>
            </w:pPr>
            <w:r w:rsidRPr="00FD6F6D">
              <w:rPr>
                <w:rFonts w:ascii="Book Antiqua" w:hAnsi="Book Antiqua"/>
                <w:color w:val="000000"/>
                <w:kern w:val="0"/>
                <w:sz w:val="24"/>
                <w:szCs w:val="24"/>
              </w:rPr>
              <w:t>ALT increased</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r>
      <w:tr w:rsidR="00B968F9" w:rsidRPr="00FD6F6D" w:rsidTr="008B7B3A">
        <w:trPr>
          <w:trHeight w:val="315"/>
        </w:trPr>
        <w:tc>
          <w:tcPr>
            <w:tcW w:w="2300" w:type="dxa"/>
            <w:shd w:val="clear" w:color="auto" w:fill="auto"/>
            <w:vAlign w:val="center"/>
            <w:hideMark/>
          </w:tcPr>
          <w:p w:rsidR="00B968F9" w:rsidRPr="00FD6F6D" w:rsidRDefault="00B968F9" w:rsidP="00315AF0">
            <w:pPr>
              <w:widowControl/>
              <w:adjustRightInd w:val="0"/>
              <w:snapToGrid w:val="0"/>
              <w:spacing w:line="360" w:lineRule="auto"/>
              <w:ind w:firstLineChars="100" w:firstLine="240"/>
              <w:rPr>
                <w:rFonts w:ascii="Book Antiqua" w:hAnsi="Book Antiqua"/>
                <w:color w:val="000000"/>
                <w:kern w:val="0"/>
                <w:sz w:val="24"/>
                <w:szCs w:val="24"/>
              </w:rPr>
            </w:pPr>
            <w:r w:rsidRPr="00FD6F6D">
              <w:rPr>
                <w:rFonts w:ascii="Book Antiqua" w:hAnsi="Book Antiqua"/>
                <w:color w:val="000000"/>
                <w:kern w:val="0"/>
                <w:sz w:val="24"/>
                <w:szCs w:val="24"/>
              </w:rPr>
              <w:t>Scr increased</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r>
      <w:tr w:rsidR="00B968F9" w:rsidRPr="00FD6F6D" w:rsidTr="008B7B3A">
        <w:trPr>
          <w:trHeight w:val="315"/>
        </w:trPr>
        <w:tc>
          <w:tcPr>
            <w:tcW w:w="2300" w:type="dxa"/>
            <w:shd w:val="clear" w:color="auto" w:fill="auto"/>
            <w:vAlign w:val="center"/>
            <w:hideMark/>
          </w:tcPr>
          <w:p w:rsidR="00B968F9" w:rsidRPr="00FD6F6D" w:rsidRDefault="00B968F9" w:rsidP="00315AF0">
            <w:pPr>
              <w:widowControl/>
              <w:adjustRightInd w:val="0"/>
              <w:snapToGrid w:val="0"/>
              <w:spacing w:line="360" w:lineRule="auto"/>
              <w:ind w:firstLineChars="100" w:firstLine="240"/>
              <w:rPr>
                <w:rFonts w:ascii="Book Antiqua" w:hAnsi="Book Antiqua"/>
                <w:color w:val="000000"/>
                <w:kern w:val="0"/>
                <w:sz w:val="24"/>
                <w:szCs w:val="24"/>
              </w:rPr>
            </w:pPr>
            <w:r w:rsidRPr="00FD6F6D">
              <w:rPr>
                <w:rFonts w:ascii="Book Antiqua" w:hAnsi="Book Antiqua"/>
                <w:color w:val="000000"/>
                <w:kern w:val="0"/>
                <w:sz w:val="24"/>
                <w:szCs w:val="24"/>
              </w:rPr>
              <w:t>BUN increased</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c>
          <w:tcPr>
            <w:tcW w:w="1080" w:type="dxa"/>
            <w:shd w:val="clear" w:color="auto" w:fill="auto"/>
            <w:noWrap/>
            <w:vAlign w:val="center"/>
            <w:hideMark/>
          </w:tcPr>
          <w:p w:rsidR="00B968F9" w:rsidRPr="00FD6F6D" w:rsidRDefault="00B968F9" w:rsidP="00315AF0">
            <w:pPr>
              <w:widowControl/>
              <w:adjustRightInd w:val="0"/>
              <w:snapToGrid w:val="0"/>
              <w:spacing w:line="360" w:lineRule="auto"/>
              <w:rPr>
                <w:rFonts w:ascii="Book Antiqua" w:hAnsi="Book Antiqua"/>
                <w:color w:val="000000"/>
                <w:kern w:val="0"/>
                <w:sz w:val="24"/>
                <w:szCs w:val="24"/>
              </w:rPr>
            </w:pPr>
            <w:r w:rsidRPr="00FD6F6D">
              <w:rPr>
                <w:rFonts w:ascii="Book Antiqua" w:hAnsi="Book Antiqua"/>
                <w:color w:val="000000"/>
                <w:kern w:val="0"/>
                <w:sz w:val="24"/>
                <w:szCs w:val="24"/>
              </w:rPr>
              <w:t>0</w:t>
            </w:r>
          </w:p>
        </w:tc>
      </w:tr>
    </w:tbl>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widowControl/>
        <w:adjustRightInd w:val="0"/>
        <w:snapToGrid w:val="0"/>
        <w:spacing w:line="360" w:lineRule="auto"/>
        <w:rPr>
          <w:rFonts w:ascii="Book Antiqua" w:hAnsi="Book Antiqua"/>
          <w:bCs/>
          <w:sz w:val="24"/>
          <w:szCs w:val="24"/>
        </w:rPr>
      </w:pPr>
      <w:r w:rsidRPr="00FD6F6D">
        <w:rPr>
          <w:rFonts w:ascii="Book Antiqua" w:hAnsi="Book Antiqua"/>
          <w:bCs/>
          <w:sz w:val="24"/>
          <w:szCs w:val="24"/>
        </w:rPr>
        <w:br w:type="page"/>
      </w:r>
    </w:p>
    <w:p w:rsidR="00B968F9" w:rsidRPr="00FD6F6D" w:rsidRDefault="00B968F9" w:rsidP="00315AF0">
      <w:pPr>
        <w:adjustRightInd w:val="0"/>
        <w:snapToGrid w:val="0"/>
        <w:spacing w:line="360" w:lineRule="auto"/>
        <w:rPr>
          <w:rFonts w:ascii="Book Antiqua" w:hAnsi="Book Antiqua"/>
          <w:b/>
          <w:bCs/>
          <w:sz w:val="24"/>
          <w:szCs w:val="24"/>
        </w:rPr>
      </w:pPr>
      <w:r w:rsidRPr="00FD6F6D">
        <w:rPr>
          <w:rFonts w:ascii="Book Antiqua" w:hAnsi="Book Antiqua"/>
          <w:b/>
          <w:bCs/>
          <w:sz w:val="24"/>
          <w:szCs w:val="24"/>
        </w:rPr>
        <w:lastRenderedPageBreak/>
        <w:t>Table</w:t>
      </w:r>
      <w:r w:rsidR="008B7B3A">
        <w:rPr>
          <w:rFonts w:ascii="Book Antiqua" w:hAnsi="Book Antiqua" w:hint="eastAsia"/>
          <w:b/>
          <w:bCs/>
          <w:sz w:val="24"/>
          <w:szCs w:val="24"/>
        </w:rPr>
        <w:t xml:space="preserve"> </w:t>
      </w:r>
      <w:r w:rsidRPr="00FD6F6D">
        <w:rPr>
          <w:rFonts w:ascii="Book Antiqua" w:hAnsi="Book Antiqua"/>
          <w:b/>
          <w:bCs/>
          <w:sz w:val="24"/>
          <w:szCs w:val="24"/>
        </w:rPr>
        <w:t xml:space="preserve">4 </w:t>
      </w:r>
      <w:r w:rsidRPr="008B7B3A">
        <w:rPr>
          <w:rFonts w:ascii="Book Antiqua" w:hAnsi="Book Antiqua"/>
          <w:b/>
          <w:bCs/>
          <w:caps/>
          <w:sz w:val="24"/>
          <w:szCs w:val="24"/>
        </w:rPr>
        <w:t>c</w:t>
      </w:r>
      <w:r w:rsidRPr="00FD6F6D">
        <w:rPr>
          <w:rFonts w:ascii="Book Antiqua" w:hAnsi="Book Antiqua"/>
          <w:b/>
          <w:bCs/>
          <w:sz w:val="24"/>
          <w:szCs w:val="24"/>
        </w:rPr>
        <w:t xml:space="preserve">hange of </w:t>
      </w:r>
      <w:r w:rsidRPr="00FD6F6D">
        <w:rPr>
          <w:rFonts w:ascii="Book Antiqua" w:hAnsi="Book Antiqua"/>
          <w:b/>
          <w:sz w:val="24"/>
          <w:szCs w:val="24"/>
        </w:rPr>
        <w:t>lymphocytes before and after treatment</w:t>
      </w:r>
    </w:p>
    <w:tbl>
      <w:tblPr>
        <w:tblW w:w="10144" w:type="dxa"/>
        <w:tblInd w:w="-907" w:type="dxa"/>
        <w:tblBorders>
          <w:top w:val="single" w:sz="12" w:space="0" w:color="000000" w:themeColor="text1"/>
          <w:bottom w:val="single" w:sz="12" w:space="0" w:color="000000" w:themeColor="text1"/>
        </w:tblBorders>
        <w:tblLayout w:type="fixed"/>
        <w:tblLook w:val="04A0" w:firstRow="1" w:lastRow="0" w:firstColumn="1" w:lastColumn="0" w:noHBand="0" w:noVBand="1"/>
      </w:tblPr>
      <w:tblGrid>
        <w:gridCol w:w="1085"/>
        <w:gridCol w:w="1811"/>
        <w:gridCol w:w="1812"/>
        <w:gridCol w:w="1812"/>
        <w:gridCol w:w="1812"/>
        <w:gridCol w:w="1812"/>
      </w:tblGrid>
      <w:tr w:rsidR="00B968F9" w:rsidRPr="00FD6F6D" w:rsidTr="004342B9">
        <w:tc>
          <w:tcPr>
            <w:tcW w:w="1085" w:type="dxa"/>
            <w:tcBorders>
              <w:bottom w:val="single" w:sz="8" w:space="0" w:color="auto"/>
              <w:tl2br w:val="nil"/>
              <w:tr2bl w:val="nil"/>
            </w:tcBorders>
            <w:shd w:val="clear" w:color="auto" w:fill="auto"/>
            <w:vAlign w:val="center"/>
          </w:tcPr>
          <w:p w:rsidR="00B968F9" w:rsidRPr="00FD6F6D" w:rsidRDefault="00B968F9" w:rsidP="00315AF0">
            <w:pPr>
              <w:adjustRightInd w:val="0"/>
              <w:snapToGrid w:val="0"/>
              <w:spacing w:line="360" w:lineRule="auto"/>
              <w:rPr>
                <w:rFonts w:ascii="Book Antiqua" w:hAnsi="Book Antiqua"/>
                <w:b/>
                <w:bCs/>
                <w:sz w:val="24"/>
                <w:szCs w:val="24"/>
              </w:rPr>
            </w:pPr>
          </w:p>
        </w:tc>
        <w:tc>
          <w:tcPr>
            <w:tcW w:w="1811" w:type="dxa"/>
            <w:tcBorders>
              <w:bottom w:val="single" w:sz="8" w:space="0" w:color="auto"/>
              <w:tl2br w:val="nil"/>
              <w:tr2bl w:val="nil"/>
            </w:tcBorders>
            <w:shd w:val="clear" w:color="auto" w:fill="auto"/>
            <w:vAlign w:val="center"/>
          </w:tcPr>
          <w:p w:rsidR="00B968F9" w:rsidRPr="00FD6F6D" w:rsidRDefault="00B968F9" w:rsidP="00315AF0">
            <w:pPr>
              <w:adjustRightInd w:val="0"/>
              <w:snapToGrid w:val="0"/>
              <w:spacing w:line="360" w:lineRule="auto"/>
              <w:rPr>
                <w:rFonts w:ascii="Book Antiqua" w:hAnsi="Book Antiqua"/>
                <w:b/>
                <w:bCs/>
                <w:sz w:val="24"/>
                <w:szCs w:val="24"/>
              </w:rPr>
            </w:pPr>
            <w:r w:rsidRPr="00FD6F6D">
              <w:rPr>
                <w:rFonts w:ascii="Book Antiqua" w:hAnsi="Book Antiqua"/>
                <w:b/>
                <w:sz w:val="24"/>
                <w:szCs w:val="24"/>
              </w:rPr>
              <w:t>CD3</w:t>
            </w:r>
            <w:r w:rsidRPr="00FD6F6D">
              <w:rPr>
                <w:rFonts w:ascii="Book Antiqua" w:hAnsi="Book Antiqua"/>
                <w:b/>
                <w:sz w:val="24"/>
                <w:szCs w:val="24"/>
                <w:vertAlign w:val="superscript"/>
              </w:rPr>
              <w:t>+</w:t>
            </w:r>
          </w:p>
        </w:tc>
        <w:tc>
          <w:tcPr>
            <w:tcW w:w="1812" w:type="dxa"/>
            <w:tcBorders>
              <w:bottom w:val="single" w:sz="8" w:space="0" w:color="auto"/>
              <w:tl2br w:val="nil"/>
              <w:tr2bl w:val="nil"/>
            </w:tcBorders>
            <w:shd w:val="clear" w:color="auto" w:fill="auto"/>
            <w:vAlign w:val="center"/>
          </w:tcPr>
          <w:p w:rsidR="00B968F9" w:rsidRPr="00FD6F6D" w:rsidRDefault="00B968F9" w:rsidP="00315AF0">
            <w:pPr>
              <w:adjustRightInd w:val="0"/>
              <w:snapToGrid w:val="0"/>
              <w:spacing w:line="360" w:lineRule="auto"/>
              <w:rPr>
                <w:rFonts w:ascii="Book Antiqua" w:hAnsi="Book Antiqua"/>
                <w:b/>
                <w:bCs/>
                <w:sz w:val="24"/>
                <w:szCs w:val="24"/>
              </w:rPr>
            </w:pPr>
            <w:r w:rsidRPr="00FD6F6D">
              <w:rPr>
                <w:rFonts w:ascii="Book Antiqua" w:hAnsi="Book Antiqua"/>
                <w:b/>
                <w:sz w:val="24"/>
                <w:szCs w:val="24"/>
              </w:rPr>
              <w:t>CD4</w:t>
            </w:r>
            <w:r w:rsidRPr="00FD6F6D">
              <w:rPr>
                <w:rFonts w:ascii="Book Antiqua" w:hAnsi="Book Antiqua"/>
                <w:b/>
                <w:sz w:val="24"/>
                <w:szCs w:val="24"/>
                <w:vertAlign w:val="superscript"/>
              </w:rPr>
              <w:t>+</w:t>
            </w:r>
          </w:p>
        </w:tc>
        <w:tc>
          <w:tcPr>
            <w:tcW w:w="1812" w:type="dxa"/>
            <w:tcBorders>
              <w:bottom w:val="single" w:sz="8" w:space="0" w:color="auto"/>
              <w:tl2br w:val="nil"/>
              <w:tr2bl w:val="nil"/>
            </w:tcBorders>
            <w:shd w:val="clear" w:color="auto" w:fill="auto"/>
            <w:vAlign w:val="center"/>
          </w:tcPr>
          <w:p w:rsidR="00B968F9" w:rsidRPr="00FD6F6D" w:rsidRDefault="00B968F9" w:rsidP="00315AF0">
            <w:pPr>
              <w:adjustRightInd w:val="0"/>
              <w:snapToGrid w:val="0"/>
              <w:spacing w:line="360" w:lineRule="auto"/>
              <w:rPr>
                <w:rFonts w:ascii="Book Antiqua" w:hAnsi="Book Antiqua"/>
                <w:b/>
                <w:bCs/>
                <w:sz w:val="24"/>
                <w:szCs w:val="24"/>
              </w:rPr>
            </w:pPr>
            <w:r w:rsidRPr="00FD6F6D">
              <w:rPr>
                <w:rFonts w:ascii="Book Antiqua" w:hAnsi="Book Antiqua"/>
                <w:b/>
                <w:sz w:val="24"/>
                <w:szCs w:val="24"/>
              </w:rPr>
              <w:t>CD8</w:t>
            </w:r>
            <w:r w:rsidRPr="00FD6F6D">
              <w:rPr>
                <w:rFonts w:ascii="Book Antiqua" w:hAnsi="Book Antiqua"/>
                <w:b/>
                <w:sz w:val="24"/>
                <w:szCs w:val="24"/>
                <w:vertAlign w:val="superscript"/>
              </w:rPr>
              <w:t>+</w:t>
            </w:r>
          </w:p>
        </w:tc>
        <w:tc>
          <w:tcPr>
            <w:tcW w:w="1812" w:type="dxa"/>
            <w:tcBorders>
              <w:bottom w:val="single" w:sz="8" w:space="0" w:color="auto"/>
              <w:tl2br w:val="nil"/>
              <w:tr2bl w:val="nil"/>
            </w:tcBorders>
            <w:shd w:val="clear" w:color="auto" w:fill="auto"/>
            <w:vAlign w:val="center"/>
          </w:tcPr>
          <w:p w:rsidR="00B968F9" w:rsidRPr="00FD6F6D" w:rsidRDefault="00B968F9" w:rsidP="00315AF0">
            <w:pPr>
              <w:adjustRightInd w:val="0"/>
              <w:snapToGrid w:val="0"/>
              <w:spacing w:line="360" w:lineRule="auto"/>
              <w:rPr>
                <w:rFonts w:ascii="Book Antiqua" w:hAnsi="Book Antiqua"/>
                <w:b/>
                <w:bCs/>
                <w:sz w:val="24"/>
                <w:szCs w:val="24"/>
              </w:rPr>
            </w:pPr>
            <w:r w:rsidRPr="00FD6F6D">
              <w:rPr>
                <w:rFonts w:ascii="Book Antiqua" w:hAnsi="Book Antiqua"/>
                <w:b/>
                <w:sz w:val="24"/>
                <w:szCs w:val="24"/>
              </w:rPr>
              <w:t>NK</w:t>
            </w:r>
          </w:p>
        </w:tc>
        <w:tc>
          <w:tcPr>
            <w:tcW w:w="1812" w:type="dxa"/>
            <w:tcBorders>
              <w:bottom w:val="single" w:sz="8" w:space="0" w:color="auto"/>
              <w:tl2br w:val="nil"/>
              <w:tr2bl w:val="nil"/>
            </w:tcBorders>
            <w:vAlign w:val="center"/>
          </w:tcPr>
          <w:p w:rsidR="00B968F9" w:rsidRPr="00FD6F6D" w:rsidRDefault="00B968F9" w:rsidP="00315AF0">
            <w:pPr>
              <w:adjustRightInd w:val="0"/>
              <w:snapToGrid w:val="0"/>
              <w:spacing w:line="360" w:lineRule="auto"/>
              <w:rPr>
                <w:rFonts w:ascii="Book Antiqua" w:hAnsi="Book Antiqua"/>
                <w:b/>
                <w:bCs/>
                <w:sz w:val="24"/>
                <w:szCs w:val="24"/>
              </w:rPr>
            </w:pPr>
            <w:r w:rsidRPr="00FD6F6D">
              <w:rPr>
                <w:rFonts w:ascii="Book Antiqua" w:hAnsi="Book Antiqua"/>
                <w:b/>
                <w:sz w:val="24"/>
                <w:szCs w:val="24"/>
              </w:rPr>
              <w:t>B</w:t>
            </w:r>
          </w:p>
        </w:tc>
      </w:tr>
      <w:tr w:rsidR="00B968F9" w:rsidRPr="00FD6F6D" w:rsidTr="004342B9">
        <w:tc>
          <w:tcPr>
            <w:tcW w:w="1085" w:type="dxa"/>
            <w:tcBorders>
              <w:top w:val="single" w:sz="8" w:space="0" w:color="auto"/>
            </w:tcBorders>
            <w:shd w:val="clear" w:color="auto" w:fill="auto"/>
            <w:vAlign w:val="center"/>
          </w:tcPr>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Before treatment</w:t>
            </w:r>
          </w:p>
        </w:tc>
        <w:tc>
          <w:tcPr>
            <w:tcW w:w="1811" w:type="dxa"/>
            <w:tcBorders>
              <w:top w:val="single" w:sz="8" w:space="0" w:color="auto"/>
            </w:tcBorders>
            <w:shd w:val="clear" w:color="auto" w:fill="auto"/>
            <w:vAlign w:val="center"/>
          </w:tcPr>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54.7</w:t>
            </w:r>
            <w:r w:rsidR="000A3C88" w:rsidRPr="00FD6F6D">
              <w:rPr>
                <w:rFonts w:ascii="Book Antiqua" w:hAnsi="Book Antiqua"/>
                <w:sz w:val="24"/>
                <w:szCs w:val="24"/>
              </w:rPr>
              <w:t>%</w:t>
            </w:r>
            <w:r w:rsidRPr="00FD6F6D">
              <w:rPr>
                <w:rFonts w:ascii="Book Antiqua" w:hAnsi="Book Antiqua"/>
                <w:sz w:val="24"/>
                <w:szCs w:val="24"/>
              </w:rPr>
              <w:t>±18.5</w:t>
            </w:r>
            <w:r w:rsidR="000A3C88" w:rsidRPr="00FD6F6D">
              <w:rPr>
                <w:rFonts w:ascii="Book Antiqua" w:hAnsi="Book Antiqua"/>
                <w:sz w:val="24"/>
                <w:szCs w:val="24"/>
              </w:rPr>
              <w:t>%</w:t>
            </w:r>
          </w:p>
        </w:tc>
        <w:tc>
          <w:tcPr>
            <w:tcW w:w="1812" w:type="dxa"/>
            <w:tcBorders>
              <w:top w:val="single" w:sz="8" w:space="0" w:color="auto"/>
            </w:tcBorders>
            <w:shd w:val="clear" w:color="auto" w:fill="auto"/>
            <w:vAlign w:val="center"/>
          </w:tcPr>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32.3</w:t>
            </w:r>
            <w:r w:rsidR="000A3C88" w:rsidRPr="00FD6F6D">
              <w:rPr>
                <w:rFonts w:ascii="Book Antiqua" w:hAnsi="Book Antiqua"/>
                <w:sz w:val="24"/>
                <w:szCs w:val="24"/>
              </w:rPr>
              <w:t>%</w:t>
            </w:r>
            <w:r w:rsidRPr="00FD6F6D">
              <w:rPr>
                <w:rFonts w:ascii="Book Antiqua" w:hAnsi="Book Antiqua"/>
                <w:sz w:val="24"/>
                <w:szCs w:val="24"/>
              </w:rPr>
              <w:t>±11.9</w:t>
            </w:r>
            <w:r w:rsidR="000A3C88" w:rsidRPr="00FD6F6D">
              <w:rPr>
                <w:rFonts w:ascii="Book Antiqua" w:hAnsi="Book Antiqua"/>
                <w:sz w:val="24"/>
                <w:szCs w:val="24"/>
              </w:rPr>
              <w:t>%</w:t>
            </w:r>
          </w:p>
        </w:tc>
        <w:tc>
          <w:tcPr>
            <w:tcW w:w="1812" w:type="dxa"/>
            <w:tcBorders>
              <w:top w:val="single" w:sz="8" w:space="0" w:color="auto"/>
            </w:tcBorders>
            <w:shd w:val="clear" w:color="auto" w:fill="auto"/>
            <w:vAlign w:val="center"/>
          </w:tcPr>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15.4</w:t>
            </w:r>
            <w:r w:rsidR="000A3C88" w:rsidRPr="00FD6F6D">
              <w:rPr>
                <w:rFonts w:ascii="Book Antiqua" w:hAnsi="Book Antiqua"/>
                <w:sz w:val="24"/>
                <w:szCs w:val="24"/>
              </w:rPr>
              <w:t>%</w:t>
            </w:r>
            <w:r w:rsidRPr="00FD6F6D">
              <w:rPr>
                <w:rFonts w:ascii="Book Antiqua" w:hAnsi="Book Antiqua"/>
                <w:sz w:val="24"/>
                <w:szCs w:val="24"/>
              </w:rPr>
              <w:t>±7.0</w:t>
            </w:r>
            <w:r w:rsidR="000A3C88" w:rsidRPr="00FD6F6D">
              <w:rPr>
                <w:rFonts w:ascii="Book Antiqua" w:hAnsi="Book Antiqua"/>
                <w:sz w:val="24"/>
                <w:szCs w:val="24"/>
              </w:rPr>
              <w:t>%</w:t>
            </w:r>
          </w:p>
        </w:tc>
        <w:tc>
          <w:tcPr>
            <w:tcW w:w="1812" w:type="dxa"/>
            <w:tcBorders>
              <w:top w:val="single" w:sz="8" w:space="0" w:color="auto"/>
            </w:tcBorders>
            <w:shd w:val="clear" w:color="auto" w:fill="auto"/>
            <w:vAlign w:val="center"/>
          </w:tcPr>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16.0</w:t>
            </w:r>
            <w:r w:rsidR="000A3C88" w:rsidRPr="00FD6F6D">
              <w:rPr>
                <w:rFonts w:ascii="Book Antiqua" w:hAnsi="Book Antiqua"/>
                <w:sz w:val="24"/>
                <w:szCs w:val="24"/>
              </w:rPr>
              <w:t>%</w:t>
            </w:r>
            <w:r w:rsidRPr="00FD6F6D">
              <w:rPr>
                <w:rFonts w:ascii="Book Antiqua" w:hAnsi="Book Antiqua"/>
                <w:sz w:val="24"/>
                <w:szCs w:val="24"/>
              </w:rPr>
              <w:t>±9.3</w:t>
            </w:r>
            <w:r w:rsidR="000A3C88" w:rsidRPr="00FD6F6D">
              <w:rPr>
                <w:rFonts w:ascii="Book Antiqua" w:hAnsi="Book Antiqua"/>
                <w:sz w:val="24"/>
                <w:szCs w:val="24"/>
              </w:rPr>
              <w:t>%</w:t>
            </w:r>
          </w:p>
        </w:tc>
        <w:tc>
          <w:tcPr>
            <w:tcW w:w="1812" w:type="dxa"/>
            <w:tcBorders>
              <w:top w:val="single" w:sz="8" w:space="0" w:color="auto"/>
            </w:tcBorders>
            <w:vAlign w:val="center"/>
          </w:tcPr>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8.5</w:t>
            </w:r>
            <w:r w:rsidR="000A3C88" w:rsidRPr="00FD6F6D">
              <w:rPr>
                <w:rFonts w:ascii="Book Antiqua" w:hAnsi="Book Antiqua"/>
                <w:sz w:val="24"/>
                <w:szCs w:val="24"/>
              </w:rPr>
              <w:t>%</w:t>
            </w:r>
            <w:r w:rsidRPr="00FD6F6D">
              <w:rPr>
                <w:rFonts w:ascii="Book Antiqua" w:hAnsi="Book Antiqua"/>
                <w:sz w:val="24"/>
                <w:szCs w:val="24"/>
              </w:rPr>
              <w:t>±5.3</w:t>
            </w:r>
            <w:r w:rsidR="000A3C88" w:rsidRPr="00FD6F6D">
              <w:rPr>
                <w:rFonts w:ascii="Book Antiqua" w:hAnsi="Book Antiqua"/>
                <w:sz w:val="24"/>
                <w:szCs w:val="24"/>
              </w:rPr>
              <w:t>%</w:t>
            </w:r>
          </w:p>
        </w:tc>
      </w:tr>
      <w:tr w:rsidR="00B968F9" w:rsidRPr="00FD6F6D" w:rsidTr="004342B9">
        <w:tc>
          <w:tcPr>
            <w:tcW w:w="1085" w:type="dxa"/>
            <w:shd w:val="clear" w:color="auto" w:fill="auto"/>
            <w:vAlign w:val="center"/>
          </w:tcPr>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After treatment</w:t>
            </w:r>
          </w:p>
        </w:tc>
        <w:tc>
          <w:tcPr>
            <w:tcW w:w="1811" w:type="dxa"/>
            <w:shd w:val="clear" w:color="auto" w:fill="auto"/>
            <w:vAlign w:val="center"/>
          </w:tcPr>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76.9</w:t>
            </w:r>
            <w:r w:rsidR="000A3C88" w:rsidRPr="00FD6F6D">
              <w:rPr>
                <w:rFonts w:ascii="Book Antiqua" w:hAnsi="Book Antiqua"/>
                <w:sz w:val="24"/>
                <w:szCs w:val="24"/>
              </w:rPr>
              <w:t>%</w:t>
            </w:r>
            <w:r w:rsidRPr="00FD6F6D">
              <w:rPr>
                <w:rFonts w:ascii="Book Antiqua" w:hAnsi="Book Antiqua"/>
                <w:sz w:val="24"/>
                <w:szCs w:val="24"/>
              </w:rPr>
              <w:t>±16.1</w:t>
            </w:r>
            <w:r w:rsidR="000A3C88" w:rsidRPr="00FD6F6D">
              <w:rPr>
                <w:rFonts w:ascii="Book Antiqua" w:hAnsi="Book Antiqua"/>
                <w:sz w:val="24"/>
                <w:szCs w:val="24"/>
              </w:rPr>
              <w:t>%</w:t>
            </w:r>
          </w:p>
        </w:tc>
        <w:tc>
          <w:tcPr>
            <w:tcW w:w="1812" w:type="dxa"/>
            <w:shd w:val="clear" w:color="auto" w:fill="auto"/>
            <w:vAlign w:val="center"/>
          </w:tcPr>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37.9</w:t>
            </w:r>
            <w:r w:rsidR="000A3C88" w:rsidRPr="00FD6F6D">
              <w:rPr>
                <w:rFonts w:ascii="Book Antiqua" w:hAnsi="Book Antiqua"/>
                <w:sz w:val="24"/>
                <w:szCs w:val="24"/>
              </w:rPr>
              <w:t>%</w:t>
            </w:r>
            <w:r w:rsidRPr="00FD6F6D">
              <w:rPr>
                <w:rFonts w:ascii="Book Antiqua" w:hAnsi="Book Antiqua"/>
                <w:sz w:val="24"/>
                <w:szCs w:val="24"/>
              </w:rPr>
              <w:t>±11.0</w:t>
            </w:r>
            <w:r w:rsidR="000A3C88" w:rsidRPr="00FD6F6D">
              <w:rPr>
                <w:rFonts w:ascii="Book Antiqua" w:hAnsi="Book Antiqua"/>
                <w:sz w:val="24"/>
                <w:szCs w:val="24"/>
              </w:rPr>
              <w:t>%</w:t>
            </w:r>
          </w:p>
        </w:tc>
        <w:tc>
          <w:tcPr>
            <w:tcW w:w="1812" w:type="dxa"/>
            <w:shd w:val="clear" w:color="auto" w:fill="auto"/>
            <w:vAlign w:val="center"/>
          </w:tcPr>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32.0</w:t>
            </w:r>
            <w:r w:rsidR="000A3C88" w:rsidRPr="00FD6F6D">
              <w:rPr>
                <w:rFonts w:ascii="Book Antiqua" w:hAnsi="Book Antiqua"/>
                <w:sz w:val="24"/>
                <w:szCs w:val="24"/>
              </w:rPr>
              <w:t>%</w:t>
            </w:r>
            <w:r w:rsidRPr="00FD6F6D">
              <w:rPr>
                <w:rFonts w:ascii="Book Antiqua" w:hAnsi="Book Antiqua"/>
                <w:sz w:val="24"/>
                <w:szCs w:val="24"/>
              </w:rPr>
              <w:t>±14.8</w:t>
            </w:r>
            <w:r w:rsidR="000A3C88" w:rsidRPr="00FD6F6D">
              <w:rPr>
                <w:rFonts w:ascii="Book Antiqua" w:hAnsi="Book Antiqua"/>
                <w:sz w:val="24"/>
                <w:szCs w:val="24"/>
              </w:rPr>
              <w:t>%</w:t>
            </w:r>
          </w:p>
        </w:tc>
        <w:tc>
          <w:tcPr>
            <w:tcW w:w="1812" w:type="dxa"/>
            <w:shd w:val="clear" w:color="auto" w:fill="auto"/>
            <w:vAlign w:val="center"/>
          </w:tcPr>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23.8</w:t>
            </w:r>
            <w:r w:rsidR="000A3C88" w:rsidRPr="00FD6F6D">
              <w:rPr>
                <w:rFonts w:ascii="Book Antiqua" w:hAnsi="Book Antiqua"/>
                <w:sz w:val="24"/>
                <w:szCs w:val="24"/>
              </w:rPr>
              <w:t>%</w:t>
            </w:r>
            <w:r w:rsidRPr="00FD6F6D">
              <w:rPr>
                <w:rFonts w:ascii="Book Antiqua" w:hAnsi="Book Antiqua"/>
                <w:sz w:val="24"/>
                <w:szCs w:val="24"/>
              </w:rPr>
              <w:t>±14.8</w:t>
            </w:r>
            <w:r w:rsidR="000A3C88" w:rsidRPr="00FD6F6D">
              <w:rPr>
                <w:rFonts w:ascii="Book Antiqua" w:hAnsi="Book Antiqua"/>
                <w:sz w:val="24"/>
                <w:szCs w:val="24"/>
              </w:rPr>
              <w:t>%</w:t>
            </w:r>
          </w:p>
        </w:tc>
        <w:tc>
          <w:tcPr>
            <w:tcW w:w="1812" w:type="dxa"/>
            <w:vAlign w:val="center"/>
          </w:tcPr>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sz w:val="24"/>
                <w:szCs w:val="24"/>
              </w:rPr>
              <w:t>2.8</w:t>
            </w:r>
            <w:r w:rsidR="000A3C88" w:rsidRPr="00FD6F6D">
              <w:rPr>
                <w:rFonts w:ascii="Book Antiqua" w:hAnsi="Book Antiqua"/>
                <w:sz w:val="24"/>
                <w:szCs w:val="24"/>
              </w:rPr>
              <w:t>%</w:t>
            </w:r>
            <w:r w:rsidRPr="00FD6F6D">
              <w:rPr>
                <w:rFonts w:ascii="Book Antiqua" w:hAnsi="Book Antiqua"/>
                <w:sz w:val="24"/>
                <w:szCs w:val="24"/>
              </w:rPr>
              <w:t>±3.1</w:t>
            </w:r>
            <w:r w:rsidR="000A3C88" w:rsidRPr="00FD6F6D">
              <w:rPr>
                <w:rFonts w:ascii="Book Antiqua" w:hAnsi="Book Antiqua"/>
                <w:sz w:val="24"/>
                <w:szCs w:val="24"/>
              </w:rPr>
              <w:t>%</w:t>
            </w:r>
          </w:p>
        </w:tc>
      </w:tr>
    </w:tbl>
    <w:p w:rsidR="00B968F9" w:rsidRPr="00FD6F6D" w:rsidRDefault="00B968F9" w:rsidP="00315AF0">
      <w:pPr>
        <w:adjustRightInd w:val="0"/>
        <w:snapToGrid w:val="0"/>
        <w:spacing w:line="360" w:lineRule="auto"/>
        <w:ind w:firstLineChars="300" w:firstLine="720"/>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b/>
          <w:kern w:val="0"/>
          <w:sz w:val="24"/>
          <w:szCs w:val="24"/>
        </w:rPr>
      </w:pPr>
    </w:p>
    <w:p w:rsidR="00B968F9" w:rsidRPr="00FD6F6D" w:rsidRDefault="00B968F9" w:rsidP="00315AF0">
      <w:pPr>
        <w:widowControl/>
        <w:adjustRightInd w:val="0"/>
        <w:snapToGrid w:val="0"/>
        <w:spacing w:line="360" w:lineRule="auto"/>
        <w:rPr>
          <w:rFonts w:ascii="Book Antiqua" w:hAnsi="Book Antiqua"/>
          <w:b/>
          <w:kern w:val="0"/>
          <w:sz w:val="24"/>
          <w:szCs w:val="24"/>
        </w:rPr>
      </w:pPr>
      <w:r w:rsidRPr="00FD6F6D">
        <w:rPr>
          <w:rFonts w:ascii="Book Antiqua" w:hAnsi="Book Antiqua"/>
          <w:b/>
          <w:kern w:val="0"/>
          <w:sz w:val="24"/>
          <w:szCs w:val="24"/>
        </w:rPr>
        <w:br w:type="page"/>
      </w:r>
    </w:p>
    <w:p w:rsidR="00B968F9" w:rsidRPr="00FD6F6D" w:rsidRDefault="00437D5B" w:rsidP="00315AF0">
      <w:pPr>
        <w:adjustRightInd w:val="0"/>
        <w:snapToGrid w:val="0"/>
        <w:spacing w:line="360" w:lineRule="auto"/>
        <w:rPr>
          <w:rFonts w:ascii="Book Antiqua" w:hAnsi="Book Antiqua"/>
          <w:b/>
          <w:kern w:val="0"/>
          <w:sz w:val="24"/>
          <w:szCs w:val="24"/>
        </w:rPr>
      </w:pPr>
      <w:r>
        <w:rPr>
          <w:rFonts w:ascii="Book Antiqua" w:hAnsi="Book Antiqua"/>
          <w:b/>
          <w:noProof/>
          <w:kern w:val="0"/>
          <w:sz w:val="24"/>
          <w:szCs w:val="24"/>
        </w:rPr>
        <w:lastRenderedPageBreak/>
        <w:drawing>
          <wp:inline distT="0" distB="0" distL="0" distR="0" wp14:anchorId="2EF22B0C" wp14:editId="1B6A39E3">
            <wp:extent cx="5278120" cy="4439504"/>
            <wp:effectExtent l="0" t="0" r="0" b="0"/>
            <wp:docPr id="1" name="图片 1" descr="E:\工作区\WJG\修回稿件\32585\32585\32585-Figur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工作区\WJG\修回稿件\32585\32585\32585-Figures\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120" cy="4439504"/>
                    </a:xfrm>
                    <a:prstGeom prst="rect">
                      <a:avLst/>
                    </a:prstGeom>
                    <a:noFill/>
                    <a:ln>
                      <a:noFill/>
                    </a:ln>
                  </pic:spPr>
                </pic:pic>
              </a:graphicData>
            </a:graphic>
          </wp:inline>
        </w:drawing>
      </w:r>
    </w:p>
    <w:p w:rsidR="00B968F9" w:rsidRPr="00FD6F6D" w:rsidRDefault="00B968F9" w:rsidP="00315AF0">
      <w:pPr>
        <w:adjustRightInd w:val="0"/>
        <w:snapToGrid w:val="0"/>
        <w:spacing w:line="360" w:lineRule="auto"/>
        <w:rPr>
          <w:rFonts w:ascii="Book Antiqua" w:hAnsi="Book Antiqua"/>
          <w:b/>
          <w:kern w:val="0"/>
          <w:sz w:val="24"/>
          <w:szCs w:val="24"/>
        </w:rPr>
      </w:pPr>
      <w:r w:rsidRPr="00FD6F6D">
        <w:rPr>
          <w:rFonts w:ascii="Book Antiqua" w:hAnsi="Book Antiqua"/>
          <w:b/>
          <w:sz w:val="24"/>
          <w:szCs w:val="24"/>
        </w:rPr>
        <w:t>Figure</w:t>
      </w:r>
      <w:r w:rsidR="00790C61">
        <w:rPr>
          <w:rFonts w:ascii="Book Antiqua" w:hAnsi="Book Antiqua" w:hint="eastAsia"/>
          <w:b/>
          <w:sz w:val="24"/>
          <w:szCs w:val="24"/>
        </w:rPr>
        <w:t xml:space="preserve"> </w:t>
      </w:r>
      <w:r w:rsidRPr="00FD6F6D">
        <w:rPr>
          <w:rFonts w:ascii="Book Antiqua" w:hAnsi="Book Antiqua"/>
          <w:b/>
          <w:sz w:val="24"/>
          <w:szCs w:val="24"/>
        </w:rPr>
        <w:t xml:space="preserve">1 Selection for </w:t>
      </w:r>
      <w:r w:rsidR="00437D5B" w:rsidRPr="00437D5B">
        <w:rPr>
          <w:rFonts w:ascii="Book Antiqua" w:hAnsi="Book Antiqua"/>
          <w:b/>
          <w:sz w:val="24"/>
          <w:szCs w:val="24"/>
        </w:rPr>
        <w:t xml:space="preserve">personalized peptide vaccination </w:t>
      </w:r>
      <w:r w:rsidRPr="00FD6F6D">
        <w:rPr>
          <w:rFonts w:ascii="Book Antiqua" w:hAnsi="Book Antiqua"/>
          <w:b/>
          <w:sz w:val="24"/>
          <w:szCs w:val="24"/>
        </w:rPr>
        <w:t>from the peptide candidate library in consideration of the pre-existing host immunity by the peptide-specific IFN-γ production assay</w:t>
      </w:r>
      <w:r w:rsidR="000A3C88" w:rsidRPr="00FD6F6D">
        <w:rPr>
          <w:rFonts w:ascii="Book Antiqua" w:hAnsi="Book Antiqua"/>
          <w:b/>
          <w:sz w:val="24"/>
          <w:szCs w:val="24"/>
        </w:rPr>
        <w:t>.</w:t>
      </w: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widowControl/>
        <w:adjustRightInd w:val="0"/>
        <w:snapToGrid w:val="0"/>
        <w:spacing w:line="360" w:lineRule="auto"/>
        <w:rPr>
          <w:rFonts w:ascii="Book Antiqua" w:hAnsi="Book Antiqua"/>
          <w:sz w:val="24"/>
          <w:szCs w:val="24"/>
        </w:rPr>
      </w:pPr>
      <w:r w:rsidRPr="00FD6F6D">
        <w:rPr>
          <w:rFonts w:ascii="Book Antiqua" w:hAnsi="Book Antiqua"/>
          <w:sz w:val="24"/>
          <w:szCs w:val="24"/>
        </w:rPr>
        <w:br w:type="page"/>
      </w:r>
    </w:p>
    <w:p w:rsidR="00437D5B" w:rsidRDefault="00691B60" w:rsidP="00315AF0">
      <w:pPr>
        <w:adjustRightInd w:val="0"/>
        <w:snapToGrid w:val="0"/>
        <w:spacing w:line="360" w:lineRule="auto"/>
        <w:rPr>
          <w:rFonts w:ascii="Book Antiqua" w:hAnsi="Book Antiqua"/>
          <w:b/>
          <w:sz w:val="24"/>
          <w:szCs w:val="24"/>
        </w:rPr>
      </w:pPr>
      <w:r>
        <w:rPr>
          <w:rFonts w:ascii="Book Antiqua" w:hAnsi="Book Antiqua"/>
          <w:b/>
          <w:noProof/>
          <w:sz w:val="24"/>
          <w:szCs w:val="24"/>
        </w:rPr>
        <w:lastRenderedPageBreak/>
        <w:drawing>
          <wp:inline distT="0" distB="0" distL="0" distR="0" wp14:anchorId="553B7ABA" wp14:editId="65E0136D">
            <wp:extent cx="5278120" cy="3512709"/>
            <wp:effectExtent l="0" t="0" r="0" b="0"/>
            <wp:docPr id="2" name="图片 2" descr="E:\工作区\WJG\修回稿件\32585\32585\32585-Figur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工作区\WJG\修回稿件\32585\32585\32585-Figures\Figur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120" cy="3512709"/>
                    </a:xfrm>
                    <a:prstGeom prst="rect">
                      <a:avLst/>
                    </a:prstGeom>
                    <a:noFill/>
                    <a:ln>
                      <a:noFill/>
                    </a:ln>
                  </pic:spPr>
                </pic:pic>
              </a:graphicData>
            </a:graphic>
          </wp:inline>
        </w:drawing>
      </w:r>
    </w:p>
    <w:p w:rsidR="00B968F9" w:rsidRPr="00A97107" w:rsidRDefault="00B968F9" w:rsidP="00315AF0">
      <w:pPr>
        <w:adjustRightInd w:val="0"/>
        <w:snapToGrid w:val="0"/>
        <w:spacing w:line="360" w:lineRule="auto"/>
        <w:rPr>
          <w:rFonts w:ascii="Book Antiqua" w:hAnsi="Book Antiqua"/>
          <w:sz w:val="24"/>
          <w:szCs w:val="24"/>
        </w:rPr>
      </w:pPr>
      <w:r w:rsidRPr="00FD6F6D">
        <w:rPr>
          <w:rFonts w:ascii="Book Antiqua" w:hAnsi="Book Antiqua"/>
          <w:b/>
          <w:sz w:val="24"/>
          <w:szCs w:val="24"/>
        </w:rPr>
        <w:t>Figure</w:t>
      </w:r>
      <w:r w:rsidR="00437D5B">
        <w:rPr>
          <w:rFonts w:ascii="Book Antiqua" w:hAnsi="Book Antiqua" w:hint="eastAsia"/>
          <w:b/>
          <w:sz w:val="24"/>
          <w:szCs w:val="24"/>
        </w:rPr>
        <w:t xml:space="preserve"> </w:t>
      </w:r>
      <w:r w:rsidRPr="00FD6F6D">
        <w:rPr>
          <w:rFonts w:ascii="Book Antiqua" w:hAnsi="Book Antiqua"/>
          <w:b/>
          <w:sz w:val="24"/>
          <w:szCs w:val="24"/>
        </w:rPr>
        <w:t xml:space="preserve">2 </w:t>
      </w:r>
      <w:r w:rsidRPr="00437D5B">
        <w:rPr>
          <w:rFonts w:ascii="Book Antiqua" w:hAnsi="Book Antiqua"/>
          <w:b/>
          <w:caps/>
          <w:sz w:val="24"/>
          <w:szCs w:val="24"/>
        </w:rPr>
        <w:t>t</w:t>
      </w:r>
      <w:r w:rsidRPr="00FD6F6D">
        <w:rPr>
          <w:rFonts w:ascii="Book Antiqua" w:hAnsi="Book Antiqua"/>
          <w:b/>
          <w:sz w:val="24"/>
          <w:szCs w:val="24"/>
        </w:rPr>
        <w:t>ime schedule of collection of per</w:t>
      </w:r>
      <w:r w:rsidR="00A97107">
        <w:rPr>
          <w:rFonts w:ascii="Book Antiqua" w:hAnsi="Book Antiqua"/>
          <w:b/>
          <w:sz w:val="24"/>
          <w:szCs w:val="24"/>
        </w:rPr>
        <w:t>ipheral blood mononuclear cells</w:t>
      </w:r>
      <w:r w:rsidR="000A3C88" w:rsidRPr="00FD6F6D">
        <w:rPr>
          <w:rFonts w:ascii="Book Antiqua" w:hAnsi="Book Antiqua"/>
          <w:b/>
          <w:sz w:val="24"/>
          <w:szCs w:val="24"/>
        </w:rPr>
        <w:t xml:space="preserve"> and transfusion of DC-CTL.</w:t>
      </w:r>
      <w:r w:rsidR="00691B60">
        <w:rPr>
          <w:rFonts w:ascii="Book Antiqua" w:hAnsi="Book Antiqua" w:hint="eastAsia"/>
          <w:b/>
          <w:sz w:val="24"/>
          <w:szCs w:val="24"/>
        </w:rPr>
        <w:t xml:space="preserve"> </w:t>
      </w:r>
      <w:r w:rsidR="00A97107" w:rsidRPr="00A97107">
        <w:rPr>
          <w:rFonts w:ascii="Book Antiqua" w:hAnsi="Book Antiqua" w:hint="eastAsia"/>
          <w:sz w:val="24"/>
          <w:szCs w:val="24"/>
        </w:rPr>
        <w:t xml:space="preserve">PPV: </w:t>
      </w:r>
      <w:r w:rsidR="00A97107" w:rsidRPr="00A97107">
        <w:rPr>
          <w:rFonts w:ascii="Book Antiqua" w:hAnsi="Book Antiqua"/>
          <w:caps/>
          <w:sz w:val="24"/>
          <w:szCs w:val="24"/>
        </w:rPr>
        <w:t>p</w:t>
      </w:r>
      <w:r w:rsidR="00A97107" w:rsidRPr="00A97107">
        <w:rPr>
          <w:rFonts w:ascii="Book Antiqua" w:hAnsi="Book Antiqua"/>
          <w:sz w:val="24"/>
          <w:szCs w:val="24"/>
        </w:rPr>
        <w:t>ersonalized peptide vaccination</w:t>
      </w:r>
      <w:r w:rsidR="00A97107" w:rsidRPr="00A97107">
        <w:rPr>
          <w:rFonts w:ascii="Book Antiqua" w:hAnsi="Book Antiqua" w:hint="eastAsia"/>
          <w:sz w:val="24"/>
          <w:szCs w:val="24"/>
        </w:rPr>
        <w:t xml:space="preserve">; </w:t>
      </w:r>
      <w:r w:rsidR="00A97107" w:rsidRPr="00FD6F6D">
        <w:rPr>
          <w:rFonts w:ascii="Book Antiqua" w:hAnsi="Book Antiqua"/>
          <w:sz w:val="24"/>
          <w:szCs w:val="24"/>
        </w:rPr>
        <w:t>CTL</w:t>
      </w:r>
      <w:r w:rsidR="00A97107">
        <w:rPr>
          <w:rFonts w:ascii="Book Antiqua" w:hAnsi="Book Antiqua" w:hint="eastAsia"/>
          <w:sz w:val="24"/>
          <w:szCs w:val="24"/>
        </w:rPr>
        <w:t>:</w:t>
      </w:r>
      <w:r w:rsidR="00A97107" w:rsidRPr="00FD6F6D">
        <w:rPr>
          <w:rFonts w:ascii="Book Antiqua" w:hAnsi="Book Antiqua"/>
          <w:sz w:val="24"/>
          <w:szCs w:val="24"/>
        </w:rPr>
        <w:t xml:space="preserve"> Cytotoxic lymphocyte</w:t>
      </w:r>
      <w:r w:rsidR="00A97107">
        <w:rPr>
          <w:rFonts w:ascii="Book Antiqua" w:hAnsi="Book Antiqua" w:hint="eastAsia"/>
          <w:sz w:val="24"/>
          <w:szCs w:val="24"/>
        </w:rPr>
        <w:t xml:space="preserve">; </w:t>
      </w:r>
      <w:r w:rsidR="00A97107" w:rsidRPr="00A97107">
        <w:rPr>
          <w:rFonts w:ascii="Book Antiqua" w:hAnsi="Book Antiqua"/>
          <w:sz w:val="24"/>
          <w:szCs w:val="24"/>
        </w:rPr>
        <w:t>PBMC</w:t>
      </w:r>
      <w:r w:rsidR="00A97107" w:rsidRPr="00A97107">
        <w:rPr>
          <w:rFonts w:ascii="Book Antiqua" w:hAnsi="Book Antiqua" w:hint="eastAsia"/>
          <w:sz w:val="24"/>
          <w:szCs w:val="24"/>
        </w:rPr>
        <w:t xml:space="preserve">: </w:t>
      </w:r>
      <w:r w:rsidR="00A97107" w:rsidRPr="00A97107">
        <w:rPr>
          <w:rFonts w:ascii="Book Antiqua" w:hAnsi="Book Antiqua"/>
          <w:caps/>
          <w:sz w:val="24"/>
          <w:szCs w:val="24"/>
        </w:rPr>
        <w:t>p</w:t>
      </w:r>
      <w:r w:rsidR="00A97107" w:rsidRPr="00A97107">
        <w:rPr>
          <w:rFonts w:ascii="Book Antiqua" w:hAnsi="Book Antiqua"/>
          <w:sz w:val="24"/>
          <w:szCs w:val="24"/>
        </w:rPr>
        <w:t>eripheral blood mononuclear cells</w:t>
      </w:r>
      <w:r w:rsidR="00597904">
        <w:rPr>
          <w:rFonts w:ascii="Book Antiqua" w:hAnsi="Book Antiqua" w:hint="eastAsia"/>
          <w:sz w:val="24"/>
          <w:szCs w:val="24"/>
        </w:rPr>
        <w:t>.</w:t>
      </w: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widowControl/>
        <w:adjustRightInd w:val="0"/>
        <w:snapToGrid w:val="0"/>
        <w:spacing w:line="360" w:lineRule="auto"/>
        <w:rPr>
          <w:rFonts w:ascii="Book Antiqua" w:hAnsi="Book Antiqua"/>
          <w:sz w:val="24"/>
          <w:szCs w:val="24"/>
        </w:rPr>
      </w:pPr>
      <w:r w:rsidRPr="00FD6F6D">
        <w:rPr>
          <w:rFonts w:ascii="Book Antiqua" w:hAnsi="Book Antiqua"/>
          <w:sz w:val="24"/>
          <w:szCs w:val="24"/>
        </w:rPr>
        <w:br w:type="page"/>
      </w:r>
    </w:p>
    <w:p w:rsidR="00597904" w:rsidRDefault="00C875F0" w:rsidP="00315AF0">
      <w:pPr>
        <w:adjustRightInd w:val="0"/>
        <w:snapToGrid w:val="0"/>
        <w:spacing w:line="360" w:lineRule="auto"/>
        <w:rPr>
          <w:rFonts w:ascii="Book Antiqua" w:hAnsi="Book Antiqua"/>
          <w:b/>
          <w:noProof/>
          <w:sz w:val="24"/>
          <w:szCs w:val="24"/>
        </w:rPr>
      </w:pPr>
      <w:r>
        <w:rPr>
          <w:rFonts w:ascii="Book Antiqua" w:hAnsi="Book Antiqua"/>
          <w:b/>
          <w:noProof/>
          <w:sz w:val="24"/>
          <w:szCs w:val="24"/>
        </w:rPr>
        <w:lastRenderedPageBreak/>
        <w:drawing>
          <wp:inline distT="0" distB="0" distL="0" distR="0" wp14:anchorId="60561EFA" wp14:editId="62EF499D">
            <wp:extent cx="5278120" cy="1001967"/>
            <wp:effectExtent l="0" t="0" r="0" b="0"/>
            <wp:docPr id="3" name="图片 3" descr="E:\工作区\WJG\修回稿件\32585\32585\32585-Figure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工作区\WJG\修回稿件\32585\32585\32585-Figures\Figure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8120" cy="1001967"/>
                    </a:xfrm>
                    <a:prstGeom prst="rect">
                      <a:avLst/>
                    </a:prstGeom>
                    <a:noFill/>
                    <a:ln>
                      <a:noFill/>
                    </a:ln>
                  </pic:spPr>
                </pic:pic>
              </a:graphicData>
            </a:graphic>
          </wp:inline>
        </w:drawing>
      </w:r>
    </w:p>
    <w:p w:rsidR="00C875F0" w:rsidRPr="00C875F0" w:rsidRDefault="00C875F0" w:rsidP="00315AF0">
      <w:pPr>
        <w:adjustRightInd w:val="0"/>
        <w:snapToGrid w:val="0"/>
        <w:spacing w:line="360" w:lineRule="auto"/>
        <w:rPr>
          <w:rFonts w:ascii="Book Antiqua" w:hAnsi="Book Antiqua"/>
          <w:b/>
          <w:caps/>
          <w:noProof/>
          <w:sz w:val="24"/>
          <w:szCs w:val="24"/>
        </w:rPr>
      </w:pPr>
      <w:r w:rsidRPr="00C875F0">
        <w:rPr>
          <w:rFonts w:ascii="Book Antiqua" w:hAnsi="Book Antiqua" w:hint="eastAsia"/>
          <w:b/>
          <w:caps/>
          <w:noProof/>
          <w:sz w:val="24"/>
          <w:szCs w:val="24"/>
        </w:rPr>
        <w:t xml:space="preserve">a </w:t>
      </w:r>
      <w:r>
        <w:rPr>
          <w:rFonts w:ascii="Book Antiqua" w:hAnsi="Book Antiqua" w:hint="eastAsia"/>
          <w:b/>
          <w:caps/>
          <w:noProof/>
          <w:sz w:val="24"/>
          <w:szCs w:val="24"/>
        </w:rPr>
        <w:t xml:space="preserve">                     b                     c</w:t>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b/>
          <w:noProof/>
          <w:sz w:val="24"/>
          <w:szCs w:val="24"/>
        </w:rPr>
        <w:t>Figure</w:t>
      </w:r>
      <w:r w:rsidR="00597904">
        <w:rPr>
          <w:rFonts w:ascii="Book Antiqua" w:hAnsi="Book Antiqua" w:hint="eastAsia"/>
          <w:b/>
          <w:noProof/>
          <w:sz w:val="24"/>
          <w:szCs w:val="24"/>
        </w:rPr>
        <w:t xml:space="preserve"> </w:t>
      </w:r>
      <w:r w:rsidRPr="00FD6F6D">
        <w:rPr>
          <w:rFonts w:ascii="Book Antiqua" w:hAnsi="Book Antiqua"/>
          <w:b/>
          <w:noProof/>
          <w:sz w:val="24"/>
          <w:szCs w:val="24"/>
        </w:rPr>
        <w:t>3</w:t>
      </w:r>
      <w:r w:rsidR="00597904">
        <w:rPr>
          <w:rFonts w:ascii="Book Antiqua" w:hAnsi="Book Antiqua" w:hint="eastAsia"/>
          <w:b/>
          <w:noProof/>
          <w:sz w:val="24"/>
          <w:szCs w:val="24"/>
        </w:rPr>
        <w:t xml:space="preserve"> </w:t>
      </w:r>
      <w:r w:rsidRPr="00597904">
        <w:rPr>
          <w:rFonts w:ascii="Book Antiqua" w:hAnsi="Book Antiqua"/>
          <w:b/>
          <w:caps/>
          <w:noProof/>
          <w:sz w:val="24"/>
          <w:szCs w:val="24"/>
        </w:rPr>
        <w:t>c</w:t>
      </w:r>
      <w:r w:rsidRPr="00FD6F6D">
        <w:rPr>
          <w:rFonts w:ascii="Book Antiqua" w:hAnsi="Book Antiqua"/>
          <w:b/>
          <w:noProof/>
          <w:sz w:val="24"/>
          <w:szCs w:val="24"/>
        </w:rPr>
        <w:t>hange of AFP levels of Patients 1-6 before and after treament</w:t>
      </w:r>
      <w:r w:rsidR="000A3C88" w:rsidRPr="00FD6F6D">
        <w:rPr>
          <w:rFonts w:ascii="Book Antiqua" w:hAnsi="Book Antiqua"/>
          <w:b/>
          <w:noProof/>
          <w:sz w:val="24"/>
          <w:szCs w:val="24"/>
        </w:rPr>
        <w:t>.</w:t>
      </w:r>
      <w:r w:rsidRPr="00FD6F6D">
        <w:rPr>
          <w:rFonts w:ascii="Book Antiqua" w:hAnsi="Book Antiqua"/>
          <w:noProof/>
          <w:sz w:val="24"/>
          <w:szCs w:val="24"/>
        </w:rPr>
        <w:t xml:space="preserve"> A: AFP levels of Patents</w:t>
      </w:r>
      <w:r w:rsidR="00C875F0">
        <w:rPr>
          <w:rFonts w:ascii="Book Antiqua" w:hAnsi="Book Antiqua" w:hint="eastAsia"/>
          <w:noProof/>
          <w:sz w:val="24"/>
          <w:szCs w:val="24"/>
        </w:rPr>
        <w:t xml:space="preserve"> </w:t>
      </w:r>
      <w:r w:rsidRPr="00FD6F6D">
        <w:rPr>
          <w:rFonts w:ascii="Book Antiqua" w:hAnsi="Book Antiqua"/>
          <w:noProof/>
          <w:sz w:val="24"/>
          <w:szCs w:val="24"/>
        </w:rPr>
        <w:t>1-2</w:t>
      </w:r>
      <w:r w:rsidR="00C875F0">
        <w:rPr>
          <w:rFonts w:ascii="Book Antiqua" w:hAnsi="Book Antiqua" w:hint="eastAsia"/>
          <w:noProof/>
          <w:sz w:val="24"/>
          <w:szCs w:val="24"/>
        </w:rPr>
        <w:t>;</w:t>
      </w:r>
      <w:r w:rsidRPr="00FD6F6D">
        <w:rPr>
          <w:rFonts w:ascii="Book Antiqua" w:hAnsi="Book Antiqua"/>
          <w:noProof/>
          <w:sz w:val="24"/>
          <w:szCs w:val="24"/>
        </w:rPr>
        <w:t xml:space="preserve"> B: AFP levels of Patents</w:t>
      </w:r>
      <w:r w:rsidR="00C875F0">
        <w:rPr>
          <w:rFonts w:ascii="Book Antiqua" w:hAnsi="Book Antiqua" w:hint="eastAsia"/>
          <w:noProof/>
          <w:sz w:val="24"/>
          <w:szCs w:val="24"/>
        </w:rPr>
        <w:t xml:space="preserve"> </w:t>
      </w:r>
      <w:r w:rsidRPr="00FD6F6D">
        <w:rPr>
          <w:rFonts w:ascii="Book Antiqua" w:hAnsi="Book Antiqua"/>
          <w:noProof/>
          <w:sz w:val="24"/>
          <w:szCs w:val="24"/>
        </w:rPr>
        <w:t>3-4</w:t>
      </w:r>
      <w:r w:rsidR="00C875F0">
        <w:rPr>
          <w:rFonts w:ascii="Book Antiqua" w:hAnsi="Book Antiqua" w:hint="eastAsia"/>
          <w:noProof/>
          <w:sz w:val="24"/>
          <w:szCs w:val="24"/>
        </w:rPr>
        <w:t>;</w:t>
      </w:r>
      <w:r w:rsidRPr="00FD6F6D">
        <w:rPr>
          <w:rFonts w:ascii="Book Antiqua" w:hAnsi="Book Antiqua"/>
          <w:noProof/>
          <w:sz w:val="24"/>
          <w:szCs w:val="24"/>
        </w:rPr>
        <w:t xml:space="preserve"> C: AFP levels of Patents</w:t>
      </w:r>
      <w:r w:rsidR="00C875F0">
        <w:rPr>
          <w:rFonts w:ascii="Book Antiqua" w:hAnsi="Book Antiqua" w:hint="eastAsia"/>
          <w:noProof/>
          <w:sz w:val="24"/>
          <w:szCs w:val="24"/>
        </w:rPr>
        <w:t xml:space="preserve"> </w:t>
      </w:r>
      <w:r w:rsidR="00C875F0">
        <w:rPr>
          <w:rFonts w:ascii="Book Antiqua" w:hAnsi="Book Antiqua"/>
          <w:noProof/>
          <w:sz w:val="24"/>
          <w:szCs w:val="24"/>
        </w:rPr>
        <w:t>5-6</w:t>
      </w:r>
      <w:r w:rsidR="00C875F0">
        <w:rPr>
          <w:rFonts w:ascii="Book Antiqua" w:hAnsi="Book Antiqua" w:hint="eastAsia"/>
          <w:noProof/>
          <w:sz w:val="24"/>
          <w:szCs w:val="24"/>
        </w:rPr>
        <w:t xml:space="preserve">. </w:t>
      </w: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widowControl/>
        <w:adjustRightInd w:val="0"/>
        <w:snapToGrid w:val="0"/>
        <w:spacing w:line="360" w:lineRule="auto"/>
        <w:rPr>
          <w:rFonts w:ascii="Book Antiqua" w:hAnsi="Book Antiqua"/>
          <w:sz w:val="24"/>
          <w:szCs w:val="24"/>
        </w:rPr>
      </w:pPr>
      <w:r w:rsidRPr="00FD6F6D">
        <w:rPr>
          <w:rFonts w:ascii="Book Antiqua" w:hAnsi="Book Antiqua"/>
          <w:sz w:val="24"/>
          <w:szCs w:val="24"/>
        </w:rPr>
        <w:br w:type="page"/>
      </w:r>
    </w:p>
    <w:p w:rsidR="00C875F0" w:rsidRDefault="00315AF0" w:rsidP="00315AF0">
      <w:pPr>
        <w:adjustRightInd w:val="0"/>
        <w:snapToGrid w:val="0"/>
        <w:spacing w:line="360" w:lineRule="auto"/>
        <w:rPr>
          <w:rFonts w:ascii="Book Antiqua" w:hAnsi="Book Antiqua"/>
          <w:b/>
          <w:sz w:val="24"/>
          <w:szCs w:val="24"/>
        </w:rPr>
      </w:pPr>
      <w:r>
        <w:rPr>
          <w:rFonts w:ascii="Book Antiqua" w:hAnsi="Book Antiqua"/>
          <w:b/>
          <w:noProof/>
          <w:sz w:val="24"/>
          <w:szCs w:val="24"/>
        </w:rPr>
        <w:lastRenderedPageBreak/>
        <w:drawing>
          <wp:inline distT="0" distB="0" distL="0" distR="0" wp14:anchorId="10E8025A" wp14:editId="2FAEE2E8">
            <wp:extent cx="5278120" cy="4054405"/>
            <wp:effectExtent l="0" t="0" r="0" b="0"/>
            <wp:docPr id="4" name="图片 4" descr="E:\工作区\WJG\修回稿件\32585\32585\32585-Figures\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工作区\WJG\修回稿件\32585\32585\32585-Figures\Figure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120" cy="4054405"/>
                    </a:xfrm>
                    <a:prstGeom prst="rect">
                      <a:avLst/>
                    </a:prstGeom>
                    <a:noFill/>
                    <a:ln>
                      <a:noFill/>
                    </a:ln>
                  </pic:spPr>
                </pic:pic>
              </a:graphicData>
            </a:graphic>
          </wp:inline>
        </w:drawing>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b/>
          <w:sz w:val="24"/>
          <w:szCs w:val="24"/>
        </w:rPr>
        <w:t>Figure</w:t>
      </w:r>
      <w:r w:rsidR="00C875F0">
        <w:rPr>
          <w:rFonts w:ascii="Book Antiqua" w:hAnsi="Book Antiqua" w:hint="eastAsia"/>
          <w:b/>
          <w:sz w:val="24"/>
          <w:szCs w:val="24"/>
        </w:rPr>
        <w:t xml:space="preserve"> </w:t>
      </w:r>
      <w:r w:rsidRPr="00FD6F6D">
        <w:rPr>
          <w:rFonts w:ascii="Book Antiqua" w:hAnsi="Book Antiqua"/>
          <w:b/>
          <w:sz w:val="24"/>
          <w:szCs w:val="24"/>
        </w:rPr>
        <w:t xml:space="preserve">4 </w:t>
      </w:r>
      <w:r w:rsidRPr="00C875F0">
        <w:rPr>
          <w:rFonts w:ascii="Book Antiqua" w:hAnsi="Book Antiqua"/>
          <w:b/>
          <w:caps/>
          <w:sz w:val="24"/>
          <w:szCs w:val="24"/>
        </w:rPr>
        <w:t>t</w:t>
      </w:r>
      <w:r w:rsidRPr="00FD6F6D">
        <w:rPr>
          <w:rFonts w:ascii="Book Antiqua" w:hAnsi="Book Antiqua"/>
          <w:b/>
          <w:sz w:val="24"/>
          <w:szCs w:val="24"/>
        </w:rPr>
        <w:t>reatment outcome of Patient 1.</w:t>
      </w:r>
      <w:r w:rsidRPr="00FD6F6D">
        <w:rPr>
          <w:rFonts w:ascii="Book Antiqua" w:hAnsi="Book Antiqua"/>
          <w:sz w:val="24"/>
          <w:szCs w:val="24"/>
        </w:rPr>
        <w:t xml:space="preserve"> The liver mass within and without radiation field were both significantly decreased in size after treated with a combination of radiotherapy and PPV-DC-CTL. AFP had a significant decline as well.</w:t>
      </w:r>
    </w:p>
    <w:p w:rsidR="00B968F9" w:rsidRPr="00FD6F6D" w:rsidRDefault="00B968F9" w:rsidP="00315AF0">
      <w:pPr>
        <w:adjustRightInd w:val="0"/>
        <w:snapToGrid w:val="0"/>
        <w:spacing w:line="360" w:lineRule="auto"/>
        <w:rPr>
          <w:rFonts w:ascii="Book Antiqua" w:hAnsi="Book Antiqua"/>
          <w:noProof/>
          <w:sz w:val="24"/>
          <w:szCs w:val="24"/>
        </w:rPr>
      </w:pP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noProof/>
          <w:sz w:val="24"/>
          <w:szCs w:val="24"/>
        </w:rPr>
      </w:pPr>
    </w:p>
    <w:p w:rsidR="00B968F9" w:rsidRPr="00FD6F6D" w:rsidRDefault="00B968F9" w:rsidP="00315AF0">
      <w:pPr>
        <w:widowControl/>
        <w:adjustRightInd w:val="0"/>
        <w:snapToGrid w:val="0"/>
        <w:spacing w:line="360" w:lineRule="auto"/>
        <w:rPr>
          <w:rFonts w:ascii="Book Antiqua" w:hAnsi="Book Antiqua"/>
          <w:sz w:val="24"/>
          <w:szCs w:val="24"/>
        </w:rPr>
      </w:pPr>
      <w:r w:rsidRPr="00FD6F6D">
        <w:rPr>
          <w:rFonts w:ascii="Book Antiqua" w:hAnsi="Book Antiqua"/>
          <w:sz w:val="24"/>
          <w:szCs w:val="24"/>
        </w:rPr>
        <w:br w:type="page"/>
      </w:r>
    </w:p>
    <w:p w:rsidR="00315AF0" w:rsidRDefault="00315AF0" w:rsidP="00315AF0">
      <w:pPr>
        <w:adjustRightInd w:val="0"/>
        <w:snapToGrid w:val="0"/>
        <w:spacing w:line="360" w:lineRule="auto"/>
        <w:rPr>
          <w:rFonts w:ascii="Book Antiqua" w:hAnsi="Book Antiqua"/>
          <w:b/>
          <w:sz w:val="24"/>
          <w:szCs w:val="24"/>
        </w:rPr>
      </w:pPr>
      <w:r>
        <w:rPr>
          <w:rFonts w:ascii="Book Antiqua" w:hAnsi="Book Antiqua"/>
          <w:b/>
          <w:noProof/>
          <w:sz w:val="24"/>
          <w:szCs w:val="24"/>
        </w:rPr>
        <w:lastRenderedPageBreak/>
        <w:drawing>
          <wp:inline distT="0" distB="0" distL="0" distR="0" wp14:anchorId="63439833" wp14:editId="3332C607">
            <wp:extent cx="5278120" cy="4656673"/>
            <wp:effectExtent l="0" t="0" r="0" b="0"/>
            <wp:docPr id="5" name="图片 5" descr="E:\工作区\WJG\修回稿件\32585\32585\32585-Figures\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工作区\WJG\修回稿件\32585\32585\32585-Figures\Figure 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4656673"/>
                    </a:xfrm>
                    <a:prstGeom prst="rect">
                      <a:avLst/>
                    </a:prstGeom>
                    <a:noFill/>
                    <a:ln>
                      <a:noFill/>
                    </a:ln>
                  </pic:spPr>
                </pic:pic>
              </a:graphicData>
            </a:graphic>
          </wp:inline>
        </w:drawing>
      </w:r>
    </w:p>
    <w:p w:rsidR="00B968F9" w:rsidRPr="00FD6F6D" w:rsidRDefault="00B968F9" w:rsidP="00315AF0">
      <w:pPr>
        <w:adjustRightInd w:val="0"/>
        <w:snapToGrid w:val="0"/>
        <w:spacing w:line="360" w:lineRule="auto"/>
        <w:rPr>
          <w:rFonts w:ascii="Book Antiqua" w:hAnsi="Book Antiqua"/>
          <w:sz w:val="24"/>
          <w:szCs w:val="24"/>
        </w:rPr>
      </w:pPr>
      <w:r w:rsidRPr="00FD6F6D">
        <w:rPr>
          <w:rFonts w:ascii="Book Antiqua" w:hAnsi="Book Antiqua"/>
          <w:b/>
          <w:sz w:val="24"/>
          <w:szCs w:val="24"/>
        </w:rPr>
        <w:t>Figure</w:t>
      </w:r>
      <w:r w:rsidR="00315AF0">
        <w:rPr>
          <w:rFonts w:ascii="Book Antiqua" w:hAnsi="Book Antiqua" w:hint="eastAsia"/>
          <w:b/>
          <w:sz w:val="24"/>
          <w:szCs w:val="24"/>
        </w:rPr>
        <w:t xml:space="preserve"> </w:t>
      </w:r>
      <w:r w:rsidRPr="00FD6F6D">
        <w:rPr>
          <w:rFonts w:ascii="Book Antiqua" w:hAnsi="Book Antiqua"/>
          <w:b/>
          <w:sz w:val="24"/>
          <w:szCs w:val="24"/>
        </w:rPr>
        <w:t>5 Patient 4 was a case with tumor metastasis in T4 vertebra and lung.</w:t>
      </w:r>
      <w:r w:rsidRPr="00FD6F6D">
        <w:rPr>
          <w:rFonts w:ascii="Book Antiqua" w:hAnsi="Book Antiqua"/>
          <w:sz w:val="24"/>
          <w:szCs w:val="24"/>
        </w:rPr>
        <w:t xml:space="preserve"> After treated with a combination of radiotherapy and PPV-DC-CTL, AFP had a significant decline as well as chest pain released.</w:t>
      </w:r>
    </w:p>
    <w:p w:rsidR="00B968F9" w:rsidRPr="00FD6F6D" w:rsidRDefault="00B968F9" w:rsidP="00315AF0">
      <w:pPr>
        <w:widowControl/>
        <w:adjustRightInd w:val="0"/>
        <w:snapToGrid w:val="0"/>
        <w:spacing w:line="360" w:lineRule="auto"/>
        <w:rPr>
          <w:rFonts w:ascii="Book Antiqua" w:hAnsi="Book Antiqua"/>
          <w:sz w:val="24"/>
          <w:szCs w:val="24"/>
        </w:rPr>
      </w:pPr>
    </w:p>
    <w:p w:rsidR="00B968F9" w:rsidRPr="00FD6F6D" w:rsidRDefault="00B968F9" w:rsidP="00315AF0">
      <w:pPr>
        <w:adjustRightInd w:val="0"/>
        <w:snapToGrid w:val="0"/>
        <w:spacing w:line="360" w:lineRule="auto"/>
        <w:rPr>
          <w:rFonts w:ascii="Book Antiqua" w:hAnsi="Book Antiqua"/>
          <w:sz w:val="24"/>
          <w:szCs w:val="24"/>
        </w:rPr>
      </w:pPr>
    </w:p>
    <w:p w:rsidR="00B968F9" w:rsidRPr="00FD6F6D" w:rsidRDefault="00B968F9" w:rsidP="00315AF0">
      <w:pPr>
        <w:widowControl/>
        <w:adjustRightInd w:val="0"/>
        <w:snapToGrid w:val="0"/>
        <w:spacing w:line="360" w:lineRule="auto"/>
        <w:rPr>
          <w:rFonts w:ascii="Book Antiqua" w:hAnsi="Book Antiqua"/>
          <w:sz w:val="24"/>
          <w:szCs w:val="24"/>
        </w:rPr>
      </w:pPr>
      <w:r w:rsidRPr="00FD6F6D">
        <w:rPr>
          <w:rFonts w:ascii="Book Antiqua" w:hAnsi="Book Antiqua"/>
          <w:sz w:val="24"/>
          <w:szCs w:val="24"/>
        </w:rPr>
        <w:br w:type="page"/>
      </w:r>
    </w:p>
    <w:p w:rsidR="00B968F9" w:rsidRPr="00FD6F6D" w:rsidRDefault="00B968F9" w:rsidP="00315AF0">
      <w:pPr>
        <w:adjustRightInd w:val="0"/>
        <w:snapToGrid w:val="0"/>
        <w:spacing w:line="360" w:lineRule="auto"/>
        <w:rPr>
          <w:rFonts w:ascii="Book Antiqua" w:hAnsi="Book Antiqua"/>
          <w:sz w:val="24"/>
          <w:szCs w:val="24"/>
        </w:rPr>
        <w:sectPr w:rsidR="00B968F9" w:rsidRPr="00FD6F6D" w:rsidSect="004342B9">
          <w:pgSz w:w="11906" w:h="16838"/>
          <w:pgMar w:top="1440" w:right="1797" w:bottom="1440" w:left="1797" w:header="851" w:footer="992" w:gutter="0"/>
          <w:cols w:space="425"/>
          <w:docGrid w:linePitch="312"/>
        </w:sectPr>
      </w:pPr>
    </w:p>
    <w:p w:rsidR="00315AF0" w:rsidRDefault="00315AF0" w:rsidP="00315AF0">
      <w:pPr>
        <w:adjustRightInd w:val="0"/>
        <w:snapToGrid w:val="0"/>
        <w:spacing w:line="360" w:lineRule="auto"/>
        <w:rPr>
          <w:rFonts w:ascii="Book Antiqua" w:hAnsi="Book Antiqua"/>
          <w:b/>
          <w:sz w:val="24"/>
          <w:szCs w:val="24"/>
        </w:rPr>
      </w:pPr>
      <w:r>
        <w:rPr>
          <w:rFonts w:ascii="Book Antiqua" w:hAnsi="Book Antiqua"/>
          <w:b/>
          <w:noProof/>
          <w:sz w:val="24"/>
          <w:szCs w:val="24"/>
        </w:rPr>
        <w:lastRenderedPageBreak/>
        <w:drawing>
          <wp:inline distT="0" distB="0" distL="0" distR="0" wp14:anchorId="3DE3CACB" wp14:editId="66E795D3">
            <wp:extent cx="7879715" cy="4707255"/>
            <wp:effectExtent l="0" t="0" r="0" b="0"/>
            <wp:docPr id="6" name="图片 6" descr="E:\工作区\WJG\修回稿件\32585\32585\32585-Figures\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工作区\WJG\修回稿件\32585\32585\32585-Figures\Figure 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79715" cy="4707255"/>
                    </a:xfrm>
                    <a:prstGeom prst="rect">
                      <a:avLst/>
                    </a:prstGeom>
                    <a:noFill/>
                    <a:ln>
                      <a:noFill/>
                    </a:ln>
                  </pic:spPr>
                </pic:pic>
              </a:graphicData>
            </a:graphic>
          </wp:inline>
        </w:drawing>
      </w:r>
    </w:p>
    <w:p w:rsidR="00B968F9" w:rsidRPr="00315AF0" w:rsidRDefault="00B968F9" w:rsidP="00315AF0">
      <w:pPr>
        <w:adjustRightInd w:val="0"/>
        <w:snapToGrid w:val="0"/>
        <w:spacing w:line="360" w:lineRule="auto"/>
        <w:rPr>
          <w:rFonts w:ascii="Book Antiqua" w:hAnsi="Book Antiqua"/>
          <w:sz w:val="24"/>
          <w:szCs w:val="24"/>
        </w:rPr>
      </w:pPr>
      <w:r w:rsidRPr="00FD6F6D">
        <w:rPr>
          <w:rFonts w:ascii="Book Antiqua" w:hAnsi="Book Antiqua"/>
          <w:b/>
          <w:sz w:val="24"/>
          <w:szCs w:val="24"/>
        </w:rPr>
        <w:t>Figure</w:t>
      </w:r>
      <w:r w:rsidR="00315AF0">
        <w:rPr>
          <w:rFonts w:ascii="Book Antiqua" w:hAnsi="Book Antiqua" w:hint="eastAsia"/>
          <w:b/>
          <w:sz w:val="24"/>
          <w:szCs w:val="24"/>
        </w:rPr>
        <w:t xml:space="preserve"> </w:t>
      </w:r>
      <w:r w:rsidRPr="00FD6F6D">
        <w:rPr>
          <w:rFonts w:ascii="Book Antiqua" w:hAnsi="Book Antiqua"/>
          <w:b/>
          <w:sz w:val="24"/>
          <w:szCs w:val="24"/>
        </w:rPr>
        <w:t>6 After treatments of PPV-DC-CTL, CD3+, CD8+ cytotoxic T lymphocytes and NK lymphocyte were increased after CTL transfusion in most cases, suggesting the possibility of immune activation.</w:t>
      </w:r>
      <w:r w:rsidRPr="00315AF0">
        <w:rPr>
          <w:rFonts w:ascii="Book Antiqua" w:hAnsi="Book Antiqua"/>
          <w:sz w:val="24"/>
          <w:szCs w:val="24"/>
        </w:rPr>
        <w:t xml:space="preserve"> Other lymphocytes had no significant trends of </w:t>
      </w:r>
      <w:r w:rsidRPr="00315AF0">
        <w:rPr>
          <w:rFonts w:ascii="Book Antiqua" w:hAnsi="Book Antiqua"/>
          <w:sz w:val="24"/>
          <w:szCs w:val="24"/>
        </w:rPr>
        <w:lastRenderedPageBreak/>
        <w:t>changes.</w:t>
      </w:r>
    </w:p>
    <w:p w:rsidR="00FF6D41" w:rsidRPr="00FD6F6D" w:rsidRDefault="00FF6D41" w:rsidP="00315AF0">
      <w:pPr>
        <w:widowControl/>
        <w:adjustRightInd w:val="0"/>
        <w:snapToGrid w:val="0"/>
        <w:spacing w:line="360" w:lineRule="auto"/>
        <w:rPr>
          <w:rFonts w:ascii="Book Antiqua" w:hAnsi="Book Antiqua"/>
          <w:sz w:val="24"/>
          <w:szCs w:val="24"/>
        </w:rPr>
      </w:pPr>
    </w:p>
    <w:sectPr w:rsidR="00FF6D41" w:rsidRPr="00FD6F6D" w:rsidSect="004342B9">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CE" w:rsidRDefault="00F433CE" w:rsidP="001625D9">
      <w:r>
        <w:separator/>
      </w:r>
    </w:p>
  </w:endnote>
  <w:endnote w:type="continuationSeparator" w:id="0">
    <w:p w:rsidR="00F433CE" w:rsidRDefault="00F433CE" w:rsidP="0016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BE5" w:rsidRDefault="00453BE5">
    <w:pPr>
      <w:pStyle w:val="Footer"/>
      <w:jc w:val="right"/>
    </w:pPr>
    <w:r>
      <w:fldChar w:fldCharType="begin"/>
    </w:r>
    <w:r>
      <w:instrText xml:space="preserve"> PAGE   \* MERGEFORMAT </w:instrText>
    </w:r>
    <w:r>
      <w:fldChar w:fldCharType="separate"/>
    </w:r>
    <w:r w:rsidR="000E121A">
      <w:rPr>
        <w:noProof/>
      </w:rPr>
      <w:t>32</w:t>
    </w:r>
    <w:r>
      <w:rPr>
        <w:noProof/>
      </w:rPr>
      <w:fldChar w:fldCharType="end"/>
    </w:r>
  </w:p>
  <w:p w:rsidR="00453BE5" w:rsidRDefault="00453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CE" w:rsidRDefault="00F433CE" w:rsidP="001625D9">
      <w:r>
        <w:separator/>
      </w:r>
    </w:p>
  </w:footnote>
  <w:footnote w:type="continuationSeparator" w:id="0">
    <w:p w:rsidR="00F433CE" w:rsidRDefault="00F433CE" w:rsidP="00162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72E19"/>
    <w:multiLevelType w:val="hybridMultilevel"/>
    <w:tmpl w:val="D4D23962"/>
    <w:lvl w:ilvl="0" w:tplc="9EA6D0B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AD946F9"/>
    <w:multiLevelType w:val="multilevel"/>
    <w:tmpl w:val="6D3ACF5E"/>
    <w:lvl w:ilvl="0">
      <w:start w:val="1"/>
      <w:numFmt w:val="decimal"/>
      <w:lvlText w:val="%1."/>
      <w:lvlJc w:val="left"/>
      <w:pPr>
        <w:ind w:left="360" w:hanging="360"/>
      </w:pPr>
      <w:rPr>
        <w:rFonts w:hint="default"/>
      </w:rPr>
    </w:lvl>
    <w:lvl w:ilvl="1">
      <w:start w:val="5"/>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968F9"/>
    <w:rsid w:val="000820F1"/>
    <w:rsid w:val="000945C0"/>
    <w:rsid w:val="00095ADC"/>
    <w:rsid w:val="000A3C88"/>
    <w:rsid w:val="000B6833"/>
    <w:rsid w:val="000C7D54"/>
    <w:rsid w:val="000D4514"/>
    <w:rsid w:val="000E121A"/>
    <w:rsid w:val="001003A3"/>
    <w:rsid w:val="00130843"/>
    <w:rsid w:val="001364B6"/>
    <w:rsid w:val="001417CB"/>
    <w:rsid w:val="0014743E"/>
    <w:rsid w:val="001625D9"/>
    <w:rsid w:val="00170EB2"/>
    <w:rsid w:val="00190025"/>
    <w:rsid w:val="001A7303"/>
    <w:rsid w:val="001B4754"/>
    <w:rsid w:val="001B5FF7"/>
    <w:rsid w:val="001C6AF1"/>
    <w:rsid w:val="001D3C10"/>
    <w:rsid w:val="001E0274"/>
    <w:rsid w:val="0020553E"/>
    <w:rsid w:val="00214AED"/>
    <w:rsid w:val="002228B9"/>
    <w:rsid w:val="00227DD2"/>
    <w:rsid w:val="00231FA5"/>
    <w:rsid w:val="0025529F"/>
    <w:rsid w:val="00262C61"/>
    <w:rsid w:val="002C5CDC"/>
    <w:rsid w:val="003130D4"/>
    <w:rsid w:val="00315AF0"/>
    <w:rsid w:val="0032167C"/>
    <w:rsid w:val="00333A3B"/>
    <w:rsid w:val="0034147E"/>
    <w:rsid w:val="00361ACB"/>
    <w:rsid w:val="00377529"/>
    <w:rsid w:val="00393DDF"/>
    <w:rsid w:val="00397F87"/>
    <w:rsid w:val="003C19E5"/>
    <w:rsid w:val="003D01A2"/>
    <w:rsid w:val="003E6999"/>
    <w:rsid w:val="00433F8F"/>
    <w:rsid w:val="004342B9"/>
    <w:rsid w:val="00437D5B"/>
    <w:rsid w:val="00453BE5"/>
    <w:rsid w:val="0046050A"/>
    <w:rsid w:val="00492CF5"/>
    <w:rsid w:val="004B7350"/>
    <w:rsid w:val="004C60B2"/>
    <w:rsid w:val="005265D9"/>
    <w:rsid w:val="00571395"/>
    <w:rsid w:val="0058697F"/>
    <w:rsid w:val="0059400E"/>
    <w:rsid w:val="00597904"/>
    <w:rsid w:val="005B2D19"/>
    <w:rsid w:val="005C2AF3"/>
    <w:rsid w:val="005E3CC2"/>
    <w:rsid w:val="005F5699"/>
    <w:rsid w:val="00647837"/>
    <w:rsid w:val="0066312F"/>
    <w:rsid w:val="00691B60"/>
    <w:rsid w:val="006A798F"/>
    <w:rsid w:val="00702A44"/>
    <w:rsid w:val="00706C36"/>
    <w:rsid w:val="007219A2"/>
    <w:rsid w:val="00752834"/>
    <w:rsid w:val="00790C61"/>
    <w:rsid w:val="007A4236"/>
    <w:rsid w:val="007A7500"/>
    <w:rsid w:val="007B27AC"/>
    <w:rsid w:val="007B70F5"/>
    <w:rsid w:val="008A261A"/>
    <w:rsid w:val="008A313F"/>
    <w:rsid w:val="008B28EA"/>
    <w:rsid w:val="008B7B3A"/>
    <w:rsid w:val="008C5B19"/>
    <w:rsid w:val="009033BC"/>
    <w:rsid w:val="0094696A"/>
    <w:rsid w:val="009569BA"/>
    <w:rsid w:val="00991EEC"/>
    <w:rsid w:val="00991F2F"/>
    <w:rsid w:val="00996B9D"/>
    <w:rsid w:val="009B1925"/>
    <w:rsid w:val="009D015F"/>
    <w:rsid w:val="009E6C6F"/>
    <w:rsid w:val="00A04926"/>
    <w:rsid w:val="00A22DFB"/>
    <w:rsid w:val="00A34555"/>
    <w:rsid w:val="00A74C1E"/>
    <w:rsid w:val="00A77667"/>
    <w:rsid w:val="00A97107"/>
    <w:rsid w:val="00AC346F"/>
    <w:rsid w:val="00AE5DD5"/>
    <w:rsid w:val="00AF31DD"/>
    <w:rsid w:val="00B2220E"/>
    <w:rsid w:val="00B968F9"/>
    <w:rsid w:val="00BA382B"/>
    <w:rsid w:val="00BB4E42"/>
    <w:rsid w:val="00BD0E0B"/>
    <w:rsid w:val="00C0757B"/>
    <w:rsid w:val="00C212B5"/>
    <w:rsid w:val="00C522F3"/>
    <w:rsid w:val="00C623FF"/>
    <w:rsid w:val="00C648D9"/>
    <w:rsid w:val="00C73C37"/>
    <w:rsid w:val="00C875F0"/>
    <w:rsid w:val="00C94FE7"/>
    <w:rsid w:val="00CA1542"/>
    <w:rsid w:val="00CF0E1A"/>
    <w:rsid w:val="00D265CA"/>
    <w:rsid w:val="00D76394"/>
    <w:rsid w:val="00D94B17"/>
    <w:rsid w:val="00DA52E2"/>
    <w:rsid w:val="00DD7605"/>
    <w:rsid w:val="00DE2F6C"/>
    <w:rsid w:val="00E23DBE"/>
    <w:rsid w:val="00E23EE0"/>
    <w:rsid w:val="00E77FAE"/>
    <w:rsid w:val="00E81E43"/>
    <w:rsid w:val="00E971E1"/>
    <w:rsid w:val="00EF07B4"/>
    <w:rsid w:val="00F10AB3"/>
    <w:rsid w:val="00F1680A"/>
    <w:rsid w:val="00F303AE"/>
    <w:rsid w:val="00F433CE"/>
    <w:rsid w:val="00F645D2"/>
    <w:rsid w:val="00FB6979"/>
    <w:rsid w:val="00FC3DA1"/>
    <w:rsid w:val="00FC41E4"/>
    <w:rsid w:val="00FC55EF"/>
    <w:rsid w:val="00FD6F6D"/>
    <w:rsid w:val="00FF05F3"/>
    <w:rsid w:val="00FF4B35"/>
    <w:rsid w:val="00FF6D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34014F-2A20-4220-B9A8-5E0405CF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8F9"/>
    <w:pPr>
      <w:widowControl w:val="0"/>
      <w:spacing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968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968F9"/>
    <w:rPr>
      <w:rFonts w:ascii="Calibri" w:eastAsia="SimSun" w:hAnsi="Calibri" w:cs="Times New Roman"/>
      <w:sz w:val="18"/>
      <w:szCs w:val="18"/>
    </w:rPr>
  </w:style>
  <w:style w:type="paragraph" w:styleId="Footer">
    <w:name w:val="footer"/>
    <w:basedOn w:val="Normal"/>
    <w:link w:val="FooterChar"/>
    <w:rsid w:val="00B968F9"/>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B968F9"/>
    <w:rPr>
      <w:rFonts w:ascii="Calibri" w:eastAsia="SimSun" w:hAnsi="Calibri" w:cs="Times New Roman"/>
      <w:sz w:val="18"/>
      <w:szCs w:val="18"/>
    </w:rPr>
  </w:style>
  <w:style w:type="paragraph" w:styleId="BalloonText">
    <w:name w:val="Balloon Text"/>
    <w:basedOn w:val="Normal"/>
    <w:link w:val="BalloonTextChar"/>
    <w:uiPriority w:val="99"/>
    <w:semiHidden/>
    <w:rsid w:val="00B968F9"/>
    <w:rPr>
      <w:sz w:val="18"/>
      <w:szCs w:val="18"/>
    </w:rPr>
  </w:style>
  <w:style w:type="character" w:customStyle="1" w:styleId="BalloonTextChar">
    <w:name w:val="Balloon Text Char"/>
    <w:basedOn w:val="DefaultParagraphFont"/>
    <w:link w:val="BalloonText"/>
    <w:uiPriority w:val="99"/>
    <w:semiHidden/>
    <w:rsid w:val="00B968F9"/>
    <w:rPr>
      <w:rFonts w:ascii="Calibri" w:eastAsia="SimSun" w:hAnsi="Calibri" w:cs="Times New Roman"/>
      <w:sz w:val="18"/>
      <w:szCs w:val="18"/>
    </w:rPr>
  </w:style>
  <w:style w:type="table" w:customStyle="1" w:styleId="1">
    <w:name w:val="浅色底纹1"/>
    <w:basedOn w:val="TableNormal"/>
    <w:uiPriority w:val="60"/>
    <w:qFormat/>
    <w:rsid w:val="00B968F9"/>
    <w:pPr>
      <w:spacing w:line="240" w:lineRule="auto"/>
      <w:jc w:val="left"/>
    </w:pPr>
    <w:rPr>
      <w:rFonts w:ascii="Calibri" w:eastAsia="SimSun" w:hAnsi="Calibri"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nhideWhenUsed/>
    <w:rsid w:val="00B968F9"/>
    <w:rPr>
      <w:color w:val="0000FF"/>
      <w:u w:val="single"/>
    </w:rPr>
  </w:style>
  <w:style w:type="paragraph" w:styleId="ListParagraph">
    <w:name w:val="List Paragraph"/>
    <w:basedOn w:val="Normal"/>
    <w:uiPriority w:val="34"/>
    <w:qFormat/>
    <w:rsid w:val="00B968F9"/>
    <w:pPr>
      <w:ind w:firstLineChars="200" w:firstLine="420"/>
    </w:pPr>
  </w:style>
  <w:style w:type="character" w:styleId="FollowedHyperlink">
    <w:name w:val="FollowedHyperlink"/>
    <w:basedOn w:val="DefaultParagraphFont"/>
    <w:uiPriority w:val="99"/>
    <w:semiHidden/>
    <w:unhideWhenUsed/>
    <w:rsid w:val="00B968F9"/>
    <w:rPr>
      <w:color w:val="800080" w:themeColor="followedHyperlink"/>
      <w:u w:val="single"/>
    </w:rPr>
  </w:style>
  <w:style w:type="character" w:customStyle="1" w:styleId="highlight2">
    <w:name w:val="highlight2"/>
    <w:basedOn w:val="DefaultParagraphFont"/>
    <w:rsid w:val="0046050A"/>
  </w:style>
  <w:style w:type="character" w:styleId="CommentReference">
    <w:name w:val="annotation reference"/>
    <w:uiPriority w:val="99"/>
    <w:rsid w:val="008B28EA"/>
    <w:rPr>
      <w:sz w:val="21"/>
      <w:szCs w:val="21"/>
    </w:rPr>
  </w:style>
  <w:style w:type="paragraph" w:styleId="CommentText">
    <w:name w:val="annotation text"/>
    <w:basedOn w:val="Normal"/>
    <w:link w:val="CommentTextChar"/>
    <w:uiPriority w:val="99"/>
    <w:rsid w:val="008B28EA"/>
    <w:pPr>
      <w:jc w:val="left"/>
    </w:pPr>
    <w:rPr>
      <w:rFonts w:ascii="Times New Roman" w:hAnsi="Times New Roman"/>
      <w:szCs w:val="24"/>
    </w:rPr>
  </w:style>
  <w:style w:type="character" w:customStyle="1" w:styleId="CommentTextChar">
    <w:name w:val="Comment Text Char"/>
    <w:basedOn w:val="DefaultParagraphFont"/>
    <w:link w:val="CommentText"/>
    <w:uiPriority w:val="99"/>
    <w:rsid w:val="008B28EA"/>
    <w:rPr>
      <w:rFonts w:ascii="Times New Roman" w:eastAsia="SimSun" w:hAnsi="Times New Roman" w:cs="Times New Roman"/>
      <w:szCs w:val="24"/>
    </w:rPr>
  </w:style>
  <w:style w:type="paragraph" w:styleId="CommentSubject">
    <w:name w:val="annotation subject"/>
    <w:basedOn w:val="CommentText"/>
    <w:next w:val="CommentText"/>
    <w:link w:val="CommentSubjectChar"/>
    <w:uiPriority w:val="99"/>
    <w:semiHidden/>
    <w:unhideWhenUsed/>
    <w:rsid w:val="00BD0E0B"/>
    <w:rPr>
      <w:rFonts w:ascii="Calibri" w:hAnsi="Calibri"/>
      <w:b/>
      <w:bCs/>
      <w:szCs w:val="22"/>
    </w:rPr>
  </w:style>
  <w:style w:type="character" w:customStyle="1" w:styleId="CommentSubjectChar">
    <w:name w:val="Comment Subject Char"/>
    <w:basedOn w:val="CommentTextChar"/>
    <w:link w:val="CommentSubject"/>
    <w:uiPriority w:val="99"/>
    <w:semiHidden/>
    <w:rsid w:val="00BD0E0B"/>
    <w:rPr>
      <w:rFonts w:ascii="Calibri" w:eastAsia="SimSun" w:hAnsi="Calibri"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5465">
      <w:bodyDiv w:val="1"/>
      <w:marLeft w:val="0"/>
      <w:marRight w:val="0"/>
      <w:marTop w:val="0"/>
      <w:marBottom w:val="0"/>
      <w:divBdr>
        <w:top w:val="none" w:sz="0" w:space="0" w:color="auto"/>
        <w:left w:val="none" w:sz="0" w:space="0" w:color="auto"/>
        <w:bottom w:val="none" w:sz="0" w:space="0" w:color="auto"/>
        <w:right w:val="none" w:sz="0" w:space="0" w:color="auto"/>
      </w:divBdr>
      <w:divsChild>
        <w:div w:id="461776869">
          <w:marLeft w:val="0"/>
          <w:marRight w:val="1"/>
          <w:marTop w:val="0"/>
          <w:marBottom w:val="0"/>
          <w:divBdr>
            <w:top w:val="none" w:sz="0" w:space="0" w:color="auto"/>
            <w:left w:val="none" w:sz="0" w:space="0" w:color="auto"/>
            <w:bottom w:val="none" w:sz="0" w:space="0" w:color="auto"/>
            <w:right w:val="none" w:sz="0" w:space="0" w:color="auto"/>
          </w:divBdr>
          <w:divsChild>
            <w:div w:id="1803111593">
              <w:marLeft w:val="0"/>
              <w:marRight w:val="0"/>
              <w:marTop w:val="0"/>
              <w:marBottom w:val="0"/>
              <w:divBdr>
                <w:top w:val="none" w:sz="0" w:space="0" w:color="auto"/>
                <w:left w:val="none" w:sz="0" w:space="0" w:color="auto"/>
                <w:bottom w:val="none" w:sz="0" w:space="0" w:color="auto"/>
                <w:right w:val="none" w:sz="0" w:space="0" w:color="auto"/>
              </w:divBdr>
              <w:divsChild>
                <w:div w:id="217741710">
                  <w:marLeft w:val="0"/>
                  <w:marRight w:val="1"/>
                  <w:marTop w:val="0"/>
                  <w:marBottom w:val="0"/>
                  <w:divBdr>
                    <w:top w:val="none" w:sz="0" w:space="0" w:color="auto"/>
                    <w:left w:val="none" w:sz="0" w:space="0" w:color="auto"/>
                    <w:bottom w:val="none" w:sz="0" w:space="0" w:color="auto"/>
                    <w:right w:val="none" w:sz="0" w:space="0" w:color="auto"/>
                  </w:divBdr>
                  <w:divsChild>
                    <w:div w:id="648485523">
                      <w:marLeft w:val="0"/>
                      <w:marRight w:val="0"/>
                      <w:marTop w:val="0"/>
                      <w:marBottom w:val="0"/>
                      <w:divBdr>
                        <w:top w:val="none" w:sz="0" w:space="0" w:color="auto"/>
                        <w:left w:val="none" w:sz="0" w:space="0" w:color="auto"/>
                        <w:bottom w:val="none" w:sz="0" w:space="0" w:color="auto"/>
                        <w:right w:val="none" w:sz="0" w:space="0" w:color="auto"/>
                      </w:divBdr>
                      <w:divsChild>
                        <w:div w:id="1221210830">
                          <w:marLeft w:val="0"/>
                          <w:marRight w:val="0"/>
                          <w:marTop w:val="0"/>
                          <w:marBottom w:val="0"/>
                          <w:divBdr>
                            <w:top w:val="none" w:sz="0" w:space="0" w:color="auto"/>
                            <w:left w:val="none" w:sz="0" w:space="0" w:color="auto"/>
                            <w:bottom w:val="none" w:sz="0" w:space="0" w:color="auto"/>
                            <w:right w:val="none" w:sz="0" w:space="0" w:color="auto"/>
                          </w:divBdr>
                          <w:divsChild>
                            <w:div w:id="319044537">
                              <w:marLeft w:val="0"/>
                              <w:marRight w:val="0"/>
                              <w:marTop w:val="120"/>
                              <w:marBottom w:val="360"/>
                              <w:divBdr>
                                <w:top w:val="none" w:sz="0" w:space="0" w:color="auto"/>
                                <w:left w:val="none" w:sz="0" w:space="0" w:color="auto"/>
                                <w:bottom w:val="none" w:sz="0" w:space="0" w:color="auto"/>
                                <w:right w:val="none" w:sz="0" w:space="0" w:color="auto"/>
                              </w:divBdr>
                              <w:divsChild>
                                <w:div w:id="1163352564">
                                  <w:marLeft w:val="0"/>
                                  <w:marRight w:val="0"/>
                                  <w:marTop w:val="0"/>
                                  <w:marBottom w:val="0"/>
                                  <w:divBdr>
                                    <w:top w:val="none" w:sz="0" w:space="0" w:color="auto"/>
                                    <w:left w:val="none" w:sz="0" w:space="0" w:color="auto"/>
                                    <w:bottom w:val="none" w:sz="0" w:space="0" w:color="auto"/>
                                    <w:right w:val="none" w:sz="0" w:space="0" w:color="auto"/>
                                  </w:divBdr>
                                  <w:divsChild>
                                    <w:div w:id="1204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192260">
      <w:bodyDiv w:val="1"/>
      <w:marLeft w:val="0"/>
      <w:marRight w:val="0"/>
      <w:marTop w:val="0"/>
      <w:marBottom w:val="0"/>
      <w:divBdr>
        <w:top w:val="none" w:sz="0" w:space="0" w:color="auto"/>
        <w:left w:val="none" w:sz="0" w:space="0" w:color="auto"/>
        <w:bottom w:val="none" w:sz="0" w:space="0" w:color="auto"/>
        <w:right w:val="none" w:sz="0" w:space="0" w:color="auto"/>
      </w:divBdr>
      <w:divsChild>
        <w:div w:id="76942471">
          <w:marLeft w:val="0"/>
          <w:marRight w:val="1"/>
          <w:marTop w:val="0"/>
          <w:marBottom w:val="0"/>
          <w:divBdr>
            <w:top w:val="none" w:sz="0" w:space="0" w:color="auto"/>
            <w:left w:val="none" w:sz="0" w:space="0" w:color="auto"/>
            <w:bottom w:val="none" w:sz="0" w:space="0" w:color="auto"/>
            <w:right w:val="none" w:sz="0" w:space="0" w:color="auto"/>
          </w:divBdr>
          <w:divsChild>
            <w:div w:id="738017318">
              <w:marLeft w:val="0"/>
              <w:marRight w:val="0"/>
              <w:marTop w:val="0"/>
              <w:marBottom w:val="0"/>
              <w:divBdr>
                <w:top w:val="none" w:sz="0" w:space="0" w:color="auto"/>
                <w:left w:val="none" w:sz="0" w:space="0" w:color="auto"/>
                <w:bottom w:val="none" w:sz="0" w:space="0" w:color="auto"/>
                <w:right w:val="none" w:sz="0" w:space="0" w:color="auto"/>
              </w:divBdr>
              <w:divsChild>
                <w:div w:id="1446732361">
                  <w:marLeft w:val="0"/>
                  <w:marRight w:val="1"/>
                  <w:marTop w:val="0"/>
                  <w:marBottom w:val="0"/>
                  <w:divBdr>
                    <w:top w:val="none" w:sz="0" w:space="0" w:color="auto"/>
                    <w:left w:val="none" w:sz="0" w:space="0" w:color="auto"/>
                    <w:bottom w:val="none" w:sz="0" w:space="0" w:color="auto"/>
                    <w:right w:val="none" w:sz="0" w:space="0" w:color="auto"/>
                  </w:divBdr>
                  <w:divsChild>
                    <w:div w:id="1816600997">
                      <w:marLeft w:val="0"/>
                      <w:marRight w:val="0"/>
                      <w:marTop w:val="0"/>
                      <w:marBottom w:val="0"/>
                      <w:divBdr>
                        <w:top w:val="none" w:sz="0" w:space="0" w:color="auto"/>
                        <w:left w:val="none" w:sz="0" w:space="0" w:color="auto"/>
                        <w:bottom w:val="none" w:sz="0" w:space="0" w:color="auto"/>
                        <w:right w:val="none" w:sz="0" w:space="0" w:color="auto"/>
                      </w:divBdr>
                      <w:divsChild>
                        <w:div w:id="162671608">
                          <w:marLeft w:val="0"/>
                          <w:marRight w:val="0"/>
                          <w:marTop w:val="0"/>
                          <w:marBottom w:val="0"/>
                          <w:divBdr>
                            <w:top w:val="none" w:sz="0" w:space="0" w:color="auto"/>
                            <w:left w:val="none" w:sz="0" w:space="0" w:color="auto"/>
                            <w:bottom w:val="none" w:sz="0" w:space="0" w:color="auto"/>
                            <w:right w:val="none" w:sz="0" w:space="0" w:color="auto"/>
                          </w:divBdr>
                          <w:divsChild>
                            <w:div w:id="203294254">
                              <w:marLeft w:val="0"/>
                              <w:marRight w:val="0"/>
                              <w:marTop w:val="120"/>
                              <w:marBottom w:val="360"/>
                              <w:divBdr>
                                <w:top w:val="none" w:sz="0" w:space="0" w:color="auto"/>
                                <w:left w:val="none" w:sz="0" w:space="0" w:color="auto"/>
                                <w:bottom w:val="none" w:sz="0" w:space="0" w:color="auto"/>
                                <w:right w:val="none" w:sz="0" w:space="0" w:color="auto"/>
                              </w:divBdr>
                              <w:divsChild>
                                <w:div w:id="1165558261">
                                  <w:marLeft w:val="0"/>
                                  <w:marRight w:val="0"/>
                                  <w:marTop w:val="0"/>
                                  <w:marBottom w:val="0"/>
                                  <w:divBdr>
                                    <w:top w:val="none" w:sz="0" w:space="0" w:color="auto"/>
                                    <w:left w:val="none" w:sz="0" w:space="0" w:color="auto"/>
                                    <w:bottom w:val="none" w:sz="0" w:space="0" w:color="auto"/>
                                    <w:right w:val="none" w:sz="0" w:space="0" w:color="auto"/>
                                  </w:divBdr>
                                  <w:divsChild>
                                    <w:div w:id="8139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660483">
      <w:bodyDiv w:val="1"/>
      <w:marLeft w:val="0"/>
      <w:marRight w:val="0"/>
      <w:marTop w:val="0"/>
      <w:marBottom w:val="0"/>
      <w:divBdr>
        <w:top w:val="none" w:sz="0" w:space="0" w:color="auto"/>
        <w:left w:val="none" w:sz="0" w:space="0" w:color="auto"/>
        <w:bottom w:val="none" w:sz="0" w:space="0" w:color="auto"/>
        <w:right w:val="none" w:sz="0" w:space="0" w:color="auto"/>
      </w:divBdr>
      <w:divsChild>
        <w:div w:id="477570298">
          <w:marLeft w:val="0"/>
          <w:marRight w:val="1"/>
          <w:marTop w:val="0"/>
          <w:marBottom w:val="0"/>
          <w:divBdr>
            <w:top w:val="none" w:sz="0" w:space="0" w:color="auto"/>
            <w:left w:val="none" w:sz="0" w:space="0" w:color="auto"/>
            <w:bottom w:val="none" w:sz="0" w:space="0" w:color="auto"/>
            <w:right w:val="none" w:sz="0" w:space="0" w:color="auto"/>
          </w:divBdr>
          <w:divsChild>
            <w:div w:id="1034883624">
              <w:marLeft w:val="0"/>
              <w:marRight w:val="0"/>
              <w:marTop w:val="0"/>
              <w:marBottom w:val="0"/>
              <w:divBdr>
                <w:top w:val="none" w:sz="0" w:space="0" w:color="auto"/>
                <w:left w:val="none" w:sz="0" w:space="0" w:color="auto"/>
                <w:bottom w:val="none" w:sz="0" w:space="0" w:color="auto"/>
                <w:right w:val="none" w:sz="0" w:space="0" w:color="auto"/>
              </w:divBdr>
              <w:divsChild>
                <w:div w:id="1615290219">
                  <w:marLeft w:val="0"/>
                  <w:marRight w:val="1"/>
                  <w:marTop w:val="0"/>
                  <w:marBottom w:val="0"/>
                  <w:divBdr>
                    <w:top w:val="none" w:sz="0" w:space="0" w:color="auto"/>
                    <w:left w:val="none" w:sz="0" w:space="0" w:color="auto"/>
                    <w:bottom w:val="none" w:sz="0" w:space="0" w:color="auto"/>
                    <w:right w:val="none" w:sz="0" w:space="0" w:color="auto"/>
                  </w:divBdr>
                  <w:divsChild>
                    <w:div w:id="1635521560">
                      <w:marLeft w:val="0"/>
                      <w:marRight w:val="0"/>
                      <w:marTop w:val="0"/>
                      <w:marBottom w:val="0"/>
                      <w:divBdr>
                        <w:top w:val="none" w:sz="0" w:space="0" w:color="auto"/>
                        <w:left w:val="none" w:sz="0" w:space="0" w:color="auto"/>
                        <w:bottom w:val="none" w:sz="0" w:space="0" w:color="auto"/>
                        <w:right w:val="none" w:sz="0" w:space="0" w:color="auto"/>
                      </w:divBdr>
                      <w:divsChild>
                        <w:div w:id="2078819719">
                          <w:marLeft w:val="0"/>
                          <w:marRight w:val="0"/>
                          <w:marTop w:val="0"/>
                          <w:marBottom w:val="0"/>
                          <w:divBdr>
                            <w:top w:val="none" w:sz="0" w:space="0" w:color="auto"/>
                            <w:left w:val="none" w:sz="0" w:space="0" w:color="auto"/>
                            <w:bottom w:val="none" w:sz="0" w:space="0" w:color="auto"/>
                            <w:right w:val="none" w:sz="0" w:space="0" w:color="auto"/>
                          </w:divBdr>
                          <w:divsChild>
                            <w:div w:id="428933944">
                              <w:marLeft w:val="0"/>
                              <w:marRight w:val="0"/>
                              <w:marTop w:val="120"/>
                              <w:marBottom w:val="360"/>
                              <w:divBdr>
                                <w:top w:val="none" w:sz="0" w:space="0" w:color="auto"/>
                                <w:left w:val="none" w:sz="0" w:space="0" w:color="auto"/>
                                <w:bottom w:val="none" w:sz="0" w:space="0" w:color="auto"/>
                                <w:right w:val="none" w:sz="0" w:space="0" w:color="auto"/>
                              </w:divBdr>
                              <w:divsChild>
                                <w:div w:id="1802308910">
                                  <w:marLeft w:val="0"/>
                                  <w:marRight w:val="0"/>
                                  <w:marTop w:val="0"/>
                                  <w:marBottom w:val="0"/>
                                  <w:divBdr>
                                    <w:top w:val="none" w:sz="0" w:space="0" w:color="auto"/>
                                    <w:left w:val="none" w:sz="0" w:space="0" w:color="auto"/>
                                    <w:bottom w:val="none" w:sz="0" w:space="0" w:color="auto"/>
                                    <w:right w:val="none" w:sz="0" w:space="0" w:color="auto"/>
                                  </w:divBdr>
                                  <w:divsChild>
                                    <w:div w:id="12171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830337">
      <w:bodyDiv w:val="1"/>
      <w:marLeft w:val="0"/>
      <w:marRight w:val="0"/>
      <w:marTop w:val="0"/>
      <w:marBottom w:val="0"/>
      <w:divBdr>
        <w:top w:val="none" w:sz="0" w:space="0" w:color="auto"/>
        <w:left w:val="none" w:sz="0" w:space="0" w:color="auto"/>
        <w:bottom w:val="none" w:sz="0" w:space="0" w:color="auto"/>
        <w:right w:val="none" w:sz="0" w:space="0" w:color="auto"/>
      </w:divBdr>
      <w:divsChild>
        <w:div w:id="1609385377">
          <w:marLeft w:val="0"/>
          <w:marRight w:val="1"/>
          <w:marTop w:val="0"/>
          <w:marBottom w:val="0"/>
          <w:divBdr>
            <w:top w:val="none" w:sz="0" w:space="0" w:color="auto"/>
            <w:left w:val="none" w:sz="0" w:space="0" w:color="auto"/>
            <w:bottom w:val="none" w:sz="0" w:space="0" w:color="auto"/>
            <w:right w:val="none" w:sz="0" w:space="0" w:color="auto"/>
          </w:divBdr>
          <w:divsChild>
            <w:div w:id="646011556">
              <w:marLeft w:val="0"/>
              <w:marRight w:val="0"/>
              <w:marTop w:val="0"/>
              <w:marBottom w:val="0"/>
              <w:divBdr>
                <w:top w:val="none" w:sz="0" w:space="0" w:color="auto"/>
                <w:left w:val="none" w:sz="0" w:space="0" w:color="auto"/>
                <w:bottom w:val="none" w:sz="0" w:space="0" w:color="auto"/>
                <w:right w:val="none" w:sz="0" w:space="0" w:color="auto"/>
              </w:divBdr>
              <w:divsChild>
                <w:div w:id="209415800">
                  <w:marLeft w:val="0"/>
                  <w:marRight w:val="1"/>
                  <w:marTop w:val="0"/>
                  <w:marBottom w:val="0"/>
                  <w:divBdr>
                    <w:top w:val="none" w:sz="0" w:space="0" w:color="auto"/>
                    <w:left w:val="none" w:sz="0" w:space="0" w:color="auto"/>
                    <w:bottom w:val="none" w:sz="0" w:space="0" w:color="auto"/>
                    <w:right w:val="none" w:sz="0" w:space="0" w:color="auto"/>
                  </w:divBdr>
                  <w:divsChild>
                    <w:div w:id="1027949373">
                      <w:marLeft w:val="0"/>
                      <w:marRight w:val="0"/>
                      <w:marTop w:val="0"/>
                      <w:marBottom w:val="0"/>
                      <w:divBdr>
                        <w:top w:val="none" w:sz="0" w:space="0" w:color="auto"/>
                        <w:left w:val="none" w:sz="0" w:space="0" w:color="auto"/>
                        <w:bottom w:val="none" w:sz="0" w:space="0" w:color="auto"/>
                        <w:right w:val="none" w:sz="0" w:space="0" w:color="auto"/>
                      </w:divBdr>
                      <w:divsChild>
                        <w:div w:id="2037466305">
                          <w:marLeft w:val="0"/>
                          <w:marRight w:val="0"/>
                          <w:marTop w:val="0"/>
                          <w:marBottom w:val="0"/>
                          <w:divBdr>
                            <w:top w:val="none" w:sz="0" w:space="0" w:color="auto"/>
                            <w:left w:val="none" w:sz="0" w:space="0" w:color="auto"/>
                            <w:bottom w:val="none" w:sz="0" w:space="0" w:color="auto"/>
                            <w:right w:val="none" w:sz="0" w:space="0" w:color="auto"/>
                          </w:divBdr>
                          <w:divsChild>
                            <w:div w:id="1348562291">
                              <w:marLeft w:val="0"/>
                              <w:marRight w:val="0"/>
                              <w:marTop w:val="120"/>
                              <w:marBottom w:val="360"/>
                              <w:divBdr>
                                <w:top w:val="none" w:sz="0" w:space="0" w:color="auto"/>
                                <w:left w:val="none" w:sz="0" w:space="0" w:color="auto"/>
                                <w:bottom w:val="none" w:sz="0" w:space="0" w:color="auto"/>
                                <w:right w:val="none" w:sz="0" w:space="0" w:color="auto"/>
                              </w:divBdr>
                              <w:divsChild>
                                <w:div w:id="1663198898">
                                  <w:marLeft w:val="0"/>
                                  <w:marRight w:val="0"/>
                                  <w:marTop w:val="0"/>
                                  <w:marBottom w:val="0"/>
                                  <w:divBdr>
                                    <w:top w:val="none" w:sz="0" w:space="0" w:color="auto"/>
                                    <w:left w:val="none" w:sz="0" w:space="0" w:color="auto"/>
                                    <w:bottom w:val="none" w:sz="0" w:space="0" w:color="auto"/>
                                    <w:right w:val="none" w:sz="0" w:space="0" w:color="auto"/>
                                  </w:divBdr>
                                  <w:divsChild>
                                    <w:div w:id="14507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957427">
      <w:bodyDiv w:val="1"/>
      <w:marLeft w:val="0"/>
      <w:marRight w:val="0"/>
      <w:marTop w:val="0"/>
      <w:marBottom w:val="0"/>
      <w:divBdr>
        <w:top w:val="none" w:sz="0" w:space="0" w:color="auto"/>
        <w:left w:val="none" w:sz="0" w:space="0" w:color="auto"/>
        <w:bottom w:val="none" w:sz="0" w:space="0" w:color="auto"/>
        <w:right w:val="none" w:sz="0" w:space="0" w:color="auto"/>
      </w:divBdr>
      <w:divsChild>
        <w:div w:id="1999379806">
          <w:marLeft w:val="0"/>
          <w:marRight w:val="1"/>
          <w:marTop w:val="0"/>
          <w:marBottom w:val="0"/>
          <w:divBdr>
            <w:top w:val="none" w:sz="0" w:space="0" w:color="auto"/>
            <w:left w:val="none" w:sz="0" w:space="0" w:color="auto"/>
            <w:bottom w:val="none" w:sz="0" w:space="0" w:color="auto"/>
            <w:right w:val="none" w:sz="0" w:space="0" w:color="auto"/>
          </w:divBdr>
          <w:divsChild>
            <w:div w:id="2117479994">
              <w:marLeft w:val="0"/>
              <w:marRight w:val="0"/>
              <w:marTop w:val="0"/>
              <w:marBottom w:val="0"/>
              <w:divBdr>
                <w:top w:val="none" w:sz="0" w:space="0" w:color="auto"/>
                <w:left w:val="none" w:sz="0" w:space="0" w:color="auto"/>
                <w:bottom w:val="none" w:sz="0" w:space="0" w:color="auto"/>
                <w:right w:val="none" w:sz="0" w:space="0" w:color="auto"/>
              </w:divBdr>
              <w:divsChild>
                <w:div w:id="1545214848">
                  <w:marLeft w:val="0"/>
                  <w:marRight w:val="1"/>
                  <w:marTop w:val="0"/>
                  <w:marBottom w:val="0"/>
                  <w:divBdr>
                    <w:top w:val="none" w:sz="0" w:space="0" w:color="auto"/>
                    <w:left w:val="none" w:sz="0" w:space="0" w:color="auto"/>
                    <w:bottom w:val="none" w:sz="0" w:space="0" w:color="auto"/>
                    <w:right w:val="none" w:sz="0" w:space="0" w:color="auto"/>
                  </w:divBdr>
                  <w:divsChild>
                    <w:div w:id="416833218">
                      <w:marLeft w:val="0"/>
                      <w:marRight w:val="0"/>
                      <w:marTop w:val="0"/>
                      <w:marBottom w:val="0"/>
                      <w:divBdr>
                        <w:top w:val="none" w:sz="0" w:space="0" w:color="auto"/>
                        <w:left w:val="none" w:sz="0" w:space="0" w:color="auto"/>
                        <w:bottom w:val="none" w:sz="0" w:space="0" w:color="auto"/>
                        <w:right w:val="none" w:sz="0" w:space="0" w:color="auto"/>
                      </w:divBdr>
                      <w:divsChild>
                        <w:div w:id="1599018693">
                          <w:marLeft w:val="0"/>
                          <w:marRight w:val="0"/>
                          <w:marTop w:val="0"/>
                          <w:marBottom w:val="0"/>
                          <w:divBdr>
                            <w:top w:val="none" w:sz="0" w:space="0" w:color="auto"/>
                            <w:left w:val="none" w:sz="0" w:space="0" w:color="auto"/>
                            <w:bottom w:val="none" w:sz="0" w:space="0" w:color="auto"/>
                            <w:right w:val="none" w:sz="0" w:space="0" w:color="auto"/>
                          </w:divBdr>
                          <w:divsChild>
                            <w:div w:id="1059285919">
                              <w:marLeft w:val="0"/>
                              <w:marRight w:val="0"/>
                              <w:marTop w:val="120"/>
                              <w:marBottom w:val="360"/>
                              <w:divBdr>
                                <w:top w:val="none" w:sz="0" w:space="0" w:color="auto"/>
                                <w:left w:val="none" w:sz="0" w:space="0" w:color="auto"/>
                                <w:bottom w:val="none" w:sz="0" w:space="0" w:color="auto"/>
                                <w:right w:val="none" w:sz="0" w:space="0" w:color="auto"/>
                              </w:divBdr>
                              <w:divsChild>
                                <w:div w:id="43062305">
                                  <w:marLeft w:val="0"/>
                                  <w:marRight w:val="0"/>
                                  <w:marTop w:val="0"/>
                                  <w:marBottom w:val="0"/>
                                  <w:divBdr>
                                    <w:top w:val="none" w:sz="0" w:space="0" w:color="auto"/>
                                    <w:left w:val="none" w:sz="0" w:space="0" w:color="auto"/>
                                    <w:bottom w:val="none" w:sz="0" w:space="0" w:color="auto"/>
                                    <w:right w:val="none" w:sz="0" w:space="0" w:color="auto"/>
                                  </w:divBdr>
                                  <w:divsChild>
                                    <w:div w:id="7765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717482">
      <w:bodyDiv w:val="1"/>
      <w:marLeft w:val="0"/>
      <w:marRight w:val="0"/>
      <w:marTop w:val="0"/>
      <w:marBottom w:val="0"/>
      <w:divBdr>
        <w:top w:val="none" w:sz="0" w:space="0" w:color="auto"/>
        <w:left w:val="none" w:sz="0" w:space="0" w:color="auto"/>
        <w:bottom w:val="none" w:sz="0" w:space="0" w:color="auto"/>
        <w:right w:val="none" w:sz="0" w:space="0" w:color="auto"/>
      </w:divBdr>
      <w:divsChild>
        <w:div w:id="1589457975">
          <w:marLeft w:val="0"/>
          <w:marRight w:val="1"/>
          <w:marTop w:val="0"/>
          <w:marBottom w:val="0"/>
          <w:divBdr>
            <w:top w:val="none" w:sz="0" w:space="0" w:color="auto"/>
            <w:left w:val="none" w:sz="0" w:space="0" w:color="auto"/>
            <w:bottom w:val="none" w:sz="0" w:space="0" w:color="auto"/>
            <w:right w:val="none" w:sz="0" w:space="0" w:color="auto"/>
          </w:divBdr>
          <w:divsChild>
            <w:div w:id="111828207">
              <w:marLeft w:val="0"/>
              <w:marRight w:val="0"/>
              <w:marTop w:val="0"/>
              <w:marBottom w:val="0"/>
              <w:divBdr>
                <w:top w:val="none" w:sz="0" w:space="0" w:color="auto"/>
                <w:left w:val="none" w:sz="0" w:space="0" w:color="auto"/>
                <w:bottom w:val="none" w:sz="0" w:space="0" w:color="auto"/>
                <w:right w:val="none" w:sz="0" w:space="0" w:color="auto"/>
              </w:divBdr>
              <w:divsChild>
                <w:div w:id="288512106">
                  <w:marLeft w:val="0"/>
                  <w:marRight w:val="1"/>
                  <w:marTop w:val="0"/>
                  <w:marBottom w:val="0"/>
                  <w:divBdr>
                    <w:top w:val="none" w:sz="0" w:space="0" w:color="auto"/>
                    <w:left w:val="none" w:sz="0" w:space="0" w:color="auto"/>
                    <w:bottom w:val="none" w:sz="0" w:space="0" w:color="auto"/>
                    <w:right w:val="none" w:sz="0" w:space="0" w:color="auto"/>
                  </w:divBdr>
                  <w:divsChild>
                    <w:div w:id="1595749934">
                      <w:marLeft w:val="0"/>
                      <w:marRight w:val="0"/>
                      <w:marTop w:val="0"/>
                      <w:marBottom w:val="0"/>
                      <w:divBdr>
                        <w:top w:val="none" w:sz="0" w:space="0" w:color="auto"/>
                        <w:left w:val="none" w:sz="0" w:space="0" w:color="auto"/>
                        <w:bottom w:val="none" w:sz="0" w:space="0" w:color="auto"/>
                        <w:right w:val="none" w:sz="0" w:space="0" w:color="auto"/>
                      </w:divBdr>
                      <w:divsChild>
                        <w:div w:id="471826103">
                          <w:marLeft w:val="0"/>
                          <w:marRight w:val="0"/>
                          <w:marTop w:val="0"/>
                          <w:marBottom w:val="0"/>
                          <w:divBdr>
                            <w:top w:val="none" w:sz="0" w:space="0" w:color="auto"/>
                            <w:left w:val="none" w:sz="0" w:space="0" w:color="auto"/>
                            <w:bottom w:val="none" w:sz="0" w:space="0" w:color="auto"/>
                            <w:right w:val="none" w:sz="0" w:space="0" w:color="auto"/>
                          </w:divBdr>
                          <w:divsChild>
                            <w:div w:id="909079988">
                              <w:marLeft w:val="0"/>
                              <w:marRight w:val="0"/>
                              <w:marTop w:val="120"/>
                              <w:marBottom w:val="360"/>
                              <w:divBdr>
                                <w:top w:val="none" w:sz="0" w:space="0" w:color="auto"/>
                                <w:left w:val="none" w:sz="0" w:space="0" w:color="auto"/>
                                <w:bottom w:val="none" w:sz="0" w:space="0" w:color="auto"/>
                                <w:right w:val="none" w:sz="0" w:space="0" w:color="auto"/>
                              </w:divBdr>
                              <w:divsChild>
                                <w:div w:id="886453039">
                                  <w:marLeft w:val="0"/>
                                  <w:marRight w:val="0"/>
                                  <w:marTop w:val="0"/>
                                  <w:marBottom w:val="0"/>
                                  <w:divBdr>
                                    <w:top w:val="none" w:sz="0" w:space="0" w:color="auto"/>
                                    <w:left w:val="none" w:sz="0" w:space="0" w:color="auto"/>
                                    <w:bottom w:val="none" w:sz="0" w:space="0" w:color="auto"/>
                                    <w:right w:val="none" w:sz="0" w:space="0" w:color="auto"/>
                                  </w:divBdr>
                                  <w:divsChild>
                                    <w:div w:id="9171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931994">
      <w:bodyDiv w:val="1"/>
      <w:marLeft w:val="0"/>
      <w:marRight w:val="0"/>
      <w:marTop w:val="0"/>
      <w:marBottom w:val="0"/>
      <w:divBdr>
        <w:top w:val="none" w:sz="0" w:space="0" w:color="auto"/>
        <w:left w:val="none" w:sz="0" w:space="0" w:color="auto"/>
        <w:bottom w:val="none" w:sz="0" w:space="0" w:color="auto"/>
        <w:right w:val="none" w:sz="0" w:space="0" w:color="auto"/>
      </w:divBdr>
      <w:divsChild>
        <w:div w:id="586810537">
          <w:marLeft w:val="0"/>
          <w:marRight w:val="1"/>
          <w:marTop w:val="0"/>
          <w:marBottom w:val="0"/>
          <w:divBdr>
            <w:top w:val="none" w:sz="0" w:space="0" w:color="auto"/>
            <w:left w:val="none" w:sz="0" w:space="0" w:color="auto"/>
            <w:bottom w:val="none" w:sz="0" w:space="0" w:color="auto"/>
            <w:right w:val="none" w:sz="0" w:space="0" w:color="auto"/>
          </w:divBdr>
          <w:divsChild>
            <w:div w:id="1018242458">
              <w:marLeft w:val="0"/>
              <w:marRight w:val="0"/>
              <w:marTop w:val="0"/>
              <w:marBottom w:val="0"/>
              <w:divBdr>
                <w:top w:val="none" w:sz="0" w:space="0" w:color="auto"/>
                <w:left w:val="none" w:sz="0" w:space="0" w:color="auto"/>
                <w:bottom w:val="none" w:sz="0" w:space="0" w:color="auto"/>
                <w:right w:val="none" w:sz="0" w:space="0" w:color="auto"/>
              </w:divBdr>
              <w:divsChild>
                <w:div w:id="1241017440">
                  <w:marLeft w:val="0"/>
                  <w:marRight w:val="1"/>
                  <w:marTop w:val="0"/>
                  <w:marBottom w:val="0"/>
                  <w:divBdr>
                    <w:top w:val="none" w:sz="0" w:space="0" w:color="auto"/>
                    <w:left w:val="none" w:sz="0" w:space="0" w:color="auto"/>
                    <w:bottom w:val="none" w:sz="0" w:space="0" w:color="auto"/>
                    <w:right w:val="none" w:sz="0" w:space="0" w:color="auto"/>
                  </w:divBdr>
                  <w:divsChild>
                    <w:div w:id="1336226217">
                      <w:marLeft w:val="0"/>
                      <w:marRight w:val="0"/>
                      <w:marTop w:val="0"/>
                      <w:marBottom w:val="0"/>
                      <w:divBdr>
                        <w:top w:val="none" w:sz="0" w:space="0" w:color="auto"/>
                        <w:left w:val="none" w:sz="0" w:space="0" w:color="auto"/>
                        <w:bottom w:val="none" w:sz="0" w:space="0" w:color="auto"/>
                        <w:right w:val="none" w:sz="0" w:space="0" w:color="auto"/>
                      </w:divBdr>
                      <w:divsChild>
                        <w:div w:id="2108109763">
                          <w:marLeft w:val="0"/>
                          <w:marRight w:val="0"/>
                          <w:marTop w:val="0"/>
                          <w:marBottom w:val="0"/>
                          <w:divBdr>
                            <w:top w:val="none" w:sz="0" w:space="0" w:color="auto"/>
                            <w:left w:val="none" w:sz="0" w:space="0" w:color="auto"/>
                            <w:bottom w:val="none" w:sz="0" w:space="0" w:color="auto"/>
                            <w:right w:val="none" w:sz="0" w:space="0" w:color="auto"/>
                          </w:divBdr>
                          <w:divsChild>
                            <w:div w:id="758136986">
                              <w:marLeft w:val="0"/>
                              <w:marRight w:val="0"/>
                              <w:marTop w:val="120"/>
                              <w:marBottom w:val="360"/>
                              <w:divBdr>
                                <w:top w:val="none" w:sz="0" w:space="0" w:color="auto"/>
                                <w:left w:val="none" w:sz="0" w:space="0" w:color="auto"/>
                                <w:bottom w:val="none" w:sz="0" w:space="0" w:color="auto"/>
                                <w:right w:val="none" w:sz="0" w:space="0" w:color="auto"/>
                              </w:divBdr>
                              <w:divsChild>
                                <w:div w:id="1703704088">
                                  <w:marLeft w:val="0"/>
                                  <w:marRight w:val="0"/>
                                  <w:marTop w:val="0"/>
                                  <w:marBottom w:val="0"/>
                                  <w:divBdr>
                                    <w:top w:val="none" w:sz="0" w:space="0" w:color="auto"/>
                                    <w:left w:val="none" w:sz="0" w:space="0" w:color="auto"/>
                                    <w:bottom w:val="none" w:sz="0" w:space="0" w:color="auto"/>
                                    <w:right w:val="none" w:sz="0" w:space="0" w:color="auto"/>
                                  </w:divBdr>
                                  <w:divsChild>
                                    <w:div w:id="3153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850298">
      <w:bodyDiv w:val="1"/>
      <w:marLeft w:val="0"/>
      <w:marRight w:val="0"/>
      <w:marTop w:val="0"/>
      <w:marBottom w:val="0"/>
      <w:divBdr>
        <w:top w:val="none" w:sz="0" w:space="0" w:color="auto"/>
        <w:left w:val="none" w:sz="0" w:space="0" w:color="auto"/>
        <w:bottom w:val="none" w:sz="0" w:space="0" w:color="auto"/>
        <w:right w:val="none" w:sz="0" w:space="0" w:color="auto"/>
      </w:divBdr>
      <w:divsChild>
        <w:div w:id="430391096">
          <w:marLeft w:val="0"/>
          <w:marRight w:val="0"/>
          <w:marTop w:val="0"/>
          <w:marBottom w:val="0"/>
          <w:divBdr>
            <w:top w:val="none" w:sz="0" w:space="0" w:color="auto"/>
            <w:left w:val="none" w:sz="0" w:space="0" w:color="auto"/>
            <w:bottom w:val="none" w:sz="0" w:space="0" w:color="auto"/>
            <w:right w:val="none" w:sz="0" w:space="0" w:color="auto"/>
          </w:divBdr>
          <w:divsChild>
            <w:div w:id="1009065860">
              <w:marLeft w:val="0"/>
              <w:marRight w:val="0"/>
              <w:marTop w:val="0"/>
              <w:marBottom w:val="0"/>
              <w:divBdr>
                <w:top w:val="none" w:sz="0" w:space="0" w:color="auto"/>
                <w:left w:val="none" w:sz="0" w:space="0" w:color="auto"/>
                <w:bottom w:val="none" w:sz="0" w:space="0" w:color="auto"/>
                <w:right w:val="none" w:sz="0" w:space="0" w:color="auto"/>
              </w:divBdr>
              <w:divsChild>
                <w:div w:id="717050317">
                  <w:marLeft w:val="0"/>
                  <w:marRight w:val="0"/>
                  <w:marTop w:val="0"/>
                  <w:marBottom w:val="0"/>
                  <w:divBdr>
                    <w:top w:val="none" w:sz="0" w:space="0" w:color="auto"/>
                    <w:left w:val="none" w:sz="0" w:space="0" w:color="auto"/>
                    <w:bottom w:val="none" w:sz="0" w:space="0" w:color="auto"/>
                    <w:right w:val="none" w:sz="0" w:space="0" w:color="auto"/>
                  </w:divBdr>
                  <w:divsChild>
                    <w:div w:id="709765611">
                      <w:marLeft w:val="0"/>
                      <w:marRight w:val="0"/>
                      <w:marTop w:val="0"/>
                      <w:marBottom w:val="0"/>
                      <w:divBdr>
                        <w:top w:val="none" w:sz="0" w:space="0" w:color="auto"/>
                        <w:left w:val="none" w:sz="0" w:space="0" w:color="auto"/>
                        <w:bottom w:val="none" w:sz="0" w:space="0" w:color="auto"/>
                        <w:right w:val="none" w:sz="0" w:space="0" w:color="auto"/>
                      </w:divBdr>
                      <w:divsChild>
                        <w:div w:id="757211263">
                          <w:marLeft w:val="0"/>
                          <w:marRight w:val="0"/>
                          <w:marTop w:val="0"/>
                          <w:marBottom w:val="210"/>
                          <w:divBdr>
                            <w:top w:val="none" w:sz="0" w:space="0" w:color="auto"/>
                            <w:left w:val="none" w:sz="0" w:space="0" w:color="auto"/>
                            <w:bottom w:val="none" w:sz="0" w:space="0" w:color="auto"/>
                            <w:right w:val="none" w:sz="0" w:space="0" w:color="auto"/>
                          </w:divBdr>
                          <w:divsChild>
                            <w:div w:id="6297042">
                              <w:marLeft w:val="0"/>
                              <w:marRight w:val="0"/>
                              <w:marTop w:val="0"/>
                              <w:marBottom w:val="0"/>
                              <w:divBdr>
                                <w:top w:val="single" w:sz="6" w:space="7" w:color="E3E3E3"/>
                                <w:left w:val="single" w:sz="6" w:space="7" w:color="E3E3E3"/>
                                <w:bottom w:val="single" w:sz="6" w:space="7" w:color="E0E0E0"/>
                                <w:right w:val="single" w:sz="6" w:space="7" w:color="ECECEC"/>
                              </w:divBdr>
                              <w:divsChild>
                                <w:div w:id="677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678">
      <w:bodyDiv w:val="1"/>
      <w:marLeft w:val="0"/>
      <w:marRight w:val="0"/>
      <w:marTop w:val="0"/>
      <w:marBottom w:val="0"/>
      <w:divBdr>
        <w:top w:val="none" w:sz="0" w:space="0" w:color="auto"/>
        <w:left w:val="none" w:sz="0" w:space="0" w:color="auto"/>
        <w:bottom w:val="none" w:sz="0" w:space="0" w:color="auto"/>
        <w:right w:val="none" w:sz="0" w:space="0" w:color="auto"/>
      </w:divBdr>
      <w:divsChild>
        <w:div w:id="1817916052">
          <w:marLeft w:val="0"/>
          <w:marRight w:val="1"/>
          <w:marTop w:val="0"/>
          <w:marBottom w:val="0"/>
          <w:divBdr>
            <w:top w:val="none" w:sz="0" w:space="0" w:color="auto"/>
            <w:left w:val="none" w:sz="0" w:space="0" w:color="auto"/>
            <w:bottom w:val="none" w:sz="0" w:space="0" w:color="auto"/>
            <w:right w:val="none" w:sz="0" w:space="0" w:color="auto"/>
          </w:divBdr>
          <w:divsChild>
            <w:div w:id="1780367087">
              <w:marLeft w:val="0"/>
              <w:marRight w:val="0"/>
              <w:marTop w:val="0"/>
              <w:marBottom w:val="0"/>
              <w:divBdr>
                <w:top w:val="none" w:sz="0" w:space="0" w:color="auto"/>
                <w:left w:val="none" w:sz="0" w:space="0" w:color="auto"/>
                <w:bottom w:val="none" w:sz="0" w:space="0" w:color="auto"/>
                <w:right w:val="none" w:sz="0" w:space="0" w:color="auto"/>
              </w:divBdr>
              <w:divsChild>
                <w:div w:id="98257151">
                  <w:marLeft w:val="0"/>
                  <w:marRight w:val="1"/>
                  <w:marTop w:val="0"/>
                  <w:marBottom w:val="0"/>
                  <w:divBdr>
                    <w:top w:val="none" w:sz="0" w:space="0" w:color="auto"/>
                    <w:left w:val="none" w:sz="0" w:space="0" w:color="auto"/>
                    <w:bottom w:val="none" w:sz="0" w:space="0" w:color="auto"/>
                    <w:right w:val="none" w:sz="0" w:space="0" w:color="auto"/>
                  </w:divBdr>
                  <w:divsChild>
                    <w:div w:id="305666110">
                      <w:marLeft w:val="0"/>
                      <w:marRight w:val="0"/>
                      <w:marTop w:val="0"/>
                      <w:marBottom w:val="0"/>
                      <w:divBdr>
                        <w:top w:val="none" w:sz="0" w:space="0" w:color="auto"/>
                        <w:left w:val="none" w:sz="0" w:space="0" w:color="auto"/>
                        <w:bottom w:val="none" w:sz="0" w:space="0" w:color="auto"/>
                        <w:right w:val="none" w:sz="0" w:space="0" w:color="auto"/>
                      </w:divBdr>
                      <w:divsChild>
                        <w:div w:id="828714057">
                          <w:marLeft w:val="0"/>
                          <w:marRight w:val="0"/>
                          <w:marTop w:val="0"/>
                          <w:marBottom w:val="0"/>
                          <w:divBdr>
                            <w:top w:val="none" w:sz="0" w:space="0" w:color="auto"/>
                            <w:left w:val="none" w:sz="0" w:space="0" w:color="auto"/>
                            <w:bottom w:val="none" w:sz="0" w:space="0" w:color="auto"/>
                            <w:right w:val="none" w:sz="0" w:space="0" w:color="auto"/>
                          </w:divBdr>
                          <w:divsChild>
                            <w:div w:id="783311063">
                              <w:marLeft w:val="0"/>
                              <w:marRight w:val="0"/>
                              <w:marTop w:val="120"/>
                              <w:marBottom w:val="360"/>
                              <w:divBdr>
                                <w:top w:val="none" w:sz="0" w:space="0" w:color="auto"/>
                                <w:left w:val="none" w:sz="0" w:space="0" w:color="auto"/>
                                <w:bottom w:val="none" w:sz="0" w:space="0" w:color="auto"/>
                                <w:right w:val="none" w:sz="0" w:space="0" w:color="auto"/>
                              </w:divBdr>
                              <w:divsChild>
                                <w:div w:id="2084182980">
                                  <w:marLeft w:val="0"/>
                                  <w:marRight w:val="0"/>
                                  <w:marTop w:val="0"/>
                                  <w:marBottom w:val="0"/>
                                  <w:divBdr>
                                    <w:top w:val="none" w:sz="0" w:space="0" w:color="auto"/>
                                    <w:left w:val="none" w:sz="0" w:space="0" w:color="auto"/>
                                    <w:bottom w:val="none" w:sz="0" w:space="0" w:color="auto"/>
                                    <w:right w:val="none" w:sz="0" w:space="0" w:color="auto"/>
                                  </w:divBdr>
                                  <w:divsChild>
                                    <w:div w:id="7505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10393">
      <w:bodyDiv w:val="1"/>
      <w:marLeft w:val="0"/>
      <w:marRight w:val="0"/>
      <w:marTop w:val="0"/>
      <w:marBottom w:val="0"/>
      <w:divBdr>
        <w:top w:val="none" w:sz="0" w:space="0" w:color="auto"/>
        <w:left w:val="none" w:sz="0" w:space="0" w:color="auto"/>
        <w:bottom w:val="none" w:sz="0" w:space="0" w:color="auto"/>
        <w:right w:val="none" w:sz="0" w:space="0" w:color="auto"/>
      </w:divBdr>
      <w:divsChild>
        <w:div w:id="1682513167">
          <w:marLeft w:val="0"/>
          <w:marRight w:val="1"/>
          <w:marTop w:val="0"/>
          <w:marBottom w:val="0"/>
          <w:divBdr>
            <w:top w:val="none" w:sz="0" w:space="0" w:color="auto"/>
            <w:left w:val="none" w:sz="0" w:space="0" w:color="auto"/>
            <w:bottom w:val="none" w:sz="0" w:space="0" w:color="auto"/>
            <w:right w:val="none" w:sz="0" w:space="0" w:color="auto"/>
          </w:divBdr>
          <w:divsChild>
            <w:div w:id="782728320">
              <w:marLeft w:val="0"/>
              <w:marRight w:val="0"/>
              <w:marTop w:val="0"/>
              <w:marBottom w:val="0"/>
              <w:divBdr>
                <w:top w:val="none" w:sz="0" w:space="0" w:color="auto"/>
                <w:left w:val="none" w:sz="0" w:space="0" w:color="auto"/>
                <w:bottom w:val="none" w:sz="0" w:space="0" w:color="auto"/>
                <w:right w:val="none" w:sz="0" w:space="0" w:color="auto"/>
              </w:divBdr>
              <w:divsChild>
                <w:div w:id="2050644449">
                  <w:marLeft w:val="0"/>
                  <w:marRight w:val="1"/>
                  <w:marTop w:val="0"/>
                  <w:marBottom w:val="0"/>
                  <w:divBdr>
                    <w:top w:val="none" w:sz="0" w:space="0" w:color="auto"/>
                    <w:left w:val="none" w:sz="0" w:space="0" w:color="auto"/>
                    <w:bottom w:val="none" w:sz="0" w:space="0" w:color="auto"/>
                    <w:right w:val="none" w:sz="0" w:space="0" w:color="auto"/>
                  </w:divBdr>
                  <w:divsChild>
                    <w:div w:id="1607073868">
                      <w:marLeft w:val="0"/>
                      <w:marRight w:val="0"/>
                      <w:marTop w:val="0"/>
                      <w:marBottom w:val="0"/>
                      <w:divBdr>
                        <w:top w:val="none" w:sz="0" w:space="0" w:color="auto"/>
                        <w:left w:val="none" w:sz="0" w:space="0" w:color="auto"/>
                        <w:bottom w:val="none" w:sz="0" w:space="0" w:color="auto"/>
                        <w:right w:val="none" w:sz="0" w:space="0" w:color="auto"/>
                      </w:divBdr>
                      <w:divsChild>
                        <w:div w:id="2068139359">
                          <w:marLeft w:val="0"/>
                          <w:marRight w:val="0"/>
                          <w:marTop w:val="0"/>
                          <w:marBottom w:val="0"/>
                          <w:divBdr>
                            <w:top w:val="none" w:sz="0" w:space="0" w:color="auto"/>
                            <w:left w:val="none" w:sz="0" w:space="0" w:color="auto"/>
                            <w:bottom w:val="none" w:sz="0" w:space="0" w:color="auto"/>
                            <w:right w:val="none" w:sz="0" w:space="0" w:color="auto"/>
                          </w:divBdr>
                          <w:divsChild>
                            <w:div w:id="2012949757">
                              <w:marLeft w:val="0"/>
                              <w:marRight w:val="0"/>
                              <w:marTop w:val="120"/>
                              <w:marBottom w:val="360"/>
                              <w:divBdr>
                                <w:top w:val="none" w:sz="0" w:space="0" w:color="auto"/>
                                <w:left w:val="none" w:sz="0" w:space="0" w:color="auto"/>
                                <w:bottom w:val="none" w:sz="0" w:space="0" w:color="auto"/>
                                <w:right w:val="none" w:sz="0" w:space="0" w:color="auto"/>
                              </w:divBdr>
                              <w:divsChild>
                                <w:div w:id="567153104">
                                  <w:marLeft w:val="0"/>
                                  <w:marRight w:val="0"/>
                                  <w:marTop w:val="0"/>
                                  <w:marBottom w:val="0"/>
                                  <w:divBdr>
                                    <w:top w:val="none" w:sz="0" w:space="0" w:color="auto"/>
                                    <w:left w:val="none" w:sz="0" w:space="0" w:color="auto"/>
                                    <w:bottom w:val="none" w:sz="0" w:space="0" w:color="auto"/>
                                    <w:right w:val="none" w:sz="0" w:space="0" w:color="auto"/>
                                  </w:divBdr>
                                  <w:divsChild>
                                    <w:div w:id="6995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906494">
      <w:bodyDiv w:val="1"/>
      <w:marLeft w:val="0"/>
      <w:marRight w:val="0"/>
      <w:marTop w:val="0"/>
      <w:marBottom w:val="0"/>
      <w:divBdr>
        <w:top w:val="none" w:sz="0" w:space="0" w:color="auto"/>
        <w:left w:val="none" w:sz="0" w:space="0" w:color="auto"/>
        <w:bottom w:val="none" w:sz="0" w:space="0" w:color="auto"/>
        <w:right w:val="none" w:sz="0" w:space="0" w:color="auto"/>
      </w:divBdr>
      <w:divsChild>
        <w:div w:id="1107624986">
          <w:marLeft w:val="0"/>
          <w:marRight w:val="1"/>
          <w:marTop w:val="0"/>
          <w:marBottom w:val="0"/>
          <w:divBdr>
            <w:top w:val="none" w:sz="0" w:space="0" w:color="auto"/>
            <w:left w:val="none" w:sz="0" w:space="0" w:color="auto"/>
            <w:bottom w:val="none" w:sz="0" w:space="0" w:color="auto"/>
            <w:right w:val="none" w:sz="0" w:space="0" w:color="auto"/>
          </w:divBdr>
          <w:divsChild>
            <w:div w:id="766270702">
              <w:marLeft w:val="0"/>
              <w:marRight w:val="0"/>
              <w:marTop w:val="0"/>
              <w:marBottom w:val="0"/>
              <w:divBdr>
                <w:top w:val="none" w:sz="0" w:space="0" w:color="auto"/>
                <w:left w:val="none" w:sz="0" w:space="0" w:color="auto"/>
                <w:bottom w:val="none" w:sz="0" w:space="0" w:color="auto"/>
                <w:right w:val="none" w:sz="0" w:space="0" w:color="auto"/>
              </w:divBdr>
              <w:divsChild>
                <w:div w:id="589509106">
                  <w:marLeft w:val="0"/>
                  <w:marRight w:val="1"/>
                  <w:marTop w:val="0"/>
                  <w:marBottom w:val="0"/>
                  <w:divBdr>
                    <w:top w:val="none" w:sz="0" w:space="0" w:color="auto"/>
                    <w:left w:val="none" w:sz="0" w:space="0" w:color="auto"/>
                    <w:bottom w:val="none" w:sz="0" w:space="0" w:color="auto"/>
                    <w:right w:val="none" w:sz="0" w:space="0" w:color="auto"/>
                  </w:divBdr>
                  <w:divsChild>
                    <w:div w:id="411435633">
                      <w:marLeft w:val="0"/>
                      <w:marRight w:val="0"/>
                      <w:marTop w:val="0"/>
                      <w:marBottom w:val="0"/>
                      <w:divBdr>
                        <w:top w:val="none" w:sz="0" w:space="0" w:color="auto"/>
                        <w:left w:val="none" w:sz="0" w:space="0" w:color="auto"/>
                        <w:bottom w:val="none" w:sz="0" w:space="0" w:color="auto"/>
                        <w:right w:val="none" w:sz="0" w:space="0" w:color="auto"/>
                      </w:divBdr>
                      <w:divsChild>
                        <w:div w:id="1452088940">
                          <w:marLeft w:val="0"/>
                          <w:marRight w:val="0"/>
                          <w:marTop w:val="0"/>
                          <w:marBottom w:val="0"/>
                          <w:divBdr>
                            <w:top w:val="none" w:sz="0" w:space="0" w:color="auto"/>
                            <w:left w:val="none" w:sz="0" w:space="0" w:color="auto"/>
                            <w:bottom w:val="none" w:sz="0" w:space="0" w:color="auto"/>
                            <w:right w:val="none" w:sz="0" w:space="0" w:color="auto"/>
                          </w:divBdr>
                          <w:divsChild>
                            <w:div w:id="815991724">
                              <w:marLeft w:val="0"/>
                              <w:marRight w:val="0"/>
                              <w:marTop w:val="120"/>
                              <w:marBottom w:val="360"/>
                              <w:divBdr>
                                <w:top w:val="none" w:sz="0" w:space="0" w:color="auto"/>
                                <w:left w:val="none" w:sz="0" w:space="0" w:color="auto"/>
                                <w:bottom w:val="none" w:sz="0" w:space="0" w:color="auto"/>
                                <w:right w:val="none" w:sz="0" w:space="0" w:color="auto"/>
                              </w:divBdr>
                              <w:divsChild>
                                <w:div w:id="1788158206">
                                  <w:marLeft w:val="0"/>
                                  <w:marRight w:val="0"/>
                                  <w:marTop w:val="0"/>
                                  <w:marBottom w:val="0"/>
                                  <w:divBdr>
                                    <w:top w:val="none" w:sz="0" w:space="0" w:color="auto"/>
                                    <w:left w:val="none" w:sz="0" w:space="0" w:color="auto"/>
                                    <w:bottom w:val="none" w:sz="0" w:space="0" w:color="auto"/>
                                    <w:right w:val="none" w:sz="0" w:space="0" w:color="auto"/>
                                  </w:divBdr>
                                  <w:divsChild>
                                    <w:div w:id="19088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423437">
      <w:bodyDiv w:val="1"/>
      <w:marLeft w:val="0"/>
      <w:marRight w:val="0"/>
      <w:marTop w:val="0"/>
      <w:marBottom w:val="0"/>
      <w:divBdr>
        <w:top w:val="none" w:sz="0" w:space="0" w:color="auto"/>
        <w:left w:val="none" w:sz="0" w:space="0" w:color="auto"/>
        <w:bottom w:val="none" w:sz="0" w:space="0" w:color="auto"/>
        <w:right w:val="none" w:sz="0" w:space="0" w:color="auto"/>
      </w:divBdr>
      <w:divsChild>
        <w:div w:id="1759062168">
          <w:marLeft w:val="0"/>
          <w:marRight w:val="1"/>
          <w:marTop w:val="0"/>
          <w:marBottom w:val="0"/>
          <w:divBdr>
            <w:top w:val="none" w:sz="0" w:space="0" w:color="auto"/>
            <w:left w:val="none" w:sz="0" w:space="0" w:color="auto"/>
            <w:bottom w:val="none" w:sz="0" w:space="0" w:color="auto"/>
            <w:right w:val="none" w:sz="0" w:space="0" w:color="auto"/>
          </w:divBdr>
          <w:divsChild>
            <w:div w:id="849218590">
              <w:marLeft w:val="0"/>
              <w:marRight w:val="0"/>
              <w:marTop w:val="0"/>
              <w:marBottom w:val="0"/>
              <w:divBdr>
                <w:top w:val="none" w:sz="0" w:space="0" w:color="auto"/>
                <w:left w:val="none" w:sz="0" w:space="0" w:color="auto"/>
                <w:bottom w:val="none" w:sz="0" w:space="0" w:color="auto"/>
                <w:right w:val="none" w:sz="0" w:space="0" w:color="auto"/>
              </w:divBdr>
              <w:divsChild>
                <w:div w:id="29259879">
                  <w:marLeft w:val="0"/>
                  <w:marRight w:val="1"/>
                  <w:marTop w:val="0"/>
                  <w:marBottom w:val="0"/>
                  <w:divBdr>
                    <w:top w:val="none" w:sz="0" w:space="0" w:color="auto"/>
                    <w:left w:val="none" w:sz="0" w:space="0" w:color="auto"/>
                    <w:bottom w:val="none" w:sz="0" w:space="0" w:color="auto"/>
                    <w:right w:val="none" w:sz="0" w:space="0" w:color="auto"/>
                  </w:divBdr>
                  <w:divsChild>
                    <w:div w:id="1607734393">
                      <w:marLeft w:val="0"/>
                      <w:marRight w:val="0"/>
                      <w:marTop w:val="0"/>
                      <w:marBottom w:val="0"/>
                      <w:divBdr>
                        <w:top w:val="none" w:sz="0" w:space="0" w:color="auto"/>
                        <w:left w:val="none" w:sz="0" w:space="0" w:color="auto"/>
                        <w:bottom w:val="none" w:sz="0" w:space="0" w:color="auto"/>
                        <w:right w:val="none" w:sz="0" w:space="0" w:color="auto"/>
                      </w:divBdr>
                      <w:divsChild>
                        <w:div w:id="902565711">
                          <w:marLeft w:val="0"/>
                          <w:marRight w:val="0"/>
                          <w:marTop w:val="0"/>
                          <w:marBottom w:val="0"/>
                          <w:divBdr>
                            <w:top w:val="none" w:sz="0" w:space="0" w:color="auto"/>
                            <w:left w:val="none" w:sz="0" w:space="0" w:color="auto"/>
                            <w:bottom w:val="none" w:sz="0" w:space="0" w:color="auto"/>
                            <w:right w:val="none" w:sz="0" w:space="0" w:color="auto"/>
                          </w:divBdr>
                          <w:divsChild>
                            <w:div w:id="63458170">
                              <w:marLeft w:val="0"/>
                              <w:marRight w:val="0"/>
                              <w:marTop w:val="120"/>
                              <w:marBottom w:val="360"/>
                              <w:divBdr>
                                <w:top w:val="none" w:sz="0" w:space="0" w:color="auto"/>
                                <w:left w:val="none" w:sz="0" w:space="0" w:color="auto"/>
                                <w:bottom w:val="none" w:sz="0" w:space="0" w:color="auto"/>
                                <w:right w:val="none" w:sz="0" w:space="0" w:color="auto"/>
                              </w:divBdr>
                              <w:divsChild>
                                <w:div w:id="489174804">
                                  <w:marLeft w:val="0"/>
                                  <w:marRight w:val="0"/>
                                  <w:marTop w:val="0"/>
                                  <w:marBottom w:val="0"/>
                                  <w:divBdr>
                                    <w:top w:val="none" w:sz="0" w:space="0" w:color="auto"/>
                                    <w:left w:val="none" w:sz="0" w:space="0" w:color="auto"/>
                                    <w:bottom w:val="none" w:sz="0" w:space="0" w:color="auto"/>
                                    <w:right w:val="none" w:sz="0" w:space="0" w:color="auto"/>
                                  </w:divBdr>
                                  <w:divsChild>
                                    <w:div w:id="4969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668046">
      <w:bodyDiv w:val="1"/>
      <w:marLeft w:val="0"/>
      <w:marRight w:val="0"/>
      <w:marTop w:val="0"/>
      <w:marBottom w:val="0"/>
      <w:divBdr>
        <w:top w:val="none" w:sz="0" w:space="0" w:color="auto"/>
        <w:left w:val="none" w:sz="0" w:space="0" w:color="auto"/>
        <w:bottom w:val="none" w:sz="0" w:space="0" w:color="auto"/>
        <w:right w:val="none" w:sz="0" w:space="0" w:color="auto"/>
      </w:divBdr>
      <w:divsChild>
        <w:div w:id="1288900989">
          <w:marLeft w:val="0"/>
          <w:marRight w:val="1"/>
          <w:marTop w:val="0"/>
          <w:marBottom w:val="0"/>
          <w:divBdr>
            <w:top w:val="none" w:sz="0" w:space="0" w:color="auto"/>
            <w:left w:val="none" w:sz="0" w:space="0" w:color="auto"/>
            <w:bottom w:val="none" w:sz="0" w:space="0" w:color="auto"/>
            <w:right w:val="none" w:sz="0" w:space="0" w:color="auto"/>
          </w:divBdr>
          <w:divsChild>
            <w:div w:id="1489664237">
              <w:marLeft w:val="0"/>
              <w:marRight w:val="0"/>
              <w:marTop w:val="0"/>
              <w:marBottom w:val="0"/>
              <w:divBdr>
                <w:top w:val="none" w:sz="0" w:space="0" w:color="auto"/>
                <w:left w:val="none" w:sz="0" w:space="0" w:color="auto"/>
                <w:bottom w:val="none" w:sz="0" w:space="0" w:color="auto"/>
                <w:right w:val="none" w:sz="0" w:space="0" w:color="auto"/>
              </w:divBdr>
              <w:divsChild>
                <w:div w:id="63770771">
                  <w:marLeft w:val="0"/>
                  <w:marRight w:val="1"/>
                  <w:marTop w:val="0"/>
                  <w:marBottom w:val="0"/>
                  <w:divBdr>
                    <w:top w:val="none" w:sz="0" w:space="0" w:color="auto"/>
                    <w:left w:val="none" w:sz="0" w:space="0" w:color="auto"/>
                    <w:bottom w:val="none" w:sz="0" w:space="0" w:color="auto"/>
                    <w:right w:val="none" w:sz="0" w:space="0" w:color="auto"/>
                  </w:divBdr>
                  <w:divsChild>
                    <w:div w:id="551312814">
                      <w:marLeft w:val="0"/>
                      <w:marRight w:val="0"/>
                      <w:marTop w:val="0"/>
                      <w:marBottom w:val="0"/>
                      <w:divBdr>
                        <w:top w:val="none" w:sz="0" w:space="0" w:color="auto"/>
                        <w:left w:val="none" w:sz="0" w:space="0" w:color="auto"/>
                        <w:bottom w:val="none" w:sz="0" w:space="0" w:color="auto"/>
                        <w:right w:val="none" w:sz="0" w:space="0" w:color="auto"/>
                      </w:divBdr>
                      <w:divsChild>
                        <w:div w:id="1692493335">
                          <w:marLeft w:val="0"/>
                          <w:marRight w:val="0"/>
                          <w:marTop w:val="0"/>
                          <w:marBottom w:val="0"/>
                          <w:divBdr>
                            <w:top w:val="none" w:sz="0" w:space="0" w:color="auto"/>
                            <w:left w:val="none" w:sz="0" w:space="0" w:color="auto"/>
                            <w:bottom w:val="none" w:sz="0" w:space="0" w:color="auto"/>
                            <w:right w:val="none" w:sz="0" w:space="0" w:color="auto"/>
                          </w:divBdr>
                          <w:divsChild>
                            <w:div w:id="1725134665">
                              <w:marLeft w:val="0"/>
                              <w:marRight w:val="0"/>
                              <w:marTop w:val="120"/>
                              <w:marBottom w:val="360"/>
                              <w:divBdr>
                                <w:top w:val="none" w:sz="0" w:space="0" w:color="auto"/>
                                <w:left w:val="none" w:sz="0" w:space="0" w:color="auto"/>
                                <w:bottom w:val="none" w:sz="0" w:space="0" w:color="auto"/>
                                <w:right w:val="none" w:sz="0" w:space="0" w:color="auto"/>
                              </w:divBdr>
                              <w:divsChild>
                                <w:div w:id="1320302195">
                                  <w:marLeft w:val="0"/>
                                  <w:marRight w:val="0"/>
                                  <w:marTop w:val="0"/>
                                  <w:marBottom w:val="0"/>
                                  <w:divBdr>
                                    <w:top w:val="none" w:sz="0" w:space="0" w:color="auto"/>
                                    <w:left w:val="none" w:sz="0" w:space="0" w:color="auto"/>
                                    <w:bottom w:val="none" w:sz="0" w:space="0" w:color="auto"/>
                                    <w:right w:val="none" w:sz="0" w:space="0" w:color="auto"/>
                                  </w:divBdr>
                                  <w:divsChild>
                                    <w:div w:id="11930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754656">
      <w:bodyDiv w:val="1"/>
      <w:marLeft w:val="0"/>
      <w:marRight w:val="0"/>
      <w:marTop w:val="0"/>
      <w:marBottom w:val="0"/>
      <w:divBdr>
        <w:top w:val="none" w:sz="0" w:space="0" w:color="auto"/>
        <w:left w:val="none" w:sz="0" w:space="0" w:color="auto"/>
        <w:bottom w:val="none" w:sz="0" w:space="0" w:color="auto"/>
        <w:right w:val="none" w:sz="0" w:space="0" w:color="auto"/>
      </w:divBdr>
      <w:divsChild>
        <w:div w:id="1183931415">
          <w:marLeft w:val="0"/>
          <w:marRight w:val="1"/>
          <w:marTop w:val="0"/>
          <w:marBottom w:val="0"/>
          <w:divBdr>
            <w:top w:val="none" w:sz="0" w:space="0" w:color="auto"/>
            <w:left w:val="none" w:sz="0" w:space="0" w:color="auto"/>
            <w:bottom w:val="none" w:sz="0" w:space="0" w:color="auto"/>
            <w:right w:val="none" w:sz="0" w:space="0" w:color="auto"/>
          </w:divBdr>
          <w:divsChild>
            <w:div w:id="845099357">
              <w:marLeft w:val="0"/>
              <w:marRight w:val="0"/>
              <w:marTop w:val="0"/>
              <w:marBottom w:val="0"/>
              <w:divBdr>
                <w:top w:val="none" w:sz="0" w:space="0" w:color="auto"/>
                <w:left w:val="none" w:sz="0" w:space="0" w:color="auto"/>
                <w:bottom w:val="none" w:sz="0" w:space="0" w:color="auto"/>
                <w:right w:val="none" w:sz="0" w:space="0" w:color="auto"/>
              </w:divBdr>
              <w:divsChild>
                <w:div w:id="665982772">
                  <w:marLeft w:val="0"/>
                  <w:marRight w:val="1"/>
                  <w:marTop w:val="0"/>
                  <w:marBottom w:val="0"/>
                  <w:divBdr>
                    <w:top w:val="none" w:sz="0" w:space="0" w:color="auto"/>
                    <w:left w:val="none" w:sz="0" w:space="0" w:color="auto"/>
                    <w:bottom w:val="none" w:sz="0" w:space="0" w:color="auto"/>
                    <w:right w:val="none" w:sz="0" w:space="0" w:color="auto"/>
                  </w:divBdr>
                  <w:divsChild>
                    <w:div w:id="608660528">
                      <w:marLeft w:val="0"/>
                      <w:marRight w:val="0"/>
                      <w:marTop w:val="0"/>
                      <w:marBottom w:val="0"/>
                      <w:divBdr>
                        <w:top w:val="none" w:sz="0" w:space="0" w:color="auto"/>
                        <w:left w:val="none" w:sz="0" w:space="0" w:color="auto"/>
                        <w:bottom w:val="none" w:sz="0" w:space="0" w:color="auto"/>
                        <w:right w:val="none" w:sz="0" w:space="0" w:color="auto"/>
                      </w:divBdr>
                      <w:divsChild>
                        <w:div w:id="400297412">
                          <w:marLeft w:val="0"/>
                          <w:marRight w:val="0"/>
                          <w:marTop w:val="0"/>
                          <w:marBottom w:val="0"/>
                          <w:divBdr>
                            <w:top w:val="none" w:sz="0" w:space="0" w:color="auto"/>
                            <w:left w:val="none" w:sz="0" w:space="0" w:color="auto"/>
                            <w:bottom w:val="none" w:sz="0" w:space="0" w:color="auto"/>
                            <w:right w:val="none" w:sz="0" w:space="0" w:color="auto"/>
                          </w:divBdr>
                          <w:divsChild>
                            <w:div w:id="328097949">
                              <w:marLeft w:val="0"/>
                              <w:marRight w:val="0"/>
                              <w:marTop w:val="120"/>
                              <w:marBottom w:val="360"/>
                              <w:divBdr>
                                <w:top w:val="none" w:sz="0" w:space="0" w:color="auto"/>
                                <w:left w:val="none" w:sz="0" w:space="0" w:color="auto"/>
                                <w:bottom w:val="none" w:sz="0" w:space="0" w:color="auto"/>
                                <w:right w:val="none" w:sz="0" w:space="0" w:color="auto"/>
                              </w:divBdr>
                              <w:divsChild>
                                <w:div w:id="1524906302">
                                  <w:marLeft w:val="0"/>
                                  <w:marRight w:val="0"/>
                                  <w:marTop w:val="0"/>
                                  <w:marBottom w:val="0"/>
                                  <w:divBdr>
                                    <w:top w:val="none" w:sz="0" w:space="0" w:color="auto"/>
                                    <w:left w:val="none" w:sz="0" w:space="0" w:color="auto"/>
                                    <w:bottom w:val="none" w:sz="0" w:space="0" w:color="auto"/>
                                    <w:right w:val="none" w:sz="0" w:space="0" w:color="auto"/>
                                  </w:divBdr>
                                  <w:divsChild>
                                    <w:div w:id="5908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chictr.org.cn/edit.aspx?pid=16964&amp;htm=4"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5237</Words>
  <Characters>29856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shenjie</dc:creator>
  <cp:lastModifiedBy>LS Ma</cp:lastModifiedBy>
  <cp:revision>2</cp:revision>
  <dcterms:created xsi:type="dcterms:W3CDTF">2017-03-04T03:36:00Z</dcterms:created>
  <dcterms:modified xsi:type="dcterms:W3CDTF">2017-03-04T03:36:00Z</dcterms:modified>
</cp:coreProperties>
</file>