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71" w:rsidRPr="007D32BF" w:rsidRDefault="00685271" w:rsidP="00784639">
      <w:pPr>
        <w:spacing w:after="0" w:line="360" w:lineRule="auto"/>
        <w:contextualSpacing/>
        <w:jc w:val="both"/>
        <w:rPr>
          <w:rFonts w:ascii="Book Antiqua" w:hAnsi="Book Antiqua"/>
          <w:b/>
          <w:sz w:val="24"/>
          <w:szCs w:val="24"/>
          <w:lang w:eastAsia="zh-CN"/>
        </w:rPr>
      </w:pPr>
      <w:r w:rsidRPr="007D32BF">
        <w:rPr>
          <w:rFonts w:ascii="Book Antiqua" w:hAnsi="Book Antiqua"/>
          <w:b/>
          <w:sz w:val="24"/>
          <w:szCs w:val="24"/>
          <w:lang w:eastAsia="zh-CN"/>
        </w:rPr>
        <w:t>Name of Journal:</w:t>
      </w:r>
      <w:r w:rsidR="00784639" w:rsidRPr="007D32BF">
        <w:rPr>
          <w:rFonts w:ascii="Book Antiqua" w:hAnsi="Book Antiqua"/>
          <w:b/>
          <w:sz w:val="24"/>
          <w:szCs w:val="24"/>
          <w:lang w:eastAsia="zh-CN"/>
        </w:rPr>
        <w:t xml:space="preserve"> </w:t>
      </w:r>
      <w:r w:rsidRPr="007D32BF">
        <w:rPr>
          <w:rFonts w:ascii="Book Antiqua" w:hAnsi="Book Antiqua"/>
          <w:b/>
          <w:i/>
          <w:sz w:val="24"/>
          <w:szCs w:val="24"/>
        </w:rPr>
        <w:t>World Journal of Orthopedics</w:t>
      </w:r>
    </w:p>
    <w:p w:rsidR="00685271" w:rsidRPr="007D32BF" w:rsidRDefault="00685271" w:rsidP="00784639">
      <w:pPr>
        <w:spacing w:after="0" w:line="360" w:lineRule="auto"/>
        <w:contextualSpacing/>
        <w:jc w:val="both"/>
        <w:rPr>
          <w:rFonts w:ascii="Book Antiqua" w:hAnsi="Book Antiqua"/>
          <w:b/>
          <w:sz w:val="24"/>
          <w:szCs w:val="24"/>
          <w:lang w:eastAsia="zh-CN"/>
        </w:rPr>
      </w:pPr>
      <w:r w:rsidRPr="007D32BF">
        <w:rPr>
          <w:rFonts w:ascii="Book Antiqua" w:hAnsi="Book Antiqua"/>
          <w:b/>
          <w:sz w:val="24"/>
          <w:szCs w:val="24"/>
          <w:lang w:eastAsia="zh-CN"/>
        </w:rPr>
        <w:t>Manuscript NO: 32730</w:t>
      </w:r>
    </w:p>
    <w:p w:rsidR="00685271" w:rsidRPr="007D32BF" w:rsidRDefault="00685271" w:rsidP="00784639">
      <w:pPr>
        <w:spacing w:after="0" w:line="360" w:lineRule="auto"/>
        <w:contextualSpacing/>
        <w:jc w:val="both"/>
        <w:rPr>
          <w:rFonts w:ascii="Book Antiqua" w:hAnsi="Book Antiqua"/>
          <w:b/>
          <w:sz w:val="24"/>
          <w:szCs w:val="24"/>
          <w:lang w:eastAsia="zh-CN"/>
        </w:rPr>
      </w:pPr>
      <w:r w:rsidRPr="007D32BF">
        <w:rPr>
          <w:rFonts w:ascii="Book Antiqua" w:hAnsi="Book Antiqua"/>
          <w:b/>
          <w:sz w:val="24"/>
          <w:szCs w:val="24"/>
          <w:lang w:eastAsia="zh-CN"/>
        </w:rPr>
        <w:t>Manuscript Type:</w:t>
      </w:r>
      <w:r w:rsidRPr="007D32BF">
        <w:rPr>
          <w:rFonts w:ascii="Book Antiqua" w:hAnsi="Book Antiqua"/>
          <w:b/>
          <w:sz w:val="24"/>
          <w:szCs w:val="24"/>
        </w:rPr>
        <w:t xml:space="preserve"> </w:t>
      </w:r>
      <w:r w:rsidRPr="007D32BF">
        <w:rPr>
          <w:rFonts w:ascii="Book Antiqua" w:hAnsi="Book Antiqua"/>
          <w:b/>
          <w:sz w:val="24"/>
          <w:szCs w:val="24"/>
          <w:lang w:eastAsia="zh-CN"/>
        </w:rPr>
        <w:t>Original Article</w:t>
      </w:r>
    </w:p>
    <w:p w:rsidR="00685271" w:rsidRPr="007D32BF" w:rsidRDefault="00685271" w:rsidP="00784639">
      <w:pPr>
        <w:spacing w:after="0" w:line="360" w:lineRule="auto"/>
        <w:contextualSpacing/>
        <w:jc w:val="both"/>
        <w:rPr>
          <w:rFonts w:ascii="Book Antiqua" w:hAnsi="Book Antiqua"/>
          <w:b/>
          <w:sz w:val="24"/>
          <w:szCs w:val="24"/>
          <w:lang w:eastAsia="zh-CN"/>
        </w:rPr>
      </w:pPr>
    </w:p>
    <w:p w:rsidR="00685271" w:rsidRPr="007D32BF" w:rsidRDefault="00685271" w:rsidP="00784639">
      <w:pPr>
        <w:spacing w:after="0" w:line="360" w:lineRule="auto"/>
        <w:contextualSpacing/>
        <w:jc w:val="both"/>
        <w:rPr>
          <w:rFonts w:ascii="Book Antiqua" w:hAnsi="Book Antiqua"/>
          <w:b/>
          <w:i/>
          <w:sz w:val="24"/>
          <w:szCs w:val="24"/>
          <w:lang w:eastAsia="zh-CN"/>
        </w:rPr>
      </w:pPr>
      <w:r w:rsidRPr="007D32BF">
        <w:rPr>
          <w:rFonts w:ascii="Book Antiqua" w:hAnsi="Book Antiqua"/>
          <w:b/>
          <w:i/>
          <w:sz w:val="24"/>
          <w:szCs w:val="24"/>
        </w:rPr>
        <w:t>Retrospective Study</w:t>
      </w:r>
    </w:p>
    <w:p w:rsidR="00E936E8" w:rsidRPr="007D32BF" w:rsidRDefault="00E936E8" w:rsidP="00784639">
      <w:pPr>
        <w:spacing w:after="0" w:line="360" w:lineRule="auto"/>
        <w:contextualSpacing/>
        <w:jc w:val="both"/>
        <w:rPr>
          <w:rFonts w:ascii="Book Antiqua" w:hAnsi="Book Antiqua"/>
          <w:b/>
          <w:sz w:val="24"/>
          <w:szCs w:val="24"/>
        </w:rPr>
      </w:pP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b/>
          <w:sz w:val="24"/>
          <w:szCs w:val="24"/>
        </w:rPr>
        <w:t xml:space="preserve">Emergent reintubation following elective cervical surgery: A </w:t>
      </w:r>
      <w:r w:rsidR="00685271" w:rsidRPr="007D32BF">
        <w:rPr>
          <w:rFonts w:ascii="Book Antiqua" w:hAnsi="Book Antiqua"/>
          <w:b/>
          <w:sz w:val="24"/>
          <w:szCs w:val="24"/>
        </w:rPr>
        <w:t>case s</w:t>
      </w:r>
      <w:r w:rsidRPr="007D32BF">
        <w:rPr>
          <w:rFonts w:ascii="Book Antiqua" w:hAnsi="Book Antiqua"/>
          <w:b/>
          <w:sz w:val="24"/>
          <w:szCs w:val="24"/>
        </w:rPr>
        <w:t>eries</w:t>
      </w:r>
    </w:p>
    <w:p w:rsidR="00E936E8" w:rsidRPr="007D32BF" w:rsidRDefault="00E936E8" w:rsidP="00784639">
      <w:pPr>
        <w:spacing w:after="0" w:line="360" w:lineRule="auto"/>
        <w:contextualSpacing/>
        <w:jc w:val="both"/>
        <w:rPr>
          <w:rFonts w:ascii="Book Antiqua" w:hAnsi="Book Antiqua"/>
          <w:sz w:val="24"/>
          <w:szCs w:val="24"/>
        </w:rPr>
      </w:pPr>
    </w:p>
    <w:p w:rsidR="00E936E8" w:rsidRPr="007D32BF" w:rsidRDefault="00CD1845"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Schroeder J</w:t>
      </w:r>
      <w:r w:rsidR="00E936E8" w:rsidRPr="007D32BF">
        <w:rPr>
          <w:rFonts w:ascii="Book Antiqua" w:hAnsi="Book Antiqua"/>
          <w:sz w:val="24"/>
          <w:szCs w:val="24"/>
        </w:rPr>
        <w:t xml:space="preserve"> </w:t>
      </w:r>
      <w:r w:rsidR="00E936E8" w:rsidRPr="007D32BF">
        <w:rPr>
          <w:rFonts w:ascii="Book Antiqua" w:hAnsi="Book Antiqua"/>
          <w:i/>
          <w:sz w:val="24"/>
          <w:szCs w:val="24"/>
        </w:rPr>
        <w:t>et al.</w:t>
      </w:r>
      <w:r w:rsidR="00E936E8" w:rsidRPr="007D32BF">
        <w:rPr>
          <w:rFonts w:ascii="Book Antiqua" w:hAnsi="Book Antiqua"/>
          <w:sz w:val="24"/>
          <w:szCs w:val="24"/>
        </w:rPr>
        <w:t xml:space="preserve"> Reintubation following cervical surgery</w:t>
      </w:r>
    </w:p>
    <w:p w:rsidR="00E936E8" w:rsidRPr="007D32BF" w:rsidRDefault="00E936E8"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b/>
          <w:sz w:val="24"/>
          <w:szCs w:val="24"/>
        </w:rPr>
        <w:t xml:space="preserve">Joshua Schroeder, </w:t>
      </w:r>
      <w:r w:rsidR="00ED54E4" w:rsidRPr="007D32BF">
        <w:rPr>
          <w:rFonts w:ascii="Book Antiqua" w:hAnsi="Book Antiqua"/>
          <w:b/>
          <w:sz w:val="24"/>
          <w:szCs w:val="24"/>
        </w:rPr>
        <w:t xml:space="preserve">Stephan N Salzmann, </w:t>
      </w:r>
      <w:r w:rsidRPr="007D32BF">
        <w:rPr>
          <w:rFonts w:ascii="Book Antiqua" w:hAnsi="Book Antiqua"/>
          <w:b/>
          <w:sz w:val="24"/>
          <w:szCs w:val="24"/>
        </w:rPr>
        <w:t xml:space="preserve">Alexander P Hughes, James D Beckman, </w:t>
      </w:r>
      <w:r w:rsidR="00ED54E4" w:rsidRPr="007D32BF">
        <w:rPr>
          <w:rFonts w:ascii="Book Antiqua" w:hAnsi="Book Antiqua"/>
          <w:b/>
          <w:sz w:val="24"/>
          <w:szCs w:val="24"/>
        </w:rPr>
        <w:t xml:space="preserve">Jennifer </w:t>
      </w:r>
      <w:proofErr w:type="spellStart"/>
      <w:r w:rsidR="00ED54E4" w:rsidRPr="007D32BF">
        <w:rPr>
          <w:rFonts w:ascii="Book Antiqua" w:hAnsi="Book Antiqua"/>
          <w:b/>
          <w:sz w:val="24"/>
          <w:szCs w:val="24"/>
        </w:rPr>
        <w:t>Shue</w:t>
      </w:r>
      <w:proofErr w:type="spellEnd"/>
      <w:r w:rsidR="00ED54E4" w:rsidRPr="007D32BF">
        <w:rPr>
          <w:rFonts w:ascii="Book Antiqua" w:hAnsi="Book Antiqua"/>
          <w:b/>
          <w:sz w:val="24"/>
          <w:szCs w:val="24"/>
        </w:rPr>
        <w:t xml:space="preserve">, </w:t>
      </w:r>
      <w:r w:rsidRPr="007D32BF">
        <w:rPr>
          <w:rFonts w:ascii="Book Antiqua" w:hAnsi="Book Antiqua"/>
          <w:b/>
          <w:sz w:val="24"/>
          <w:szCs w:val="24"/>
        </w:rPr>
        <w:t>Federico P Girardi</w:t>
      </w:r>
    </w:p>
    <w:p w:rsidR="00E936E8" w:rsidRPr="007D32BF" w:rsidRDefault="00E936E8" w:rsidP="00784639">
      <w:pPr>
        <w:spacing w:after="0" w:line="360" w:lineRule="auto"/>
        <w:contextualSpacing/>
        <w:jc w:val="both"/>
        <w:rPr>
          <w:rFonts w:ascii="Book Antiqua" w:hAnsi="Book Antiqua"/>
          <w:b/>
          <w:sz w:val="24"/>
          <w:szCs w:val="24"/>
        </w:rPr>
      </w:pPr>
    </w:p>
    <w:p w:rsidR="00E936E8" w:rsidRPr="007D32BF" w:rsidRDefault="00E936E8" w:rsidP="00784639">
      <w:pPr>
        <w:spacing w:after="0" w:line="360" w:lineRule="auto"/>
        <w:contextualSpacing/>
        <w:jc w:val="both"/>
        <w:rPr>
          <w:rFonts w:ascii="Book Antiqua" w:hAnsi="Book Antiqua"/>
          <w:sz w:val="24"/>
          <w:szCs w:val="24"/>
          <w:lang w:eastAsia="zh-CN"/>
        </w:rPr>
      </w:pPr>
      <w:r w:rsidRPr="007D32BF">
        <w:rPr>
          <w:rFonts w:ascii="Book Antiqua" w:hAnsi="Book Antiqua"/>
          <w:b/>
          <w:sz w:val="24"/>
          <w:szCs w:val="24"/>
        </w:rPr>
        <w:t xml:space="preserve">Joshua Schroeder, </w:t>
      </w:r>
      <w:r w:rsidR="00ED54E4" w:rsidRPr="007D32BF">
        <w:rPr>
          <w:rFonts w:ascii="Book Antiqua" w:hAnsi="Book Antiqua"/>
          <w:b/>
          <w:sz w:val="24"/>
          <w:szCs w:val="24"/>
        </w:rPr>
        <w:t xml:space="preserve">Stephan N Salzmann, </w:t>
      </w:r>
      <w:r w:rsidRPr="007D32BF">
        <w:rPr>
          <w:rFonts w:ascii="Book Antiqua" w:hAnsi="Book Antiqua"/>
          <w:b/>
          <w:sz w:val="24"/>
          <w:szCs w:val="24"/>
        </w:rPr>
        <w:t xml:space="preserve">Alexander P Hughes, James D Beckman, </w:t>
      </w:r>
      <w:r w:rsidR="00ED54E4" w:rsidRPr="007D32BF">
        <w:rPr>
          <w:rFonts w:ascii="Book Antiqua" w:hAnsi="Book Antiqua"/>
          <w:b/>
          <w:sz w:val="24"/>
          <w:szCs w:val="24"/>
        </w:rPr>
        <w:t xml:space="preserve">Jennifer </w:t>
      </w:r>
      <w:proofErr w:type="spellStart"/>
      <w:r w:rsidR="00ED54E4" w:rsidRPr="007D32BF">
        <w:rPr>
          <w:rFonts w:ascii="Book Antiqua" w:hAnsi="Book Antiqua"/>
          <w:b/>
          <w:sz w:val="24"/>
          <w:szCs w:val="24"/>
        </w:rPr>
        <w:t>Shue</w:t>
      </w:r>
      <w:proofErr w:type="spellEnd"/>
      <w:r w:rsidR="00ED54E4" w:rsidRPr="007D32BF">
        <w:rPr>
          <w:rFonts w:ascii="Book Antiqua" w:hAnsi="Book Antiqua"/>
          <w:b/>
          <w:sz w:val="24"/>
          <w:szCs w:val="24"/>
        </w:rPr>
        <w:t xml:space="preserve">, </w:t>
      </w:r>
      <w:r w:rsidRPr="007D32BF">
        <w:rPr>
          <w:rFonts w:ascii="Book Antiqua" w:hAnsi="Book Antiqua"/>
          <w:b/>
          <w:sz w:val="24"/>
          <w:szCs w:val="24"/>
        </w:rPr>
        <w:t xml:space="preserve">Federico P Girardi, </w:t>
      </w:r>
      <w:r w:rsidRPr="007D32BF">
        <w:rPr>
          <w:rFonts w:ascii="Book Antiqua" w:hAnsi="Book Antiqua"/>
          <w:sz w:val="24"/>
          <w:szCs w:val="24"/>
        </w:rPr>
        <w:t xml:space="preserve">Spine Service, Hospital for Special Surgery, New York, NY 10021, </w:t>
      </w:r>
      <w:r w:rsidR="007D32BF">
        <w:rPr>
          <w:rFonts w:ascii="Book Antiqua" w:hAnsi="Book Antiqua" w:hint="eastAsia"/>
          <w:sz w:val="24"/>
          <w:szCs w:val="24"/>
          <w:lang w:eastAsia="zh-CN"/>
        </w:rPr>
        <w:t>United States</w:t>
      </w:r>
    </w:p>
    <w:p w:rsidR="00E936E8" w:rsidRPr="007D32BF" w:rsidRDefault="00E936E8"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 xml:space="preserve">Author contributions: </w:t>
      </w:r>
      <w:r w:rsidR="00C36B1F" w:rsidRPr="007D32BF">
        <w:rPr>
          <w:rFonts w:ascii="Book Antiqua" w:hAnsi="Book Antiqua"/>
          <w:sz w:val="24"/>
          <w:szCs w:val="24"/>
        </w:rPr>
        <w:t xml:space="preserve">Schroeder J designed and performed the research, analyzed the data and wrote the paper; Salzmann SN analyzed the data and wrote the paper; Hughes AP designed the research and provided clinical advice; Beckman JD designed the research and provided clinical advice; </w:t>
      </w:r>
      <w:proofErr w:type="spellStart"/>
      <w:r w:rsidR="00C36B1F" w:rsidRPr="007D32BF">
        <w:rPr>
          <w:rFonts w:ascii="Book Antiqua" w:hAnsi="Book Antiqua"/>
          <w:sz w:val="24"/>
          <w:szCs w:val="24"/>
        </w:rPr>
        <w:t>Shue</w:t>
      </w:r>
      <w:proofErr w:type="spellEnd"/>
      <w:r w:rsidR="00C36B1F" w:rsidRPr="007D32BF">
        <w:rPr>
          <w:rFonts w:ascii="Book Antiqua" w:hAnsi="Book Antiqua"/>
          <w:sz w:val="24"/>
          <w:szCs w:val="24"/>
        </w:rPr>
        <w:t xml:space="preserve"> J analyzed the data and provided research advice; Girardi FP designed the research and provided clinical advice.</w:t>
      </w:r>
    </w:p>
    <w:p w:rsidR="00E936E8" w:rsidRPr="007D32BF" w:rsidRDefault="00E936E8"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Institutional review board statement:</w:t>
      </w:r>
      <w:r w:rsidRPr="007D32BF">
        <w:rPr>
          <w:rFonts w:ascii="Book Antiqua" w:hAnsi="Book Antiqua"/>
          <w:sz w:val="24"/>
          <w:szCs w:val="24"/>
        </w:rPr>
        <w:t xml:space="preserve"> This retrospective case series has received approval from the authors’ institutional review board.</w:t>
      </w:r>
    </w:p>
    <w:p w:rsidR="00E936E8" w:rsidRPr="007D32BF" w:rsidRDefault="00E936E8" w:rsidP="00784639">
      <w:pPr>
        <w:spacing w:after="0" w:line="360" w:lineRule="auto"/>
        <w:contextualSpacing/>
        <w:jc w:val="both"/>
        <w:rPr>
          <w:rFonts w:ascii="Book Antiqua" w:hAnsi="Book Antiqua"/>
          <w:sz w:val="24"/>
          <w:szCs w:val="24"/>
        </w:rPr>
      </w:pPr>
    </w:p>
    <w:p w:rsidR="00F05415" w:rsidRPr="007D32BF" w:rsidRDefault="00BA05A5" w:rsidP="00784639">
      <w:pPr>
        <w:spacing w:after="0" w:line="360" w:lineRule="auto"/>
        <w:jc w:val="both"/>
        <w:rPr>
          <w:rFonts w:ascii="Book Antiqua" w:hAnsi="Book Antiqua"/>
          <w:sz w:val="24"/>
          <w:szCs w:val="24"/>
        </w:rPr>
      </w:pPr>
      <w:r w:rsidRPr="007D32BF">
        <w:rPr>
          <w:rFonts w:ascii="Book Antiqua" w:hAnsi="Book Antiqua"/>
          <w:b/>
          <w:sz w:val="24"/>
          <w:szCs w:val="24"/>
        </w:rPr>
        <w:t>Informed consent statement:</w:t>
      </w:r>
      <w:r w:rsidRPr="007D32BF">
        <w:rPr>
          <w:rFonts w:ascii="Book Antiqua" w:hAnsi="Book Antiqua"/>
          <w:sz w:val="24"/>
          <w:szCs w:val="24"/>
        </w:rPr>
        <w:t xml:space="preserve"> </w:t>
      </w:r>
      <w:r w:rsidR="00F05415" w:rsidRPr="007D32BF">
        <w:rPr>
          <w:rFonts w:ascii="Book Antiqua" w:hAnsi="Book Antiqua"/>
          <w:sz w:val="24"/>
          <w:szCs w:val="24"/>
        </w:rPr>
        <w:t>For the patients presented in this case series, a waiver of patient informed consent and U.S. Health Insurance Portability and Accountability Act (HIPAA) authorization were sought.</w:t>
      </w:r>
      <w:r w:rsidR="00784639" w:rsidRPr="007D32BF">
        <w:rPr>
          <w:rFonts w:ascii="Book Antiqua" w:hAnsi="Book Antiqua"/>
          <w:sz w:val="24"/>
          <w:szCs w:val="24"/>
        </w:rPr>
        <w:t xml:space="preserve"> </w:t>
      </w:r>
      <w:r w:rsidR="00F05415" w:rsidRPr="007D32BF">
        <w:rPr>
          <w:rFonts w:ascii="Book Antiqua" w:hAnsi="Book Antiqua"/>
          <w:sz w:val="24"/>
          <w:szCs w:val="24"/>
        </w:rPr>
        <w:t xml:space="preserve">Information contained in this case report contains no personal identifiers to ensure patient confidentiality and protections. Under these </w:t>
      </w:r>
      <w:r w:rsidR="00F05415" w:rsidRPr="007D32BF">
        <w:rPr>
          <w:rFonts w:ascii="Book Antiqua" w:hAnsi="Book Antiqua"/>
          <w:sz w:val="24"/>
          <w:szCs w:val="24"/>
        </w:rPr>
        <w:lastRenderedPageBreak/>
        <w:t>provisions, the Institutional Review Board (IRB) at our institution provided approval of this study (IRB#2014-062).</w:t>
      </w:r>
    </w:p>
    <w:p w:rsidR="00BA05A5" w:rsidRPr="007D32BF" w:rsidRDefault="00BA05A5"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Conflict-of-interest statement:</w:t>
      </w:r>
      <w:r w:rsidRPr="007D32BF">
        <w:rPr>
          <w:rFonts w:ascii="Book Antiqua" w:hAnsi="Book Antiqua"/>
          <w:sz w:val="24"/>
          <w:szCs w:val="24"/>
        </w:rPr>
        <w:t xml:space="preserve"> </w:t>
      </w:r>
      <w:r w:rsidR="00BB0E37" w:rsidRPr="007D32BF">
        <w:rPr>
          <w:rFonts w:ascii="Book Antiqua" w:hAnsi="Book Antiqua"/>
          <w:sz w:val="24"/>
          <w:szCs w:val="24"/>
        </w:rPr>
        <w:t>The authors declare that they have no conflicts of interest concerning this article.</w:t>
      </w:r>
    </w:p>
    <w:p w:rsidR="000A402B" w:rsidRPr="007D32BF" w:rsidRDefault="000A402B" w:rsidP="00784639">
      <w:pPr>
        <w:spacing w:after="0" w:line="360" w:lineRule="auto"/>
        <w:contextualSpacing/>
        <w:jc w:val="both"/>
        <w:rPr>
          <w:rFonts w:ascii="Book Antiqua" w:hAnsi="Book Antiqua"/>
          <w:sz w:val="24"/>
          <w:szCs w:val="24"/>
          <w:lang w:eastAsia="zh-CN"/>
        </w:rPr>
      </w:pPr>
    </w:p>
    <w:p w:rsidR="000A402B" w:rsidRPr="007D32BF" w:rsidRDefault="000A402B" w:rsidP="00784639">
      <w:pPr>
        <w:spacing w:after="0" w:line="360" w:lineRule="auto"/>
        <w:contextualSpacing/>
        <w:jc w:val="both"/>
        <w:rPr>
          <w:rFonts w:ascii="Book Antiqua" w:hAnsi="Book Antiqua"/>
          <w:sz w:val="24"/>
          <w:szCs w:val="24"/>
          <w:lang w:eastAsia="zh-CN"/>
        </w:rPr>
      </w:pPr>
      <w:r w:rsidRPr="007D32BF">
        <w:rPr>
          <w:rFonts w:ascii="Book Antiqua" w:eastAsia="Times New Roman" w:hAnsi="Book Antiqua" w:cs="TimesNewRomanPS-BoldItalicMT"/>
          <w:b/>
          <w:bCs/>
          <w:iCs/>
          <w:sz w:val="24"/>
          <w:szCs w:val="24"/>
        </w:rPr>
        <w:t>Data sharing statement</w:t>
      </w:r>
      <w:r w:rsidR="00E839E3" w:rsidRPr="007D32BF">
        <w:rPr>
          <w:rFonts w:ascii="Book Antiqua" w:hAnsi="Book Antiqua"/>
          <w:sz w:val="24"/>
          <w:szCs w:val="24"/>
          <w:lang w:eastAsia="zh-CN"/>
        </w:rPr>
        <w:t>: No additional data are available.</w:t>
      </w:r>
    </w:p>
    <w:p w:rsidR="000A402B" w:rsidRPr="007D32BF" w:rsidRDefault="000A402B" w:rsidP="00784639">
      <w:pPr>
        <w:spacing w:after="0" w:line="360" w:lineRule="auto"/>
        <w:contextualSpacing/>
        <w:jc w:val="both"/>
        <w:rPr>
          <w:rFonts w:ascii="Book Antiqua" w:hAnsi="Book Antiqua"/>
          <w:sz w:val="24"/>
          <w:szCs w:val="24"/>
          <w:lang w:eastAsia="zh-CN"/>
        </w:rPr>
      </w:pPr>
    </w:p>
    <w:p w:rsidR="00080F8E" w:rsidRPr="007D32BF" w:rsidRDefault="00080F8E"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Open-Access:</w:t>
      </w:r>
      <w:r w:rsidRPr="007D32BF">
        <w:rPr>
          <w:rFonts w:ascii="Book Antiqua" w:hAnsi="Book Antiqua"/>
          <w:sz w:val="24"/>
          <w:szCs w:val="24"/>
        </w:rPr>
        <w:t xml:space="preserve"> This article is an open-access article which was selected by an in-house</w:t>
      </w:r>
    </w:p>
    <w:p w:rsidR="007417FB" w:rsidRPr="007D32BF" w:rsidRDefault="00080F8E" w:rsidP="00784639">
      <w:pPr>
        <w:spacing w:after="0" w:line="360" w:lineRule="auto"/>
        <w:contextualSpacing/>
        <w:jc w:val="both"/>
        <w:rPr>
          <w:rFonts w:ascii="Book Antiqua" w:hAnsi="Book Antiqua"/>
          <w:sz w:val="24"/>
          <w:szCs w:val="24"/>
        </w:rPr>
      </w:pPr>
      <w:proofErr w:type="gramStart"/>
      <w:r w:rsidRPr="007D32BF">
        <w:rPr>
          <w:rFonts w:ascii="Book Antiqua" w:hAnsi="Book Antiqua"/>
          <w:sz w:val="24"/>
          <w:szCs w:val="24"/>
        </w:rPr>
        <w:t>editor</w:t>
      </w:r>
      <w:proofErr w:type="gramEnd"/>
      <w:r w:rsidRPr="007D32BF">
        <w:rPr>
          <w:rFonts w:ascii="Book Antiqua" w:hAnsi="Book Antiqua"/>
          <w:sz w:val="24"/>
          <w:szCs w:val="24"/>
        </w:rPr>
        <w:t xml:space="preserve">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B11264" w:rsidRPr="007D32BF">
          <w:rPr>
            <w:rStyle w:val="Hyperlink"/>
            <w:rFonts w:ascii="Book Antiqua" w:hAnsi="Book Antiqua"/>
            <w:color w:val="auto"/>
            <w:sz w:val="24"/>
            <w:szCs w:val="24"/>
          </w:rPr>
          <w:t>http://creativecommons.org/licenses/bync/4.0/</w:t>
        </w:r>
      </w:hyperlink>
    </w:p>
    <w:p w:rsidR="00C56D22" w:rsidRPr="007D32BF" w:rsidRDefault="00C56D22" w:rsidP="00784639">
      <w:pPr>
        <w:spacing w:after="0" w:line="360" w:lineRule="auto"/>
        <w:contextualSpacing/>
        <w:jc w:val="both"/>
        <w:rPr>
          <w:rFonts w:ascii="Book Antiqua" w:hAnsi="Book Antiqua"/>
          <w:b/>
          <w:sz w:val="24"/>
          <w:szCs w:val="24"/>
        </w:rPr>
      </w:pPr>
    </w:p>
    <w:p w:rsidR="00B11264" w:rsidRPr="007D32BF" w:rsidRDefault="00B11264"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Manuscript source:</w:t>
      </w:r>
      <w:r w:rsidRPr="007D32BF">
        <w:rPr>
          <w:rFonts w:ascii="Book Antiqua" w:hAnsi="Book Antiqua"/>
          <w:sz w:val="24"/>
          <w:szCs w:val="24"/>
        </w:rPr>
        <w:t xml:space="preserve"> Invited manuscript</w:t>
      </w:r>
    </w:p>
    <w:p w:rsidR="007417FB" w:rsidRPr="007D32BF" w:rsidRDefault="007417FB"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Correspondence to: Federico P Girardi, MD</w:t>
      </w:r>
      <w:r w:rsidRPr="007D32BF">
        <w:rPr>
          <w:rFonts w:ascii="Book Antiqua" w:hAnsi="Book Antiqua"/>
          <w:sz w:val="24"/>
          <w:szCs w:val="24"/>
        </w:rPr>
        <w:t>, Spine Service, Hospital for Special Surgery, 535 East 70th Street, New York, NY 10021, U</w:t>
      </w:r>
      <w:r w:rsidR="00A16E33">
        <w:rPr>
          <w:rFonts w:ascii="Book Antiqua" w:hAnsi="Book Antiqua" w:hint="eastAsia"/>
          <w:sz w:val="24"/>
          <w:szCs w:val="24"/>
          <w:lang w:eastAsia="zh-CN"/>
        </w:rPr>
        <w:t>nited States</w:t>
      </w:r>
      <w:r w:rsidRPr="007D32BF">
        <w:rPr>
          <w:rFonts w:ascii="Book Antiqua" w:hAnsi="Book Antiqua"/>
          <w:sz w:val="24"/>
          <w:szCs w:val="24"/>
        </w:rPr>
        <w:t xml:space="preserve">. </w:t>
      </w:r>
      <w:hyperlink r:id="rId8" w:history="1">
        <w:r w:rsidR="009F2127" w:rsidRPr="007D32BF">
          <w:rPr>
            <w:rStyle w:val="Hyperlink"/>
            <w:rFonts w:ascii="Book Antiqua" w:hAnsi="Book Antiqua"/>
            <w:color w:val="auto"/>
            <w:sz w:val="24"/>
            <w:szCs w:val="24"/>
          </w:rPr>
          <w:t>girardif@hss.edu</w:t>
        </w:r>
      </w:hyperlink>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 xml:space="preserve">Telephone: </w:t>
      </w:r>
      <w:r w:rsidR="00375CF3">
        <w:rPr>
          <w:rFonts w:ascii="Book Antiqua" w:hAnsi="Book Antiqua"/>
          <w:sz w:val="24"/>
          <w:szCs w:val="24"/>
        </w:rPr>
        <w:t>+1-212-606</w:t>
      </w:r>
      <w:r w:rsidRPr="007D32BF">
        <w:rPr>
          <w:rFonts w:ascii="Book Antiqua" w:hAnsi="Book Antiqua"/>
          <w:sz w:val="24"/>
          <w:szCs w:val="24"/>
        </w:rPr>
        <w:t>1559</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 xml:space="preserve">Fax: </w:t>
      </w:r>
      <w:r w:rsidR="00375CF3">
        <w:rPr>
          <w:rFonts w:ascii="Book Antiqua" w:hAnsi="Book Antiqua"/>
          <w:sz w:val="24"/>
          <w:szCs w:val="24"/>
        </w:rPr>
        <w:t>+1-212-774</w:t>
      </w:r>
      <w:r w:rsidRPr="007D32BF">
        <w:rPr>
          <w:rFonts w:ascii="Book Antiqua" w:hAnsi="Book Antiqua"/>
          <w:sz w:val="24"/>
          <w:szCs w:val="24"/>
        </w:rPr>
        <w:t>2870</w:t>
      </w:r>
    </w:p>
    <w:p w:rsidR="00E936E8" w:rsidRPr="00375CF3" w:rsidRDefault="00E936E8" w:rsidP="00375CF3">
      <w:pPr>
        <w:spacing w:after="0" w:line="360" w:lineRule="auto"/>
        <w:jc w:val="both"/>
        <w:rPr>
          <w:rFonts w:ascii="Book Antiqua" w:hAnsi="Book Antiqua"/>
          <w:sz w:val="24"/>
          <w:szCs w:val="24"/>
          <w:lang w:eastAsia="zh-CN"/>
        </w:rPr>
      </w:pPr>
    </w:p>
    <w:p w:rsidR="00375CF3" w:rsidRPr="00375CF3" w:rsidRDefault="00375CF3" w:rsidP="00375CF3">
      <w:pPr>
        <w:adjustRightInd w:val="0"/>
        <w:snapToGrid w:val="0"/>
        <w:spacing w:after="0" w:line="360" w:lineRule="auto"/>
        <w:jc w:val="both"/>
        <w:rPr>
          <w:rFonts w:ascii="Book Antiqua" w:hAnsi="Book Antiqua"/>
          <w:sz w:val="24"/>
          <w:szCs w:val="24"/>
          <w:lang w:eastAsia="zh-CN"/>
        </w:rPr>
      </w:pPr>
      <w:r w:rsidRPr="00375CF3">
        <w:rPr>
          <w:rFonts w:ascii="Book Antiqua" w:hAnsi="Book Antiqua"/>
          <w:b/>
          <w:sz w:val="24"/>
          <w:szCs w:val="24"/>
        </w:rPr>
        <w:t xml:space="preserve">Received: </w:t>
      </w:r>
      <w:r w:rsidRPr="00375CF3">
        <w:rPr>
          <w:rFonts w:ascii="Book Antiqua" w:hAnsi="Book Antiqua" w:hint="eastAsia"/>
          <w:sz w:val="24"/>
          <w:szCs w:val="24"/>
          <w:lang w:eastAsia="zh-CN"/>
        </w:rPr>
        <w:t>January 21, 2017</w:t>
      </w:r>
    </w:p>
    <w:p w:rsidR="00375CF3" w:rsidRPr="00375CF3" w:rsidRDefault="00375CF3" w:rsidP="00375CF3">
      <w:pPr>
        <w:adjustRightInd w:val="0"/>
        <w:snapToGrid w:val="0"/>
        <w:spacing w:after="0" w:line="360" w:lineRule="auto"/>
        <w:jc w:val="both"/>
        <w:rPr>
          <w:rFonts w:ascii="Book Antiqua" w:hAnsi="Book Antiqua"/>
          <w:sz w:val="24"/>
          <w:szCs w:val="24"/>
          <w:lang w:eastAsia="zh-CN"/>
        </w:rPr>
      </w:pPr>
      <w:r w:rsidRPr="00375CF3">
        <w:rPr>
          <w:rFonts w:ascii="Book Antiqua" w:hAnsi="Book Antiqua"/>
          <w:b/>
          <w:sz w:val="24"/>
          <w:szCs w:val="24"/>
        </w:rPr>
        <w:t>Peer-review started:</w:t>
      </w:r>
      <w:r w:rsidRPr="00375CF3">
        <w:rPr>
          <w:rFonts w:ascii="Book Antiqua" w:hAnsi="Book Antiqua"/>
          <w:b/>
          <w:sz w:val="24"/>
          <w:szCs w:val="24"/>
          <w:lang w:eastAsia="zh-CN"/>
        </w:rPr>
        <w:t xml:space="preserve"> </w:t>
      </w:r>
      <w:r w:rsidRPr="00375CF3">
        <w:rPr>
          <w:rFonts w:ascii="Book Antiqua" w:hAnsi="Book Antiqua" w:hint="eastAsia"/>
          <w:sz w:val="24"/>
          <w:szCs w:val="24"/>
          <w:lang w:eastAsia="zh-CN"/>
        </w:rPr>
        <w:t>January 21, 2017</w:t>
      </w:r>
    </w:p>
    <w:p w:rsidR="00375CF3" w:rsidRPr="00375CF3" w:rsidRDefault="00375CF3" w:rsidP="00375CF3">
      <w:pPr>
        <w:adjustRightInd w:val="0"/>
        <w:snapToGrid w:val="0"/>
        <w:spacing w:after="0" w:line="360" w:lineRule="auto"/>
        <w:jc w:val="both"/>
        <w:rPr>
          <w:rFonts w:ascii="Book Antiqua" w:hAnsi="Book Antiqua"/>
          <w:sz w:val="24"/>
          <w:szCs w:val="24"/>
          <w:lang w:eastAsia="zh-CN"/>
        </w:rPr>
      </w:pPr>
      <w:r w:rsidRPr="00375CF3">
        <w:rPr>
          <w:rFonts w:ascii="Book Antiqua" w:hAnsi="Book Antiqua"/>
          <w:b/>
          <w:sz w:val="24"/>
          <w:szCs w:val="24"/>
        </w:rPr>
        <w:t>First decision:</w:t>
      </w:r>
      <w:r w:rsidRPr="00375CF3">
        <w:rPr>
          <w:rFonts w:ascii="Book Antiqua" w:hAnsi="Book Antiqua"/>
          <w:b/>
          <w:sz w:val="24"/>
          <w:szCs w:val="24"/>
          <w:lang w:eastAsia="zh-CN"/>
        </w:rPr>
        <w:t xml:space="preserve"> </w:t>
      </w:r>
      <w:r w:rsidRPr="00375CF3">
        <w:rPr>
          <w:rFonts w:ascii="Book Antiqua" w:hAnsi="Book Antiqua" w:hint="eastAsia"/>
          <w:sz w:val="24"/>
          <w:szCs w:val="24"/>
          <w:lang w:eastAsia="zh-CN"/>
        </w:rPr>
        <w:t>March 8, 2017</w:t>
      </w:r>
    </w:p>
    <w:p w:rsidR="00375CF3" w:rsidRPr="00375CF3" w:rsidRDefault="00375CF3" w:rsidP="00375CF3">
      <w:pPr>
        <w:adjustRightInd w:val="0"/>
        <w:snapToGrid w:val="0"/>
        <w:spacing w:after="0" w:line="360" w:lineRule="auto"/>
        <w:jc w:val="both"/>
        <w:rPr>
          <w:rFonts w:ascii="Book Antiqua" w:hAnsi="Book Antiqua"/>
          <w:sz w:val="24"/>
          <w:szCs w:val="24"/>
          <w:lang w:eastAsia="zh-CN"/>
        </w:rPr>
      </w:pPr>
      <w:r w:rsidRPr="00375CF3">
        <w:rPr>
          <w:rFonts w:ascii="Book Antiqua" w:hAnsi="Book Antiqua"/>
          <w:b/>
          <w:sz w:val="24"/>
          <w:szCs w:val="24"/>
        </w:rPr>
        <w:t xml:space="preserve">Revised: </w:t>
      </w:r>
      <w:r w:rsidRPr="00375CF3">
        <w:rPr>
          <w:rFonts w:ascii="Book Antiqua" w:hAnsi="Book Antiqua" w:hint="eastAsia"/>
          <w:sz w:val="24"/>
          <w:szCs w:val="24"/>
          <w:lang w:eastAsia="zh-CN"/>
        </w:rPr>
        <w:t xml:space="preserve">April </w:t>
      </w:r>
      <w:r w:rsidR="001C64D9">
        <w:rPr>
          <w:rFonts w:ascii="Book Antiqua" w:hAnsi="Book Antiqua" w:hint="eastAsia"/>
          <w:sz w:val="24"/>
          <w:szCs w:val="24"/>
          <w:lang w:eastAsia="zh-CN"/>
        </w:rPr>
        <w:t>20</w:t>
      </w:r>
      <w:r w:rsidRPr="00375CF3">
        <w:rPr>
          <w:rFonts w:ascii="Book Antiqua" w:hAnsi="Book Antiqua" w:hint="eastAsia"/>
          <w:sz w:val="24"/>
          <w:szCs w:val="24"/>
          <w:lang w:eastAsia="zh-CN"/>
        </w:rPr>
        <w:t>, 2017</w:t>
      </w:r>
    </w:p>
    <w:p w:rsidR="00375CF3" w:rsidRPr="00903F8F" w:rsidRDefault="00375CF3" w:rsidP="00903F8F">
      <w:pPr>
        <w:rPr>
          <w:rFonts w:ascii="Book Antiqua" w:hAnsi="Book Antiqua"/>
          <w:iCs/>
          <w:sz w:val="24"/>
        </w:rPr>
      </w:pPr>
      <w:r w:rsidRPr="00375CF3">
        <w:rPr>
          <w:rFonts w:ascii="Book Antiqua" w:hAnsi="Book Antiqua"/>
          <w:b/>
          <w:sz w:val="24"/>
          <w:szCs w:val="24"/>
        </w:rPr>
        <w:t xml:space="preserve">Accepted: </w:t>
      </w:r>
      <w:r w:rsidR="00903F8F">
        <w:rPr>
          <w:rStyle w:val="Emphasis"/>
        </w:rPr>
        <w:t>May 3</w:t>
      </w:r>
      <w:r w:rsidR="00903F8F">
        <w:rPr>
          <w:rStyle w:val="Emphasis"/>
          <w:rFonts w:cs="宋体"/>
        </w:rPr>
        <w:t>,</w:t>
      </w:r>
      <w:r w:rsidR="00903F8F">
        <w:rPr>
          <w:rStyle w:val="Emphasis"/>
        </w:rPr>
        <w:t xml:space="preserve"> 2017</w:t>
      </w:r>
    </w:p>
    <w:p w:rsidR="00375CF3" w:rsidRPr="00375CF3" w:rsidRDefault="00375CF3" w:rsidP="00375CF3">
      <w:pPr>
        <w:adjustRightInd w:val="0"/>
        <w:snapToGrid w:val="0"/>
        <w:spacing w:after="0" w:line="360" w:lineRule="auto"/>
        <w:jc w:val="both"/>
        <w:rPr>
          <w:rFonts w:ascii="Book Antiqua" w:hAnsi="Book Antiqua"/>
          <w:b/>
          <w:sz w:val="24"/>
          <w:szCs w:val="24"/>
        </w:rPr>
      </w:pPr>
      <w:r w:rsidRPr="00375CF3">
        <w:rPr>
          <w:rFonts w:ascii="Book Antiqua" w:hAnsi="Book Antiqua"/>
          <w:b/>
          <w:sz w:val="24"/>
          <w:szCs w:val="24"/>
        </w:rPr>
        <w:t>Article in press:</w:t>
      </w:r>
    </w:p>
    <w:p w:rsidR="00375CF3" w:rsidRPr="00375CF3" w:rsidRDefault="00375CF3" w:rsidP="00375CF3">
      <w:pPr>
        <w:adjustRightInd w:val="0"/>
        <w:snapToGrid w:val="0"/>
        <w:spacing w:after="0" w:line="360" w:lineRule="auto"/>
        <w:jc w:val="both"/>
        <w:rPr>
          <w:rFonts w:ascii="Book Antiqua" w:hAnsi="Book Antiqua"/>
          <w:b/>
          <w:sz w:val="24"/>
          <w:szCs w:val="24"/>
        </w:rPr>
      </w:pPr>
      <w:r w:rsidRPr="00375CF3">
        <w:rPr>
          <w:rFonts w:ascii="Book Antiqua" w:hAnsi="Book Antiqua"/>
          <w:b/>
          <w:sz w:val="24"/>
          <w:szCs w:val="24"/>
        </w:rPr>
        <w:lastRenderedPageBreak/>
        <w:t>Published online:</w:t>
      </w:r>
    </w:p>
    <w:p w:rsidR="00375CF3" w:rsidRPr="00375CF3" w:rsidRDefault="00375CF3" w:rsidP="00375CF3">
      <w:pPr>
        <w:spacing w:after="0" w:line="360" w:lineRule="auto"/>
        <w:jc w:val="both"/>
        <w:rPr>
          <w:rFonts w:ascii="Book Antiqua" w:hAnsi="Book Antiqua"/>
          <w:sz w:val="24"/>
          <w:szCs w:val="24"/>
          <w:lang w:eastAsia="zh-CN"/>
        </w:rPr>
      </w:pPr>
    </w:p>
    <w:p w:rsidR="00E936E8" w:rsidRPr="007D32BF" w:rsidRDefault="00E936E8" w:rsidP="00784639">
      <w:pPr>
        <w:spacing w:after="0" w:line="360" w:lineRule="auto"/>
        <w:jc w:val="both"/>
        <w:rPr>
          <w:rFonts w:ascii="Book Antiqua" w:hAnsi="Book Antiqua"/>
          <w:sz w:val="24"/>
          <w:szCs w:val="24"/>
        </w:rPr>
      </w:pPr>
      <w:r w:rsidRPr="007D32BF">
        <w:rPr>
          <w:rFonts w:ascii="Book Antiqua" w:hAnsi="Book Antiqua"/>
          <w:sz w:val="24"/>
          <w:szCs w:val="24"/>
        </w:rPr>
        <w:br w:type="page"/>
      </w: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b/>
          <w:sz w:val="24"/>
          <w:szCs w:val="24"/>
        </w:rPr>
        <w:lastRenderedPageBreak/>
        <w:t>Abstract</w:t>
      </w:r>
    </w:p>
    <w:p w:rsidR="00CF574A" w:rsidRPr="00CF574A" w:rsidRDefault="00CF574A" w:rsidP="00784639">
      <w:pPr>
        <w:spacing w:after="0" w:line="360" w:lineRule="auto"/>
        <w:contextualSpacing/>
        <w:jc w:val="both"/>
        <w:rPr>
          <w:rFonts w:ascii="Book Antiqua" w:hAnsi="Book Antiqua"/>
          <w:i/>
          <w:sz w:val="24"/>
          <w:szCs w:val="24"/>
          <w:lang w:eastAsia="zh-CN"/>
        </w:rPr>
      </w:pPr>
      <w:r w:rsidRPr="00CF574A">
        <w:rPr>
          <w:rFonts w:ascii="Book Antiqua" w:hAnsi="Book Antiqua"/>
          <w:b/>
          <w:i/>
          <w:sz w:val="24"/>
          <w:szCs w:val="24"/>
        </w:rPr>
        <w:t>AIM</w:t>
      </w:r>
    </w:p>
    <w:p w:rsidR="00E936E8" w:rsidRPr="00E107A4" w:rsidRDefault="00E936E8" w:rsidP="00784639">
      <w:pPr>
        <w:spacing w:after="0" w:line="360" w:lineRule="auto"/>
        <w:contextualSpacing/>
        <w:jc w:val="both"/>
        <w:rPr>
          <w:rFonts w:ascii="Book Antiqua" w:hAnsi="Book Antiqua"/>
          <w:sz w:val="24"/>
          <w:szCs w:val="24"/>
          <w:lang w:eastAsia="zh-CN"/>
        </w:rPr>
      </w:pPr>
      <w:proofErr w:type="gramStart"/>
      <w:r w:rsidRPr="007D32BF">
        <w:rPr>
          <w:rFonts w:ascii="Book Antiqua" w:hAnsi="Book Antiqua"/>
          <w:sz w:val="24"/>
          <w:szCs w:val="24"/>
        </w:rPr>
        <w:t>To review cases of emergent reintubation after cervical surgery.</w:t>
      </w:r>
      <w:proofErr w:type="gramEnd"/>
    </w:p>
    <w:p w:rsidR="00E107A4" w:rsidRDefault="00E107A4" w:rsidP="00784639">
      <w:pPr>
        <w:spacing w:after="0" w:line="360" w:lineRule="auto"/>
        <w:contextualSpacing/>
        <w:jc w:val="both"/>
        <w:rPr>
          <w:rFonts w:ascii="Book Antiqua" w:hAnsi="Book Antiqua"/>
          <w:b/>
          <w:sz w:val="24"/>
          <w:szCs w:val="24"/>
          <w:lang w:eastAsia="zh-CN"/>
        </w:rPr>
      </w:pPr>
    </w:p>
    <w:p w:rsidR="00E107A4" w:rsidRPr="00E107A4" w:rsidRDefault="00E107A4" w:rsidP="00784639">
      <w:pPr>
        <w:spacing w:after="0" w:line="360" w:lineRule="auto"/>
        <w:contextualSpacing/>
        <w:jc w:val="both"/>
        <w:rPr>
          <w:rFonts w:ascii="Book Antiqua" w:hAnsi="Book Antiqua"/>
          <w:i/>
          <w:sz w:val="24"/>
          <w:szCs w:val="24"/>
          <w:lang w:eastAsia="zh-CN"/>
        </w:rPr>
      </w:pPr>
      <w:r w:rsidRPr="00E107A4">
        <w:rPr>
          <w:rFonts w:ascii="Book Antiqua" w:hAnsi="Book Antiqua"/>
          <w:b/>
          <w:i/>
          <w:sz w:val="24"/>
          <w:szCs w:val="24"/>
        </w:rPr>
        <w:t>METHODS</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Patients who were emergently intubated in the post-operative period following cervical surgery were identified. The patients’ prospectively documented demographic parameters, medical history and clinical symptoms were ascertained. Pre-operative radiographs were examined for the extent of their pathology. The details of the operative procedure were discerned.</w:t>
      </w:r>
    </w:p>
    <w:p w:rsidR="00E936E8" w:rsidRPr="007D32BF" w:rsidRDefault="00E936E8" w:rsidP="00784639">
      <w:pPr>
        <w:spacing w:after="0" w:line="360" w:lineRule="auto"/>
        <w:contextualSpacing/>
        <w:jc w:val="both"/>
        <w:rPr>
          <w:rFonts w:ascii="Book Antiqua" w:hAnsi="Book Antiqua"/>
          <w:b/>
          <w:sz w:val="24"/>
          <w:szCs w:val="24"/>
        </w:rPr>
      </w:pPr>
    </w:p>
    <w:p w:rsidR="00E107A4" w:rsidRPr="00E107A4" w:rsidRDefault="00E107A4" w:rsidP="00784639">
      <w:pPr>
        <w:spacing w:after="0" w:line="360" w:lineRule="auto"/>
        <w:contextualSpacing/>
        <w:jc w:val="both"/>
        <w:rPr>
          <w:rFonts w:ascii="Book Antiqua" w:hAnsi="Book Antiqua"/>
          <w:i/>
          <w:sz w:val="24"/>
          <w:szCs w:val="24"/>
          <w:lang w:eastAsia="zh-CN"/>
        </w:rPr>
      </w:pPr>
      <w:r w:rsidRPr="00E107A4">
        <w:rPr>
          <w:rFonts w:ascii="Book Antiqua" w:hAnsi="Book Antiqua"/>
          <w:b/>
          <w:i/>
          <w:sz w:val="24"/>
          <w:szCs w:val="24"/>
        </w:rPr>
        <w:t>RESULTS</w:t>
      </w:r>
    </w:p>
    <w:p w:rsidR="00E936E8" w:rsidRPr="007D32BF" w:rsidRDefault="004C1920" w:rsidP="00784639">
      <w:pPr>
        <w:spacing w:after="0" w:line="360" w:lineRule="auto"/>
        <w:contextualSpacing/>
        <w:jc w:val="both"/>
        <w:rPr>
          <w:rFonts w:ascii="Book Antiqua" w:hAnsi="Book Antiqua"/>
          <w:sz w:val="24"/>
          <w:szCs w:val="24"/>
        </w:rPr>
      </w:pPr>
      <w:r w:rsidRPr="004C1920">
        <w:rPr>
          <w:rFonts w:ascii="Book Antiqua" w:hAnsi="Book Antiqua"/>
          <w:sz w:val="24"/>
          <w:szCs w:val="24"/>
        </w:rPr>
        <w:t>Eight hundred</w:t>
      </w:r>
      <w:r>
        <w:rPr>
          <w:rFonts w:ascii="Book Antiqua" w:hAnsi="Book Antiqua" w:hint="eastAsia"/>
          <w:sz w:val="24"/>
          <w:szCs w:val="24"/>
          <w:lang w:eastAsia="zh-CN"/>
        </w:rPr>
        <w:t>s and</w:t>
      </w:r>
      <w:r w:rsidR="00E936E8" w:rsidRPr="007D32BF">
        <w:rPr>
          <w:rFonts w:ascii="Book Antiqua" w:hAnsi="Book Antiqua"/>
          <w:sz w:val="24"/>
          <w:szCs w:val="24"/>
        </w:rPr>
        <w:t xml:space="preserve"> </w:t>
      </w:r>
      <w:r w:rsidRPr="004C1920">
        <w:rPr>
          <w:rFonts w:ascii="Book Antiqua" w:hAnsi="Book Antiqua"/>
          <w:sz w:val="24"/>
          <w:szCs w:val="24"/>
        </w:rPr>
        <w:t>eighty</w:t>
      </w:r>
      <w:r>
        <w:rPr>
          <w:rFonts w:ascii="Book Antiqua" w:hAnsi="Book Antiqua" w:hint="eastAsia"/>
          <w:sz w:val="24"/>
          <w:szCs w:val="24"/>
          <w:lang w:eastAsia="zh-CN"/>
        </w:rPr>
        <w:t xml:space="preserve"> </w:t>
      </w:r>
      <w:r w:rsidR="00E936E8" w:rsidRPr="007D32BF">
        <w:rPr>
          <w:rFonts w:ascii="Book Antiqua" w:hAnsi="Book Antiqua"/>
          <w:sz w:val="24"/>
          <w:szCs w:val="24"/>
        </w:rPr>
        <w:t xml:space="preserve">patients received anterior- or combined anterior-posterior cervical surgery from 2008-2013. Nine patients (1.02%) required emergent reintubation. The interval between </w:t>
      </w:r>
      <w:proofErr w:type="spellStart"/>
      <w:r w:rsidR="00E936E8" w:rsidRPr="007D32BF">
        <w:rPr>
          <w:rFonts w:ascii="Book Antiqua" w:hAnsi="Book Antiqua"/>
          <w:sz w:val="24"/>
          <w:szCs w:val="24"/>
        </w:rPr>
        <w:t>extubation</w:t>
      </w:r>
      <w:proofErr w:type="spellEnd"/>
      <w:r w:rsidR="00E936E8" w:rsidRPr="007D32BF">
        <w:rPr>
          <w:rFonts w:ascii="Book Antiqua" w:hAnsi="Book Antiqua"/>
          <w:sz w:val="24"/>
          <w:szCs w:val="24"/>
        </w:rPr>
        <w:t xml:space="preserve"> to reintubation was 6.2 h</w:t>
      </w:r>
      <w:r w:rsidR="0061699B">
        <w:rPr>
          <w:rFonts w:ascii="Book Antiqua" w:hAnsi="Book Antiqua" w:hint="eastAsia"/>
          <w:sz w:val="24"/>
          <w:szCs w:val="24"/>
          <w:lang w:eastAsia="zh-CN"/>
        </w:rPr>
        <w:t xml:space="preserve"> </w:t>
      </w:r>
      <w:r w:rsidR="00E936E8" w:rsidRPr="007D32BF">
        <w:rPr>
          <w:rFonts w:ascii="Book Antiqua" w:hAnsi="Book Antiqua"/>
          <w:sz w:val="24"/>
          <w:szCs w:val="24"/>
        </w:rPr>
        <w:t>[1-12]. Patients were kept intubated after reintubation for 2.3 d [2-3]. Seven patients displayed moderate postoperative edema. One patient was diagnosed with a compressive hematoma which was subsequently evacuated in the OR. Another patient was diagnosed with a pulmonary effusion and treated with diuretics. One patient received a late debridement for an infected hematoma. Six patients reported residual symptoms</w:t>
      </w:r>
      <w:r w:rsidR="00E31FDD" w:rsidRPr="007D32BF">
        <w:rPr>
          <w:rFonts w:ascii="Book Antiqua" w:hAnsi="Book Antiqua"/>
          <w:sz w:val="24"/>
          <w:szCs w:val="24"/>
        </w:rPr>
        <w:t xml:space="preserve"> and</w:t>
      </w:r>
      <w:r w:rsidR="00E936E8" w:rsidRPr="007D32BF">
        <w:rPr>
          <w:rFonts w:ascii="Book Antiqua" w:hAnsi="Book Antiqua"/>
          <w:sz w:val="24"/>
          <w:szCs w:val="24"/>
        </w:rPr>
        <w:t xml:space="preserve"> three patients made a complete recovery. </w:t>
      </w:r>
    </w:p>
    <w:p w:rsidR="00E936E8" w:rsidRPr="007D32BF" w:rsidRDefault="00E936E8" w:rsidP="00784639">
      <w:pPr>
        <w:spacing w:after="0" w:line="360" w:lineRule="auto"/>
        <w:contextualSpacing/>
        <w:jc w:val="both"/>
        <w:rPr>
          <w:rFonts w:ascii="Book Antiqua" w:hAnsi="Book Antiqua"/>
          <w:b/>
          <w:sz w:val="24"/>
          <w:szCs w:val="24"/>
        </w:rPr>
      </w:pPr>
    </w:p>
    <w:p w:rsidR="0061699B" w:rsidRPr="0061699B" w:rsidRDefault="0061699B" w:rsidP="00784639">
      <w:pPr>
        <w:spacing w:after="0" w:line="360" w:lineRule="auto"/>
        <w:contextualSpacing/>
        <w:jc w:val="both"/>
        <w:rPr>
          <w:rFonts w:ascii="Book Antiqua" w:hAnsi="Book Antiqua"/>
          <w:i/>
          <w:sz w:val="24"/>
          <w:szCs w:val="24"/>
          <w:lang w:eastAsia="zh-CN"/>
        </w:rPr>
      </w:pPr>
      <w:r w:rsidRPr="0061699B">
        <w:rPr>
          <w:rFonts w:ascii="Book Antiqua" w:hAnsi="Book Antiqua"/>
          <w:b/>
          <w:i/>
          <w:sz w:val="24"/>
          <w:szCs w:val="24"/>
        </w:rPr>
        <w:t>CONCLUSION</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Respiratory compromise is a rare but potentially life threatening complication following cervical surgery. Patients at increased risk should be monitored closely for extended periods of time post-operatively. If the airway is restored adequately in a timely manner through emergent re-intubation, the outcome of the patients is generally favorable.</w:t>
      </w:r>
    </w:p>
    <w:p w:rsidR="00E936E8" w:rsidRPr="007D32BF" w:rsidRDefault="00E936E8" w:rsidP="00784639">
      <w:pPr>
        <w:spacing w:after="0" w:line="360" w:lineRule="auto"/>
        <w:contextualSpacing/>
        <w:jc w:val="both"/>
        <w:rPr>
          <w:rFonts w:ascii="Book Antiqua" w:hAnsi="Book Antiqua"/>
          <w:sz w:val="24"/>
          <w:szCs w:val="24"/>
        </w:rPr>
      </w:pPr>
    </w:p>
    <w:p w:rsidR="006769CC"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Key words:</w:t>
      </w:r>
      <w:r w:rsidRPr="007D32BF">
        <w:rPr>
          <w:rFonts w:ascii="Book Antiqua" w:hAnsi="Book Antiqua"/>
          <w:sz w:val="24"/>
          <w:szCs w:val="24"/>
        </w:rPr>
        <w:t xml:space="preserve"> Cervical surgery; Complication; Airway compromise; Reintubation; Hematoma</w:t>
      </w:r>
    </w:p>
    <w:p w:rsidR="006769CC" w:rsidRPr="007D32BF" w:rsidRDefault="006769CC" w:rsidP="00784639">
      <w:pPr>
        <w:spacing w:after="0" w:line="360" w:lineRule="auto"/>
        <w:contextualSpacing/>
        <w:jc w:val="both"/>
        <w:rPr>
          <w:rFonts w:ascii="Book Antiqua" w:hAnsi="Book Antiqua"/>
          <w:sz w:val="24"/>
          <w:szCs w:val="24"/>
          <w:lang w:eastAsia="zh-CN"/>
        </w:rPr>
      </w:pPr>
    </w:p>
    <w:p w:rsidR="00E936E8" w:rsidRPr="007D32BF" w:rsidRDefault="00B30978" w:rsidP="00784639">
      <w:pPr>
        <w:spacing w:after="0" w:line="360" w:lineRule="auto"/>
        <w:contextualSpacing/>
        <w:jc w:val="both"/>
        <w:rPr>
          <w:rFonts w:ascii="Book Antiqua" w:hAnsi="Book Antiqua"/>
          <w:sz w:val="24"/>
          <w:szCs w:val="24"/>
        </w:rPr>
      </w:pPr>
      <w:proofErr w:type="gramStart"/>
      <w:r w:rsidRPr="007D32BF">
        <w:rPr>
          <w:rFonts w:ascii="Book Antiqua" w:hAnsi="Book Antiqua"/>
          <w:b/>
          <w:sz w:val="24"/>
          <w:szCs w:val="24"/>
        </w:rPr>
        <w:t>© The Author(s) 2017.</w:t>
      </w:r>
      <w:proofErr w:type="gramEnd"/>
      <w:r w:rsidRPr="007D32BF">
        <w:rPr>
          <w:rFonts w:ascii="Book Antiqua" w:hAnsi="Book Antiqua"/>
          <w:b/>
          <w:sz w:val="24"/>
          <w:szCs w:val="24"/>
        </w:rPr>
        <w:t xml:space="preserve"> </w:t>
      </w:r>
      <w:r w:rsidRPr="007D32BF">
        <w:rPr>
          <w:rFonts w:ascii="Book Antiqua" w:hAnsi="Book Antiqua"/>
          <w:sz w:val="24"/>
          <w:szCs w:val="24"/>
        </w:rPr>
        <w:t xml:space="preserve">Published by </w:t>
      </w:r>
      <w:proofErr w:type="spellStart"/>
      <w:r w:rsidRPr="007D32BF">
        <w:rPr>
          <w:rFonts w:ascii="Book Antiqua" w:hAnsi="Book Antiqua"/>
          <w:sz w:val="24"/>
          <w:szCs w:val="24"/>
        </w:rPr>
        <w:t>Baishideng</w:t>
      </w:r>
      <w:proofErr w:type="spellEnd"/>
      <w:r w:rsidRPr="007D32BF">
        <w:rPr>
          <w:rFonts w:ascii="Book Antiqua" w:hAnsi="Book Antiqua"/>
          <w:sz w:val="24"/>
          <w:szCs w:val="24"/>
        </w:rPr>
        <w:t xml:space="preserve"> Publishing Group Inc. All rights reserved.</w:t>
      </w:r>
    </w:p>
    <w:p w:rsidR="00B30978" w:rsidRPr="007D32BF" w:rsidRDefault="00B30978" w:rsidP="00784639">
      <w:pPr>
        <w:spacing w:after="0" w:line="360" w:lineRule="auto"/>
        <w:contextualSpacing/>
        <w:jc w:val="both"/>
        <w:rPr>
          <w:rFonts w:ascii="Book Antiqua" w:hAnsi="Book Antiqua"/>
          <w:b/>
          <w:sz w:val="24"/>
          <w:szCs w:val="24"/>
        </w:rPr>
      </w:pP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b/>
          <w:sz w:val="24"/>
          <w:szCs w:val="24"/>
        </w:rPr>
        <w:t xml:space="preserve">Core tip: </w:t>
      </w:r>
      <w:r w:rsidRPr="007D32BF">
        <w:rPr>
          <w:rFonts w:ascii="Book Antiqua" w:hAnsi="Book Antiqua"/>
          <w:sz w:val="24"/>
          <w:szCs w:val="24"/>
        </w:rPr>
        <w:t xml:space="preserve">The rate of cervical spine surgery has increased over the last years. Airway compromise is a rare but potentially life threatening complication following this type of procedure. This case series represents a single institution’s experience of 9 cases requiring emergent reintubation after anterior- or combined anterior-posterior cervical spine surgery. Besides </w:t>
      </w:r>
      <w:r w:rsidR="00871105" w:rsidRPr="007D32BF">
        <w:rPr>
          <w:rFonts w:ascii="Book Antiqua" w:hAnsi="Book Antiqua"/>
          <w:sz w:val="24"/>
          <w:szCs w:val="24"/>
        </w:rPr>
        <w:t>reporting</w:t>
      </w:r>
      <w:r w:rsidRPr="007D32BF">
        <w:rPr>
          <w:rFonts w:ascii="Book Antiqua" w:hAnsi="Book Antiqua"/>
          <w:sz w:val="24"/>
          <w:szCs w:val="24"/>
        </w:rPr>
        <w:t xml:space="preserve"> patient characteristics and operative details, our approach to evaluating and treating these cases is presented. In addition the literature addressing reintubation after cervical spine surgery is reviewed.</w:t>
      </w:r>
    </w:p>
    <w:p w:rsidR="00E936E8" w:rsidRPr="007D32BF" w:rsidRDefault="00E936E8" w:rsidP="00784639">
      <w:pPr>
        <w:spacing w:after="0" w:line="360" w:lineRule="auto"/>
        <w:contextualSpacing/>
        <w:jc w:val="both"/>
        <w:rPr>
          <w:rFonts w:ascii="Book Antiqua" w:hAnsi="Book Antiqua"/>
          <w:b/>
          <w:sz w:val="24"/>
          <w:szCs w:val="24"/>
        </w:rPr>
      </w:pPr>
    </w:p>
    <w:p w:rsidR="0061699B" w:rsidRPr="0061699B" w:rsidRDefault="00E936E8" w:rsidP="0061699B">
      <w:pPr>
        <w:spacing w:after="0" w:line="360" w:lineRule="auto"/>
        <w:contextualSpacing/>
        <w:jc w:val="both"/>
        <w:rPr>
          <w:rFonts w:ascii="Book Antiqua" w:hAnsi="Book Antiqua"/>
          <w:sz w:val="24"/>
          <w:szCs w:val="24"/>
          <w:lang w:eastAsia="zh-CN"/>
        </w:rPr>
      </w:pPr>
      <w:r w:rsidRPr="0061699B">
        <w:rPr>
          <w:rFonts w:ascii="Book Antiqua" w:hAnsi="Book Antiqua"/>
          <w:sz w:val="24"/>
          <w:szCs w:val="24"/>
        </w:rPr>
        <w:t xml:space="preserve">Schroeder J, </w:t>
      </w:r>
      <w:r w:rsidR="009B27E7" w:rsidRPr="0061699B">
        <w:rPr>
          <w:rFonts w:ascii="Book Antiqua" w:hAnsi="Book Antiqua"/>
          <w:sz w:val="24"/>
          <w:szCs w:val="24"/>
        </w:rPr>
        <w:t xml:space="preserve">Salzmann SN, </w:t>
      </w:r>
      <w:r w:rsidRPr="0061699B">
        <w:rPr>
          <w:rFonts w:ascii="Book Antiqua" w:hAnsi="Book Antiqua"/>
          <w:sz w:val="24"/>
          <w:szCs w:val="24"/>
        </w:rPr>
        <w:t xml:space="preserve">Hughes AP, Beckman JD, </w:t>
      </w:r>
      <w:proofErr w:type="spellStart"/>
      <w:r w:rsidR="009B27E7" w:rsidRPr="0061699B">
        <w:rPr>
          <w:rFonts w:ascii="Book Antiqua" w:hAnsi="Book Antiqua"/>
          <w:sz w:val="24"/>
          <w:szCs w:val="24"/>
        </w:rPr>
        <w:t>Shue</w:t>
      </w:r>
      <w:proofErr w:type="spellEnd"/>
      <w:r w:rsidR="009B27E7" w:rsidRPr="0061699B">
        <w:rPr>
          <w:rFonts w:ascii="Book Antiqua" w:hAnsi="Book Antiqua"/>
          <w:sz w:val="24"/>
          <w:szCs w:val="24"/>
        </w:rPr>
        <w:t xml:space="preserve"> J, </w:t>
      </w:r>
      <w:r w:rsidRPr="0061699B">
        <w:rPr>
          <w:rFonts w:ascii="Book Antiqua" w:hAnsi="Book Antiqua"/>
          <w:sz w:val="24"/>
          <w:szCs w:val="24"/>
        </w:rPr>
        <w:t xml:space="preserve">Girardi FP. </w:t>
      </w:r>
      <w:r w:rsidR="0061699B" w:rsidRPr="0061699B">
        <w:rPr>
          <w:rFonts w:ascii="Book Antiqua" w:hAnsi="Book Antiqua"/>
          <w:sz w:val="24"/>
          <w:szCs w:val="24"/>
        </w:rPr>
        <w:t>Emergent reintubation following elective cervical surgery: A case series</w:t>
      </w:r>
      <w:r w:rsidR="0061699B">
        <w:rPr>
          <w:rFonts w:ascii="Book Antiqua" w:hAnsi="Book Antiqua" w:hint="eastAsia"/>
          <w:sz w:val="24"/>
          <w:szCs w:val="24"/>
          <w:lang w:eastAsia="zh-CN"/>
        </w:rPr>
        <w:t xml:space="preserve">. </w:t>
      </w:r>
      <w:r w:rsidR="0061699B" w:rsidRPr="00C341A0">
        <w:rPr>
          <w:rFonts w:ascii="Book Antiqua" w:hAnsi="Book Antiqua"/>
          <w:i/>
          <w:iCs/>
          <w:sz w:val="24"/>
          <w:szCs w:val="24"/>
        </w:rPr>
        <w:t xml:space="preserve">World J </w:t>
      </w:r>
      <w:proofErr w:type="spellStart"/>
      <w:r w:rsidR="0061699B" w:rsidRPr="00C341A0">
        <w:rPr>
          <w:rFonts w:ascii="Book Antiqua" w:hAnsi="Book Antiqua"/>
          <w:i/>
          <w:iCs/>
          <w:sz w:val="24"/>
          <w:szCs w:val="24"/>
        </w:rPr>
        <w:t>Orthop</w:t>
      </w:r>
      <w:proofErr w:type="spellEnd"/>
      <w:r w:rsidR="0061699B">
        <w:rPr>
          <w:rFonts w:ascii="Book Antiqua" w:hAnsi="Book Antiqua" w:hint="eastAsia"/>
          <w:iCs/>
          <w:sz w:val="24"/>
          <w:szCs w:val="24"/>
          <w:lang w:eastAsia="zh-CN"/>
        </w:rPr>
        <w:t xml:space="preserve"> 2017; </w:t>
      </w:r>
      <w:proofErr w:type="gramStart"/>
      <w:r w:rsidR="0061699B">
        <w:rPr>
          <w:rFonts w:ascii="Book Antiqua" w:hAnsi="Book Antiqua" w:hint="eastAsia"/>
          <w:iCs/>
          <w:sz w:val="24"/>
          <w:szCs w:val="24"/>
          <w:lang w:eastAsia="zh-CN"/>
        </w:rPr>
        <w:t>In</w:t>
      </w:r>
      <w:proofErr w:type="gramEnd"/>
      <w:r w:rsidR="0061699B">
        <w:rPr>
          <w:rFonts w:ascii="Book Antiqua" w:hAnsi="Book Antiqua" w:hint="eastAsia"/>
          <w:iCs/>
          <w:sz w:val="24"/>
          <w:szCs w:val="24"/>
          <w:lang w:eastAsia="zh-CN"/>
        </w:rPr>
        <w:t xml:space="preserve"> press</w:t>
      </w: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sz w:val="24"/>
          <w:szCs w:val="24"/>
        </w:rPr>
        <w:br w:type="page"/>
      </w: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b/>
          <w:sz w:val="24"/>
          <w:szCs w:val="24"/>
        </w:rPr>
        <w:lastRenderedPageBreak/>
        <w:t>INTRODUCTION</w:t>
      </w:r>
    </w:p>
    <w:p w:rsidR="00FA6BF3"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 xml:space="preserve">Degenerative conditions of the cervical spine result from disk degeneration and the subsequent </w:t>
      </w:r>
      <w:proofErr w:type="spellStart"/>
      <w:r w:rsidRPr="007D32BF">
        <w:rPr>
          <w:rFonts w:ascii="Book Antiqua" w:hAnsi="Book Antiqua"/>
          <w:sz w:val="24"/>
          <w:szCs w:val="24"/>
        </w:rPr>
        <w:t>osteophytic</w:t>
      </w:r>
      <w:proofErr w:type="spellEnd"/>
      <w:r w:rsidRPr="007D32BF">
        <w:rPr>
          <w:rFonts w:ascii="Book Antiqua" w:hAnsi="Book Antiqua"/>
          <w:sz w:val="24"/>
          <w:szCs w:val="24"/>
        </w:rPr>
        <w:t xml:space="preserve"> bone formation extending along the affected vertebrae</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"10.1097/00007632-198807000-00023", "ISBN" : "0362-2436 (Print)\\n0362-2436 (Linking)", "ISSN" : "0362-2436", "PMID" : "3194793", "author" : [ { "dropping-particle" : "", "family" : "Parke", "given" : "W W", "non-dropping-particle" : "", "parse-names" : false, "suffix" : "" } ], "container-title" : "Spine", "id" : "ITEM-1", "issue" : "7", "issued" : { "date-parts" : [ [ "1988" ] ] }, "page" : "831-7", "title" : "Correlative anatomy of cervical spondylotic myelopathy", "type" : "article", "volume" : "13" }, "uris" : [ "http://www.mendeley.com/documents/?uuid=3f35a1a2-5443-403b-abc4-f47e4679103d" ] }, { "id" : "ITEM-2", "itemData" : { "ISBN" : "0093-0415 (Print)\\r0093-0415 (Linking)", "ISSN" : "0093-0415", "PMID" : "8855684", "abstract" : "Cervical spondylosis is caused by degenerative disc disease and usually produces intermittent neck pain in middle-aged and elderly patients. This pain usually responds to activity modification, neck immobilization, isometric exercises, and medication. Neurologic symptoms occur infrequently, usually in patients with congenital spinal stenosis. For these patients, magnetic resonance imaging is the preferred initial diagnostic study. Because involvement of neurologic structures on imaging studies may be asymptomatic, consultation with a neurologist is advised to rule out other neurologic diseases. In most cases of spondylotic radiculopathy, the results of conservative treatment are so favorable that surgical intervention is not considered unless pain persists or unless there is progressive neurologic deficit. If indicated, a surgical procedure may be done through the anterior or posterior cervical spine; results are gratifying, with long-term improvement in 70% to 80% of patients. Cervical spondylotic myelopathy is the most serious and disabling condition of this disease. Because many patients have nonprogressive minor impairment, neck immobilization is a reasonable treatment in patients presenting with minor neurologic findings or in whom an operation is contraindicated. This simple remedy will result in improvement in 30% to 50% of patients. Surgical intervention is indicated for patients presenting with severe or progressive neurologic deficits. Anterior cervical approaches are generally preferred, although there are still indications for laminectomy. Surgical results are modest, with good initial results expected in about 70% of patients. Functional outcome noticeably declines with long-term follow-up, which raises the question of whether, and how much, surgical treatment affects the natural course of the disease. Prospective randomized studies are needed to answer these questions.", "author" : [ { "dropping-particle" : "", "family" : "McCormack", "given" : "B M", "non-dropping-particle" : "", "parse-names" : false, "suffix" : "" }, { "dropping-particle" : "", "family" : "Weinstein", "given" : "P R", "non-dropping-particle" : "", "parse-names" : false, "suffix" : "" } ], "container-title" : "The Western journal of medicine", "id" : "ITEM-2", "issue" : "1-2", "issued" : { "date-parts" : [ [ "1996" ] ] }, "page" : "43-51", "title" : "Cervical spondylosis. An update.", "type" : "article-journal", "volume" : "165" }, "uris" : [ "http://www.mendeley.com/documents/?uuid=5a147cde-c843-4192-b181-fe3beb6c9309" ] }, { "id" : "ITEM-3", "itemData" : { "DOI" : "10.1093/brain/83.4.589", "ISBN" : "0006-8950 (Print)\\r0006-8950 (Linking)", "ISSN" : "00068950", "PMID" : "13785329", "author" : [ { "dropping-particle" : "", "family" : "Wilkinson", "given" : "Marcia", "non-dropping-particle" : "", "parse-names" : false, "suffix" : "" } ], "container-title" : "Brain", "id" : "ITEM-3", "issue" : "4", "issued" : { "date-parts" : [ [ "1960" ] ] }, "page" : "589-617", "title" : "The morbid anatomy of cervical spondylosis and myelopathy", "type" : "article", "volume" : "83" }, "uris" : [ "http://www.mendeley.com/documents/?uuid=f5975be6-5b2d-481b-8aa6-f676e7213677" ] } ], "mendeley" : { "formattedCitation" : "&lt;sup&gt;[1\u20133]&lt;/sup&gt;", "plainTextFormattedCitation" : "[1\u20133]", "previouslyFormattedCitation" : "&lt;sup&gt;[1\u20133]&lt;/sup&gt;"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w:t>
      </w:r>
      <w:r w:rsidR="00003775">
        <w:rPr>
          <w:rFonts w:ascii="Book Antiqua" w:hAnsi="Book Antiqua" w:hint="eastAsia"/>
          <w:noProof/>
          <w:sz w:val="24"/>
          <w:szCs w:val="24"/>
          <w:vertAlign w:val="superscript"/>
          <w:lang w:eastAsia="zh-CN"/>
        </w:rPr>
        <w:t>-</w:t>
      </w:r>
      <w:r w:rsidRPr="007D32BF">
        <w:rPr>
          <w:rFonts w:ascii="Book Antiqua" w:hAnsi="Book Antiqua"/>
          <w:noProof/>
          <w:sz w:val="24"/>
          <w:szCs w:val="24"/>
          <w:vertAlign w:val="superscript"/>
        </w:rPr>
        <w:t>3]</w:t>
      </w:r>
      <w:r w:rsidRPr="007D32BF">
        <w:rPr>
          <w:rFonts w:ascii="Book Antiqua" w:hAnsi="Book Antiqua"/>
          <w:sz w:val="24"/>
          <w:szCs w:val="24"/>
        </w:rPr>
        <w:fldChar w:fldCharType="end"/>
      </w:r>
      <w:r w:rsidRPr="007D32BF">
        <w:rPr>
          <w:rFonts w:ascii="Book Antiqua" w:hAnsi="Book Antiqua"/>
          <w:sz w:val="24"/>
          <w:szCs w:val="24"/>
        </w:rPr>
        <w:t xml:space="preserve">. The </w:t>
      </w:r>
      <w:proofErr w:type="spellStart"/>
      <w:r w:rsidRPr="007D32BF">
        <w:rPr>
          <w:rFonts w:ascii="Book Antiqua" w:hAnsi="Book Antiqua"/>
          <w:sz w:val="24"/>
          <w:szCs w:val="24"/>
        </w:rPr>
        <w:t>uncinate</w:t>
      </w:r>
      <w:proofErr w:type="spellEnd"/>
      <w:r w:rsidRPr="007D32BF">
        <w:rPr>
          <w:rFonts w:ascii="Book Antiqua" w:hAnsi="Book Antiqua"/>
          <w:sz w:val="24"/>
          <w:szCs w:val="24"/>
        </w:rPr>
        <w:t xml:space="preserve"> processes as well as the ligamentum </w:t>
      </w:r>
      <w:proofErr w:type="spellStart"/>
      <w:r w:rsidRPr="007D32BF">
        <w:rPr>
          <w:rFonts w:ascii="Book Antiqua" w:hAnsi="Book Antiqua"/>
          <w:sz w:val="24"/>
          <w:szCs w:val="24"/>
        </w:rPr>
        <w:t>flavum</w:t>
      </w:r>
      <w:proofErr w:type="spellEnd"/>
      <w:r w:rsidRPr="007D32BF">
        <w:rPr>
          <w:rFonts w:ascii="Book Antiqua" w:hAnsi="Book Antiqua"/>
          <w:sz w:val="24"/>
          <w:szCs w:val="24"/>
        </w:rPr>
        <w:t xml:space="preserve"> may hypertrophy</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"10.1097/00007632-198807000-00023", "ISBN" : "0362-2436 (Print)\\n0362-2436 (Linking)", "ISSN" : "0362-2436", "PMID" : "3194793", "author" : [ { "dropping-particle" : "", "family" : "Parke", "given" : "W W", "non-dropping-particle" : "", "parse-names" : false, "suffix" : "" } ], "container-title" : "Spine", "id" : "ITEM-1", "issue" : "7", "issued" : { "date-parts" : [ [ "1988" ] ] }, "page" : "831-7", "title" : "Correlative anatomy of cervical spondylotic myelopathy", "type" : "article", "volume" : "13" }, "uris" : [ "http://www.mendeley.com/documents/?uuid=3f35a1a2-5443-403b-abc4-f47e4679103d" ] } ], "mendeley" : { "formattedCitation" : "&lt;sup&gt;[1]&lt;/sup&gt;", "plainTextFormattedCitation" : "[1]", "previouslyFormattedCitation" : "&lt;sup&gt;[1]&lt;/sup&gt;"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w:t>
      </w:r>
      <w:r w:rsidRPr="007D32BF">
        <w:rPr>
          <w:rFonts w:ascii="Book Antiqua" w:hAnsi="Book Antiqua"/>
          <w:sz w:val="24"/>
          <w:szCs w:val="24"/>
        </w:rPr>
        <w:fldChar w:fldCharType="end"/>
      </w:r>
      <w:r w:rsidRPr="007D32BF">
        <w:rPr>
          <w:rFonts w:ascii="Book Antiqua" w:hAnsi="Book Antiqua"/>
          <w:sz w:val="24"/>
          <w:szCs w:val="24"/>
        </w:rPr>
        <w:t xml:space="preserve">. All of these mechanisms constitute the body’s natural response to </w:t>
      </w:r>
      <w:r w:rsidR="00ED54E4" w:rsidRPr="007D32BF">
        <w:rPr>
          <w:rFonts w:ascii="Book Antiqua" w:hAnsi="Book Antiqua"/>
          <w:sz w:val="24"/>
          <w:szCs w:val="24"/>
        </w:rPr>
        <w:t>restore</w:t>
      </w:r>
      <w:r w:rsidRPr="007D32BF">
        <w:rPr>
          <w:rFonts w:ascii="Book Antiqua" w:hAnsi="Book Antiqua"/>
          <w:sz w:val="24"/>
          <w:szCs w:val="24"/>
        </w:rPr>
        <w:t xml:space="preserve"> stability and alignment of the cervical spine. Less commonly, cervical kyphosis, compensatory subluxation and the ossification of the posterior longitudinal ligament are factors which may contribute to a progression of the disease resulting in a wide spectrum of clinical signs and symptoms</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"ISBN" : "1067-151X (Print)\\r1067-151X (Linking)", "ISSN" : "1067-151X", "PMID" : "11767723", "abstract" : "The delineation of cervical spondylotic myelopathy as a clinical entity has improved with the development of high-quality cross-sectional neuroradiologic imaging. The natural history of this disorder is usually slow deterioration in a stepwise fashion, with worsening symptoms of gait abnormalities, weakness, sensory changes, and often pain. The diagnosis can usually be made on the basis of findings from the history, physical examination, and plain radiographs, but confirmation by magnetic resonance imaging or computed tomography and myelography is necessary. Minimal symptoms without hard evidence of gait disturbance or pathologic reflexes warrant nonoperative treatment, but patients with demonstrable myelopathy and spinal cord compression are candidates for operative intervention. Both anterior and posterior approaches have been utilized for surgical treatment of cervical myelopathy. Anterior decompression frequently requires corpectomy at one or more levels and strut grafting with bone from the ilium or fibula. Multilevel laminectomies were initially used for posterior decompression but now are either combined with fusion or replaced by laminoplasty. Any operative technique requires proper patient selection and demands adequate decompression of the canal to effect neurologic improvement. Perioperative complications can be devastating in this group of high-risk patients with cervical spondylotic myelopathy, but careful attention to detail, meticulous technique, and experience can result in excellent outcomes.", "author" : [ { "dropping-particle" : "", "family" : "Emery", "given" : "S E", "non-dropping-particle" : "", "parse-names" : false, "suffix" : "" } ], "container-title" : "The Journal of the American Academy of Orthopaedic Surgeons", "id" : "ITEM-1", "issue" : "6", "issued" : { "date-parts" : [ [ "2001" ] ] }, "page" : "376-388", "title" : "Cervical spondylotic myelopathy: diagnosis and treatment.", "type" : "article-journal", "volume" : "9" }, "uris" : [ "http://www.mendeley.com/documents/?uuid=453c0bb6-90ce-4816-9722-2acbbc977fde" ] } ], "mendeley" : { "formattedCitation" : "&lt;sup&gt;[4]&lt;/sup&gt;", "plainTextFormattedCitation" : "[4]", "previouslyFormattedCitation" : "&lt;sup&gt;[4]&lt;/sup&gt;"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[4]</w:t>
      </w:r>
      <w:r w:rsidRPr="007D32BF">
        <w:rPr>
          <w:rFonts w:ascii="Book Antiqua" w:hAnsi="Book Antiqua"/>
          <w:sz w:val="24"/>
          <w:szCs w:val="24"/>
        </w:rPr>
        <w:fldChar w:fldCharType="end"/>
      </w:r>
      <w:r w:rsidRPr="007D32BF">
        <w:rPr>
          <w:rFonts w:ascii="Book Antiqua" w:hAnsi="Book Antiqua"/>
          <w:sz w:val="24"/>
          <w:szCs w:val="24"/>
        </w:rPr>
        <w:t>.</w:t>
      </w:r>
    </w:p>
    <w:p w:rsidR="00F437FF" w:rsidRPr="007D32BF" w:rsidRDefault="00E936E8" w:rsidP="00003775">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t>Overall, up to 89</w:t>
      </w:r>
      <w:r w:rsidR="00003775">
        <w:rPr>
          <w:rFonts w:ascii="Book Antiqua" w:hAnsi="Book Antiqua" w:hint="eastAsia"/>
          <w:sz w:val="24"/>
          <w:szCs w:val="24"/>
          <w:lang w:eastAsia="zh-CN"/>
        </w:rPr>
        <w:t>%</w:t>
      </w:r>
      <w:r w:rsidRPr="007D32BF">
        <w:rPr>
          <w:rFonts w:ascii="Book Antiqua" w:hAnsi="Book Antiqua"/>
          <w:sz w:val="24"/>
          <w:szCs w:val="24"/>
        </w:rPr>
        <w:t>-95% of men and women aged 60 and above will have degenerative changes visible in their cervical spine imaging, C5-6 being the most commonly affected level</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"ISBN" : "0362-2436 (Print) 0362-2436 (Linking)", "ISSN" : "0362-2436", "PMID" : "3787320", "abstract" : "The purpose of this study was to determine the incidence and severity of degenerative changes seen on lateral roentgenograms in 200 asymptomatic men and women in five age groups with an age range of 20-65 years and to determine the normal values of cervical lordosis and spinal canal sagittal diameters and their relationship to degenerative changes. It was found that by age 60-65, 95% of the men and 70% of the women had at least one degenerative change on their roentgenograms. A small sagittal diameter correlated with the presence of degenerative changes at the same disc level, and the strongest correlation was with the size of the posterior osteophytes at C5-6 (r = 0.52). Cervical lordosis measurements did not relate to degenerative changes except for subjects over age 50 with moderate or severe intervertebral narrowing. It is important to realize that although roentgenographic abnormalities represent structural changes in the spine, they do not necessarily cause symptoms.", "author" : [ { "dropping-particle" : "", "family" : "Gore", "given" : "D R", "non-dropping-particle" : "", "parse-names" : false, "suffix" : "" }, { "dropping-particle" : "", "family" : "Sepic", "given" : "S B", "non-dropping-particle" : "", "parse-names" : false, "suffix" : "" }, { "dropping-particle" : "", "family" : "Gardner", "given" : "G M", "non-dropping-particle" : "", "parse-names" : false, "suffix" : "" } ], "container-title" : "Spine", "id" : "ITEM-1", "issue" : "6", "issued" : { "date-parts" : [ [ "1986" ] ] }, "page" : "521-4", "title" : "Roentgenographic findings of the cervical spine in asymptomatic people.", "type" : "article-journal", "volume" : "11" }, "uris" : [ "http://www.mendeley.com/documents/?uuid=b0ab951d-8dcb-4589-915f-00a58021825c" ] }, { "id" : "ITEM-2", "itemData" : { "ISSN" : "0021-9355", "PMID" : "1874780", "abstract" : "Previous investigations with plain radiography, myelography, and computed tomography have shown that degenerative disease of the cervical spine frequently occurs in the absence of clinical symptoms. We studied the magnetic resonance-imaging scans of sixty-three volunteers who had no history of symptoms indicative of cervical disease. The scans were mixed randomly with thirty-seven scans of patients who had a symptomatic lesion of the cervical spine, and all of the scans were interpreted independently by three neuroradiologists. The scans were interpreted as demonstrating an abnormality in 19 per cent of the asymptomatic subjects: 14 per cent of those who were less than forty years old and 28 per cent of those who were older than forty. Of the subjects who were less than forty, 10 per cent had a herniated nucleus pulposus and 4 per cent had foraminal stenosis. Of the subjects who were older than forty, 5 per cent had a herniated nucleus pulposus; 3 per cent, bulging of the disc; and 20 per cent, foraminal stenosis. Narrowing of a disc space, degeneration of a disc, spurs, or compression of the cord were also recorded. The disc was degenerated or narrowed at one level or more in 25 per cent of the subjects who were less than forty years old and in almost 60 per cent of those who were older than forty. The prevalence of abnormal magnetic-resonance images of the cervical spine as related to age in asymptomatic individuals emphasizes the dangers of predicating operative decisions on diagnostic tests without precisely matching those findings with clinical signs and symptoms.", "author" : [ { "dropping-particle" : "", "family" : "Boden", "given" : "Scott", "non-dropping-particle" : "", "parse-names" : false, "suffix" : "" }, { "dropping-particle" : "", "family" : "Davis", "given" : "D", "non-dropping-particle" : "", "parse-names" : false, "suffix" : "" }, { "dropping-particle" : "", "family" : "Dina", "given" : "T", "non-dropping-particle" : "", "parse-names" : false, "suffix" : "" }, { "dropping-particle" : "", "family" : "Mark", "given" : "A", "non-dropping-particle" : "", "parse-names" : false, "suffix" : "" }, { "dropping-particle" : "", "family" : "Wiesel", "given" : "S", "non-dropping-particle" : "", "parse-names" : false, "suffix" : "" } ], "container-title" : "Journal of Bone and Joint Surgery", "id" : "ITEM-2", "issue" : "3", "issued" : { "date-parts" : [ [ "1990" ] ] }, "page" : "403-408", "title" : "Abnormal magnetic-resonance scans of the cervical spine in asymptomatic subjects", "type" : "article-journal", "volume" : "72" }, "uris" : [ "http://www.mendeley.com/documents/?uuid=4ae4c44b-315a-42f0-9dcd-bece08b88bd9" ] }, { "id" : "ITEM-3", "itemData" : { "DOI" : "10.1302/0301-620X.94B5.28519", "ISBN" : "0301-620X (Print)\\r0301-620X (Linking)", "ISSN" : "0301-620X", "PMID" : "22529091", "abstract" : "We conducted a prospective follow-up MRI study of originally asymptomatic healthy subjects to clarify the development of Modic changes in the cervical spine over a ten-year period and to identify related factors. Previously, 497 asymptomatic healthy volunteers with no history of cervical trauma or surgery underwent MRI. Of these, 223 underwent a second MRI at a mean follow-up of 11.6 years (10 to 12.7). These 223 subjects comprised 133 men and 100 women with a mean age at second MRI of 50.5 years (23 to 83). Modic changes were classified as not present and types 1 to 3. Changes in Modic types over time and relationships between Modic changes and progression of degeneration of the disc or clinical symptoms were evaluated. A total of 31 subjects (13.9{%}) showed Modic changes at follow-up: type 1 in nine, type 2 in 18, type 3 in two, and types 1 and 2 in two. Modic changes at follow-up were significantly associated with numbness or pain in the arm, but not with neck pain or shoulder stiffness. Age (\u2265 40 years), gender (male), and pre-existing disc degeneration were significantly associated with newly developed Modic changes. In the cervical spine over a ten-year period, type 2 Modic changes developed most frequently. Newly developed Modic changes were significantly associated with age, gender, and pre-existing disc degeneration.", "author" : [ { "dropping-particle" : "", "family" : "Matsumoto", "given" : "Morio", "non-dropping-particle" : "", "parse-names" : false, "suffix" : "" }, { "dropping-particle" : "", "family" : "Okada", "given" : "Eijiro", "non-dropping-particle" : "", "parse-names" : false, "suffix" : "" }, { "dropping-particle" : "", "family" : "Ichihara", "given" : "Daisuke", "non-dropping-particle" : "", "parse-names" : false, "suffix" : "" }, { "dropping-particle" : "", "family" : "Chiba", "given" : "Kazuhiro", "non-dropping-particle" : "", "parse-names" : false, "suffix" : "" }, { "dropping-particle" : "", "family" : "Toyama", "given" : "Yoshiaki", "non-dropping-particle" : "", "parse-names" : false, "suffix" : "" }, { "dropping-particle" : "", "family" : "Fujiwara", "given" : "Hirokazu", "non-dropping-particle" : "", "parse-names" : false, "suffix" : "" }, { "dropping-particle" : "", "family" : "Momoshima", "given" : "Suketaka", "non-dropping-particle" : "", "parse-names" : false, "suffix" : "" }, { "dropping-particle" : "", "family" : "Nishiwaki", "given" : "Yuji", "non-dropping-particle" : "", "parse-names" : false, "suffix" : "" }, { "dropping-particle" : "", "family" : "Takahata", "given" : "Takeshi", "non-dropping-particle" : "", "parse-names" : false, "suffix" : "" } ], "container-title" : "The Journal of bone and joint surgery. British volume", "id" : "ITEM-3", "issue" : "5", "issued" : { "date-parts" : [ [ "2012" ] ] }, "page" : "678-683", "title" : "Modic changes in the cervical spine: prospective 10-year follow-up study in asymptomatic subjects.", "type" : "article-journal", "volume" : "94" }, "uris" : [ "http://www.mendeley.com/documents/?uuid=1a0f16c1-34d8-479b-a438-624ebd286429" ] } ], "mendeley" : { "formattedCitation" : "&lt;sup&gt;[5\u20137]&lt;/sup&gt;", "plainTextFormattedCitation" : "[5\u20137]", "previouslyFormattedCitation" : "&lt;sup&gt;[5\u20137]&lt;/sup&gt;"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[5</w:t>
      </w:r>
      <w:r w:rsidR="00003775">
        <w:rPr>
          <w:rFonts w:ascii="Book Antiqua" w:hAnsi="Book Antiqua" w:hint="eastAsia"/>
          <w:noProof/>
          <w:sz w:val="24"/>
          <w:szCs w:val="24"/>
          <w:vertAlign w:val="superscript"/>
          <w:lang w:eastAsia="zh-CN"/>
        </w:rPr>
        <w:t>-</w:t>
      </w:r>
      <w:r w:rsidRPr="007D32BF">
        <w:rPr>
          <w:rFonts w:ascii="Book Antiqua" w:hAnsi="Book Antiqua"/>
          <w:noProof/>
          <w:sz w:val="24"/>
          <w:szCs w:val="24"/>
          <w:vertAlign w:val="superscript"/>
        </w:rPr>
        <w:t>7]</w:t>
      </w:r>
      <w:r w:rsidRPr="007D32BF">
        <w:rPr>
          <w:rFonts w:ascii="Book Antiqua" w:hAnsi="Book Antiqua"/>
          <w:sz w:val="24"/>
          <w:szCs w:val="24"/>
        </w:rPr>
        <w:fldChar w:fldCharType="end"/>
      </w:r>
      <w:r w:rsidRPr="007D32BF">
        <w:rPr>
          <w:rFonts w:ascii="Book Antiqua" w:hAnsi="Book Antiqua"/>
          <w:sz w:val="24"/>
          <w:szCs w:val="24"/>
        </w:rPr>
        <w:t xml:space="preserve">. Dependent on the degree of nerve root- and spinal cord compression, patients may present with neck pain, radiculopathy or </w:t>
      </w:r>
      <w:proofErr w:type="spellStart"/>
      <w:r w:rsidR="00ED54E4" w:rsidRPr="007D32BF">
        <w:rPr>
          <w:rFonts w:ascii="Book Antiqua" w:hAnsi="Book Antiqua"/>
          <w:sz w:val="24"/>
          <w:szCs w:val="24"/>
        </w:rPr>
        <w:t>paresthesias</w:t>
      </w:r>
      <w:proofErr w:type="spellEnd"/>
      <w:r w:rsidR="00ED54E4" w:rsidRPr="007D32BF">
        <w:rPr>
          <w:rFonts w:ascii="Book Antiqua" w:hAnsi="Book Antiqua"/>
          <w:sz w:val="24"/>
          <w:szCs w:val="24"/>
        </w:rPr>
        <w:t xml:space="preserve"> </w:t>
      </w:r>
      <w:r w:rsidRPr="007D32BF">
        <w:rPr>
          <w:rFonts w:ascii="Book Antiqua" w:hAnsi="Book Antiqua"/>
          <w:sz w:val="24"/>
          <w:szCs w:val="24"/>
        </w:rPr>
        <w:t>of the upper extremities, or signs of myelopathy such as gait- and fine motor control impairment and weakness</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"10.1097/BRS.0000000000000436", "ISBN" : "0000000000000", "ISSN" : "1528-1159", "PMID" : "24859570", "abstract" : "STUDY DESIGN: A prospective multicenter cohort study.\\n\\nOBJECTIVE: To establish the relationship between preoperative quantitative magnetic resonance imaging (MRI) parameters and clinical presentation and postoperative outcomes in patients with cervical spondylotic myelopathy.\\n\\nSUMMARY OF BACKGROUND DATA: Correlation of magnetic resonance imaging with clinical presentation and outcomes in cervical spondylotic myelopathy is poorly understood.\\n\\nMETHODS: A total of 134 magnetic resonance imaging scans were reviewed from 12 sites across North America. The transverse area (TA) of the spinal cord at the site of maximal compression was computed, and spinal cord signal intensity (SI) changes on T1-/T2-weighted imaging (WI) were evaluated. Detailed clinical assessments-neurological signs, symptoms, Nurick grade, modified Japanese Orthopaedic Association, segmental-tract score, and long-tract score of modified Japanese Orthopaedic Association, 30-m walk test, Short-Form 36 questionnaire, and neck disability index were performed at admission, 6 months, and 12 months postoperatively.\\n\\nRESULTS: The total number of neurological signs in a patient correlated with TA (P = 0.01) and SI changes on T1-/T2WI (P = 0.05). Pre- and postoperative Nurick grade (P = 0.03, P = 0.02), modified Japanese Orthopaedic Association score (P = 0.005, P = 0.001), segmental-tract score (P = 0.05, P = 0.006), and long-tract score (P = 0.006, P = 0.002), 30-m walk test (P = 0.002, P = 0.01) correlated with TA. There was no significant difference in pre- and postoperative clinical scores in patients with/without SI changes. Patients with severe cord compression showed SI changes on T1-/T2WI more frequently (r =-0.27, r =-0.38). Pyramidal signs-plantar response, Hoffmann reflex and hyper-reflexia correlated with TA (P = 0.003, P = 0.0004, P = 0.024, respectively) and SI changes on T1/T2WI (P = 0.02).\\n\\nCONCLUSION: TA closely mirrors the clinical presentation of cervical spondylotic myelopathy and may be used in predicting surgical outcomes. Pyramidal signs correlated with TA and/or SI changes on T1-/T2WI. The total number of neurological signs in a patient correlated with TA. There was no significant relationship between TA, age and duration of symptoms.\\n\\nLEVEL OF EVIDENCE: 3.", "author" : [ { "dropping-particle" : "", "family" : "Karpova", "given" : "Alina", "non-dropping-particle" : "", "parse-names" : false, "suffix" : "" }, { "dropping-particle" : "", "family" : "Arun", "given" : "Ranganathan", "non-dropping-particle" : "", "parse-names" : false, "suffix" : "" }, { "dropping-particle" : "", "family" : "Kalsi-Ryan", "given" : "Sukhvinder", "non-dropping-particle" : "", "parse-names" : false, "suffix" : "" }, { "dropping-particle" : "", "family" : "Massicotte", "given" : "Eric M", "non-dropping-particle" : "", "parse-names" : false, "suffix" : "" }, { "dropping-particle" : "", "family" : "Kopjar", "given" : "Branko", "non-dropping-particle" : "", "parse-names" : false, "suffix" : "" }, { "dropping-particle" : "", "family" : "Fehlings", "given" : "Michael G", "non-dropping-particle" : "", "parse-names" : false, "suffix" : "" } ], "container-title" : "Spine", "id" : "ITEM-1", "issue" : "18", "issued" : { "date-parts" : [ [ "2014" ] ] }, "page" : "1488-97", "title" : "Do quantitative magnetic resonance imaging parameters correlate with the clinical presentation and functional outcomes after surgery in cervical spondylotic myelopathy? A prospective multicenter study.", "type" : "article-journal", "volume" : "39" }, "uris" : [ "http://www.mendeley.com/documents/?uuid=65bb029a-ffe9-4f95-88f4-24ad5ce40120" ] }, { "id" : "ITEM-2", "itemData" : { "DOI" : "10.1097/BRS.0b013e3182a7f2e7", "ISSN" : "1528-1159", "PMID" : "23963005", "abstract" : "STUDY DESIGN: Systematic review and survey.\\n\\nOBJECTIVE: To perform an evidence synthesis of the literature and obtain information from the global spine care community assessing the frequency, timing, and predictors of symptom development in patients with radiographical evidence of cervical spinal cord compression, spinal canal narrowing, and/or ossification of posterior longitudinal ligament (OPLL) but no symptoms of myelopathy.\\n\\nSUMMARY OF BACKGROUND DATA: Evidence for a marker to predict symptom development remains sparse, and there is controversy surrounding the management of asymptomatic patients.\\n\\nMETHODS: We conducted a systematic review of the English language literature and an international survey of spine surgeons to answer the following key questions in patients with radiographical evidence of cervical spinal cord compression, spinal canal narrowing, and/or OPLL but no symptoms of myelopathy: (1) What are the frequency and timing of symptom development? (2) What are the clinical, radiographical, and electrophysiological predictors of symptom development? (3) What clinical and/or radiographical features influence treatment decisions based on an international survey of spine care professionals?\\n\\nRESULTS: The initial literature search yielded 388 citations. Applying the inclusion/exclusion criteria narrowed this to 5 articles. Two of these dealt with the same population. For patients with spinal cord compression secondary to spondylosis, one study reported the frequency of myelopathy development to be 22.6%. The presence of symptomatic radiculopathy, cervical cord hyperintensity on magnetic resonance imaging, and prolonged somatosensory- and motor-evoked potentials were reported in one study as significant independent predictors of myelopathy development. In contrast, the lack of magnetic resonance imaging hyperintensity was found to be a positive predictor of early myelopathy development (\u2264 12-mo follow-up). For subjects with OPLL, frequency of myelopathy development was reported in 3 articles and ranged from 0.0% to 61.5% of subjects. One of these studies reported canal stenosis of 60% or more, lateral deviated OPLL, and increased cervical range of motion as significant predictors of myelopathy development. In a survey of 774 spine surgeons, the majority deemed the presence of clinically symptomatic radiculopathy to predict progression to myelopathy in nonmyelopathic patients with cervical stenosis. Survey responses pertaining to 3 pati\u2026", "author" : [ { "dropping-particle" : "", "family" : "Wilson", "given" : "Jefferson R", "non-dropping-particle" : "", "parse-names" : false, "suffix" : "" }, { "dropping-particle" : "", "family" : "Barry", "given" : "Sean", "non-dropping-particle" : "", "parse-names" : false, "suffix" : "" }, { "dropping-particle" : "", "family" : "Fischer", "given" : "Dena J", "non-dropping-particle" : "", "parse-names" : false, "suffix" : "" }, { "dropping-particle" : "", "family" : "Skelly", "given" : "Andrea C", "non-dropping-particle" : "", "parse-names" : false, "suffix" : "" }, { "dropping-particle" : "", "family" : "Arnold", "given" : "Paul M", "non-dropping-particle" : "", "parse-names" : false, "suffix" : "" }, { "dropping-particle" : "", "family" : "Riew", "given" : "K Daniel", "non-dropping-particle" : "", "parse-names" : false, "suffix" : "" }, { "dropping-particle" : "", "family" : "Shaffrey", "given" : "Christopher I", "non-dropping-particle" : "", "parse-names" : false, "suffix" : "" }, { "dropping-particle" : "", "family" : "Traynelis", "given" : "Vincent C", "non-dropping-particle" : "", "parse-names" : false, "suffix" : "" }, { "dropping-particle" : "", "family" : "Fehlings", "given" : "Michael G", "non-dropping-particle" : "", "parse-names" : false, "suffix" : "" } ], "container-title" : "Spine", "id" : "ITEM-2", "issue" : "22 Suppl 1", "issued" : { "date-parts" : [ [ "2013" ] ] }, "page" : "S37-54", "title" : "Frequency, timing, and predictors of neurological dysfunction in the nonmyelopathic patient with cervical spinal cord compression, canal stenosis, and/or ossification of the posterior longitudinal ligament.", "type" : "article", "volume" : "38" }, "uris" : [ "http://www.mendeley.com/documents/?uuid=53c1352b-c419-4a3f-befe-74dbc86e3415" ] } ], "mendeley" : { "formattedCitation" : "&lt;sup&gt;[8,9]&lt;/sup&gt;", "plainTextFormattedCitation" : "[8,9]", "previouslyFormattedCitation" : "&lt;sup&gt;[8,9]&lt;/sup&gt;"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[8,9]</w:t>
      </w:r>
      <w:r w:rsidRPr="007D32BF">
        <w:rPr>
          <w:rFonts w:ascii="Book Antiqua" w:hAnsi="Book Antiqua"/>
          <w:sz w:val="24"/>
          <w:szCs w:val="24"/>
        </w:rPr>
        <w:fldChar w:fldCharType="end"/>
      </w:r>
      <w:r w:rsidRPr="007D32BF">
        <w:rPr>
          <w:rFonts w:ascii="Book Antiqua" w:hAnsi="Book Antiqua"/>
          <w:sz w:val="24"/>
          <w:szCs w:val="24"/>
        </w:rPr>
        <w:t>. In cases of myelopathy, severe radicular pain</w:t>
      </w:r>
      <w:r w:rsidR="00ED54E4" w:rsidRPr="007D32BF">
        <w:rPr>
          <w:rFonts w:ascii="Book Antiqua" w:hAnsi="Book Antiqua"/>
          <w:sz w:val="24"/>
          <w:szCs w:val="24"/>
        </w:rPr>
        <w:t>,</w:t>
      </w:r>
      <w:r w:rsidRPr="007D32BF">
        <w:rPr>
          <w:rFonts w:ascii="Book Antiqua" w:hAnsi="Book Antiqua"/>
          <w:sz w:val="24"/>
          <w:szCs w:val="24"/>
        </w:rPr>
        <w:t xml:space="preserve"> and patients with progressive neurologic deficits, cervical spine surgery is performed as these patients generally have </w:t>
      </w:r>
      <w:r w:rsidR="00ED54E4" w:rsidRPr="007D32BF">
        <w:rPr>
          <w:rFonts w:ascii="Book Antiqua" w:hAnsi="Book Antiqua"/>
          <w:sz w:val="24"/>
          <w:szCs w:val="24"/>
        </w:rPr>
        <w:t>debilitating sequelae</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"10.3171/2009.1.SPINE08716", "ISBN" : "0044-0086 (Print) 0044-0086 (Linking)", "ISSN" : "1547-5654", "PMID" : "19769489", "abstract" : "OBJECT The objective of this systematic review was to use evidence-based medicine to delineate the natural history of cervical spondylotic myelopathy (CSM) and identify factors associated with clinical deterioration. METHODS The National Library of Medicine and Cochrane Database were queried using MeSH headings and keywords relevant to the natural history of CSM. Abstracts were reviewed and studies meeting the inclusion criteria were selected. The guidelines group assembled an evidentiary table summarizing the quality of evidence (Classes I-III). Disagreements regarding the level of evidence were resolved through an expert consensus conference. The group formulated recommendations that contained the degree of strength based on the Scottish Intercollegiate Guidelines network. Validation was done through peer review by the Joint Guidelines Committee of the American Association of Neurological Surgeons and the Congress of Neurological Surgeons. RESULTS The natural history of CSM is mixed: it may manifest as a slow, stepwise decline or there may be a long period of quiescence (Class III). Long periods of severe stenosis are associated with demyelination and may result in necrosis of both gray and white matter. With severe and/or long lasting CSM symptoms, the likelihood of improvement with nonoperative measures is low. Objectively measurable deterioration is rarely seen acutely in patients younger than 75 years of age with mild CSM (modified Japanese Orthopaedic Association scale score &gt; 12; Class I). In patients with cervical stenosis without myelopathy, the presence of abnormal electromyography findings or the presence of clinical radiculopathy is associated with the development of symptomatic CSM in this patient population (Class I). CONCLUSIONS The natural history of CSM is variable, which may affect treatment decisions.", "author" : [ { "dropping-particle" : "", "family" : "Matz", "given" : "Paul G", "non-dropping-particle" : "", "parse-names" : false, "suffix" : "" }, { "dropping-particle" : "", "family" : "Anderson", "given" : "Paul A", "non-dropping-particle" : "", "parse-names" : false, "suffix" : "" }, { "dropping-particle" : "", "family" : "Holly", "given" : "Langston T", "non-dropping-particle" : "", "parse-names" : false, "suffix" : "" }, { "dropping-particle" : "", "family" : "Groff", "given" : "Michael W", "non-dropping-particle" : "", "parse-names" : false, "suffix" : "" }, { "dropping-particle" : "", "family" : "Heary", "given" : "Robert F", "non-dropping-particle" : "", "parse-names" : false, "suffix" : "" }, { "dropping-particle" : "", "family" : "Kaiser", "given" : "Michael G", "non-dropping-particle" : "", "parse-names" : false, "suffix" : "" }, { "dropping-particle" : "V", "family" : "Mummaneni", "given" : "Praveen", "non-dropping-particle" : "", "parse-names" : false, "suffix" : "" }, { "dropping-particle" : "", "family" : "Ryken", "given" : "Timothy C", "non-dropping-particle" : "", "parse-names" : false, "suffix" : "" }, { "dropping-particle" : "", "family" : "Choudhri", "given" : "Tanvir F", "non-dropping-particle" : "", "parse-names" : false, "suffix" : "" }, { "dropping-particle" : "", "family" : "Vresilovic", "given" : "Edward J", "non-dropping-particle" : "", "parse-names" : false, "suffix" : "" }, { "dropping-particle" : "", "family" : "Resnick", "given" : "Daniel K", "non-dropping-particle" : "", "parse-names" : false, "suffix" : "" }, { "dropping-particle" : "", "family" : "Joint Section on Disorders of the Spine and Peripheral Nerves of the American Association of Neurological Surgeons and Congress of Neurological Surgeons", "given" : "", "non-dropping-particle" : "", "parse-names" : false, "suffix" : "" } ], "container-title" : "Journal of neurosurgery. Spine", "id" : "ITEM-1", "issue" : "2", "issued" : { "date-parts" : [ [ "2009", "8" ] ] }, "page" : "104-11", "title" : "The natural history of cervical spondylotic myelopathy.", "type" : "article-journal", "volume" : "11" }, "uris" : [ "http://www.mendeley.com/documents/?uuid=5975fe6f-a10a-497e-be31-1c23ad48662a" ] } ], "mendeley" : { "formattedCitation" : "&lt;sup&gt;[10]&lt;/sup&gt;", "plainTextFormattedCitation" : "[10]", "previouslyFormattedCitation" : "&lt;sup&gt;[10]&lt;/sup&gt;"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[10]</w:t>
      </w:r>
      <w:r w:rsidRPr="007D32BF">
        <w:rPr>
          <w:rFonts w:ascii="Book Antiqua" w:hAnsi="Book Antiqua"/>
          <w:sz w:val="24"/>
          <w:szCs w:val="24"/>
        </w:rPr>
        <w:fldChar w:fldCharType="end"/>
      </w:r>
      <w:r w:rsidRPr="007D32BF">
        <w:rPr>
          <w:rFonts w:ascii="Book Antiqua" w:hAnsi="Book Antiqua"/>
          <w:sz w:val="24"/>
          <w:szCs w:val="24"/>
        </w:rPr>
        <w:t xml:space="preserve">. </w:t>
      </w:r>
    </w:p>
    <w:p w:rsidR="00F437FF" w:rsidRPr="007D32BF" w:rsidRDefault="00E936E8" w:rsidP="00003775">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t>The safety profile of cervical spine surgery is high, however a mortality rate of 0.14% and an incidence of major complications of 3.93% have been associated with cervical surgery. Patient age &gt;</w:t>
      </w:r>
      <w:r w:rsidR="00003775">
        <w:rPr>
          <w:rFonts w:ascii="Book Antiqua" w:hAnsi="Book Antiqua" w:hint="eastAsia"/>
          <w:sz w:val="24"/>
          <w:szCs w:val="24"/>
          <w:lang w:eastAsia="zh-CN"/>
        </w:rPr>
        <w:t xml:space="preserve"> </w:t>
      </w:r>
      <w:r w:rsidRPr="007D32BF">
        <w:rPr>
          <w:rFonts w:ascii="Book Antiqua" w:hAnsi="Book Antiqua"/>
          <w:sz w:val="24"/>
          <w:szCs w:val="24"/>
        </w:rPr>
        <w:t>74 years, a primary diagnosis of cervical spondylosis with myelopathy and large cervical procedures such as long posterior fusions or combined anterior and posterior fusion were found to be predictive of an increased risk of complications</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"10.1097/01.brs.0000254120.25411.ae", "ISBN" : "03622436 (ISSN)", "ISSN" : "0362-2436", "PMID" : "17268266", "abstract" : "STUDY DESIGN: Retrospective cohort.OBJECTIVES: To describe the incidence of complications and mortality associated with surgery for degenerative disease of the cervical spine using population-based data. To evaluate the associations between complications and mortality and age, primary diagnosis and type of surgical procedure.SUMMARY OF BACKGROUND DATA: Recent studies have shown an increase in the number of cervical spine surgeries performed for degenerative disease in the United States. However, the associations between complications and mortality and age, primary diagnosis and type of surgical procedure are not well described using population-based data.METHODS: We created an algorithm defining degenerative cervical spine disease and associated complications using the International Classification of Diseases-ninth revision Clinical Modification codes. Using the Nationwide Inpatient Sample, we determined the primary diagnoses, surgical procedures, and associated in-hospital complications and mortality from 1992 to 2001.RESULTS: From 1992 to 2001, the Nationwide Inpatient Sample included an estimated 932,009 (0.3%) hospital discharges associated with cervical spine surgery for degenerative disease. The majority of admissions were for herniated disc (56%) and cervical spondylosis with myelopathy (19%). Complications and mortality were more common in the elderly, and after posterior fusions or surgical procedures associated with a primary diagnosis of cervical spondylosis with myelopathy.CONCLUSIONS: There are significant differences in outcome associated with age, primary diagnosis, and type of surgical procedure. Administrative databases may underestimate the incidence of complications, but these population-based studies may provide information for comparison with surgical case series and help evaluate rare or severe complications.", "author" : [ { "dropping-particle" : "", "family" : "Wang", "given" : "Marjorie C", "non-dropping-particle" : "", "parse-names" : false, "suffix" : "" }, { "dropping-particle" : "", "family" : "Chan", "given" : "Leighton", "non-dropping-particle" : "", "parse-names" : false, "suffix" : "" }, { "dropping-particle" : "", "family" : "Maiman", "given" : "Dennis J", "non-dropping-particle" : "", "parse-names" : false, "suffix" : "" }, { "dropping-particle" : "", "family" : "Kreuter", "given" : "William", "non-dropping-particle" : "", "parse-names" : false, "suffix" : "" }, { "dropping-particle" : "", "family" : "Deyo", "given" : "Richard A", "non-dropping-particle" : "", "parse-names" : false, "suffix" : "" } ], "container-title" : "Spine", "id" : "ITEM-1", "issue" : "3", "issued" : { "date-parts" : [ [ "2007" ] ] }, "page" : "342-347", "title" : "Complications and mortality associated with cervical spine surgery for degenerative disease in the United States", "type" : "article-journal", "volume" : "32" }, "uris" : [ "http://www.mendeley.com/documents/?uuid=d58b81aa-8f4f-4938-867b-a7a13b2611b4" ] } ], "mendeley" : { "formattedCitation" : "&lt;sup&gt;[11]&lt;/sup&gt;", "plainTextFormattedCitation" : "[11]", "previouslyFormattedCitation" : "&lt;sup&gt;[11]&lt;/sup&gt;"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[11]</w:t>
      </w:r>
      <w:r w:rsidRPr="007D32BF">
        <w:rPr>
          <w:rFonts w:ascii="Book Antiqua" w:hAnsi="Book Antiqua"/>
          <w:sz w:val="24"/>
          <w:szCs w:val="24"/>
        </w:rPr>
        <w:fldChar w:fldCharType="end"/>
      </w:r>
      <w:r w:rsidRPr="007D32BF">
        <w:rPr>
          <w:rFonts w:ascii="Book Antiqua" w:hAnsi="Book Antiqua"/>
          <w:sz w:val="24"/>
          <w:szCs w:val="24"/>
        </w:rPr>
        <w:t xml:space="preserve">. </w:t>
      </w:r>
    </w:p>
    <w:p w:rsidR="00FA6BF3" w:rsidRPr="007D32BF" w:rsidRDefault="00E936E8" w:rsidP="00003775">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t>A more dangerous complication is breathing insufficiency, resulting in urgent reintubation. It has been reported in 0.14</w:t>
      </w:r>
      <w:r w:rsidR="00003775">
        <w:rPr>
          <w:rFonts w:ascii="Book Antiqua" w:hAnsi="Book Antiqua" w:hint="eastAsia"/>
          <w:sz w:val="24"/>
          <w:szCs w:val="24"/>
          <w:lang w:eastAsia="zh-CN"/>
        </w:rPr>
        <w:t>%</w:t>
      </w:r>
      <w:r w:rsidRPr="007D32BF">
        <w:rPr>
          <w:rFonts w:ascii="Book Antiqua" w:hAnsi="Book Antiqua"/>
          <w:sz w:val="24"/>
          <w:szCs w:val="24"/>
        </w:rPr>
        <w:t>-1.9% of patients undergoing cervical surgery</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"10.1097/BRS.0000000000000098", "ISBN" : "0000000000000", "ISSN" : "1528-1159", "PMID" : "24173019", "abstract" : "Objective. To compare perioperative patient characteristics, hospital resource utilization, and early postoperative outcomes in patients requiring reintubation after anterior cervical fusion (ACF). Summary of Background Data. Airway compromise is a potential complication after anterior cervical surgery. Postsurgical soft-tissue edema or hematoma formation may be so severe that an unplanned reintubation may be required. The rate of reintubation after ACF and the effect on hospital outcomes remains unknown. Methods. The Nationwide Inpatient Sample database was queried from 2002\u20132011. Patients undergoing elective ACF procedures for degenerative diagnoses were selected. Those who required an unplanned reintubation after ACF were identifi ed. Patient demographics, comorbidities, length of stay, costs, number of levels fused, and mortality were analyzed. SPSS version 20 was used for statistical analysis and a P &lt; 0.001 denoted statistical signifi cance. Results. A total of 262,425 patients underwent an elective ACF between 2002 and 2011 of which 1464 patients (5.6 per 1000 cases) required reintubation during their admission. The rate of reintubation was statistically greater for 3 + -level fusions than the 1-to 2-level fusion cases. On average, patients requiring reintubation were older and had a greater number of comorbidities. These patients also incurred a signifi cantly greater hospital stay and total hospital costs than unaffected patients. In addition, signifi cant predictors for reintubation included 3 + -level fusions, congestive heart failure, anemia, postoperative aspiration pneumonia, hematoma, thromboembolic events, and dysphagia. Conclusion. The reintubation rate after an elective ACF is 0.5%, and it increases to 1.6% after 3 + -level fusions. Older patients with greater comorbidities are at an increased risk for reintubation. Given the greater LOS, costs and mortality associated with reintubation, it", "author" : [ { "dropping-particle" : "", "family" : "Marquez-Lara", "given" : "Alejandro", "non-dropping-particle" : "", "parse-names" : false, "suffix" : "" }, { "dropping-particle" : "V", "family" : "Nandyala", "given" : "Sreeharsha", "non-dropping-particle" : "", "parse-names" : false, "suffix" : "" }, { "dropping-particle" : "", "family" : "Fineberg", "given" : "Steven J", "non-dropping-particle" : "", "parse-names" : false, "suffix" : "" }, { "dropping-particle" : "", "family" : "Singh", "given" : "Kern", "non-dropping-particle" : "", "parse-names" : false, "suffix" : "" } ], "container-title" : "Spine", "id" : "ITEM-1", "issue" : "2", "issued" : { "date-parts" : [ [ "2014" ] ] }, "page" : "134-139", "title" : "Incidence, Outcomes, and Mortality of Reintubation After Anterior Cervical Fusion", "type" : "article-journal", "volume" : "39" }, "uris" : [ "http://www.mendeley.com/documents/?uuid=34c7926f-d42e-4eef-b459-679e01d45fd1" ] }, { "id" : "ITEM-2", "itemData" : { "DOI" : "10.1093/bja/aes226", "ISBN" : "1471-6771 (Electronic)\\r0007-0912 (Linking)", "ISSN" : "00070912", "PMID" : "22777658", "abstract" : "BACKGROUND: Risk factors for reintubation in post-anaesthetic care units related to anaesthetic processes have not previously been reported. Our goal was to identify risk factors for reintubation in general surgical patients. METHODS: A time-matched, case-control study was conducted on anaesthetic patients between 2001 and 2011. One hundred and sixty-four reintubated patients were compared with 656 randomly selected controls. RESULTS: Independent risk factors for reintubation were age &lt;1 yr vs age 30-49 yr [odds ratio (OR)=16.4, 95% confidence interval (CI)=5.7-47.7], chronic pulmonary disease (OR=2.1, CI=1.1-4.0), preoperative hypoalbuminaemia (OR=4.9, CI=2.4-10), creatinine clearance &lt;24 vs &gt;60 (OR=4.1, CI=1.2-13.4), emergency case (OR=1.8, CI=1.0-3.1), operative time &gt;3 vs &lt;1 h (OR=3.0, CI=1.5-6.2), airway surgery (OR=32.2, CI=13.6-76), head and neck surgery (OR=3.4, CI=1.8-6.2), cardiac surgery (OR=3.8, CI=1.1-13.4), thoracic surgery (OR=6.3, CI=1.9-21.2), cardiac catheterization (OR=2.5, CI=1.1-5.5), ASA physical status III (OR=3.8, CI=1.4-10), and the use of certain types of neuromuscular blocking agent (P&lt;0.001). CONCLUSIONS: Age &lt;1 yr, chronic pulmonary disease, preoperative hypoalbuminaemia, and renal insufficiency were patient factors for reintubation. Emergency case, head and neck, cardiothoracic and airway surgery, and operative time &gt;3 h were operative factors, while certain neuromuscular blocking agents and ASA physical status III were anaesthetic factors for reintubation.", "author" : [ { "dropping-particle" : "", "family" : "Rujirojindakul", "given" : "P.", "non-dropping-particle" : "", "parse-names" : false, "suffix" : "" }, { "dropping-particle" : "", "family" : "Geater", "given" : "A. F.", "non-dropping-particle" : "", "parse-names" : false, "suffix" : "" }, { "dropping-particle" : "", "family" : "McNeil", "given" : "E. B.", "non-dropping-particle" : "", "parse-names" : false, "suffix" : "" }, { "dropping-particle" : "", "family" : "Vasinanukorn", "given" : "P.", "non-dropping-particle" : "", "parse-names" : false, "suffix" : "" }, { "dropping-particle" : "", "family" : "Prathep", "given" : "S.", "non-dropping-particle" : "", "parse-names" : false, "suffix" : "" }, { "dropping-particle" : "", "family" : "Asim", "given" : "W.", "non-dropping-particle" : "", "parse-names" : false, "suffix" : "" }, { "dropping-particle" : "", "family" : "Naklongdee", "given" : "J.", "non-dropping-particle" : "", "parse-names" : false, "suffix" : "" } ], "container-title" : "British Journal of Anaesthesia", "id" : "ITEM-2", "issue" : "4", "issued" : { "date-parts" : [ [ "2012" ] ] }, "page" : "636-642", "title" : "Risk factors for reintubation in the post-anaesthetic care unit: A casecontrol study", "type" : "article-journal", "volume" : "109" }, "uris" : [ "http://www.mendeley.com/documents/?uuid=aec64baf-7cf4-4c27-90da-b00e9c6a5ac4" ] }, { "id" : "ITEM-3", "itemData" : { "DOI" : "10.1097/00007632-200205010-00013", "ISBN" : "0362-2436", "ISSN" : "0362-2436", "PMID" : "11979168", "abstract" : "STUDY DESIGN: Retrospective chart review of 311 anterior cervical procedures.OBJECTIVES: To assess the incidence and variables that predispose to an airway complication in a large series of anterior cervical surgical procedures.SUMMARY OF BACKGROUND DATA: A rare but potentially lethal complication after anterior cervical spine surgery is respiratory compromise and airway obstruction. Some risk factors are thought to include two-level corpectomy in myelopathic patients with a history of heavy smoking and asthma. No previous study in the literature has been directed at examining the factors specifically related to airway complications after anterior cervical spine surgery.METHODS: Each chart was examined for patient characteristics and pathology, anesthetic parameters and problems, operative procedure, and postoperative course and management. Statistical analysis was performed.RESULTS: Nineteen patients (6.1%) had an airway complication and six (1.9%) required reintubation. One patient died. Symptoms developed on average 36 hours postoperatively. All complications except for two were attributable to pharyngeal edema. Variables that were found to be statistically associated with an airway complication (P &lt; 0.05) were exposing more than three vertebral bodies, a blood loss &gt;300 mL, exposures involving C2, C3, or C4, and an operative time &gt;5 hours. A history of myelopathy, spinal cord injury, pulmonary problems, smoking, anesthetic risk factors, and the absence of a drain did not correlate with an airway complication.CONCLUSIONS: Patients with prolonged procedures (i.e., &gt;5 hours) exposing more than three vertebral levels that include C2, C3, or C4 with more than 300-mL blood loss should be watched carefully for respiratory insufficiency.", "author" : [ { "dropping-particle" : "", "family" : "Sagi", "given" : "H Claude", "non-dropping-particle" : "", "parse-names" : false, "suffix" : "" }, { "dropping-particle" : "", "family" : "Beutler", "given" : "William", "non-dropping-particle" : "", "parse-names" : false, "suffix" : "" }, { "dropping-particle" : "", "family" : "Carroll", "given" : "Eben", "non-dropping-particle" : "", "parse-names" : false, "suffix" : "" }, { "dropping-particle" : "", "family" : "Connolly", "given" : "Patrick J", "non-dropping-particle" : "", "parse-names" : false, "suffix" : "" } ], "container-title" : "Spine", "id" : "ITEM-3", "issue" : "9", "issued" : { "date-parts" : [ [ "2002" ] ] }, "page" : "949-953", "title" : "Airway complications associated with surgery on the anterior cervical spine", "type" : "article-journal", "volume" : "27" }, "uris" : [ "http://www.mendeley.com/documents/?uuid=18963f7c-cf16-4bef-a098-0a5a967bbe44" ] } ], "mendeley" : { "formattedCitation" : "&lt;sup&gt;[12\u201314]&lt;/sup&gt;", "plainTextFormattedCitation" : "[12\u201314]", "previouslyFormattedCitation" : "&lt;sup&gt;[12\u201314]&lt;/sup&gt;"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[12</w:t>
      </w:r>
      <w:r w:rsidR="00003775">
        <w:rPr>
          <w:rFonts w:ascii="Book Antiqua" w:hAnsi="Book Antiqua" w:hint="eastAsia"/>
          <w:noProof/>
          <w:sz w:val="24"/>
          <w:szCs w:val="24"/>
          <w:vertAlign w:val="superscript"/>
          <w:lang w:eastAsia="zh-CN"/>
        </w:rPr>
        <w:t>-</w:t>
      </w:r>
      <w:r w:rsidRPr="007D32BF">
        <w:rPr>
          <w:rFonts w:ascii="Book Antiqua" w:hAnsi="Book Antiqua"/>
          <w:noProof/>
          <w:sz w:val="24"/>
          <w:szCs w:val="24"/>
          <w:vertAlign w:val="superscript"/>
        </w:rPr>
        <w:t>14]</w:t>
      </w:r>
      <w:r w:rsidRPr="007D32BF">
        <w:rPr>
          <w:rFonts w:ascii="Book Antiqua" w:hAnsi="Book Antiqua"/>
          <w:sz w:val="24"/>
          <w:szCs w:val="24"/>
        </w:rPr>
        <w:fldChar w:fldCharType="end"/>
      </w:r>
      <w:r w:rsidRPr="007D32BF">
        <w:rPr>
          <w:rFonts w:ascii="Book Antiqua" w:hAnsi="Book Antiqua"/>
          <w:sz w:val="24"/>
          <w:szCs w:val="24"/>
        </w:rPr>
        <w:t>. Postoperative reintubation has been correlated with advanced age, chronic pulmonary disease, pre-operative hypoalbuminemia and anemia, recent weight loss, a high serum creatinine, three or more cervical levels operated on and prolonged surgical time</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"10.1097/BRS.0000000000000098", "ISBN" : "0000000000000", "ISSN" : "1528-1159", "PMID" : "24173019", "abstract" : "Objective. To compare perioperative patient characteristics, hospital resource utilization, and early postoperative outcomes in patients requiring reintubation after anterior cervical fusion (ACF). Summary of Background Data. Airway compromise is a potential complication after anterior cervical surgery. Postsurgical soft-tissue edema or hematoma formation may be so severe that an unplanned reintubation may be required. The rate of reintubation after ACF and the effect on hospital outcomes remains unknown. Methods. The Nationwide Inpatient Sample database was queried from 2002\u20132011. Patients undergoing elective ACF procedures for degenerative diagnoses were selected. Those who required an unplanned reintubation after ACF were identifi ed. Patient demographics, comorbidities, length of stay, costs, number of levels fused, and mortality were analyzed. SPSS version 20 was used for statistical analysis and a P &lt; 0.001 denoted statistical signifi cance. Results. A total of 262,425 patients underwent an elective ACF between 2002 and 2011 of which 1464 patients (5.6 per 1000 cases) required reintubation during their admission. The rate of reintubation was statistically greater for 3 + -level fusions than the 1-to 2-level fusion cases. On average, patients requiring reintubation were older and had a greater number of comorbidities. These patients also incurred a signifi cantly greater hospital stay and total hospital costs than unaffected patients. In addition, signifi cant predictors for reintubation included 3 + -level fusions, congestive heart failure, anemia, postoperative aspiration pneumonia, hematoma, thromboembolic events, and dysphagia. Conclusion. The reintubation rate after an elective ACF is 0.5%, and it increases to 1.6% after 3 + -level fusions. Older patients with greater comorbidities are at an increased risk for reintubation. Given the greater LOS, costs and mortality associated with reintubation, it", "author" : [ { "dropping-particle" : "", "family" : "Marquez-Lara", "given" : "Alejandro", "non-dropping-particle" : "", "parse-names" : false, "suffix" : "" }, { "dropping-particle" : "V", "family" : "Nandyala", "given" : "Sreeharsha", "non-dropping-particle" : "", "parse-names" : false, "suffix" : "" }, { "dropping-particle" : "", "family" : "Fineberg", "given" : "Steven J", "non-dropping-particle" : "", "parse-names" : false, "suffix" : "" }, { "dropping-particle" : "", "family" : "Singh", "given" : "Kern", "non-dropping-particle" : "", "parse-names" : false, "suffix" : "" } ], "container-title" : "Spine", "id" : "ITEM-1", "issue" : "2", "issued" : { "date-parts" : [ [ "2014" ] ] }, "page" : "134-139", "title" : "Incidence, Outcomes, and Mortality of Reintubation After Anterior Cervical Fusion", "type" : "article-journal", "volume" : "39" }, "uris" : [ "http://www.mendeley.com/documents/?uuid=34c7926f-d42e-4eef-b459-679e01d45fd1" ] }, { "id" : "ITEM-2", "itemData" : { "DOI" : "10.1093/bja/aes226", "ISBN" : "1471-6771 (Electronic)\\r0007-0912 (Linking)", "ISSN" : "00070912", "PMID" : "22777658", "abstract" : "BACKGROUND: Risk factors for reintubation in post-anaesthetic care units related to anaesthetic processes have not previously been reported. Our goal was to identify risk factors for reintubation in general surgical patients. METHODS: A time-matched, case-control study was conducted on anaesthetic patients between 2001 and 2011. One hundred and sixty-four reintubated patients were compared with 656 randomly selected controls. RESULTS: Independent risk factors for reintubation were age &lt;1 yr vs age 30-49 yr [odds ratio (OR)=16.4, 95% confidence interval (CI)=5.7-47.7], chronic pulmonary disease (OR=2.1, CI=1.1-4.0), preoperative hypoalbuminaemia (OR=4.9, CI=2.4-10), creatinine clearance &lt;24 vs &gt;60 (OR=4.1, CI=1.2-13.4), emergency case (OR=1.8, CI=1.0-3.1), operative time &gt;3 vs &lt;1 h (OR=3.0, CI=1.5-6.2), airway surgery (OR=32.2, CI=13.6-76), head and neck surgery (OR=3.4, CI=1.8-6.2), cardiac surgery (OR=3.8, CI=1.1-13.4), thoracic surgery (OR=6.3, CI=1.9-21.2), cardiac catheterization (OR=2.5, CI=1.1-5.5), ASA physical status III (OR=3.8, CI=1.4-10), and the use of certain types of neuromuscular blocking agent (P&lt;0.001). CONCLUSIONS: Age &lt;1 yr, chronic pulmonary disease, preoperative hypoalbuminaemia, and renal insufficiency were patient factors for reintubation. Emergency case, head and neck, cardiothoracic and airway surgery, and operative time &gt;3 h were operative factors, while certain neuromuscular blocking agents and ASA physical status III were anaesthetic factors for reintubation.", "author" : [ { "dropping-particle" : "", "family" : "Rujirojindakul", "given" : "P.", "non-dropping-particle" : "", "parse-names" : false, "suffix" : "" }, { "dropping-particle" : "", "family" : "Geater", "given" : "A. F.", "non-dropping-particle" : "", "parse-names" : false, "suffix" : "" }, { "dropping-particle" : "", "family" : "McNeil", "given" : "E. B.", "non-dropping-particle" : "", "parse-names" : false, "suffix" : "" }, { "dropping-particle" : "", "family" : "Vasinanukorn", "given" : "P.", "non-dropping-particle" : "", "parse-names" : false, "suffix" : "" }, { "dropping-particle" : "", "family" : "Prathep", "given" : "S.", "non-dropping-particle" : "", "parse-names" : false, "suffix" : "" }, { "dropping-particle" : "", "family" : "Asim", "given" : "W.", "non-dropping-particle" : "", "parse-names" : false, "suffix" : "" }, { "dropping-particle" : "", "family" : "Naklongdee", "given" : "J.", "non-dropping-particle" : "", "parse-names" : false, "suffix" : "" } ], "container-title" : "British Journal of Anaesthesia", "id" : "ITEM-2", "issue" : "4", "issued" : { "date-parts" : [ [ "2012" ] ] }, "page" : "636-642", "title" : "Risk factors for reintubation in the post-anaesthetic care unit: A casecontrol study", "type" : "article-journal", "volume" : "109" }, "uris" : [ "http://www.mendeley.com/documents/?uuid=aec64baf-7cf4-4c27-90da-b00e9c6a5ac4" ] }, { "id" : "ITEM-3", "itemData" : { "DOI" : "10.1097/00007632-200205010-00013", "ISBN" : "0362-2436", "ISSN" : "0362-2436", "PMID" : "11979168", "abstract" : "STUDY DESIGN: Retrospective chart review of 311 anterior cervical procedures.OBJECTIVES: To assess the incidence and variables that predispose to an airway complication in a large series of anterior cervical surgical procedures.SUMMARY OF BACKGROUND DATA: A rare but potentially lethal complication after anterior cervical spine surgery is respiratory compromise and airway obstruction. Some risk factors are thought to include two-level corpectomy in myelopathic patients with a history of heavy smoking and asthma. No previous study in the literature has been directed at examining the factors specifically related to airway complications after anterior cervical spine surgery.METHODS: Each chart was examined for patient characteristics and pathology, anesthetic parameters and problems, operative procedure, and postoperative course and management. Statistical analysis was performed.RESULTS: Nineteen patients (6.1%) had an airway complication and six (1.9%) required reintubation. One patient died. Symptoms developed on average 36 hours postoperatively. All complications except for two were attributable to pharyngeal edema. Variables that were found to be statistically associated with an airway complication (P &lt; 0.05) were exposing more than three vertebral bodies, a blood loss &gt;300 mL, exposures involving C2, C3, or C4, and an operative time &gt;5 hours. A history of myelopathy, spinal cord injury, pulmonary problems, smoking, anesthetic risk factors, and the absence of a drain did not correlate with an airway complication.CONCLUSIONS: Patients with prolonged procedures (i.e., &gt;5 hours) exposing more than three vertebral levels that include C2, C3, or C4 with more than 300-mL blood loss should be watched carefully for respiratory insufficiency.", "author" : [ { "dropping-particle" : "", "family" : "Sagi", "given" : "H Claude", "non-dropping-particle" : "", "parse-names" : false, "suffix" : "" }, { "dropping-particle" : "", "family" : "Beutler", "given" : "William", "non-dropping-particle" : "", "parse-names" : false, "suffix" : "" }, { "dropping-particle" : "", "family" : "Carroll", "given" : "Eben", "non-dropping-particle" : "", "parse-names" : false, "suffix" : "" }, { "dropping-particle" : "", "family" : "Connolly", "given" : "Patrick J", "non-dropping-particle" : "", "parse-names" : false, "suffix" : "" } ], "container-title" : "Spine", "id" : "ITEM-3", "issue" : "9", "issued" : { "date-parts" : [ [ "2002" ] ] }, "page" : "949-953", "title" : "Airway complications associated with surgery on the anterior cervical spine", "type" : "article-journal", "volume" : "27" }, "uris" : [ "http://www.mendeley.com/documents/?uuid=18963f7c-cf16-4bef-a098-0a5a967bbe44" ] }, { "id" : "ITEM-4", "itemData" : { "DOI" : "10.1097/BRS.0000000000000227", "ISBN" : "0000000000000", "ISSN" : "1528-1159", "PMID" : "24480959", "abstract" : "STUDY DESIGN: Retrospective database analysis.\\n\\nOBJECTIVE: To identify the incidence and risk factors for a prolonged intubation or an unplanned reintubation after cervical spine surgery (CSS).\\n\\nSUMMARY OF BACKGROUND DATA: Patients who undergo CSS occasionally require prolonged mechanical ventilation or an unplanned reintubation for airway support. Despite the potential severity of these complications, there are limited data in the published literature addressing this issue.\\n\\nMETHODS: The American College of Surgeons National Surgical Quality Improvement Program database was queried to identify patients who underwent a CSS. Patients who required a prolonged intubation more than 48 hours or an unplanned reintubation after CSS were compared with those without airway compromise. Preoperative patient characteristics, intraoperative variables, hospital length of stay, 30-day complication rates, and mortality were compared between the cohorts. An \u03b1 \u2264 0.001 denoted statistical significance. A multivariate regression model was used to identify independent predictors for a prolonged intubation and an unplanned reintubation.\\n\\nRESULTS: A total of 8648 cervical spine procedures were identified from 2006 to 2011 of which 54 patients (0.62%) required prolonged ventilation and 56 patients (0.64%) underwent a postoperative reintubation. Patients who required postoperative airway management were older and demonstrated a greater comorbidity burden (P &lt; 0.001). In addition, the affected cohorts demonstrated a significantly greater rate of readmissions, reoperations, postoperative complications, and mortality (P &lt; 0.001). Regression analysis identified the independent predictors for prolonged ventilation to include a history of cardiac disease and dialysis along with a low preoperative albumin level (P &lt; 0.05). Similarly, the independent risk factors for a postoperative reintubation included a history of recent weight loss more than 10%, recent operation within 30 days, low preoperative hematocrit, and a high serum creatinine (P &lt; 0.05).\\n\\nCONCLUSION: Postoperative airway management is a rare complication after CSS. A prolonged intubation and an unplanned reintubation carry a greater rate of postoperative complications and mortality. High-risk patients should be identified prior to surgery to mitigate the risk factors for postoperative airway compromise.\\n\\nLEVEL OF EVIDENCE: 3.", "author" : [ { "dropping-particle" : "V", "family" : "Nandyala", "given" : "Sreeharsha", "non-dropping-particle" : "", "parse-names" : false, "suffix" : "" }, { "dropping-particle" : "", "family" : "Marquez-Lara", "given" : "Alejandro", "non-dropping-particle" : "", "parse-names" : false, "suffix" : "" }, { "dropping-particle" : "", "family" : "Park", "given" : "Daniel K", "non-dropping-particle" : "", "parse-names" : false, "suffix" : "" }, { "dropping-particle" : "", "family" : "Hassanzadeh", "given" : "Hamid", "non-dropping-particle" : "", "parse-names" : false, "suffix" : "" }, { "dropping-particle" : "", "family" : "Sankaranarayanan", "given" : "Sriram", "non-dropping-particle" : "", "parse-names" : false, "suffix" : "" }, { "dropping-particle" : "", "family" : "Noureldin", "given" : "Mohamed", "non-dropping-particle" : "", "parse-names" : false, "suffix" : "" }, { "dropping-particle" : "", "family" : "Singh", "given" : "Kern", "non-dropping-particle" : "", "parse-names" : false, "suffix" : "" } ], "container-title" : "Spine", "id" : "ITEM-4", "issue" : "9", "issued" : { "date-parts" : [ [ "2014" ] ] }, "page" : "E557-63", "title" : "Incidence, risk factors, and outcomes of postoperative airway management after cervical spine surgery.", "type" : "article-journal", "volume" : "39" }, "uris" : [ "http://www.mendeley.com/documents/?uuid=f4e292e0-9192-40bc-9c70-ee8af216bc94" ] } ], "mendeley" : { "formattedCitation" : "&lt;sup&gt;[12\u201315]&lt;/sup&gt;", "plainTextFormattedCitation" : "[12\u201315]", "previouslyFormattedCitation" : "&lt;sup&gt;[12\u201315]&lt;/sup&gt;"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[12</w:t>
      </w:r>
      <w:r w:rsidR="0007776E">
        <w:rPr>
          <w:rFonts w:ascii="Book Antiqua" w:hAnsi="Book Antiqua" w:hint="eastAsia"/>
          <w:noProof/>
          <w:sz w:val="24"/>
          <w:szCs w:val="24"/>
          <w:vertAlign w:val="superscript"/>
          <w:lang w:eastAsia="zh-CN"/>
        </w:rPr>
        <w:t>-</w:t>
      </w:r>
      <w:r w:rsidRPr="007D32BF">
        <w:rPr>
          <w:rFonts w:ascii="Book Antiqua" w:hAnsi="Book Antiqua"/>
          <w:noProof/>
          <w:sz w:val="24"/>
          <w:szCs w:val="24"/>
          <w:vertAlign w:val="superscript"/>
        </w:rPr>
        <w:t>15]</w:t>
      </w:r>
      <w:r w:rsidRPr="007D32BF">
        <w:rPr>
          <w:rFonts w:ascii="Book Antiqua" w:hAnsi="Book Antiqua"/>
          <w:sz w:val="24"/>
          <w:szCs w:val="24"/>
        </w:rPr>
        <w:fldChar w:fldCharType="end"/>
      </w:r>
      <w:r w:rsidRPr="007D32BF">
        <w:rPr>
          <w:rFonts w:ascii="Book Antiqua" w:hAnsi="Book Antiqua"/>
          <w:sz w:val="24"/>
          <w:szCs w:val="24"/>
        </w:rPr>
        <w:t xml:space="preserve">. As urgent reintubation is a lifesaving procedure, timely management is critical in order to avoid grave morbidities and mortalities. </w:t>
      </w:r>
    </w:p>
    <w:p w:rsidR="00E936E8" w:rsidRPr="007D32BF" w:rsidRDefault="00E936E8" w:rsidP="0007776E">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lastRenderedPageBreak/>
        <w:t>We present a detailed case series of a single institution’s experience with postoperative reintubation in patients receiving anterior- or combined anterior-posterior cervical surgery.</w:t>
      </w:r>
    </w:p>
    <w:p w:rsidR="00E936E8" w:rsidRPr="007D32BF" w:rsidRDefault="00E936E8"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b/>
          <w:sz w:val="24"/>
          <w:szCs w:val="24"/>
        </w:rPr>
        <w:t>MATERIALS AND METHODS</w:t>
      </w:r>
    </w:p>
    <w:p w:rsidR="00E936E8" w:rsidRPr="005349B3" w:rsidRDefault="00E936E8" w:rsidP="00784639">
      <w:pPr>
        <w:spacing w:after="0" w:line="360" w:lineRule="auto"/>
        <w:contextualSpacing/>
        <w:jc w:val="both"/>
        <w:rPr>
          <w:rFonts w:ascii="Book Antiqua" w:hAnsi="Book Antiqua"/>
          <w:b/>
          <w:i/>
          <w:sz w:val="24"/>
          <w:szCs w:val="24"/>
        </w:rPr>
      </w:pPr>
      <w:r w:rsidRPr="005349B3">
        <w:rPr>
          <w:rFonts w:ascii="Book Antiqua" w:hAnsi="Book Antiqua"/>
          <w:b/>
          <w:i/>
          <w:sz w:val="24"/>
          <w:szCs w:val="24"/>
        </w:rPr>
        <w:t xml:space="preserve">Study </w:t>
      </w:r>
      <w:r w:rsidR="005349B3" w:rsidRPr="005349B3">
        <w:rPr>
          <w:rFonts w:ascii="Book Antiqua" w:hAnsi="Book Antiqua" w:hint="eastAsia"/>
          <w:b/>
          <w:i/>
          <w:sz w:val="24"/>
          <w:szCs w:val="24"/>
          <w:lang w:eastAsia="zh-CN"/>
        </w:rPr>
        <w:t>p</w:t>
      </w:r>
      <w:r w:rsidRPr="005349B3">
        <w:rPr>
          <w:rFonts w:ascii="Book Antiqua" w:hAnsi="Book Antiqua"/>
          <w:b/>
          <w:i/>
          <w:sz w:val="24"/>
          <w:szCs w:val="24"/>
        </w:rPr>
        <w:t>opulation</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 xml:space="preserve">Data was reviewed from a prospectively maintained hospital database of 880 patients who underwent cervical spine surgery over a 5 year period (2008-2013) at a single institution. Nine patients that required emergent postoperative reintubation following previous </w:t>
      </w:r>
      <w:proofErr w:type="spellStart"/>
      <w:r w:rsidRPr="007D32BF">
        <w:rPr>
          <w:rFonts w:ascii="Book Antiqua" w:hAnsi="Book Antiqua"/>
          <w:sz w:val="24"/>
          <w:szCs w:val="24"/>
        </w:rPr>
        <w:t>extubation</w:t>
      </w:r>
      <w:proofErr w:type="spellEnd"/>
      <w:r w:rsidRPr="007D32BF">
        <w:rPr>
          <w:rFonts w:ascii="Book Antiqua" w:hAnsi="Book Antiqua"/>
          <w:sz w:val="24"/>
          <w:szCs w:val="24"/>
        </w:rPr>
        <w:t xml:space="preserve"> were identified.</w:t>
      </w:r>
    </w:p>
    <w:p w:rsidR="00E936E8" w:rsidRPr="007D32BF" w:rsidRDefault="00E936E8" w:rsidP="00784639">
      <w:pPr>
        <w:spacing w:after="0" w:line="360" w:lineRule="auto"/>
        <w:contextualSpacing/>
        <w:jc w:val="both"/>
        <w:rPr>
          <w:rFonts w:ascii="Book Antiqua" w:hAnsi="Book Antiqua"/>
          <w:sz w:val="24"/>
          <w:szCs w:val="24"/>
        </w:rPr>
      </w:pPr>
    </w:p>
    <w:p w:rsidR="00E936E8" w:rsidRPr="005349B3" w:rsidRDefault="00E936E8" w:rsidP="00784639">
      <w:pPr>
        <w:spacing w:after="0" w:line="360" w:lineRule="auto"/>
        <w:contextualSpacing/>
        <w:jc w:val="both"/>
        <w:rPr>
          <w:rFonts w:ascii="Book Antiqua" w:hAnsi="Book Antiqua"/>
          <w:b/>
          <w:i/>
          <w:sz w:val="24"/>
          <w:szCs w:val="24"/>
        </w:rPr>
      </w:pPr>
      <w:r w:rsidRPr="005349B3">
        <w:rPr>
          <w:rFonts w:ascii="Book Antiqua" w:hAnsi="Book Antiqua"/>
          <w:b/>
          <w:i/>
          <w:sz w:val="24"/>
          <w:szCs w:val="24"/>
        </w:rPr>
        <w:t xml:space="preserve">Data </w:t>
      </w:r>
      <w:r w:rsidR="005349B3" w:rsidRPr="005349B3">
        <w:rPr>
          <w:rFonts w:ascii="Book Antiqua" w:hAnsi="Book Antiqua" w:hint="eastAsia"/>
          <w:b/>
          <w:i/>
          <w:sz w:val="24"/>
          <w:szCs w:val="24"/>
          <w:lang w:eastAsia="zh-CN"/>
        </w:rPr>
        <w:t>c</w:t>
      </w:r>
      <w:r w:rsidRPr="005349B3">
        <w:rPr>
          <w:rFonts w:ascii="Book Antiqua" w:hAnsi="Book Antiqua"/>
          <w:b/>
          <w:i/>
          <w:sz w:val="24"/>
          <w:szCs w:val="24"/>
        </w:rPr>
        <w:t>ollection</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Data was retrospectively collected on patient demographics, past surgical- and medical history, evidence of osteopenia or osteoporosis, primary diagnosis, and surgical details. Data was collected using intra-operative and discharge reports through SRS (</w:t>
      </w:r>
      <w:proofErr w:type="spellStart"/>
      <w:r w:rsidRPr="007D32BF">
        <w:rPr>
          <w:rFonts w:ascii="Book Antiqua" w:hAnsi="Book Antiqua"/>
          <w:sz w:val="24"/>
          <w:szCs w:val="24"/>
        </w:rPr>
        <w:t>SRSsoft</w:t>
      </w:r>
      <w:proofErr w:type="spellEnd"/>
      <w:r w:rsidRPr="007D32BF">
        <w:rPr>
          <w:rFonts w:ascii="Book Antiqua" w:hAnsi="Book Antiqua"/>
          <w:sz w:val="24"/>
          <w:szCs w:val="24"/>
        </w:rPr>
        <w:t>, Montvale, NJ). The patients prospectively documented clinical findings and the diagnostic details of their pre-operative imaging were recorded.</w:t>
      </w:r>
    </w:p>
    <w:p w:rsidR="00E936E8" w:rsidRPr="007D32BF" w:rsidRDefault="00E936E8"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b/>
          <w:sz w:val="24"/>
          <w:szCs w:val="24"/>
        </w:rPr>
        <w:t>RESULTS</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The incidence of emergent reintubation following anterior- or combined anterior-posterior cervical surgery was found to be 1.02%.</w:t>
      </w:r>
    </w:p>
    <w:p w:rsidR="00E936E8" w:rsidRPr="007D32BF" w:rsidRDefault="00E936E8" w:rsidP="00784639">
      <w:pPr>
        <w:spacing w:after="0" w:line="360" w:lineRule="auto"/>
        <w:contextualSpacing/>
        <w:jc w:val="both"/>
        <w:rPr>
          <w:rFonts w:ascii="Book Antiqua" w:hAnsi="Book Antiqua"/>
          <w:sz w:val="24"/>
          <w:szCs w:val="24"/>
        </w:rPr>
      </w:pPr>
    </w:p>
    <w:p w:rsidR="00E936E8" w:rsidRPr="005349B3" w:rsidRDefault="00E936E8" w:rsidP="00784639">
      <w:pPr>
        <w:spacing w:after="0" w:line="360" w:lineRule="auto"/>
        <w:contextualSpacing/>
        <w:jc w:val="both"/>
        <w:rPr>
          <w:rFonts w:ascii="Book Antiqua" w:hAnsi="Book Antiqua"/>
          <w:b/>
          <w:i/>
          <w:sz w:val="24"/>
          <w:szCs w:val="24"/>
        </w:rPr>
      </w:pPr>
      <w:r w:rsidRPr="005349B3">
        <w:rPr>
          <w:rFonts w:ascii="Book Antiqua" w:hAnsi="Book Antiqua"/>
          <w:b/>
          <w:i/>
          <w:sz w:val="24"/>
          <w:szCs w:val="24"/>
        </w:rPr>
        <w:t>Patient characteristics</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Detailed patient parameters are presented in Table 1.</w:t>
      </w:r>
      <w:r w:rsidR="008520AC" w:rsidRPr="007D32BF">
        <w:rPr>
          <w:rFonts w:ascii="Book Antiqua" w:hAnsi="Book Antiqua"/>
          <w:sz w:val="24"/>
          <w:szCs w:val="24"/>
        </w:rPr>
        <w:t xml:space="preserve"> </w:t>
      </w:r>
      <w:r w:rsidRPr="007D32BF">
        <w:rPr>
          <w:rFonts w:ascii="Book Antiqua" w:hAnsi="Book Antiqua"/>
          <w:sz w:val="24"/>
          <w:szCs w:val="24"/>
        </w:rPr>
        <w:t xml:space="preserve">The average age of the patients was 58 [44-71]. The average BMI of the patients was 25.86 [21-29.3]. The male to female ratio was 4:5. Three patients had a history of tobacco consumption, with two patients remaining active smokers with an average number of 11.5 pack years [8-15]. The patients’ medical histories were significant for systemic heart disease in five patients, and for pulmonary disease in two patients. One patient suffered from rheumatoid arthritis. Overall, five patients had multiple systemic comorbidities. One patient’s </w:t>
      </w:r>
      <w:r w:rsidRPr="007D32BF">
        <w:rPr>
          <w:rFonts w:ascii="Book Antiqua" w:hAnsi="Book Antiqua"/>
          <w:sz w:val="24"/>
          <w:szCs w:val="24"/>
        </w:rPr>
        <w:lastRenderedPageBreak/>
        <w:t>surgical history was significant for a prior emergent posterior cervical decompression from C2-5 for a spontaneous epidural hematoma.</w:t>
      </w:r>
    </w:p>
    <w:p w:rsidR="00E936E8" w:rsidRPr="007D32BF" w:rsidRDefault="00E936E8" w:rsidP="00784639">
      <w:pPr>
        <w:spacing w:after="0" w:line="360" w:lineRule="auto"/>
        <w:contextualSpacing/>
        <w:jc w:val="both"/>
        <w:rPr>
          <w:rFonts w:ascii="Book Antiqua" w:hAnsi="Book Antiqua"/>
          <w:sz w:val="24"/>
          <w:szCs w:val="24"/>
        </w:rPr>
      </w:pPr>
    </w:p>
    <w:p w:rsidR="00E936E8" w:rsidRPr="005349B3" w:rsidRDefault="00E936E8" w:rsidP="00784639">
      <w:pPr>
        <w:spacing w:after="0" w:line="360" w:lineRule="auto"/>
        <w:contextualSpacing/>
        <w:jc w:val="both"/>
        <w:rPr>
          <w:rFonts w:ascii="Book Antiqua" w:hAnsi="Book Antiqua"/>
          <w:b/>
          <w:i/>
          <w:sz w:val="24"/>
          <w:szCs w:val="24"/>
        </w:rPr>
      </w:pPr>
      <w:r w:rsidRPr="005349B3">
        <w:rPr>
          <w:rFonts w:ascii="Book Antiqua" w:hAnsi="Book Antiqua"/>
          <w:b/>
          <w:i/>
          <w:sz w:val="24"/>
          <w:szCs w:val="24"/>
        </w:rPr>
        <w:t xml:space="preserve">Initial </w:t>
      </w:r>
      <w:r w:rsidR="005349B3" w:rsidRPr="005349B3">
        <w:rPr>
          <w:rFonts w:ascii="Book Antiqua" w:hAnsi="Book Antiqua"/>
          <w:b/>
          <w:i/>
          <w:sz w:val="24"/>
          <w:szCs w:val="24"/>
        </w:rPr>
        <w:t>evaluation and diagnostic st</w:t>
      </w:r>
      <w:r w:rsidRPr="005349B3">
        <w:rPr>
          <w:rFonts w:ascii="Book Antiqua" w:hAnsi="Book Antiqua"/>
          <w:b/>
          <w:i/>
          <w:sz w:val="24"/>
          <w:szCs w:val="24"/>
        </w:rPr>
        <w:t>udies</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 xml:space="preserve">Five patients complained of </w:t>
      </w:r>
      <w:proofErr w:type="spellStart"/>
      <w:r w:rsidRPr="007D32BF">
        <w:rPr>
          <w:rFonts w:ascii="Book Antiqua" w:hAnsi="Book Antiqua"/>
          <w:sz w:val="24"/>
          <w:szCs w:val="24"/>
        </w:rPr>
        <w:t>myelopathic</w:t>
      </w:r>
      <w:proofErr w:type="spellEnd"/>
      <w:r w:rsidRPr="007D32BF">
        <w:rPr>
          <w:rFonts w:ascii="Book Antiqua" w:hAnsi="Book Antiqua"/>
          <w:sz w:val="24"/>
          <w:szCs w:val="24"/>
        </w:rPr>
        <w:t xml:space="preserve"> gait changes. Neck pain was the main complaint of four patients, with three patients each reporting additional shoulder pain or </w:t>
      </w:r>
      <w:proofErr w:type="spellStart"/>
      <w:r w:rsidRPr="007D32BF">
        <w:rPr>
          <w:rFonts w:ascii="Book Antiqua" w:hAnsi="Book Antiqua"/>
          <w:sz w:val="24"/>
          <w:szCs w:val="24"/>
        </w:rPr>
        <w:t>paresthesias</w:t>
      </w:r>
      <w:proofErr w:type="spellEnd"/>
      <w:r w:rsidRPr="007D32BF">
        <w:rPr>
          <w:rFonts w:ascii="Book Antiqua" w:hAnsi="Book Antiqua"/>
          <w:sz w:val="24"/>
          <w:szCs w:val="24"/>
        </w:rPr>
        <w:t>. Two patients suffered from upper extremity weakness and numbness, whilst one patient each complained a loss of fine motor control and arm- or hand pain. 8 patients exhibited evidence of a cord signal change in their MRIs.</w:t>
      </w:r>
    </w:p>
    <w:p w:rsidR="00E936E8" w:rsidRPr="007D32BF" w:rsidRDefault="00E936E8" w:rsidP="00784639">
      <w:pPr>
        <w:spacing w:after="0" w:line="360" w:lineRule="auto"/>
        <w:contextualSpacing/>
        <w:jc w:val="both"/>
        <w:rPr>
          <w:rFonts w:ascii="Book Antiqua" w:hAnsi="Book Antiqua"/>
          <w:sz w:val="24"/>
          <w:szCs w:val="24"/>
        </w:rPr>
      </w:pPr>
    </w:p>
    <w:p w:rsidR="00E936E8" w:rsidRPr="005349B3" w:rsidRDefault="00E936E8" w:rsidP="00784639">
      <w:pPr>
        <w:spacing w:after="0" w:line="360" w:lineRule="auto"/>
        <w:contextualSpacing/>
        <w:jc w:val="both"/>
        <w:rPr>
          <w:rFonts w:ascii="Book Antiqua" w:hAnsi="Book Antiqua"/>
          <w:b/>
          <w:i/>
          <w:sz w:val="24"/>
          <w:szCs w:val="24"/>
        </w:rPr>
      </w:pPr>
      <w:r w:rsidRPr="005349B3">
        <w:rPr>
          <w:rFonts w:ascii="Book Antiqua" w:hAnsi="Book Antiqua"/>
          <w:b/>
          <w:i/>
          <w:sz w:val="24"/>
          <w:szCs w:val="24"/>
        </w:rPr>
        <w:t xml:space="preserve">Initial </w:t>
      </w:r>
      <w:r w:rsidR="005349B3" w:rsidRPr="005349B3">
        <w:rPr>
          <w:rFonts w:ascii="Book Antiqua" w:hAnsi="Book Antiqua"/>
          <w:b/>
          <w:i/>
          <w:sz w:val="24"/>
          <w:szCs w:val="24"/>
        </w:rPr>
        <w:t>surgical man</w:t>
      </w:r>
      <w:r w:rsidRPr="005349B3">
        <w:rPr>
          <w:rFonts w:ascii="Book Antiqua" w:hAnsi="Book Antiqua"/>
          <w:b/>
          <w:i/>
          <w:sz w:val="24"/>
          <w:szCs w:val="24"/>
        </w:rPr>
        <w:t>agement</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 xml:space="preserve">Operative </w:t>
      </w:r>
      <w:r w:rsidR="0085660D" w:rsidRPr="007D32BF">
        <w:rPr>
          <w:rFonts w:ascii="Book Antiqua" w:hAnsi="Book Antiqua"/>
          <w:sz w:val="24"/>
          <w:szCs w:val="24"/>
        </w:rPr>
        <w:t xml:space="preserve">details </w:t>
      </w:r>
      <w:r w:rsidRPr="007D32BF">
        <w:rPr>
          <w:rFonts w:ascii="Book Antiqua" w:hAnsi="Book Antiqua"/>
          <w:sz w:val="24"/>
          <w:szCs w:val="24"/>
        </w:rPr>
        <w:t>are presented in Table 2. The average length of surgery was 7.67 h [4.5-11.5], with an average of 3.78 cervical levels fused [2-6]. Three cases were combined anterior and posterior cervical surgeries. The average estimated intraoperative blood loss was 639 m</w:t>
      </w:r>
      <w:r w:rsidR="005349B3">
        <w:rPr>
          <w:rFonts w:ascii="Book Antiqua" w:hAnsi="Book Antiqua" w:hint="eastAsia"/>
          <w:sz w:val="24"/>
          <w:szCs w:val="24"/>
          <w:lang w:eastAsia="zh-CN"/>
        </w:rPr>
        <w:t>L</w:t>
      </w:r>
      <w:r w:rsidRPr="007D32BF">
        <w:rPr>
          <w:rFonts w:ascii="Book Antiqua" w:hAnsi="Book Antiqua"/>
          <w:sz w:val="24"/>
          <w:szCs w:val="24"/>
        </w:rPr>
        <w:t xml:space="preserve"> [150-1100]. No intra-operative complications were recorded in any of the patients. </w:t>
      </w:r>
      <w:r w:rsidR="00972F95" w:rsidRPr="007D32BF">
        <w:rPr>
          <w:rFonts w:ascii="Book Antiqua" w:hAnsi="Book Antiqua"/>
          <w:sz w:val="24"/>
          <w:szCs w:val="24"/>
        </w:rPr>
        <w:t>Four</w:t>
      </w:r>
      <w:r w:rsidRPr="007D32BF">
        <w:rPr>
          <w:rFonts w:ascii="Book Antiqua" w:hAnsi="Book Antiqua"/>
          <w:sz w:val="24"/>
          <w:szCs w:val="24"/>
        </w:rPr>
        <w:t xml:space="preserve"> patients were kept intubated after completion of the case and extubated on average on the postoperative day number 2 [1-4]. </w:t>
      </w:r>
      <w:r w:rsidR="00972F95" w:rsidRPr="007D32BF">
        <w:rPr>
          <w:rFonts w:ascii="Book Antiqua" w:hAnsi="Book Antiqua"/>
          <w:sz w:val="24"/>
          <w:szCs w:val="24"/>
        </w:rPr>
        <w:t>Five</w:t>
      </w:r>
      <w:r w:rsidRPr="007D32BF">
        <w:rPr>
          <w:rFonts w:ascii="Book Antiqua" w:hAnsi="Book Antiqua"/>
          <w:sz w:val="24"/>
          <w:szCs w:val="24"/>
        </w:rPr>
        <w:t xml:space="preserve"> patients were extubated at the end of the case. All patients were kept in the post-anesthesia care unit after surgery to monitor airway compromise.</w:t>
      </w:r>
    </w:p>
    <w:p w:rsidR="00E936E8" w:rsidRPr="007D32BF" w:rsidRDefault="00E936E8" w:rsidP="00784639">
      <w:pPr>
        <w:spacing w:after="0" w:line="360" w:lineRule="auto"/>
        <w:contextualSpacing/>
        <w:jc w:val="both"/>
        <w:rPr>
          <w:rFonts w:ascii="Book Antiqua" w:hAnsi="Book Antiqua"/>
          <w:sz w:val="24"/>
          <w:szCs w:val="24"/>
        </w:rPr>
      </w:pPr>
    </w:p>
    <w:p w:rsidR="00E936E8" w:rsidRPr="005349B3" w:rsidRDefault="00E936E8" w:rsidP="00784639">
      <w:pPr>
        <w:spacing w:after="0" w:line="360" w:lineRule="auto"/>
        <w:contextualSpacing/>
        <w:jc w:val="both"/>
        <w:rPr>
          <w:rFonts w:ascii="Book Antiqua" w:hAnsi="Book Antiqua"/>
          <w:b/>
          <w:i/>
          <w:sz w:val="24"/>
          <w:szCs w:val="24"/>
        </w:rPr>
      </w:pPr>
      <w:r w:rsidRPr="005349B3">
        <w:rPr>
          <w:rFonts w:ascii="Book Antiqua" w:hAnsi="Book Antiqua"/>
          <w:b/>
          <w:i/>
          <w:sz w:val="24"/>
          <w:szCs w:val="24"/>
        </w:rPr>
        <w:t>Respiratory</w:t>
      </w:r>
      <w:r w:rsidR="005349B3" w:rsidRPr="005349B3">
        <w:rPr>
          <w:rFonts w:ascii="Book Antiqua" w:hAnsi="Book Antiqua"/>
          <w:b/>
          <w:i/>
          <w:sz w:val="24"/>
          <w:szCs w:val="24"/>
        </w:rPr>
        <w:t xml:space="preserve"> distress diagnosis and in</w:t>
      </w:r>
      <w:r w:rsidRPr="005349B3">
        <w:rPr>
          <w:rFonts w:ascii="Book Antiqua" w:hAnsi="Book Antiqua"/>
          <w:b/>
          <w:i/>
          <w:sz w:val="24"/>
          <w:szCs w:val="24"/>
        </w:rPr>
        <w:t>tervention</w:t>
      </w:r>
    </w:p>
    <w:p w:rsidR="00E644C9"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 xml:space="preserve">Details on postoperative airway management are presented in Table 3. The average interval between </w:t>
      </w:r>
      <w:proofErr w:type="spellStart"/>
      <w:r w:rsidRPr="007D32BF">
        <w:rPr>
          <w:rFonts w:ascii="Book Antiqua" w:hAnsi="Book Antiqua"/>
          <w:sz w:val="24"/>
          <w:szCs w:val="24"/>
        </w:rPr>
        <w:t>extubation</w:t>
      </w:r>
      <w:proofErr w:type="spellEnd"/>
      <w:r w:rsidRPr="007D32BF">
        <w:rPr>
          <w:rFonts w:ascii="Book Antiqua" w:hAnsi="Book Antiqua"/>
          <w:sz w:val="24"/>
          <w:szCs w:val="24"/>
        </w:rPr>
        <w:t xml:space="preserve"> to reintubation was 373.3 min [60-720]. The symptoms leading to a pulmonary reevaluation and emergent reintubation varied. Four patients presented with progressive onset of dyspnea, in some cases in combination with stridor, dysphagia or dysphonia. Three patients had no physical complaints but developed hypoxemia with an oxygen saturation ranging from 70</w:t>
      </w:r>
      <w:r w:rsidR="005349B3">
        <w:rPr>
          <w:rFonts w:ascii="Book Antiqua" w:hAnsi="Book Antiqua" w:hint="eastAsia"/>
          <w:sz w:val="24"/>
          <w:szCs w:val="24"/>
          <w:lang w:eastAsia="zh-CN"/>
        </w:rPr>
        <w:t>%</w:t>
      </w:r>
      <w:r w:rsidRPr="007D32BF">
        <w:rPr>
          <w:rFonts w:ascii="Book Antiqua" w:hAnsi="Book Antiqua"/>
          <w:sz w:val="24"/>
          <w:szCs w:val="24"/>
        </w:rPr>
        <w:t>-80%. Two patients developed a spontaneous severe cough. One of the patients was still intubated and inadvertently extubated himself whilst convulsively coughing, leadin</w:t>
      </w:r>
      <w:r w:rsidR="00E644C9" w:rsidRPr="007D32BF">
        <w:rPr>
          <w:rFonts w:ascii="Book Antiqua" w:hAnsi="Book Antiqua"/>
          <w:sz w:val="24"/>
          <w:szCs w:val="24"/>
        </w:rPr>
        <w:t xml:space="preserve">g to his emergent reintubation. </w:t>
      </w:r>
    </w:p>
    <w:p w:rsidR="006E4742" w:rsidRPr="007D32BF" w:rsidRDefault="006E4742" w:rsidP="005349B3">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lastRenderedPageBreak/>
        <w:t xml:space="preserve">In general, patients were </w:t>
      </w:r>
      <w:proofErr w:type="spellStart"/>
      <w:r w:rsidRPr="007D32BF">
        <w:rPr>
          <w:rFonts w:ascii="Book Antiqua" w:hAnsi="Book Antiqua"/>
          <w:sz w:val="24"/>
          <w:szCs w:val="24"/>
        </w:rPr>
        <w:t>reintubated</w:t>
      </w:r>
      <w:proofErr w:type="spellEnd"/>
      <w:r w:rsidRPr="007D32BF">
        <w:rPr>
          <w:rFonts w:ascii="Book Antiqua" w:hAnsi="Book Antiqua"/>
          <w:sz w:val="24"/>
          <w:szCs w:val="24"/>
        </w:rPr>
        <w:t xml:space="preserve"> nasally after topical lidocaine using a flexible </w:t>
      </w:r>
      <w:proofErr w:type="spellStart"/>
      <w:r w:rsidRPr="007D32BF">
        <w:rPr>
          <w:rFonts w:ascii="Book Antiqua" w:hAnsi="Book Antiqua"/>
          <w:sz w:val="24"/>
          <w:szCs w:val="24"/>
        </w:rPr>
        <w:t>fiberoptic</w:t>
      </w:r>
      <w:proofErr w:type="spellEnd"/>
      <w:r w:rsidRPr="007D32BF">
        <w:rPr>
          <w:rFonts w:ascii="Book Antiqua" w:hAnsi="Book Antiqua"/>
          <w:sz w:val="24"/>
          <w:szCs w:val="24"/>
        </w:rPr>
        <w:t xml:space="preserve"> bronchoscope to allow for assessment of airway swelling and vocal cord function. Reintubations were easily performed, however, </w:t>
      </w:r>
      <w:proofErr w:type="gramStart"/>
      <w:r w:rsidRPr="007D32BF">
        <w:rPr>
          <w:rFonts w:ascii="Book Antiqua" w:hAnsi="Book Antiqua"/>
          <w:sz w:val="24"/>
          <w:szCs w:val="24"/>
        </w:rPr>
        <w:t>all were done by experienced attending anesthesiologists</w:t>
      </w:r>
      <w:proofErr w:type="gramEnd"/>
      <w:r w:rsidRPr="007D32BF">
        <w:rPr>
          <w:rFonts w:ascii="Book Antiqua" w:hAnsi="Book Antiqua"/>
          <w:sz w:val="24"/>
          <w:szCs w:val="24"/>
        </w:rPr>
        <w:t>. None of the patients required tracheo</w:t>
      </w:r>
      <w:r w:rsidR="007D0EAA" w:rsidRPr="007D32BF">
        <w:rPr>
          <w:rFonts w:ascii="Book Antiqua" w:hAnsi="Book Antiqua"/>
          <w:sz w:val="24"/>
          <w:szCs w:val="24"/>
        </w:rPr>
        <w:t>stomy for initial reintubation.</w:t>
      </w:r>
    </w:p>
    <w:p w:rsidR="00E936E8" w:rsidRPr="007D32BF" w:rsidRDefault="00E644C9" w:rsidP="005349B3">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t>T</w:t>
      </w:r>
      <w:r w:rsidR="00E936E8" w:rsidRPr="007D32BF">
        <w:rPr>
          <w:rFonts w:ascii="Book Antiqua" w:hAnsi="Book Antiqua"/>
          <w:sz w:val="24"/>
          <w:szCs w:val="24"/>
        </w:rPr>
        <w:t xml:space="preserve">he patients were kept intubated after their emergent reintubation for a mean of 2.3 d [2-3]. Urgent </w:t>
      </w:r>
      <w:proofErr w:type="spellStart"/>
      <w:r w:rsidR="00E936E8" w:rsidRPr="007D32BF">
        <w:rPr>
          <w:rFonts w:ascii="Book Antiqua" w:hAnsi="Book Antiqua"/>
          <w:sz w:val="24"/>
          <w:szCs w:val="24"/>
        </w:rPr>
        <w:t>fibroscopic</w:t>
      </w:r>
      <w:proofErr w:type="spellEnd"/>
      <w:r w:rsidR="00E936E8" w:rsidRPr="007D32BF">
        <w:rPr>
          <w:rFonts w:ascii="Book Antiqua" w:hAnsi="Book Antiqua"/>
          <w:sz w:val="24"/>
          <w:szCs w:val="24"/>
        </w:rPr>
        <w:t xml:space="preserve"> ENT examination and imaging identified a compressive hematoma in one patient that was evacuated in the OR. One patient was diagnosed with pulmonary edema and subsequently desaturated and was transferred to the </w:t>
      </w:r>
      <w:r w:rsidR="005349B3" w:rsidRPr="007D32BF">
        <w:rPr>
          <w:rFonts w:ascii="Book Antiqua" w:hAnsi="Book Antiqua"/>
          <w:sz w:val="24"/>
          <w:szCs w:val="24"/>
        </w:rPr>
        <w:t>intensive care un</w:t>
      </w:r>
      <w:r w:rsidR="00E936E8" w:rsidRPr="007D32BF">
        <w:rPr>
          <w:rFonts w:ascii="Book Antiqua" w:hAnsi="Book Antiqua"/>
          <w:sz w:val="24"/>
          <w:szCs w:val="24"/>
        </w:rPr>
        <w:t xml:space="preserve">it. The remaining seven patients showed no clear signs of </w:t>
      </w:r>
      <w:r w:rsidR="00DB6F4C" w:rsidRPr="007D32BF">
        <w:rPr>
          <w:rFonts w:ascii="Book Antiqua" w:hAnsi="Book Antiqua"/>
          <w:sz w:val="24"/>
          <w:szCs w:val="24"/>
        </w:rPr>
        <w:t>respiratory obstruction</w:t>
      </w:r>
      <w:r w:rsidR="00E936E8" w:rsidRPr="007D32BF">
        <w:rPr>
          <w:rFonts w:ascii="Book Antiqua" w:hAnsi="Book Antiqua"/>
          <w:sz w:val="24"/>
          <w:szCs w:val="24"/>
        </w:rPr>
        <w:t xml:space="preserve">, with only moderate pharyngeal edema being identified in diagnostic imaging. Due to the severity of their symptoms, four of the patients with this diagnosis received </w:t>
      </w:r>
      <w:proofErr w:type="spellStart"/>
      <w:r w:rsidR="00E936E8" w:rsidRPr="007D32BF">
        <w:rPr>
          <w:rFonts w:ascii="Book Antiqua" w:hAnsi="Book Antiqua"/>
          <w:sz w:val="24"/>
          <w:szCs w:val="24"/>
        </w:rPr>
        <w:t>decadron</w:t>
      </w:r>
      <w:proofErr w:type="spellEnd"/>
      <w:r w:rsidR="00E936E8" w:rsidRPr="007D32BF">
        <w:rPr>
          <w:rFonts w:ascii="Book Antiqua" w:hAnsi="Book Antiqua"/>
          <w:sz w:val="24"/>
          <w:szCs w:val="24"/>
        </w:rPr>
        <w:t xml:space="preserve"> - three of them in combination with racemic epinephrine.</w:t>
      </w:r>
    </w:p>
    <w:p w:rsidR="00E936E8" w:rsidRPr="007D32BF" w:rsidRDefault="00E936E8" w:rsidP="00784639">
      <w:pPr>
        <w:spacing w:after="0" w:line="360" w:lineRule="auto"/>
        <w:contextualSpacing/>
        <w:jc w:val="both"/>
        <w:rPr>
          <w:rFonts w:ascii="Book Antiqua" w:hAnsi="Book Antiqua"/>
          <w:sz w:val="24"/>
          <w:szCs w:val="24"/>
        </w:rPr>
      </w:pPr>
    </w:p>
    <w:p w:rsidR="00E936E8" w:rsidRPr="005349B3" w:rsidRDefault="00E936E8" w:rsidP="00784639">
      <w:pPr>
        <w:spacing w:after="0" w:line="360" w:lineRule="auto"/>
        <w:contextualSpacing/>
        <w:jc w:val="both"/>
        <w:rPr>
          <w:rFonts w:ascii="Book Antiqua" w:hAnsi="Book Antiqua"/>
          <w:b/>
          <w:i/>
          <w:sz w:val="24"/>
          <w:szCs w:val="24"/>
        </w:rPr>
      </w:pPr>
      <w:r w:rsidRPr="005349B3">
        <w:rPr>
          <w:rFonts w:ascii="Book Antiqua" w:hAnsi="Book Antiqua"/>
          <w:b/>
          <w:i/>
          <w:sz w:val="24"/>
          <w:szCs w:val="24"/>
        </w:rPr>
        <w:t>Follow-up</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 xml:space="preserve">The patients were followed for an average 21.7 </w:t>
      </w:r>
      <w:proofErr w:type="spellStart"/>
      <w:r w:rsidRPr="007D32BF">
        <w:rPr>
          <w:rFonts w:ascii="Book Antiqua" w:hAnsi="Book Antiqua"/>
          <w:sz w:val="24"/>
          <w:szCs w:val="24"/>
        </w:rPr>
        <w:t>mo</w:t>
      </w:r>
      <w:proofErr w:type="spellEnd"/>
      <w:r w:rsidRPr="007D32BF">
        <w:rPr>
          <w:rFonts w:ascii="Book Antiqua" w:hAnsi="Book Antiqua"/>
          <w:sz w:val="24"/>
          <w:szCs w:val="24"/>
        </w:rPr>
        <w:t xml:space="preserve"> [2-26.9]. Residual complaints are summarized in Table 4. One patient who was not diagnosed with a hematoma upon emergent airway reevaluation leading to reintubation required a late debridement for an infected hematoma. Three patients made a complete recovery. The remaining six patients reported residual primary complaints of neck pain, </w:t>
      </w:r>
      <w:proofErr w:type="spellStart"/>
      <w:r w:rsidRPr="007D32BF">
        <w:rPr>
          <w:rFonts w:ascii="Book Antiqua" w:hAnsi="Book Antiqua"/>
          <w:sz w:val="24"/>
          <w:szCs w:val="24"/>
        </w:rPr>
        <w:t>paresthesias</w:t>
      </w:r>
      <w:proofErr w:type="spellEnd"/>
      <w:r w:rsidRPr="007D32BF">
        <w:rPr>
          <w:rFonts w:ascii="Book Antiqua" w:hAnsi="Book Antiqua"/>
          <w:sz w:val="24"/>
          <w:szCs w:val="24"/>
        </w:rPr>
        <w:t>, numbness and radicular pain. One patient reported a new onset of headaches. None of the patients complained of persistent dysphagia or dysphonia. Overall, none of the patients experienced any clinical sequelae of their reintubation.</w:t>
      </w:r>
    </w:p>
    <w:p w:rsidR="00E936E8" w:rsidRPr="007D32BF" w:rsidRDefault="00E936E8" w:rsidP="00784639">
      <w:pPr>
        <w:spacing w:after="0" w:line="360" w:lineRule="auto"/>
        <w:contextualSpacing/>
        <w:jc w:val="both"/>
        <w:rPr>
          <w:rFonts w:ascii="Book Antiqua" w:hAnsi="Book Antiqua"/>
          <w:sz w:val="24"/>
          <w:szCs w:val="24"/>
        </w:rPr>
      </w:pPr>
    </w:p>
    <w:p w:rsidR="00E936E8" w:rsidRPr="007D32BF" w:rsidRDefault="00E936E8" w:rsidP="00784639">
      <w:pPr>
        <w:spacing w:after="0" w:line="360" w:lineRule="auto"/>
        <w:contextualSpacing/>
        <w:jc w:val="both"/>
        <w:rPr>
          <w:rFonts w:ascii="Book Antiqua" w:hAnsi="Book Antiqua"/>
          <w:b/>
          <w:sz w:val="24"/>
          <w:szCs w:val="24"/>
        </w:rPr>
      </w:pPr>
      <w:r w:rsidRPr="007D32BF">
        <w:rPr>
          <w:rFonts w:ascii="Book Antiqua" w:hAnsi="Book Antiqua"/>
          <w:b/>
          <w:sz w:val="24"/>
          <w:szCs w:val="24"/>
        </w:rPr>
        <w:t>DISCUSSION</w:t>
      </w:r>
    </w:p>
    <w:p w:rsidR="00E936E8" w:rsidRPr="007D32BF" w:rsidRDefault="00E936E8" w:rsidP="00784639">
      <w:pPr>
        <w:spacing w:after="0" w:line="360" w:lineRule="auto"/>
        <w:contextualSpacing/>
        <w:jc w:val="both"/>
        <w:rPr>
          <w:rFonts w:ascii="Book Antiqua" w:hAnsi="Book Antiqua"/>
          <w:sz w:val="24"/>
          <w:szCs w:val="24"/>
        </w:rPr>
      </w:pPr>
      <w:r w:rsidRPr="007D32BF">
        <w:rPr>
          <w:rFonts w:ascii="Book Antiqua" w:hAnsi="Book Antiqua"/>
          <w:sz w:val="24"/>
          <w:szCs w:val="24"/>
        </w:rPr>
        <w:t xml:space="preserve">In this series of 880 patients undergoing cervical surgery, the overall incidence of emergent reintubation following anterior- or combined anterior-posterior cervical surgery was 1.02%. </w:t>
      </w:r>
      <w:r w:rsidR="005432EA" w:rsidRPr="007D32BF">
        <w:rPr>
          <w:rFonts w:ascii="Book Antiqua" w:hAnsi="Book Antiqua"/>
          <w:sz w:val="24"/>
          <w:szCs w:val="24"/>
        </w:rPr>
        <w:t xml:space="preserve">The early signs and symptoms of airway compromise varied. Some patients developed a spontaneous severe cough, progressive dyspnea, stridor, dysphagia or dysphonia. However, some patients had no apparent physical complaints </w:t>
      </w:r>
      <w:r w:rsidR="005432EA" w:rsidRPr="007D32BF">
        <w:rPr>
          <w:rFonts w:ascii="Book Antiqua" w:hAnsi="Book Antiqua"/>
          <w:sz w:val="24"/>
          <w:szCs w:val="24"/>
        </w:rPr>
        <w:lastRenderedPageBreak/>
        <w:t xml:space="preserve">but developed hypoxemia, leading to </w:t>
      </w:r>
      <w:r w:rsidR="00946CEC" w:rsidRPr="007D32BF">
        <w:rPr>
          <w:rFonts w:ascii="Book Antiqua" w:hAnsi="Book Antiqua"/>
          <w:sz w:val="24"/>
          <w:szCs w:val="24"/>
        </w:rPr>
        <w:t>reintubation</w:t>
      </w:r>
      <w:r w:rsidR="005432EA" w:rsidRPr="007D32BF">
        <w:rPr>
          <w:rFonts w:ascii="Book Antiqua" w:hAnsi="Book Antiqua"/>
          <w:sz w:val="24"/>
          <w:szCs w:val="24"/>
        </w:rPr>
        <w:t xml:space="preserve">. </w:t>
      </w:r>
      <w:r w:rsidRPr="007D32BF">
        <w:rPr>
          <w:rFonts w:ascii="Book Antiqua" w:hAnsi="Book Antiqua"/>
          <w:sz w:val="24"/>
          <w:szCs w:val="24"/>
        </w:rPr>
        <w:t xml:space="preserve">The timely diagnosis of the airway compromise and the subsequent management thereof resulted in a lack of </w:t>
      </w:r>
      <w:proofErr w:type="spellStart"/>
      <w:r w:rsidRPr="007D32BF">
        <w:rPr>
          <w:rFonts w:ascii="Book Antiqua" w:hAnsi="Book Antiqua"/>
          <w:sz w:val="24"/>
          <w:szCs w:val="24"/>
        </w:rPr>
        <w:t>longterm</w:t>
      </w:r>
      <w:proofErr w:type="spellEnd"/>
      <w:r w:rsidRPr="007D32BF">
        <w:rPr>
          <w:rFonts w:ascii="Book Antiqua" w:hAnsi="Book Antiqua"/>
          <w:sz w:val="24"/>
          <w:szCs w:val="24"/>
        </w:rPr>
        <w:t xml:space="preserve"> morbidity and mortality related to the complication. Pharyngeal edema was the leading pathology causing postoperative airway compromise.</w:t>
      </w:r>
      <w:r w:rsidR="00B158B2" w:rsidRPr="007D32BF">
        <w:rPr>
          <w:rFonts w:ascii="Book Antiqua" w:hAnsi="Book Antiqua"/>
          <w:sz w:val="24"/>
          <w:szCs w:val="24"/>
        </w:rPr>
        <w:t xml:space="preserve"> </w:t>
      </w:r>
    </w:p>
    <w:p w:rsidR="00ED54E4" w:rsidRPr="007D32BF" w:rsidRDefault="00E936E8" w:rsidP="005349B3">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t xml:space="preserve">Postoperative airway compromise is a rare complication of anterior- or combined anterior-posterior cervical surgery. </w:t>
      </w:r>
      <w:proofErr w:type="spellStart"/>
      <w:r w:rsidRPr="007D32BF">
        <w:rPr>
          <w:rFonts w:ascii="Book Antiqua" w:hAnsi="Book Antiqua"/>
          <w:sz w:val="24"/>
          <w:szCs w:val="24"/>
        </w:rPr>
        <w:t>Nandyala</w:t>
      </w:r>
      <w:proofErr w:type="spellEnd"/>
      <w:r w:rsidRPr="007D32BF">
        <w:rPr>
          <w:rFonts w:ascii="Book Antiqua" w:hAnsi="Book Antiqua"/>
          <w:sz w:val="24"/>
          <w:szCs w:val="24"/>
        </w:rPr>
        <w:t xml:space="preserve"> </w:t>
      </w:r>
      <w:r w:rsidRPr="005349B3">
        <w:rPr>
          <w:rFonts w:ascii="Book Antiqua" w:hAnsi="Book Antiqua"/>
          <w:i/>
          <w:sz w:val="24"/>
          <w:szCs w:val="24"/>
        </w:rPr>
        <w:t>et al</w:t>
      </w:r>
      <w:r w:rsidR="005349B3" w:rsidRPr="007D32BF">
        <w:rPr>
          <w:rFonts w:ascii="Book Antiqua" w:hAnsi="Book Antiqua"/>
          <w:sz w:val="24"/>
          <w:szCs w:val="24"/>
        </w:rPr>
        <w:fldChar w:fldCharType="begin" w:fldLock="1"/>
      </w:r>
      <w:r w:rsidR="005349B3" w:rsidRPr="007D32BF">
        <w:rPr>
          <w:rFonts w:ascii="Book Antiqua" w:hAnsi="Book Antiqua"/>
          <w:sz w:val="24"/>
          <w:szCs w:val="24"/>
        </w:rPr>
        <w:instrText>ADDIN CSL_CITATION { "citationItems" : [ { "id" : "ITEM-1", "itemData" : { "DOI" : "10.1097/BRS.0000000000000227", "ISBN" : "0000000000000", "ISSN" : "1528-1159", "PMID" : "24480959", "abstract" : "STUDY DESIGN: Retrospective database analysis.\\n\\nOBJECTIVE: To identify the incidence and risk factors for a prolonged intubation or an unplanned reintubation after cervical spine surgery (CSS).\\n\\nSUMMARY OF BACKGROUND DATA: Patients who undergo CSS occasionally require prolonged mechanical ventilation or an unplanned reintubation for airway support. Despite the potential severity of these complications, there are limited data in the published literature addressing this issue.\\n\\nMETHODS: The American College of Surgeons National Surgical Quality Improvement Program database was queried to identify patients who underwent a CSS. Patients who required a prolonged intubation more than 48 hours or an unplanned reintubation after CSS were compared with those without airway compromise. Preoperative patient characteristics, intraoperative variables, hospital length of stay, 30-day complication rates, and mortality were compared between the cohorts. An \u03b1 \u2264 0.001 denoted statistical significance. A multivariate regression model was used to identify independent predictors for a prolonged intubation and an unplanned reintubation.\\n\\nRESULTS: A total of 8648 cervical spine procedures were identified from 2006 to 2011 of which 54 patients (0.62%) required prolonged ventilation and 56 patients (0.64%) underwent a postoperative reintubation. Patients who required postoperative airway management were older and demonstrated a greater comorbidity burden (P &lt; 0.001). In addition, the affected cohorts demonstrated a significantly greater rate of readmissions, reoperations, postoperative complications, and mortality (P &lt; 0.001). Regression analysis identified the independent predictors for prolonged ventilation to include a history of cardiac disease and dialysis along with a low preoperative albumin level (P &lt; 0.05). Similarly, the independent risk factors for a postoperative reintubation included a history of recent weight loss more than 10%, recent operation within 30 days, low preoperative hematocrit, and a high serum creatinine (P &lt; 0.05).\\n\\nCONCLUSION: Postoperative airway management is a rare complication after CSS. A prolonged intubation and an unplanned reintubation carry a greater rate of postoperative complications and mortality. High-risk patients should be identified prior to surgery to mitigate the risk factors for postoperative airway compromise.\\n\\nLEVEL OF EVIDENCE: 3.", "author" : [ { "dropping-particle" : "V", "family" : "Nandyala", "given" : "Sreeharsha", "non-dropping-particle" : "", "parse-names" : false, "suffix" : "" }, { "dropping-particle" : "", "family" : "Marquez-Lara", "given" : "Alejandro", "non-dropping-particle" : "", "parse-names" : false, "suffix" : "" }, { "dropping-particle" : "", "family" : "Park", "given" : "Daniel K", "non-dropping-particle" : "", "parse-names" : false, "suffix" : "" }, { "dropping-particle" : "", "family" : "Hassanzadeh", "given" : "Hamid", "non-dropping-particle" : "", "parse-names" : false, "suffix" : "" }, { "dropping-particle" : "", "family" : "Sankaranarayanan", "given" : "Sriram", "non-dropping-particle" : "", "parse-names" : false, "suffix" : "" }, { "dropping-particle" : "", "family" : "Noureldin", "given" : "Mohamed", "non-dropping-particle" : "", "parse-names" : false, "suffix" : "" }, { "dropping-particle" : "", "family" : "Singh", "given" : "Kern", "non-dropping-particle" : "", "parse-names" : false, "suffix" : "" } ], "container-title" : "Spine", "id" : "ITEM-1", "issue" : "9", "issued" : { "date-parts" : [ [ "2014" ] ] }, "page" : "E557-63", "title" : "Incidence, risk factors, and outcomes of postoperative airway management after cervical spine surgery.", "type" : "article-journal", "volume" : "39" }, "uris" : [ "http://www.mendeley.com/documents/?uuid=f4e292e0-9192-40bc-9c70-ee8af216bc94" ] } ], "mendeley" : { "formattedCitation" : "&lt;sup&gt;[15]&lt;/sup&gt;", "plainTextFormattedCitation" : "[15]", "previouslyFormattedCitation" : "&lt;sup&gt;[15]&lt;/sup&gt;" }, "properties" : { "noteIndex" : 0 }, "schema" : "https://github.com/citation-style-language/schema/raw/master/csl-citation.json" }</w:instrText>
      </w:r>
      <w:r w:rsidR="005349B3" w:rsidRPr="007D32BF">
        <w:rPr>
          <w:rFonts w:ascii="Book Antiqua" w:hAnsi="Book Antiqua"/>
          <w:sz w:val="24"/>
          <w:szCs w:val="24"/>
        </w:rPr>
        <w:fldChar w:fldCharType="separate"/>
      </w:r>
      <w:r w:rsidR="005349B3" w:rsidRPr="007D32BF">
        <w:rPr>
          <w:rFonts w:ascii="Book Antiqua" w:hAnsi="Book Antiqua"/>
          <w:noProof/>
          <w:sz w:val="24"/>
          <w:szCs w:val="24"/>
          <w:vertAlign w:val="superscript"/>
        </w:rPr>
        <w:t>[15]</w:t>
      </w:r>
      <w:r w:rsidR="005349B3" w:rsidRPr="007D32BF">
        <w:rPr>
          <w:rFonts w:ascii="Book Antiqua" w:hAnsi="Book Antiqua"/>
          <w:sz w:val="24"/>
          <w:szCs w:val="24"/>
        </w:rPr>
        <w:fldChar w:fldCharType="end"/>
      </w:r>
      <w:r w:rsidRPr="007D32BF">
        <w:rPr>
          <w:rFonts w:ascii="Book Antiqua" w:hAnsi="Book Antiqua"/>
          <w:sz w:val="24"/>
          <w:szCs w:val="24"/>
        </w:rPr>
        <w:t xml:space="preserve"> examined 8648 patients from the American College of Surgeons National Surgical Quality Improvement Program database. They found that 0.62% of patients analyzed in their study who had undergone cervical spine surgery required prolonged ventilation. An additional 0.64% was </w:t>
      </w:r>
      <w:proofErr w:type="spellStart"/>
      <w:r w:rsidRPr="007D32BF">
        <w:rPr>
          <w:rFonts w:ascii="Book Antiqua" w:hAnsi="Book Antiqua"/>
          <w:sz w:val="24"/>
          <w:szCs w:val="24"/>
        </w:rPr>
        <w:t>reintubated</w:t>
      </w:r>
      <w:proofErr w:type="spellEnd"/>
      <w:r w:rsidRPr="007D32BF">
        <w:rPr>
          <w:rFonts w:ascii="Book Antiqua" w:hAnsi="Book Antiqua"/>
          <w:sz w:val="24"/>
          <w:szCs w:val="24"/>
        </w:rPr>
        <w:t xml:space="preserve"> postoperatively. Emergent reintubation was correlated with advanced age and a greater comorbidity burden, demonstrating similar findings as our case series. Marquez-Lara </w:t>
      </w:r>
      <w:r w:rsidRPr="00230A76">
        <w:rPr>
          <w:rFonts w:ascii="Book Antiqua" w:hAnsi="Book Antiqua"/>
          <w:i/>
          <w:sz w:val="24"/>
          <w:szCs w:val="24"/>
        </w:rPr>
        <w:t>et al</w:t>
      </w:r>
      <w:r w:rsidR="00230A76" w:rsidRPr="007D32BF">
        <w:rPr>
          <w:rFonts w:ascii="Book Antiqua" w:hAnsi="Book Antiqua"/>
          <w:sz w:val="24"/>
          <w:szCs w:val="24"/>
        </w:rPr>
        <w:fldChar w:fldCharType="begin" w:fldLock="1"/>
      </w:r>
      <w:r w:rsidR="00230A76" w:rsidRPr="007D32BF">
        <w:rPr>
          <w:rFonts w:ascii="Book Antiqua" w:hAnsi="Book Antiqua"/>
          <w:sz w:val="24"/>
          <w:szCs w:val="24"/>
        </w:rPr>
        <w:instrText>ADDIN CSL_CITATION { "citationItems" : [ { "id" : "ITEM-1", "itemData" : { "DOI" : "10.1097/BRS.0000000000000098", "ISBN" : "0000000000000", "ISSN" : "1528-1159", "PMID" : "24173019", "abstract" : "Objective. To compare perioperative patient characteristics, hospital resource utilization, and early postoperative outcomes in patients requiring reintubation after anterior cervical fusion (ACF). Summary of Background Data. Airway compromise is a potential complication after anterior cervical surgery. Postsurgical soft-tissue edema or hematoma formation may be so severe that an unplanned reintubation may be required. The rate of reintubation after ACF and the effect on hospital outcomes remains unknown. Methods. The Nationwide Inpatient Sample database was queried from 2002\u20132011. Patients undergoing elective ACF procedures for degenerative diagnoses were selected. Those who required an unplanned reintubation after ACF were identifi ed. Patient demographics, comorbidities, length of stay, costs, number of levels fused, and mortality were analyzed. SPSS version 20 was used for statistical analysis and a P &lt; 0.001 denoted statistical signifi cance. Results. A total of 262,425 patients underwent an elective ACF between 2002 and 2011 of which 1464 patients (5.6 per 1000 cases) required reintubation during their admission. The rate of reintubation was statistically greater for 3 + -level fusions than the 1-to 2-level fusion cases. On average, patients requiring reintubation were older and had a greater number of comorbidities. These patients also incurred a signifi cantly greater hospital stay and total hospital costs than unaffected patients. In addition, signifi cant predictors for reintubation included 3 + -level fusions, congestive heart failure, anemia, postoperative aspiration pneumonia, hematoma, thromboembolic events, and dysphagia. Conclusion. The reintubation rate after an elective ACF is 0.5%, and it increases to 1.6% after 3 + -level fusions. Older patients with greater comorbidities are at an increased risk for reintubation. Given the greater LOS, costs and mortality associated with reintubation, it", "author" : [ { "dropping-particle" : "", "family" : "Marquez-Lara", "given" : "Alejandro", "non-dropping-particle" : "", "parse-names" : false, "suffix" : "" }, { "dropping-particle" : "V", "family" : "Nandyala", "given" : "Sreeharsha", "non-dropping-particle" : "", "parse-names" : false, "suffix" : "" }, { "dropping-particle" : "", "family" : "Fineberg", "given" : "Steven J", "non-dropping-particle" : "", "parse-names" : false, "suffix" : "" }, { "dropping-particle" : "", "family" : "Singh", "given" : "Kern", "non-dropping-particle" : "", "parse-names" : false, "suffix" : "" } ], "container-title" : "Spine", "id" : "ITEM-1", "issue" : "2", "issued" : { "date-parts" : [ [ "2014" ] ] }, "page" : "134-139", "title" : "Incidence, Outcomes, and Mortality of Reintubation After Anterior Cervical Fusion", "type" : "article-journal", "volume" : "39" }, "uris" : [ "http://www.mendeley.com/documents/?uuid=34c7926f-d42e-4eef-b459-679e01d45fd1" ] } ], "mendeley" : { "formattedCitation" : "&lt;sup&gt;[12]&lt;/sup&gt;", "plainTextFormattedCitation" : "[12]", "previouslyFormattedCitation" : "&lt;sup&gt;[12]&lt;/sup&gt;" }, "properties" : { "noteIndex" : 0 }, "schema" : "https://github.com/citation-style-language/schema/raw/master/csl-citation.json" }</w:instrText>
      </w:r>
      <w:r w:rsidR="00230A76" w:rsidRPr="007D32BF">
        <w:rPr>
          <w:rFonts w:ascii="Book Antiqua" w:hAnsi="Book Antiqua"/>
          <w:sz w:val="24"/>
          <w:szCs w:val="24"/>
        </w:rPr>
        <w:fldChar w:fldCharType="separate"/>
      </w:r>
      <w:r w:rsidR="00230A76" w:rsidRPr="007D32BF">
        <w:rPr>
          <w:rFonts w:ascii="Book Antiqua" w:hAnsi="Book Antiqua"/>
          <w:noProof/>
          <w:sz w:val="24"/>
          <w:szCs w:val="24"/>
          <w:vertAlign w:val="superscript"/>
        </w:rPr>
        <w:t>[12]</w:t>
      </w:r>
      <w:r w:rsidR="00230A76" w:rsidRPr="007D32BF">
        <w:rPr>
          <w:rFonts w:ascii="Book Antiqua" w:hAnsi="Book Antiqua"/>
          <w:sz w:val="24"/>
          <w:szCs w:val="24"/>
        </w:rPr>
        <w:fldChar w:fldCharType="end"/>
      </w:r>
      <w:r w:rsidRPr="007D32BF">
        <w:rPr>
          <w:rFonts w:ascii="Book Antiqua" w:hAnsi="Book Antiqua"/>
          <w:sz w:val="24"/>
          <w:szCs w:val="24"/>
        </w:rPr>
        <w:t xml:space="preserve"> examined a patient sample which underwent anterior cervical surgery from the Nationwide Inpatient Sample database. They reported an incidence of reintubation of 0.56% and reaffirmed the correlation of reintubation with old age and an increased comorbidity burden. Additionally, they reported a correlation with fusions </w:t>
      </w:r>
      <w:r w:rsidR="0085660D" w:rsidRPr="007D32BF">
        <w:rPr>
          <w:rFonts w:ascii="Book Antiqua" w:hAnsi="Book Antiqua"/>
          <w:sz w:val="24"/>
          <w:szCs w:val="24"/>
        </w:rPr>
        <w:t xml:space="preserve">of </w:t>
      </w:r>
      <w:r w:rsidRPr="007D32BF">
        <w:rPr>
          <w:rFonts w:ascii="Book Antiqua" w:hAnsi="Book Antiqua"/>
          <w:sz w:val="24"/>
          <w:szCs w:val="24"/>
        </w:rPr>
        <w:t>t</w:t>
      </w:r>
      <w:r w:rsidR="00230A76">
        <w:rPr>
          <w:rFonts w:ascii="Book Antiqua" w:hAnsi="Book Antiqua"/>
          <w:sz w:val="24"/>
          <w:szCs w:val="24"/>
        </w:rPr>
        <w:t xml:space="preserve">hree or more levels. Hart </w:t>
      </w:r>
      <w:r w:rsidR="00230A76" w:rsidRPr="00230A76">
        <w:rPr>
          <w:rFonts w:ascii="Book Antiqua" w:hAnsi="Book Antiqua"/>
          <w:i/>
          <w:sz w:val="24"/>
          <w:szCs w:val="24"/>
        </w:rPr>
        <w:t>et al</w:t>
      </w:r>
      <w:r w:rsidR="00230A76" w:rsidRPr="007D32BF">
        <w:rPr>
          <w:rFonts w:ascii="Book Antiqua" w:hAnsi="Book Antiqua"/>
          <w:sz w:val="24"/>
          <w:szCs w:val="24"/>
        </w:rPr>
        <w:fldChar w:fldCharType="begin" w:fldLock="1"/>
      </w:r>
      <w:r w:rsidR="00230A76" w:rsidRPr="007D32BF">
        <w:rPr>
          <w:rFonts w:ascii="Book Antiqua" w:hAnsi="Book Antiqua"/>
          <w:sz w:val="24"/>
          <w:szCs w:val="24"/>
        </w:rPr>
        <w:instrText>ADDIN CSL_CITATION { "citationItems" : [ { "id" : "ITEM-1", "itemData" : { "DOI" : "10.1097/BRS.0b013e31829914ed", "ISSN" : "1528-1159", "PMID" : "23649214", "abstract" : "STUDY DESIGN: Retrospective comparative cohort analysis.\\n\\nOBJECTIVE: To evaluate the effect of an intraoperative and intensive care unit protocol on incidence of airway complications for patients undergoing combined anterior-posterior cervical decompression and fusion crossing the cervicothoracic junction (CTAPF).\\n\\nSUMMARY OF BACKGROUND DATA: Airway compromise remains an important potential complication for patients undergoing CTAPF. Volume of intravenous fluid replacement perioperatively has been correlated with risk of airway complications in this patient population.\\n\\nMETHODS: A retrospective cohort study was performed comparing airway complications (postoperative airway edema requiring reintubation and/or prolonged need for intubation) in patients undergoing CTAPF prior to and after introduction of a standardized protocol. The protocol required limitation of crystalloid fluid resuscitation intraoperatively, with maintenance of blood pressure using vasopressors. Comparisons between the 2 cohorts included operative time, intraoperative blood loss, volume of IV fluid replacement, and incidence of airway complications and dysphagia.\\n\\nRESULTS: Among patients operated prior to establishment of the protocol, 45% (9/20) experienced airway edema requiring extended intubation or reintubation. This rate was reduced to zero among 8 patients operated after the adoption of the protocol (P = 0.029). Intraoperative IV fluid volumes were reduced from 6190 mL to 4802 mL after institution of the protocol (P = 0.016). EBL and total surgical time did not differ between the 2 cohorts (1024 mL vs. 869 mL, P = 0.443; and 6.76 hr vs. 7.18 hr, P = 0.460). Incidence of dysphagia was not significantly different between the 2 cohorts.\\n\\nCONCLUSION: Establishment of a fluid and airway management protocol for patients undergoing CTAPF reduced the incidence of prolonged intubation or reintubation. Given the potentially life-threatening impact of loss of airway patency, intraoperative restriction of IV fluid while maintaining adequate blood pressure may be helpful in increasing the safety of surgical intervention in this complex patient population.\\n\\nLEVEL OF EVIDENCE: 4.", "author" : [ { "dropping-particle" : "", "family" : "Hart", "given" : "Robert a", "non-dropping-particle" : "", "parse-names" : false, "suffix" : "" }, { "dropping-particle" : "", "family" : "Dupaix", "given" : "John P", "non-dropping-particle" : "", "parse-names" : false, "suffix" : "" }, { "dropping-particle" : "", "family" : "Rusa", "given" : "Renata", "non-dropping-particle" : "", "parse-names" : false, "suffix" : "" }, { "dropping-particle" : "", "family" : "Kane", "given" : "Marie S", "non-dropping-particle" : "", "parse-names" : false, "suffix" : "" }, { "dropping-particle" : "", "family" : "Volpi", "given" : "Joseph D", "non-dropping-particle" : "", "parse-names" : false, "suffix" : "" } ], "container-title" : "Spine", "id" : "ITEM-1", "issue" : "18", "issued" : { "date-parts" : [ [ "2013" ] ] }, "page" : "E1135-40", "title" : "Reduction of airway complications with fluid management protocol in patients undergoing cervical decompression and fusion across the cervicothoracic junction.", "type" : "article-journal", "volume" : "38" }, "uris" : [ "http://www.mendeley.com/documents/?uuid=5ec7fff7-fdbc-489b-9ab6-2c6af9b75d15" ] } ], "mendeley" : { "formattedCitation" : "&lt;sup&gt;[16]&lt;/sup&gt;", "plainTextFormattedCitation" : "[16]", "previouslyFormattedCitation" : "&lt;sup&gt;[16]&lt;/sup&gt;" }, "properties" : { "noteIndex" : 0 }, "schema" : "https://github.com/citation-style-language/schema/raw/master/csl-citation.json" }</w:instrText>
      </w:r>
      <w:r w:rsidR="00230A76" w:rsidRPr="007D32BF">
        <w:rPr>
          <w:rFonts w:ascii="Book Antiqua" w:hAnsi="Book Antiqua"/>
          <w:sz w:val="24"/>
          <w:szCs w:val="24"/>
        </w:rPr>
        <w:fldChar w:fldCharType="separate"/>
      </w:r>
      <w:r w:rsidR="00230A76" w:rsidRPr="007D32BF">
        <w:rPr>
          <w:rFonts w:ascii="Book Antiqua" w:hAnsi="Book Antiqua"/>
          <w:noProof/>
          <w:sz w:val="24"/>
          <w:szCs w:val="24"/>
          <w:vertAlign w:val="superscript"/>
        </w:rPr>
        <w:t>[16]</w:t>
      </w:r>
      <w:r w:rsidR="00230A76" w:rsidRPr="007D32BF">
        <w:rPr>
          <w:rFonts w:ascii="Book Antiqua" w:hAnsi="Book Antiqua"/>
          <w:sz w:val="24"/>
          <w:szCs w:val="24"/>
        </w:rPr>
        <w:fldChar w:fldCharType="end"/>
      </w:r>
      <w:r w:rsidRPr="007D32BF">
        <w:rPr>
          <w:rFonts w:ascii="Book Antiqua" w:hAnsi="Book Antiqua"/>
          <w:sz w:val="24"/>
          <w:szCs w:val="24"/>
        </w:rPr>
        <w:t xml:space="preserve"> experienced a high postoperative incidence of airway edema requiring continuous intubation or emergent reintubation in 45% of cervical surgeries crossing the cervicothoracic junction. All but one of the patients presented here demonstrate at least one of the risk factors reported in the literature such as multi-level fusions, pulmonary disease, advanced age or prolonged surgical time</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"10.1097/BRS.0000000000000098", "ISBN" : "0000000000000", "ISSN" : "1528-1159", "PMID" : "24173019", "abstract" : "Objective. To compare perioperative patient characteristics, hospital resource utilization, and early postoperative outcomes in patients requiring reintubation after anterior cervical fusion (ACF). Summary of Background Data. Airway compromise is a potential complication after anterior cervical surgery. Postsurgical soft-tissue edema or hematoma formation may be so severe that an unplanned reintubation may be required. The rate of reintubation after ACF and the effect on hospital outcomes remains unknown. Methods. The Nationwide Inpatient Sample database was queried from 2002\u20132011. Patients undergoing elective ACF procedures for degenerative diagnoses were selected. Those who required an unplanned reintubation after ACF were identifi ed. Patient demographics, comorbidities, length of stay, costs, number of levels fused, and mortality were analyzed. SPSS version 20 was used for statistical analysis and a P &lt; 0.001 denoted statistical signifi cance. Results. A total of 262,425 patients underwent an elective ACF between 2002 and 2011 of which 1464 patients (5.6 per 1000 cases) required reintubation during their admission. The rate of reintubation was statistically greater for 3 + -level fusions than the 1-to 2-level fusion cases. On average, patients requiring reintubation were older and had a greater number of comorbidities. These patients also incurred a signifi cantly greater hospital stay and total hospital costs than unaffected patients. In addition, signifi cant predictors for reintubation included 3 + -level fusions, congestive heart failure, anemia, postoperative aspiration pneumonia, hematoma, thromboembolic events, and dysphagia. Conclusion. The reintubation rate after an elective ACF is 0.5%, and it increases to 1.6% after 3 + -level fusions. Older patients with greater comorbidities are at an increased risk for reintubation. Given the greater LOS, costs and mortality associated with reintubation, it", "author" : [ { "dropping-particle" : "", "family" : "Marquez-Lara", "given" : "Alejandro", "non-dropping-particle" : "", "parse-names" : false, "suffix" : "" }, { "dropping-particle" : "V", "family" : "Nandyala", "given" : "Sreeharsha", "non-dropping-particle" : "", "parse-names" : false, "suffix" : "" }, { "dropping-particle" : "", "family" : "Fineberg", "given" : "Steven J", "non-dropping-particle" : "", "parse-names" : false, "suffix" : "" }, { "dropping-particle" : "", "family" : "Singh", "given" : "Kern", "non-dropping-particle" : "", "parse-names" : false, "suffix" : "" } ], "container-title" : "Spine", "id" : "ITEM-1", "issue" : "2", "issued" : { "date-parts" : [ [ "2014" ] ] }, "page" : "134-139", "title" : "Incidence, Outcomes, and Mortality of Reintubation After Anterior Cervical Fusion", "type" : "article-journal", "volume" : "39" }, "uris" : [ "http://www.mendeley.com/documents/?uuid=34c7926f-d42e-4eef-b459-679e01d45fd1" ] }, { "id" : "ITEM-2", "itemData" : { "DOI" : "10.1093/bja/aes226", "ISBN" : "1471-6771 (Electronic)\\r0007-0912 (Linking)", "ISSN" : "00070912", "PMID" : "22777658", "abstract" : "BACKGROUND: Risk factors for reintubation in post-anaesthetic care units related to anaesthetic processes have not previously been reported. Our goal was to identify risk factors for reintubation in general surgical patients. METHODS: A time-matched, case-control study was conducted on anaesthetic patients between 2001 and 2011. One hundred and sixty-four reintubated patients were compared with 656 randomly selected controls. RESULTS: Independent risk factors for reintubation were age &lt;1 yr vs age 30-49 yr [odds ratio (OR)=16.4, 95% confidence interval (CI)=5.7-47.7], chronic pulmonary disease (OR=2.1, CI=1.1-4.0), preoperative hypoalbuminaemia (OR=4.9, CI=2.4-10), creatinine clearance &lt;24 vs &gt;60 (OR=4.1, CI=1.2-13.4), emergency case (OR=1.8, CI=1.0-3.1), operative time &gt;3 vs &lt;1 h (OR=3.0, CI=1.5-6.2), airway surgery (OR=32.2, CI=13.6-76), head and neck surgery (OR=3.4, CI=1.8-6.2), cardiac surgery (OR=3.8, CI=1.1-13.4), thoracic surgery (OR=6.3, CI=1.9-21.2), cardiac catheterization (OR=2.5, CI=1.1-5.5), ASA physical status III (OR=3.8, CI=1.4-10), and the use of certain types of neuromuscular blocking agent (P&lt;0.001). CONCLUSIONS: Age &lt;1 yr, chronic pulmonary disease, preoperative hypoalbuminaemia, and renal insufficiency were patient factors for reintubation. Emergency case, head and neck, cardiothoracic and airway surgery, and operative time &gt;3 h were operative factors, while certain neuromuscular blocking agents and ASA physical status III were anaesthetic factors for reintubation.", "author" : [ { "dropping-particle" : "", "family" : "Rujirojindakul", "given" : "P.", "non-dropping-particle" : "", "parse-names" : false, "suffix" : "" }, { "dropping-particle" : "", "family" : "Geater", "given" : "A. F.", "non-dropping-particle" : "", "parse-names" : false, "suffix" : "" }, { "dropping-particle" : "", "family" : "McNeil", "given" : "E. B.", "non-dropping-particle" : "", "parse-names" : false, "suffix" : "" }, { "dropping-particle" : "", "family" : "Vasinanukorn", "given" : "P.", "non-dropping-particle" : "", "parse-names" : false, "suffix" : "" }, { "dropping-particle" : "", "family" : "Prathep", "given" : "S.", "non-dropping-particle" : "", "parse-names" : false, "suffix" : "" }, { "dropping-particle" : "", "family" : "Asim", "given" : "W.", "non-dropping-particle" : "", "parse-names" : false, "suffix" : "" }, { "dropping-particle" : "", "family" : "Naklongdee", "given" : "J.", "non-dropping-particle" : "", "parse-names" : false, "suffix" : "" } ], "container-title" : "British Journal of Anaesthesia", "id" : "ITEM-2", "issue" : "4", "issued" : { "date-parts" : [ [ "2012" ] ] }, "page" : "636-642", "title" : "Risk factors for reintubation in the post-anaesthetic care unit: A casecontrol study", "type" : "article-journal", "volume" : "109" }, "uris" : [ "http://www.mendeley.com/documents/?uuid=aec64baf-7cf4-4c27-90da-b00e9c6a5ac4" ] }, { "id" : "ITEM-3", "itemData" : { "DOI" : "10.1097/00007632-200205010-00013", "ISBN" : "0362-2436", "ISSN" : "0362-2436", "PMID" : "11979168", "abstract" : "STUDY DESIGN: Retrospective chart review of 311 anterior cervical procedures.OBJECTIVES: To assess the incidence and variables that predispose to an airway complication in a large series of anterior cervical surgical procedures.SUMMARY OF BACKGROUND DATA: A rare but potentially lethal complication after anterior cervical spine surgery is respiratory compromise and airway obstruction. Some risk factors are thought to include two-level corpectomy in myelopathic patients with a history of heavy smoking and asthma. No previous study in the literature has been directed at examining the factors specifically related to airway complications after anterior cervical spine surgery.METHODS: Each chart was examined for patient characteristics and pathology, anesthetic parameters and problems, operative procedure, and postoperative course and management. Statistical analysis was performed.RESULTS: Nineteen patients (6.1%) had an airway complication and six (1.9%) required reintubation. One patient died. Symptoms developed on average 36 hours postoperatively. All complications except for two were attributable to pharyngeal edema. Variables that were found to be statistically associated with an airway complication (P &lt; 0.05) were exposing more than three vertebral bodies, a blood loss &gt;300 mL, exposures involving C2, C3, or C4, and an operative time &gt;5 hours. A history of myelopathy, spinal cord injury, pulmonary problems, smoking, anesthetic risk factors, and the absence of a drain did not correlate with an airway complication.CONCLUSIONS: Patients with prolonged procedures (i.e., &gt;5 hours) exposing more than three vertebral levels that include C2, C3, or C4 with more than 300-mL blood loss should be watched carefully for respiratory insufficiency.", "author" : [ { "dropping-particle" : "", "family" : "Sagi", "given" : "H Claude", "non-dropping-particle" : "", "parse-names" : false, "suffix" : "" }, { "dropping-particle" : "", "family" : "Beutler", "given" : "William", "non-dropping-particle" : "", "parse-names" : false, "suffix" : "" }, { "dropping-particle" : "", "family" : "Carroll", "given" : "Eben", "non-dropping-particle" : "", "parse-names" : false, "suffix" : "" }, { "dropping-particle" : "", "family" : "Connolly", "given" : "Patrick J", "non-dropping-particle" : "", "parse-names" : false, "suffix" : "" } ], "container-title" : "Spine", "id" : "ITEM-3", "issue" : "9", "issued" : { "date-parts" : [ [ "2002" ] ] }, "page" : "949-953", "title" : "Airway complications associated with surgery on the anterior cervical spine", "type" : "article-journal", "volume" : "27" }, "uris" : [ "http://www.mendeley.com/documents/?uuid=18963f7c-cf16-4bef-a098-0a5a967bbe44" ] }, { "id" : "ITEM-4", "itemData" : { "DOI" : "10.1097/BRS.0000000000000227", "ISBN" : "0000000000000", "ISSN" : "1528-1159", "PMID" : "24480959", "abstract" : "STUDY DESIGN: Retrospective database analysis.\\n\\nOBJECTIVE: To identify the incidence and risk factors for a prolonged intubation or an unplanned reintubation after cervical spine surgery (CSS).\\n\\nSUMMARY OF BACKGROUND DATA: Patients who undergo CSS occasionally require prolonged mechanical ventilation or an unplanned reintubation for airway support. Despite the potential severity of these complications, there are limited data in the published literature addressing this issue.\\n\\nMETHODS: The American College of Surgeons National Surgical Quality Improvement Program database was queried to identify patients who underwent a CSS. Patients who required a prolonged intubation more than 48 hours or an unplanned reintubation after CSS were compared with those without airway compromise. Preoperative patient characteristics, intraoperative variables, hospital length of stay, 30-day complication rates, and mortality were compared between the cohorts. An \u03b1 \u2264 0.001 denoted statistical significance. A multivariate regression model was used to identify independent predictors for a prolonged intubation and an unplanned reintubation.\\n\\nRESULTS: A total of 8648 cervical spine procedures were identified from 2006 to 2011 of which 54 patients (0.62%) required prolonged ventilation and 56 patients (0.64%) underwent a postoperative reintubation. Patients who required postoperative airway management were older and demonstrated a greater comorbidity burden (P &lt; 0.001). In addition, the affected cohorts demonstrated a significantly greater rate of readmissions, reoperations, postoperative complications, and mortality (P &lt; 0.001). Regression analysis identified the independent predictors for prolonged ventilation to include a history of cardiac disease and dialysis along with a low preoperative albumin level (P &lt; 0.05). Similarly, the independent risk factors for a postoperative reintubation included a history of recent weight loss more than 10%, recent operation within 30 days, low preoperative hematocrit, and a high serum creatinine (P &lt; 0.05).\\n\\nCONCLUSION: Postoperative airway management is a rare complication after CSS. A prolonged intubation and an unplanned reintubation carry a greater rate of postoperative complications and mortality. High-risk patients should be identified prior to surgery to mitigate the risk factors for postoperative airway compromise.\\n\\nLEVEL OF EVIDENCE: 3.", "author" : [ { "dropping-particle" : "V", "family" : "Nandyala", "given" : "Sreeharsha", "non-dropping-particle" : "", "parse-names" : false, "suffix" : "" }, { "dropping-particle" : "", "family" : "Marquez-Lara", "given" : "Alejandro", "non-dropping-particle" : "", "parse-names" : false, "suffix" : "" }, { "dropping-particle" : "", "family" : "Park", "given" : "Daniel K", "non-dropping-particle" : "", "parse-names" : false, "suffix" : "" }, { "dropping-particle" : "", "family" : "Hassanzadeh", "given" : "Hamid", "non-dropping-particle" : "", "parse-names" : false, "suffix" : "" }, { "dropping-particle" : "", "family" : "Sankaranarayanan", "given" : "Sriram", "non-dropping-particle" : "", "parse-names" : false, "suffix" : "" }, { "dropping-particle" : "", "family" : "Noureldin", "given" : "Mohamed", "non-dropping-particle" : "", "parse-names" : false, "suffix" : "" }, { "dropping-particle" : "", "family" : "Singh", "given" : "Kern", "non-dropping-particle" : "", "parse-names" : false, "suffix" : "" } ], "container-title" : "Spine", "id" : "ITEM-4", "issue" : "9", "issued" : { "date-parts" : [ [ "2014" ] ] }, "page" : "E557-63", "title" : "Incidence, risk factors, and outcomes of postoperative airway management after cervical spine surgery.", "type" : "article-journal", "volume" : "39" }, "uris" : [ "http://www.mendeley.com/documents/?uuid=f4e292e0-9192-40bc-9c70-ee8af216bc94" ] } ], "mendeley" : { "formattedCitation" : "&lt;sup&gt;[12\u201315]&lt;/sup&gt;", "plainTextFormattedCitation" : "[12\u201315]", "previouslyFormattedCitation" : "&lt;sup&gt;[12\u201315]&lt;/sup&gt;"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[12</w:t>
      </w:r>
      <w:r w:rsidR="00230A76">
        <w:rPr>
          <w:rFonts w:ascii="Book Antiqua" w:hAnsi="Book Antiqua" w:hint="eastAsia"/>
          <w:noProof/>
          <w:sz w:val="24"/>
          <w:szCs w:val="24"/>
          <w:vertAlign w:val="superscript"/>
          <w:lang w:eastAsia="zh-CN"/>
        </w:rPr>
        <w:t>-</w:t>
      </w:r>
      <w:r w:rsidRPr="007D32BF">
        <w:rPr>
          <w:rFonts w:ascii="Book Antiqua" w:hAnsi="Book Antiqua"/>
          <w:noProof/>
          <w:sz w:val="24"/>
          <w:szCs w:val="24"/>
          <w:vertAlign w:val="superscript"/>
        </w:rPr>
        <w:t>15]</w:t>
      </w:r>
      <w:r w:rsidRPr="007D32BF">
        <w:rPr>
          <w:rFonts w:ascii="Book Antiqua" w:hAnsi="Book Antiqua"/>
          <w:sz w:val="24"/>
          <w:szCs w:val="24"/>
        </w:rPr>
        <w:fldChar w:fldCharType="end"/>
      </w:r>
      <w:r w:rsidRPr="007D32BF">
        <w:rPr>
          <w:rFonts w:ascii="Book Antiqua" w:hAnsi="Book Antiqua"/>
          <w:sz w:val="24"/>
          <w:szCs w:val="24"/>
        </w:rPr>
        <w:t xml:space="preserve">. </w:t>
      </w:r>
    </w:p>
    <w:p w:rsidR="00E936E8" w:rsidRPr="007D32BF" w:rsidRDefault="00E936E8" w:rsidP="00230A76">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t>A variety of conditions have been implicated as the cause of postoperative airway compromise in cervical surgery. Emery</w:t>
      </w:r>
      <w:r w:rsidRPr="00230A76">
        <w:rPr>
          <w:rFonts w:ascii="Book Antiqua" w:hAnsi="Book Antiqua"/>
          <w:i/>
          <w:sz w:val="24"/>
          <w:szCs w:val="24"/>
        </w:rPr>
        <w:t xml:space="preserve"> et al</w:t>
      </w:r>
      <w:r w:rsidR="00230A76" w:rsidRPr="007D32BF">
        <w:rPr>
          <w:rFonts w:ascii="Book Antiqua" w:hAnsi="Book Antiqua"/>
          <w:sz w:val="24"/>
          <w:szCs w:val="24"/>
        </w:rPr>
        <w:fldChar w:fldCharType="begin" w:fldLock="1"/>
      </w:r>
      <w:r w:rsidR="00230A76" w:rsidRPr="007D32BF">
        <w:rPr>
          <w:rFonts w:ascii="Book Antiqua" w:hAnsi="Book Antiqua"/>
          <w:sz w:val="24"/>
          <w:szCs w:val="24"/>
        </w:rPr>
        <w:instrText>ADDIN CSL_CITATION { "citationItems" : [ { "id" : "ITEM-1", "itemData" : { "ISSN" : "0021-9355", "PMID" : "2013593", "abstract" : "We reviewed the cases of seven patients who had had obstruction of the upper airway immediately after an anterior procedure on the cervical spine and had required reintubation. All patients had had moderate or severe myelopathy preoperatively (average, 3.6 on the Nurick scale), and all had had a multilevel anterior cervical corpectomy for decompression followed by arthrodesis. The early compromise of the upper airway was believed to be due to edema rather than to the formation of a hematoma. Five patients had no sequelae, but two died of complications related to the obstruction. Risk factors common to these patients included moderate or severe myelopathy and multilevel corpectomy. Six patients had a history of heavy smoking and one, of asthma. We believe that extra caution should be used in the postoperative management of the airways when multilevel corpectomy is performed in patients who have these pre-existing conditions.", "author" : [ { "dropping-particle" : "", "family" : "Emery", "given" : "S E", "non-dropping-particle" : "", "parse-names" : false, "suffix" : "" }, { "dropping-particle" : "", "family" : "Smith", "given" : "M D", "non-dropping-particle" : "", "parse-names" : false, "suffix" : "" }, { "dropping-particle" : "", "family" : "Bohlman", "given" : "H H", "non-dropping-particle" : "", "parse-names" : false, "suffix" : "" } ], "container-title" : "The Journal of bone and joint surgery. American volume", "id" : "ITEM-1", "issue" : "4", "issued" : { "date-parts" : [ [ "1991", "4" ] ] }, "page" : "544-51", "title" : "Upper-airway obstruction after multilevel cervical corpectomy for myelopathy.", "type" : "article-journal", "volume" : "73" }, "uris" : [ "http://www.mendeley.com/documents/?uuid=88d0c2a2-db83-4e33-9301-75670bec744a" ] } ], "mendeley" : { "formattedCitation" : "&lt;sup&gt;[17]&lt;/sup&gt;", "plainTextFormattedCitation" : "[17]", "previouslyFormattedCitation" : "&lt;sup&gt;[17]&lt;/sup&gt;" }, "properties" : { "noteIndex" : 0 }, "schema" : "https://github.com/citation-style-language/schema/raw/master/csl-citation.json" }</w:instrText>
      </w:r>
      <w:r w:rsidR="00230A76" w:rsidRPr="007D32BF">
        <w:rPr>
          <w:rFonts w:ascii="Book Antiqua" w:hAnsi="Book Antiqua"/>
          <w:sz w:val="24"/>
          <w:szCs w:val="24"/>
        </w:rPr>
        <w:fldChar w:fldCharType="separate"/>
      </w:r>
      <w:r w:rsidR="00230A76" w:rsidRPr="007D32BF">
        <w:rPr>
          <w:rFonts w:ascii="Book Antiqua" w:hAnsi="Book Antiqua"/>
          <w:noProof/>
          <w:sz w:val="24"/>
          <w:szCs w:val="24"/>
          <w:vertAlign w:val="superscript"/>
        </w:rPr>
        <w:t>[17]</w:t>
      </w:r>
      <w:r w:rsidR="00230A76" w:rsidRPr="007D32BF">
        <w:rPr>
          <w:rFonts w:ascii="Book Antiqua" w:hAnsi="Book Antiqua"/>
          <w:sz w:val="24"/>
          <w:szCs w:val="24"/>
        </w:rPr>
        <w:fldChar w:fldCharType="end"/>
      </w:r>
      <w:r w:rsidRPr="007D32BF">
        <w:rPr>
          <w:rFonts w:ascii="Book Antiqua" w:hAnsi="Book Antiqua"/>
          <w:sz w:val="24"/>
          <w:szCs w:val="24"/>
        </w:rPr>
        <w:t xml:space="preserve"> presented a series of seven patients who required emergent reintubation following upper-airway compromise after multi-level </w:t>
      </w:r>
      <w:proofErr w:type="spellStart"/>
      <w:r w:rsidRPr="007D32BF">
        <w:rPr>
          <w:rFonts w:ascii="Book Antiqua" w:hAnsi="Book Antiqua"/>
          <w:sz w:val="24"/>
          <w:szCs w:val="24"/>
        </w:rPr>
        <w:t>corpectomies</w:t>
      </w:r>
      <w:proofErr w:type="spellEnd"/>
      <w:r w:rsidRPr="007D32BF">
        <w:rPr>
          <w:rFonts w:ascii="Book Antiqua" w:hAnsi="Book Antiqua"/>
          <w:sz w:val="24"/>
          <w:szCs w:val="24"/>
        </w:rPr>
        <w:t xml:space="preserve"> for myelopathy with a mortality rate of 28.6%. They believed that the cause of the conditions was predominantly </w:t>
      </w:r>
      <w:proofErr w:type="spellStart"/>
      <w:r w:rsidRPr="007D32BF">
        <w:rPr>
          <w:rFonts w:ascii="Book Antiqua" w:hAnsi="Book Antiqua"/>
          <w:sz w:val="24"/>
          <w:szCs w:val="24"/>
        </w:rPr>
        <w:t>hypopharyngeal</w:t>
      </w:r>
      <w:proofErr w:type="spellEnd"/>
      <w:r w:rsidRPr="007D32BF">
        <w:rPr>
          <w:rFonts w:ascii="Book Antiqua" w:hAnsi="Book Antiqua"/>
          <w:sz w:val="24"/>
          <w:szCs w:val="24"/>
        </w:rPr>
        <w:t xml:space="preserve"> and </w:t>
      </w:r>
      <w:proofErr w:type="spellStart"/>
      <w:r w:rsidRPr="007D32BF">
        <w:rPr>
          <w:rFonts w:ascii="Book Antiqua" w:hAnsi="Book Antiqua"/>
          <w:sz w:val="24"/>
          <w:szCs w:val="24"/>
        </w:rPr>
        <w:t>supraglottic</w:t>
      </w:r>
      <w:proofErr w:type="spellEnd"/>
      <w:r w:rsidRPr="007D32BF">
        <w:rPr>
          <w:rFonts w:ascii="Book Antiqua" w:hAnsi="Book Antiqua"/>
          <w:sz w:val="24"/>
          <w:szCs w:val="24"/>
        </w:rPr>
        <w:t xml:space="preserve"> swelling. Additional studies have discussed their experience with retropharyngeal postoperative hematoma, cerebrospinal fluid collection, angioedema and hardware dislodgement as causes of respiratory distress</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"10.1097/ANA.0b013e318157f749", "ISSN" : "08984921", "PMID" : "18157032", "author" : [ { "dropping-particle" : "", "family" : "Sethi", "given" : "Rajesh", "non-dropping-particle" : "", "parse-names" : false, "suffix" : "" }, { "dropping-particle" : "", "family" : "Tandon", "given" : "Monica S", "non-dropping-particle" : "", "parse-names" : false, "suffix" : "" }, { "dropping-particle" : "", "family" : "Ganjoo", "given" : "Pragati", "non-dropping-particle" : "", "parse-names" : false, "suffix" : "" } ], "container-title" : "Journal of neurosurgical anesthesiology", "id" : "ITEM-1", "issue" : "1", "issued" : { "date-parts" : [ [ "2008" ] ] }, "page" : "69-70", "title" : "Neck hematoma causing acute airway and hemodynamic compromise after anterior cervical spine surgery", "type" : "article", "volume" : "20" }, "uris" : [ "http://www.mendeley.com/documents/?uuid=d3d892a4-16be-4c34-9d8c-2b7d6e9c609a" ] }, { "id" : "ITEM-2", "itemData" : { "ISBN" : "0310-057X (Print)\\r0310-057x", "PMID" : "9619228", "abstract" : "A 67-year-old man presented with cervical myelopathy for which a C3/4 discectomy and anterior fusion was performed. Recurrent episodes of acute upper airway obstruction necessitated laryngoscopy and endotracheal intubation. Drainage of a prevertebral collection of CSF and surgical repair of a dural tear corrected the obstructive symptoms. Management of the difficult airway is discussed.", "author" : [ { "dropping-particle" : "", "family" : "Penberthy", "given" : "A", "non-dropping-particle" : "", "parse-names" : false, "suffix" : "" }, { "dropping-particle" : "", "family" : "Roberts", "given" : "N", "non-dropping-particle" : "", "parse-names" : false, "suffix" : "" } ], "container-title" : "Anaesth Intensive Care", "id" : "ITEM-2", "issue" : "3", "issued" : { "date-parts" : [ [ "1998" ] ] }, "page" : "305-307", "title" : "Recurrent acute upper airway obstruction after anterior cervical fusion", "type" : "article", "volume" : "26" }, "uris" : [ "http://www.mendeley.com/documents/?uuid=5d0e48d7-bcbb-4c76-9918-7c86adeb4483" ] }, { "id" : "ITEM-3", "itemData" : { "DOI" : "10.1097/00007632-199709150-00019", "ISBN" : "0362-2436 (Print)\\r0362-2436 (Linking)", "ISSN" : "0362-2436", "PMID" : "9322331", "abstract" : "STUDY DESIGN: A case of severe postoperative angioedema after excision of cervical osteophyte is presented. Emergent tracheostomy was required. OBJECTIVES: To discuss the etiologies, diagnosis, and management of this unusual cause of acute respiratory distress after an anterior cervical spinous procedure. SUMMARY OF BACKGROUND DATA: To our knowledge, angioedema as a complication of cervical spine surgery has not been reported previously. The patient had no history of angioedema, was not receiving an acetyl choline esterase inhibitor, and had a normal C1-esterase-inhibitor level. METHODS: The patient was a 61-year-old man with ankylosing spondylitis who, because of progressive dysphagia and choking episodes, underwent excision of a large C3-C4 osteophyte and anterior cervical discectomy and fusion. While in the postanesthesia care unit, the patient experienced massive edema of the tongue and neck, with associated difficulty breathing. Reexploration of the wound revealed a small (30 cc) hematoma, which was removed with no obvious benefit to the patient, who ultimately required a tracheotomy. RESULTS: The patient was managed with intravenous corticosteroids. The tracheotomy tube was removed without incident after 7 days. The patient noted decreased neck pain and dramatic improvement in his ability to swallow postoperatively. He has had no further incidents of angioedema, to date. CONCLUSION: Angioedema should be considered in the differential diagnosis in patients with upper extremity respiratory obstruction after anterior surgery of the cervical spine.", "author" : [ { "dropping-particle" : "", "family" : "Krnacik", "given" : "M J", "non-dropping-particle" : "", "parse-names" : false, "suffix" : "" }, { "dropping-particle" : "", "family" : "Heggeness", "given" : "M H", "non-dropping-particle" : "", "parse-names" : false, "suffix" : "" } ], "container-title" : "Spine", "id" : "ITEM-3", "issue" : "18", "issued" : { "date-parts" : [ [ "1997" ] ] }, "page" : "2188-2190", "title" : "Severe angioedema causing airway obstruction after anterior cervical surgery.", "type" : "article", "volume" : "22" }, "uris" : [ "http://www.mendeley.com/documents/?uuid=00a61601-e364-47c9-ba44-07595047f09c" ] }, { "id" : "ITEM-4", "itemData" : { "DOI" : "10.1097/01.brs.0000186861.82651.00", "ISSN" : "0362-2436", "PMID" : "16284580", "abstract" : "STUDY DESIGN: Case report of late postoperative complication. SUMMARY OF BACKGROUND DATA: There have been a number of reports of migration and extrusion of cervical fusion instrumentation. The majority of such cases have a benign outcome. To our knowledge, cervical instrumentation extrusion resulting in prevertebral abscess and acute airway obstruction has not been reported. METHODS: A 56-year-old man who had undergone a prior C3-C6 anterior cervical decompression and fusion presented to a hospital with dysphagia and acute airway obstruction requiring an emergency tracheostomy. His neck radiograph showed that a C6 screw was missing compared to prior films. Magnetic resonance imaging showed a large prevertebral abscess anterior to C2-C7 causing complete upper airway obstruction. RESULTS: He underwent surgical drainage of the abscess and had a good neurologic recovery. CONCLUSIONS: We report a case of acute upper airway obstruction from prevertebral abscess, likely secondary to a loosened anterior cervical screw penetrating the prevertebral soft tissue. In contrast to case reports in the literature involving instrumentation extrusion with a usually benign outcome, our case presented with a life-threatening condition.", "author" : [ { "dropping-particle" : "", "family" : "Wong", "given" : "David T.", "non-dropping-particle" : "", "parse-names" : false, "suffix" : "" }, { "dropping-particle" : "", "family" : "Fehlings", "given" : "Michael G.", "non-dropping-particle" : "", "parse-names" : false, "suffix" : "" }, { "dropping-particle" : "", "family" : "Massicotte", "given" : "Eric M.", "non-dropping-particle" : "", "parse-names" : false, "suffix" : "" } ], "container-title" : "Spine", "id" : "ITEM-4", "issue" : "22", "issued" : { "date-parts" : [ [ "2005" ] ] }, "page" : "E683-E686", "title" : "Anterior Cervical Screw Extrusion Leading to Acute Upper Airway Obstruction", "type" : "article-journal", "volume" : "30" }, "uris" : [ "http://www.mendeley.com/documents/?uuid=7f340567-7742-4e56-a581-f4afc74aed9e" ] }, { "id" : "ITEM-5", "itemData" : { "DOI" : "10.1097/00007632-199911150-00019", "ISSN" : "0362-2436", "PMID" : "10586468", "abstract" : "STUDY DESIGN: A retrospective analysis of 14 patients treated with cervical corpectomy and buttress plate fixation.\\n\\nOBJECTIVES: To determine the complications of buttress plate fixation following multilevel cervical corpectomies.\\n\\nSUMMARY OF BACKGROUND DATA: Buttress plate fixation of multilevel cervical corpectomy has recently been reported. Biomechanical data suggests that it is preferable to long plates spanning the entire corpectomy site. There are no clinical studies that have specifically addressed the complications of this type of plate fixation.\\n\\nMETHODS: The records and radiographs of all patients who had undergone cervical buttress plate fixation following anterior cervical corpectomy for myelopathy were independently reviewed. Twelve of the patients had three-level corpectomies and two had two-level corpectomies. All patients had placement of a short plate at the inferior end of the construct with sufficient overhang to act as a buttress against graft extrusion. Three patients underwent posterior cervical fusion in addition to the anterior procedure.\\n\\nRESULTS: Graft extrusion. One patient had complete graft extrusion on the third post-operative night. A second patient who had undergone circumferential fusion had minimal plate dislodgement secondary to graft settling. Pseudarthrosis. Three patients had pseudarthroses. Two of these required revision posterior surgery. Neurologic. None of the patients suffered neurologic complications. With the exception of the one patient who died, the rest of the patients all improved by at least one Nurick grade.\\n\\nCONCLUSION: The most catastrophic complication in the present series was plate dislodgement causing airway compromise and eventually resulting in death. Surgeons who utilize these types of buttress plates without additional posterior instrumentation should be aware of the potential complications of buttress plate fixation.", "author" : [ { "dropping-particle" : "", "family" : "Riew", "given" : "K D", "non-dropping-particle" : "", "parse-names" : false, "suffix" : "" }, { "dropping-particle" : "", "family" : "Sethi", "given" : "N S", "non-dropping-particle" : "", "parse-names" : false, "suffix" : "" }, { "dropping-particle" : "", "family" : "Devney", "given" : "J", "non-dropping-particle" : "", "parse-names" : false, "suffix" : "" }, { "dropping-particle" : "", "family" : "Goette", "given" : "K", "non-dropping-particle" : "", "parse-names" : false, "suffix" : "" }, { "dropping-particle" : "", "family" : "Choi", "given" : "K", "non-dropping-particle" : "", "parse-names" : false, "suffix" : "" } ], "container-title" : "Spine", "id" : "ITEM-5", "issue" : "22", "issued" : { "date-parts" : [ [ "1999" ] ] }, "page" : "2404-2410", "title" : "Complications of buttress plate stabilization of cervical corpectomy.", "type" : "article-journal", "volume" : "24" }, "uris" : [ "http://www.mendeley.com/documents/?uuid=30f14230-513e-45b2-b9ab-4496fc8af10c" ] } ], "mendeley" : { "formattedCitation" : "&lt;sup&gt;[18\u201322]&lt;/sup&gt;", "plainTextFormattedCitation" : "[18\u201322]", "previouslyFormattedCitation" : "&lt;sup&gt;[18\u201322]&lt;/sup&gt;"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[18</w:t>
      </w:r>
      <w:r w:rsidR="00230A76">
        <w:rPr>
          <w:rFonts w:ascii="Book Antiqua" w:hAnsi="Book Antiqua" w:hint="eastAsia"/>
          <w:noProof/>
          <w:sz w:val="24"/>
          <w:szCs w:val="24"/>
          <w:vertAlign w:val="superscript"/>
          <w:lang w:eastAsia="zh-CN"/>
        </w:rPr>
        <w:t>-</w:t>
      </w:r>
      <w:r w:rsidRPr="007D32BF">
        <w:rPr>
          <w:rFonts w:ascii="Book Antiqua" w:hAnsi="Book Antiqua"/>
          <w:noProof/>
          <w:sz w:val="24"/>
          <w:szCs w:val="24"/>
          <w:vertAlign w:val="superscript"/>
        </w:rPr>
        <w:t>22]</w:t>
      </w:r>
      <w:r w:rsidRPr="007D32BF">
        <w:rPr>
          <w:rFonts w:ascii="Book Antiqua" w:hAnsi="Book Antiqua"/>
          <w:sz w:val="24"/>
          <w:szCs w:val="24"/>
        </w:rPr>
        <w:fldChar w:fldCharType="end"/>
      </w:r>
      <w:r w:rsidRPr="007D32BF">
        <w:rPr>
          <w:rFonts w:ascii="Book Antiqua" w:hAnsi="Book Antiqua"/>
          <w:sz w:val="24"/>
          <w:szCs w:val="24"/>
        </w:rPr>
        <w:t xml:space="preserve">. The point in time at which the airway compromise occurs has been described as a possible indicator of the etiology. Wound hematomas </w:t>
      </w:r>
      <w:r w:rsidRPr="007D32BF">
        <w:rPr>
          <w:rFonts w:ascii="Book Antiqua" w:hAnsi="Book Antiqua"/>
          <w:sz w:val="24"/>
          <w:szCs w:val="24"/>
        </w:rPr>
        <w:lastRenderedPageBreak/>
        <w:t>and pharyngeal edema normally occur within the first hours after the procedure, while respiratory compromise after 3 d indicates pathologies including abscess formation, cerebrospinal fluid leak or hardware failure</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"10.1016/j.bpa.2016.01.002", "ISSN" : "1878-1608", "PMID" : "27036607", "abstract" : "A variety of surgical approaches are available for the treatment of spine diseases. Complications can arise intraoperatively, in the immediate postoperative period, or in a delayed fashion. These complications may lead to severe or even permanent morbidity if left unrecognized and untreated [1-4]. Here we review a range of complications in the early postoperative period from more benign complications such as postoperative nausea and vomiting (PONV) to more feared complications leading to permanent loss of neurological function or death [5]. Perioperative pain management is covered in a separate review (Chapter 8).", "author" : [ { "dropping-particle" : "", "family" : "Swann", "given" : "Matthew C.", "non-dropping-particle" : "", "parse-names" : false, "suffix" : "" }, { "dropping-particle" : "", "family" : "Hoes", "given" : "Kathryn S.", "non-dropping-particle" : "", "parse-names" : false, "suffix" : "" }, { "dropping-particle" : "", "family" : "Aoun", "given" : "Salah G.", "non-dropping-particle" : "", "parse-names" : false, "suffix" : "" }, { "dropping-particle" : "", "family" : "McDonagh", "given" : "David L.", "non-dropping-particle" : "", "parse-names" : false, "suffix" : "" } ], "container-title" : "Best practice &amp; research. Clinical anaesthesiology", "id" : "ITEM-1", "issue" : "1", "issued" : { "date-parts" : [ [ "2016", "3" ] ] }, "page" : "103-20", "publisher" : "Elsevier Ltd", "title" : "Postoperative complications of spine surgery.", "type" : "article-journal", "volume" : "30" }, "uris" : [ "http://www.mendeley.com/documents/?uuid=face9e7d-0e03-4fbb-8458-9d581791c7b4" ] } ], "mendeley" : { "formattedCitation" : "&lt;sup&gt;[23]&lt;/sup&gt;", "plainTextFormattedCitation" : "[23]", "previouslyFormattedCitation" : "&lt;sup&gt;[23]&lt;/sup&gt;"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[23]</w:t>
      </w:r>
      <w:r w:rsidRPr="007D32BF">
        <w:rPr>
          <w:rFonts w:ascii="Book Antiqua" w:hAnsi="Book Antiqua"/>
          <w:sz w:val="24"/>
          <w:szCs w:val="24"/>
        </w:rPr>
        <w:fldChar w:fldCharType="end"/>
      </w:r>
      <w:r w:rsidRPr="007D32BF">
        <w:rPr>
          <w:rFonts w:ascii="Book Antiqua" w:hAnsi="Book Antiqua"/>
          <w:sz w:val="24"/>
          <w:szCs w:val="24"/>
        </w:rPr>
        <w:t>. An optimization of inter-departmental cooperation and the capability of emergent imaging may expedite the diagnosis, resulting in a timely intervention and re-establishment of airway control. In our case series, the diagnosis was made with the help of ear</w:t>
      </w:r>
      <w:r w:rsidR="0085660D" w:rsidRPr="007D32BF">
        <w:rPr>
          <w:rFonts w:ascii="Book Antiqua" w:hAnsi="Book Antiqua"/>
          <w:sz w:val="24"/>
          <w:szCs w:val="24"/>
        </w:rPr>
        <w:t xml:space="preserve">, </w:t>
      </w:r>
      <w:r w:rsidRPr="007D32BF">
        <w:rPr>
          <w:rFonts w:ascii="Book Antiqua" w:hAnsi="Book Antiqua"/>
          <w:sz w:val="24"/>
          <w:szCs w:val="24"/>
        </w:rPr>
        <w:t>nose</w:t>
      </w:r>
      <w:r w:rsidR="0085660D" w:rsidRPr="007D32BF">
        <w:rPr>
          <w:rFonts w:ascii="Book Antiqua" w:hAnsi="Book Antiqua"/>
          <w:sz w:val="24"/>
          <w:szCs w:val="24"/>
        </w:rPr>
        <w:t>,</w:t>
      </w:r>
      <w:r w:rsidRPr="007D32BF">
        <w:rPr>
          <w:rFonts w:ascii="Book Antiqua" w:hAnsi="Book Antiqua"/>
          <w:sz w:val="24"/>
          <w:szCs w:val="24"/>
        </w:rPr>
        <w:t xml:space="preserve"> and throat specialists evaluating the patients combined with an emergent intubation by trained anesthesiologists. </w:t>
      </w:r>
      <w:r w:rsidR="00230A76">
        <w:rPr>
          <w:rFonts w:ascii="Book Antiqua" w:hAnsi="Book Antiqua" w:hint="eastAsia"/>
          <w:sz w:val="24"/>
          <w:szCs w:val="24"/>
          <w:lang w:eastAsia="zh-CN"/>
        </w:rPr>
        <w:t>S</w:t>
      </w:r>
      <w:r w:rsidR="00230A76" w:rsidRPr="00230A76">
        <w:rPr>
          <w:rFonts w:ascii="Book Antiqua" w:hAnsi="Book Antiqua"/>
          <w:sz w:val="24"/>
          <w:szCs w:val="24"/>
        </w:rPr>
        <w:t>eventy</w:t>
      </w:r>
      <w:r w:rsidR="00230A76">
        <w:rPr>
          <w:rFonts w:ascii="Book Antiqua" w:hAnsi="Book Antiqua" w:hint="eastAsia"/>
          <w:sz w:val="24"/>
          <w:szCs w:val="24"/>
          <w:lang w:eastAsia="zh-CN"/>
        </w:rPr>
        <w:t>-seven point seven percent</w:t>
      </w:r>
      <w:r w:rsidRPr="007D32BF">
        <w:rPr>
          <w:rFonts w:ascii="Book Antiqua" w:hAnsi="Book Antiqua"/>
          <w:sz w:val="24"/>
          <w:szCs w:val="24"/>
        </w:rPr>
        <w:t xml:space="preserve"> of the patients </w:t>
      </w:r>
      <w:r w:rsidR="0085660D" w:rsidRPr="007D32BF">
        <w:rPr>
          <w:rFonts w:ascii="Book Antiqua" w:hAnsi="Book Antiqua"/>
          <w:sz w:val="24"/>
          <w:szCs w:val="24"/>
        </w:rPr>
        <w:t xml:space="preserve">requiring </w:t>
      </w:r>
      <w:r w:rsidRPr="007D32BF">
        <w:rPr>
          <w:rFonts w:ascii="Book Antiqua" w:hAnsi="Book Antiqua"/>
          <w:sz w:val="24"/>
          <w:szCs w:val="24"/>
        </w:rPr>
        <w:t>reintubation were subsequently diagnosed with a radiographically not impressive pharyngeal edema</w:t>
      </w:r>
      <w:r w:rsidR="000E1C0B" w:rsidRPr="007D32BF">
        <w:rPr>
          <w:rFonts w:ascii="Book Antiqua" w:hAnsi="Book Antiqua"/>
          <w:sz w:val="24"/>
          <w:szCs w:val="24"/>
        </w:rPr>
        <w:t>. This</w:t>
      </w:r>
      <w:r w:rsidRPr="007D32BF">
        <w:rPr>
          <w:rFonts w:ascii="Book Antiqua" w:hAnsi="Book Antiqua"/>
          <w:sz w:val="24"/>
          <w:szCs w:val="24"/>
        </w:rPr>
        <w:t xml:space="preserve"> finding </w:t>
      </w:r>
      <w:r w:rsidR="000E1C0B" w:rsidRPr="007D32BF">
        <w:rPr>
          <w:rFonts w:ascii="Book Antiqua" w:hAnsi="Book Antiqua"/>
          <w:sz w:val="24"/>
          <w:szCs w:val="24"/>
        </w:rPr>
        <w:t xml:space="preserve">is </w:t>
      </w:r>
      <w:r w:rsidRPr="007D32BF">
        <w:rPr>
          <w:rFonts w:ascii="Book Antiqua" w:hAnsi="Book Antiqua"/>
          <w:sz w:val="24"/>
          <w:szCs w:val="24"/>
        </w:rPr>
        <w:t xml:space="preserve">concurrent with the reports found during our review of the literature. </w:t>
      </w:r>
    </w:p>
    <w:p w:rsidR="00E936E8" w:rsidRPr="007D32BF" w:rsidRDefault="00E936E8" w:rsidP="005C280F">
      <w:pPr>
        <w:spacing w:after="0" w:line="360" w:lineRule="auto"/>
        <w:ind w:firstLineChars="100" w:firstLine="240"/>
        <w:contextualSpacing/>
        <w:jc w:val="both"/>
        <w:rPr>
          <w:rFonts w:ascii="Book Antiqua" w:hAnsi="Book Antiqua"/>
          <w:sz w:val="24"/>
          <w:szCs w:val="24"/>
        </w:rPr>
      </w:pPr>
      <w:r w:rsidRPr="007D32BF">
        <w:rPr>
          <w:rFonts w:ascii="Book Antiqua" w:hAnsi="Book Antiqua"/>
          <w:sz w:val="24"/>
          <w:szCs w:val="24"/>
        </w:rPr>
        <w:t>Few studies discuss the treatment or prevention of airway compromise. Hart et al</w:t>
      </w:r>
      <w:r w:rsidR="00AF21AD" w:rsidRPr="007D32BF">
        <w:rPr>
          <w:rFonts w:ascii="Book Antiqua" w:hAnsi="Book Antiqua"/>
          <w:sz w:val="24"/>
          <w:szCs w:val="24"/>
        </w:rPr>
        <w:fldChar w:fldCharType="begin" w:fldLock="1"/>
      </w:r>
      <w:r w:rsidR="00AF21AD" w:rsidRPr="007D32BF">
        <w:rPr>
          <w:rFonts w:ascii="Book Antiqua" w:hAnsi="Book Antiqua"/>
          <w:sz w:val="24"/>
          <w:szCs w:val="24"/>
        </w:rPr>
        <w:instrText>ADDIN CSL_CITATION { "citationItems" : [ { "id" : "ITEM-1", "itemData" : { "DOI" : "10.1097/BRS.0b013e31829914ed", "ISSN" : "1528-1159", "PMID" : "23649214", "abstract" : "STUDY DESIGN: Retrospective comparative cohort analysis.\\n\\nOBJECTIVE: To evaluate the effect of an intraoperative and intensive care unit protocol on incidence of airway complications for patients undergoing combined anterior-posterior cervical decompression and fusion crossing the cervicothoracic junction (CTAPF).\\n\\nSUMMARY OF BACKGROUND DATA: Airway compromise remains an important potential complication for patients undergoing CTAPF. Volume of intravenous fluid replacement perioperatively has been correlated with risk of airway complications in this patient population.\\n\\nMETHODS: A retrospective cohort study was performed comparing airway complications (postoperative airway edema requiring reintubation and/or prolonged need for intubation) in patients undergoing CTAPF prior to and after introduction of a standardized protocol. The protocol required limitation of crystalloid fluid resuscitation intraoperatively, with maintenance of blood pressure using vasopressors. Comparisons between the 2 cohorts included operative time, intraoperative blood loss, volume of IV fluid replacement, and incidence of airway complications and dysphagia.\\n\\nRESULTS: Among patients operated prior to establishment of the protocol, 45% (9/20) experienced airway edema requiring extended intubation or reintubation. This rate was reduced to zero among 8 patients operated after the adoption of the protocol (P = 0.029). Intraoperative IV fluid volumes were reduced from 6190 mL to 4802 mL after institution of the protocol (P = 0.016). EBL and total surgical time did not differ between the 2 cohorts (1024 mL vs. 869 mL, P = 0.443; and 6.76 hr vs. 7.18 hr, P = 0.460). Incidence of dysphagia was not significantly different between the 2 cohorts.\\n\\nCONCLUSION: Establishment of a fluid and airway management protocol for patients undergoing CTAPF reduced the incidence of prolonged intubation or reintubation. Given the potentially life-threatening impact of loss of airway patency, intraoperative restriction of IV fluid while maintaining adequate blood pressure may be helpful in increasing the safety of surgical intervention in this complex patient population.\\n\\nLEVEL OF EVIDENCE: 4.", "author" : [ { "dropping-particle" : "", "family" : "Hart", "given" : "Robert a", "non-dropping-particle" : "", "parse-names" : false, "suffix" : "" }, { "dropping-particle" : "", "family" : "Dupaix", "given" : "John P", "non-dropping-particle" : "", "parse-names" : false, "suffix" : "" }, { "dropping-particle" : "", "family" : "Rusa", "given" : "Renata", "non-dropping-particle" : "", "parse-names" : false, "suffix" : "" }, { "dropping-particle" : "", "family" : "Kane", "given" : "Marie S", "non-dropping-particle" : "", "parse-names" : false, "suffix" : "" }, { "dropping-particle" : "", "family" : "Volpi", "given" : "Joseph D", "non-dropping-particle" : "", "parse-names" : false, "suffix" : "" } ], "container-title" : "Spine", "id" : "ITEM-1", "issue" : "18", "issued" : { "date-parts" : [ [ "2013" ] ] }, "page" : "E1135-40", "title" : "Reduction of airway complications with fluid management protocol in patients undergoing cervical decompression and fusion across the cervicothoracic junction.", "type" : "article-journal", "volume" : "38" }, "uris" : [ "http://www.mendeley.com/documents/?uuid=5ec7fff7-fdbc-489b-9ab6-2c6af9b75d15" ] } ], "mendeley" : { "formattedCitation" : "&lt;sup&gt;[16]&lt;/sup&gt;", "plainTextFormattedCitation" : "[16]", "previouslyFormattedCitation" : "&lt;sup&gt;[16]&lt;/sup&gt;" }, "properties" : { "noteIndex" : 0 }, "schema" : "https://github.com/citation-style-language/schema/raw/master/csl-citation.json" }</w:instrText>
      </w:r>
      <w:r w:rsidR="00AF21AD" w:rsidRPr="007D32BF">
        <w:rPr>
          <w:rFonts w:ascii="Book Antiqua" w:hAnsi="Book Antiqua"/>
          <w:sz w:val="24"/>
          <w:szCs w:val="24"/>
        </w:rPr>
        <w:fldChar w:fldCharType="separate"/>
      </w:r>
      <w:r w:rsidR="00AF21AD" w:rsidRPr="007D32BF">
        <w:rPr>
          <w:rFonts w:ascii="Book Antiqua" w:hAnsi="Book Antiqua"/>
          <w:noProof/>
          <w:sz w:val="24"/>
          <w:szCs w:val="24"/>
          <w:vertAlign w:val="superscript"/>
        </w:rPr>
        <w:t>[16]</w:t>
      </w:r>
      <w:r w:rsidR="00AF21AD" w:rsidRPr="007D32BF">
        <w:rPr>
          <w:rFonts w:ascii="Book Antiqua" w:hAnsi="Book Antiqua"/>
          <w:sz w:val="24"/>
          <w:szCs w:val="24"/>
        </w:rPr>
        <w:fldChar w:fldCharType="end"/>
      </w:r>
      <w:r w:rsidRPr="007D32BF">
        <w:rPr>
          <w:rFonts w:ascii="Book Antiqua" w:hAnsi="Book Antiqua"/>
          <w:sz w:val="24"/>
          <w:szCs w:val="24"/>
        </w:rPr>
        <w:t xml:space="preserve"> examined the effect of the implementation of a fluid management protocol in cervical surgery crossing the cervicothoracic junction. They found that none of the patients who received limited intraoperative fluid resuscitation with crystalloids and a maintenance of constant blood pressure after the implementation of the protocol experienced postoperative airway compromise </w:t>
      </w:r>
      <w:r w:rsidR="005C280F" w:rsidRPr="005C280F">
        <w:rPr>
          <w:rFonts w:ascii="Book Antiqua" w:hAnsi="Book Antiqua" w:hint="eastAsia"/>
          <w:i/>
          <w:sz w:val="24"/>
          <w:szCs w:val="24"/>
          <w:lang w:eastAsia="zh-CN"/>
        </w:rPr>
        <w:t>vs</w:t>
      </w:r>
      <w:r w:rsidRPr="007D32BF">
        <w:rPr>
          <w:rFonts w:ascii="Book Antiqua" w:hAnsi="Book Antiqua"/>
          <w:sz w:val="24"/>
          <w:szCs w:val="24"/>
        </w:rPr>
        <w:t xml:space="preserve"> the 45% of patients who had experienced complaints previously. We found that our strict adherence to hospital protocol </w:t>
      </w:r>
      <w:r w:rsidR="0085660D" w:rsidRPr="007D32BF">
        <w:rPr>
          <w:rFonts w:ascii="Book Antiqua" w:hAnsi="Book Antiqua"/>
          <w:sz w:val="24"/>
          <w:szCs w:val="24"/>
        </w:rPr>
        <w:t xml:space="preserve">of </w:t>
      </w:r>
      <w:r w:rsidRPr="007D32BF">
        <w:rPr>
          <w:rFonts w:ascii="Book Antiqua" w:hAnsi="Book Antiqua"/>
          <w:sz w:val="24"/>
          <w:szCs w:val="24"/>
        </w:rPr>
        <w:t xml:space="preserve">keeping the patient in the step down unit for 24 h, uninterrupted postoperative monitoring of the vital signs of the patient, as well as continuous regular examinations of the patient contributed to prompt airway management resulting in a lack of mortality amongst these patients. </w:t>
      </w:r>
    </w:p>
    <w:p w:rsidR="00E936E8" w:rsidRPr="007D32BF" w:rsidRDefault="005C280F" w:rsidP="005C280F">
      <w:pPr>
        <w:spacing w:after="0" w:line="360" w:lineRule="auto"/>
        <w:ind w:firstLineChars="100" w:firstLine="240"/>
        <w:contextualSpacing/>
        <w:jc w:val="both"/>
        <w:rPr>
          <w:rFonts w:ascii="Book Antiqua" w:hAnsi="Book Antiqua"/>
          <w:sz w:val="24"/>
          <w:szCs w:val="24"/>
        </w:rPr>
      </w:pPr>
      <w:proofErr w:type="spellStart"/>
      <w:r>
        <w:rPr>
          <w:rFonts w:ascii="Book Antiqua" w:hAnsi="Book Antiqua"/>
          <w:sz w:val="24"/>
          <w:szCs w:val="24"/>
        </w:rPr>
        <w:t>Sabaté</w:t>
      </w:r>
      <w:proofErr w:type="spellEnd"/>
      <w:r>
        <w:rPr>
          <w:rFonts w:ascii="Book Antiqua" w:hAnsi="Book Antiqua"/>
          <w:sz w:val="24"/>
          <w:szCs w:val="24"/>
        </w:rPr>
        <w:t xml:space="preserve"> </w:t>
      </w:r>
      <w:r w:rsidRPr="005C280F">
        <w:rPr>
          <w:rFonts w:ascii="Book Antiqua" w:hAnsi="Book Antiqua"/>
          <w:i/>
          <w:sz w:val="24"/>
          <w:szCs w:val="24"/>
        </w:rPr>
        <w:t>et al</w:t>
      </w:r>
      <w:r w:rsidRPr="007D32BF">
        <w:rPr>
          <w:rFonts w:ascii="Book Antiqua" w:hAnsi="Book Antiqua"/>
          <w:sz w:val="24"/>
          <w:szCs w:val="24"/>
        </w:rPr>
        <w:fldChar w:fldCharType="begin" w:fldLock="1"/>
      </w:r>
      <w:r w:rsidRPr="007D32BF">
        <w:rPr>
          <w:rFonts w:ascii="Book Antiqua" w:hAnsi="Book Antiqua"/>
          <w:sz w:val="24"/>
          <w:szCs w:val="24"/>
        </w:rPr>
        <w:instrText>ADDIN CSL_CITATION { "citationItems" : [ { "id" : "ITEM-1", "itemData" : { "DOI" : "10.1097/ACO.0000000000000045", "ISBN" : "0000000000000", "ISSN" : "1473-6500", "PMID" : "24419159", "abstract" : "PURPOSE OF REVIEW This review of progress toward reliable prediction of postoperative pulmonary complications (PPCs) discusses risk assessment against the background of patient management strategies, clinical outcomes, and cost of healthcare. RECENT FINDINGS Among the variety of conditions grouped as PPCs are pneumonia, aspiration pneumonitis, respiratory failure, reintubation within 48 h, weaning failure, pleural effusion, atelectasis, bronchospasm, and pneumothorax. PPC incidence rates range from 2 to 40% depending on context. These events increase mortality, postoperative length of stay, ICU admissions, hospital readmissions, and costs. PPC-associated mortality varies, but can reach as high as 48% in some contexts. ICU admission rates are between 9.5 and 91% higher in patients with PPCs. The mean increase in PPC-related postoperative length of stay is approximately 8 days. The cost of surgery can be two-fold to 12-fold higher when PPCs develop. Strategies proposed to reduce the impact of modifiable risk factors include alcohol and smoking abstinence before surgery, shortening the duration of surgery, and physiotherapy and incentive spirometry techniques; however, little scientific evidence supports them at this time. SUMMARY PPCs are associated with a higher incidence of life-threatening events and higher costs. Reliable PPC risk-stratification tools are essential for guiding clinical decision-making in the perioperative period. The care team can act on modifiable factors and optimize vigilance over nonmodifiable ones. It would be useful to focus resources on determining whether low-cost preemptive interventions improve outcomes satisfactorily or new strategies need to be developed.", "author" : [ { "dropping-particle" : "", "family" : "Sabat\u00e9", "given" : "Sergi", "non-dropping-particle" : "", "parse-names" : false, "suffix" : "" }, { "dropping-particle" : "", "family" : "Mazo", "given" : "Valent\u00edn", "non-dropping-particle" : "", "parse-names" : false, "suffix" : "" }, { "dropping-particle" : "", "family" : "Canet", "given" : "Jaume", "non-dropping-particle" : "", "parse-names" : false, "suffix" : "" } ], "container-title" : "Current opinion in anaesthesiology", "id" : "ITEM-1", "issue" : "2", "issued" : { "date-parts" : [ [ "2014" ] ] }, "page" : "201-9", "title" : "Predicting postoperative pulmonary complications: implications for outcomes and costs.", "type" : "article", "volume" : "27" }, "uris" : [ "http://www.mendeley.com/documents/?uuid=8a3b9145-3546-4ade-a822-3bfe6ab9d779" ] } ], "mendeley" : { "formattedCitation" : "&lt;sup&gt;[24]&lt;/sup&gt;", "plainTextFormattedCitation" : "[24]", "previouslyFormattedCitation" : "&lt;sup&gt;[24]&lt;/sup&gt;" }, "properties" : { "noteIndex" : 0 }, "schema" : "https://github.com/citation-style-language/schema/raw/master/csl-citation.json" }</w:instrText>
      </w:r>
      <w:r w:rsidRPr="007D32BF">
        <w:rPr>
          <w:rFonts w:ascii="Book Antiqua" w:hAnsi="Book Antiqua"/>
          <w:sz w:val="24"/>
          <w:szCs w:val="24"/>
        </w:rPr>
        <w:fldChar w:fldCharType="separate"/>
      </w:r>
      <w:r w:rsidRPr="007D32BF">
        <w:rPr>
          <w:rFonts w:ascii="Book Antiqua" w:hAnsi="Book Antiqua"/>
          <w:noProof/>
          <w:sz w:val="24"/>
          <w:szCs w:val="24"/>
          <w:vertAlign w:val="superscript"/>
        </w:rPr>
        <w:t>[24]</w:t>
      </w:r>
      <w:r w:rsidRPr="007D32BF">
        <w:rPr>
          <w:rFonts w:ascii="Book Antiqua" w:hAnsi="Book Antiqua"/>
          <w:sz w:val="24"/>
          <w:szCs w:val="24"/>
        </w:rPr>
        <w:fldChar w:fldCharType="end"/>
      </w:r>
      <w:r w:rsidR="00E936E8" w:rsidRPr="007D32BF">
        <w:rPr>
          <w:rFonts w:ascii="Book Antiqua" w:hAnsi="Book Antiqua"/>
          <w:sz w:val="24"/>
          <w:szCs w:val="24"/>
        </w:rPr>
        <w:t xml:space="preserve"> examined the implications of postoperative pulmonary complications and reported an increased incidence of mortality, length of stay, readmissions, and costs. Our case series gives a limited account of the clinical progression of the patients as well as long term follow up examining the clinical sequelae of their complication. It lacks an analysis of risk factors or a prospective examination of the pathophysiology of the complication. Given the overall increases in cervical surgery over the past years due in part to the aging population and novel technological developments, the clinical as well as the economic burden of this potentially life-threatening complication merits </w:t>
      </w:r>
      <w:r w:rsidR="00E936E8" w:rsidRPr="007D32BF">
        <w:rPr>
          <w:rFonts w:ascii="Book Antiqua" w:hAnsi="Book Antiqua"/>
          <w:sz w:val="24"/>
          <w:szCs w:val="24"/>
        </w:rPr>
        <w:lastRenderedPageBreak/>
        <w:t>more detailed examination</w:t>
      </w:r>
      <w:r w:rsidR="00E936E8" w:rsidRPr="007D32BF">
        <w:rPr>
          <w:rFonts w:ascii="Book Antiqua" w:hAnsi="Book Antiqua"/>
          <w:sz w:val="24"/>
          <w:szCs w:val="24"/>
        </w:rPr>
        <w:fldChar w:fldCharType="begin" w:fldLock="1"/>
      </w:r>
      <w:r w:rsidR="00E936E8" w:rsidRPr="007D32BF">
        <w:rPr>
          <w:rFonts w:ascii="Book Antiqua" w:hAnsi="Book Antiqua"/>
          <w:sz w:val="24"/>
          <w:szCs w:val="24"/>
        </w:rPr>
        <w:instrText>ADDIN CSL_CITATION { "citationItems" : [ { "id" : "ITEM-1", "itemData" : { "DOI" : "10.1097/BRS.0b013e31828be75d", "ISSN" : "1528-1159", "PMID" : "23403550", "abstract" : "Study Design. Retrospective analysis of a population-based database. Objective. To investigate national epidemiological trends of cervical spine surgical procedures from 2002\u20132009. Summary of Background Data. Anterior cervical fusion (ACF), posterior cervical fusion (PCF), and posterior cervical decompression (PCD) are procedures routinely performed for cervical degenerative pathology. Studies regarding epidemiological trends of these procedures is currently lacking in the literature. Methods. Data from the Nationwide Inpatient Sample of the Healthcare Cost and Utilization Project was obtained for each year between 2002 and 2009. Patients undergoing ACF, PCF, and PCD for the diagnosis of cervical radiculopathy and myelopathy were identifi ed. Demographics, costs, and mortality were assessed in the surgical subgroups. A P value of 0.001 was used to denote signifi cance. Results. An estimated 1,323,979 cervical spine surgical procedures were performed between 2002 and 2009. There was a signifi cant upward trend in the mean age of patients undergoing cervical spine surgery during this time period. ACF and PCF cohorts demonstrated statistically signifi cant increases in comorbidities and costs from 2002\u20132009. The PCF group had the greatest mortality, comorbidities, costs, and longest hospitalizations compared with ACF and PCF cohorts across all time periods. Conclusion. Our study demonstrates that cervical spine surgical procedures have increased between 2002 and 2009 (P = 0.001). The primary increase in volume is due to the increasing number of ACFs. Despite older patients with more comorbidities undergoing ACF and PCF procedures, mortality has not changed. However, this S urgery for degenerative cervical spine disease is one of the most common inpatient procedures performed in the United States. Anterior cervical discectomy and fusion, posterior cervical fusion (PCF), and posterior cervical decompression (PCD) are indicated for symptomatic cervical myelopathy and radiculopathy. Recent investigation into dif-ferent cervical techniques fails to show a superior approach. 1 The appropriate choice of procedure factors in location of spinal cord compression, number of levels involved, sagittal alignment, instability, associated axial neck pain, risk factors for pseudarthrosis, and patient comorbidities. Despite its prevalence, little is known about the epidemiol-ogy of cervical spine surgery during the past decade. Epidemi-ological studies of the 1980s and 1990\u2026", "author" : [ { "dropping-particle" : "", "family" : "Oglesby", "given" : "Matthew", "non-dropping-particle" : "", "parse-names" : false, "suffix" : "" }, { "dropping-particle" : "", "family" : "Fineberg", "given" : "Steven J", "non-dropping-particle" : "", "parse-names" : false, "suffix" : "" }, { "dropping-particle" : "", "family" : "Patel", "given" : "Alpesh A", "non-dropping-particle" : "", "parse-names" : false, "suffix" : "" }, { "dropping-particle" : "", "family" : "Pelton", "given" : "Miguel A", "non-dropping-particle" : "", "parse-names" : false, "suffix" : "" }, { "dropping-particle" : "", "family" : "Singh", "given" : "Kern", "non-dropping-particle" : "", "parse-names" : false, "suffix" : "" } ], "container-title" : "Epidemiology Spine", "id" : "ITEM-1", "issue" : "14", "issued" : { "date-parts" : [ [ "2013" ] ] }, "page" : "1226-1232", "title" : "Epidemiological Trends in Cervical Spine Surgery for Degenerative Diseases Between 2002 and 2009", "type" : "article-journal", "volume" : "38" }, "uris" : [ "http://www.mendeley.com/documents/?uuid=3d8255f2-6b9b-4f73-8ab5-957e01433aa2" ] } ], "mendeley" : { "formattedCitation" : "&lt;sup&gt;[25]&lt;/sup&gt;", "plainTextFormattedCitation" : "[25]", "previouslyFormattedCitation" : "&lt;sup&gt;[25]&lt;/sup&gt;" }, "properties" : { "noteIndex" : 0 }, "schema" : "https://github.com/citation-style-language/schema/raw/master/csl-citation.json" }</w:instrText>
      </w:r>
      <w:r w:rsidR="00E936E8" w:rsidRPr="007D32BF">
        <w:rPr>
          <w:rFonts w:ascii="Book Antiqua" w:hAnsi="Book Antiqua"/>
          <w:sz w:val="24"/>
          <w:szCs w:val="24"/>
        </w:rPr>
        <w:fldChar w:fldCharType="separate"/>
      </w:r>
      <w:r w:rsidR="00E936E8" w:rsidRPr="007D32BF">
        <w:rPr>
          <w:rFonts w:ascii="Book Antiqua" w:hAnsi="Book Antiqua"/>
          <w:noProof/>
          <w:sz w:val="24"/>
          <w:szCs w:val="24"/>
          <w:vertAlign w:val="superscript"/>
        </w:rPr>
        <w:t>[25]</w:t>
      </w:r>
      <w:r w:rsidR="00E936E8" w:rsidRPr="007D32BF">
        <w:rPr>
          <w:rFonts w:ascii="Book Antiqua" w:hAnsi="Book Antiqua"/>
          <w:sz w:val="24"/>
          <w:szCs w:val="24"/>
        </w:rPr>
        <w:fldChar w:fldCharType="end"/>
      </w:r>
      <w:r w:rsidR="00E936E8" w:rsidRPr="007D32BF">
        <w:rPr>
          <w:rFonts w:ascii="Book Antiqua" w:hAnsi="Book Antiqua"/>
          <w:sz w:val="24"/>
          <w:szCs w:val="24"/>
        </w:rPr>
        <w:t>. This is also important since</w:t>
      </w:r>
      <w:r w:rsidR="0085660D" w:rsidRPr="007D32BF">
        <w:rPr>
          <w:rFonts w:ascii="Book Antiqua" w:hAnsi="Book Antiqua"/>
          <w:sz w:val="24"/>
          <w:szCs w:val="24"/>
        </w:rPr>
        <w:t xml:space="preserve"> an increasing number of </w:t>
      </w:r>
      <w:r w:rsidR="00E936E8" w:rsidRPr="007D32BF">
        <w:rPr>
          <w:rFonts w:ascii="Book Antiqua" w:hAnsi="Book Antiqua"/>
          <w:sz w:val="24"/>
          <w:szCs w:val="24"/>
        </w:rPr>
        <w:t>cervical spine surgeries are being performed in the outpatient setting</w:t>
      </w:r>
      <w:r w:rsidR="00E936E8" w:rsidRPr="007D32BF">
        <w:rPr>
          <w:rFonts w:ascii="Book Antiqua" w:hAnsi="Book Antiqua"/>
          <w:sz w:val="24"/>
          <w:szCs w:val="24"/>
        </w:rPr>
        <w:fldChar w:fldCharType="begin" w:fldLock="1"/>
      </w:r>
      <w:r w:rsidR="00E936E8" w:rsidRPr="007D32BF">
        <w:rPr>
          <w:rFonts w:ascii="Book Antiqua" w:hAnsi="Book Antiqua"/>
          <w:sz w:val="24"/>
          <w:szCs w:val="24"/>
        </w:rPr>
        <w:instrText>ADDIN CSL_CITATION { "citationItems" : [ { "id" : "ITEM-1", "itemData" : { "DOI" : "10.4103/2152-7806.191078", "ISSN" : "2229-5097", "PMID" : "27843687", "abstract" : "BACKGROUND Spine surgeons are being increasingly encouraged to perform cervical operations in outpatient ambulatory surgical centers (ASC). However, some studies/data coming out of these centers are provided by spine surgeons who are part or full owners/shareholders. In Florida, for example, there was a 50% increase in ASC (5349) established between 2000-2007; physicians had a stake (invested) in 83%, and outright owned 43% of ASC. Data regarding \"excessive\" surgery by ASC surgeon-owners from Idaho followed shortly thereafter. METHODS The risks/complications attributed to 3279 cervical spine operations performed in 6 ASC studies were reviewed. Several studies claimed 99% discharge rates the day of the surgery. They also claimed major complications were \"picked up\" within the average postoperative observation window (e.g., varying from 4-23 hours), allowing for appropriate treatment without further sequelae. RESULTS Morbidity rates for outpatient cervical spine ASC studies (e.g. some with conflicts of interest) varied up to 0.8-6%, whereas morbidity rates for 3 inpatient cervical studies ranged up to 19.3%. For both groups, morbidity included postoperative dysphagia, epidural hematomas, neck swelling, vocal cord paralysis, and neurological deterioration. CONCLUSIONS Although we have no clear documentation as to their safety, \"excessive\" and progressively complex cervical surgical procedures are increasingly being performed in ASC. Furthermore, we cannot rely upon ASC-based data. At least some demonstrate an inherent conflict of interest and do not veridically report major morbidity/mortality rates for outpatient procedures. For now, cervical spine surgery performed in ASC would appear to be putting patients at increased risk for the benefit of their surgeon-owners.", "author" : [ { "dropping-particle" : "", "family" : "Epstein", "given" : "Nancy E", "non-dropping-particle" : "", "parse-names" : false, "suffix" : "" } ], "container-title" : "Surgical neurology international", "id" : "ITEM-1", "issue" : "Suppl 25", "issued" : { "date-parts" : [ [ "2016" ] ] }, "page" : "S686-S691", "title" : "Cervical spine surgery performed in ambulatory surgical centers: Are patients being put at increased risk?", "type" : "article-journal", "volume" : "7" }, "uris" : [ "http://www.mendeley.com/documents/?uuid=a50751ff-c1f2-4df0-9303-09efbee33575" ] }, { "id" : "ITEM-2", "itemData" : { "DOI" : "10.1055/s-0034-1376917", "ISSN" : "2192-5682", "PMID" : "2014513611", "abstract" : "Study Design Retrospective population-based observational study. Objective To assess the growth of cervical spine surgery performed in an outpatient setting. Methods A retrospective study was conducted using the United States Healthcare Cost and Utilization Project's State Inpatient and Ambulatory Surgery Databases for California, New York, Florida, and Maryland from 2005 to 2009. Current Procedural Terminology, fourth revision (CPT-4) and International Classification of Diseases, ninth revision Clinical Modification (ICD-9-CM) codes were used to identify operations for degenerative cervical spine diseases in adults (age-&gt;-20 years). Disposition and complication rates were examined. Results There was an increase in cervical spine surgeries performed in an ambulatory setting during the study period. Anterior cervical diskectomy and fusion accounted for 68% of outpatient procedures; posterior decompression made up 21%. Younger patients predominantly underwent anterior fusion procedures, and patients in the eighth and ninth decades of life had more posterior decompressions. Charlson comorbidity index and complication rates were substantially lower for ambulatory cases when compared with inpatients. The majority (&gt;99%) of patients were discharged home following ambulatory surgery. Conclusions Recently, the number of cervical spine surgeries has increased in general, and more of these procedures are being performed in an ambulatory setting. The majority (&gt;99%) of patients are discharged home but the nature of analyzing administrative data limits accurate assessment of postoperative complications and thus patient safety. This increase in outpatient cervical spine surgery necessitates further discussion of its safety. \u00a9 2014 Georg Thieme Verlag KG Stuttgart New York.", "author" : [ { "dropping-particle" : "", "family" : "Baird", "given" : "E O", "non-dropping-particle" : "", "parse-names" : false, "suffix" : "" }, { "dropping-particle" : "", "family" : "Egorova", "given" : "N N", "non-dropping-particle" : "", "parse-names" : false, "suffix" : "" }, { "dropping-particle" : "", "family" : "McAnany", "given" : "S J", "non-dropping-particle" : "", "parse-names" : false, "suffix" : "" }, { "dropping-particle" : "", "family" : "Qureshi", "given" : "S A", "non-dropping-particle" : "", "parse-names" : false, "suffix" : "" }, { "dropping-particle" : "", "family" : "Hecht", "given" : "A C", "non-dropping-particle" : "", "parse-names" : false, "suffix" : "" }, { "dropping-particle" : "", "family" : "Cho", "given" : "S K", "non-dropping-particle" : "", "parse-names" : false, "suffix" : "" } ], "container-title" : "Global Spine Journal", "id" : "ITEM-2", "issue" : "3", "issued" : { "date-parts" : [ [ "2014" ] ] }, "page" : "143-149", "title" : "National trends in outpatient surgical treatment of degenerative cervical spine disease", "type" : "article-journal", "volume" : "4" }, "uris" : [ "http://www.mendeley.com/documents/?uuid=35f68f28-56ef-409b-a95c-3594719c2565" ] } ], "mendeley" : { "formattedCitation" : "&lt;sup&gt;[26,27]&lt;/sup&gt;", "plainTextFormattedCitation" : "[26,27]" }, "properties" : { "noteIndex" : 0 }, "schema" : "https://github.com/citation-style-language/schema/raw/master/csl-citation.json" }</w:instrText>
      </w:r>
      <w:r w:rsidR="00E936E8" w:rsidRPr="007D32BF">
        <w:rPr>
          <w:rFonts w:ascii="Book Antiqua" w:hAnsi="Book Antiqua"/>
          <w:sz w:val="24"/>
          <w:szCs w:val="24"/>
        </w:rPr>
        <w:fldChar w:fldCharType="separate"/>
      </w:r>
      <w:r w:rsidR="00E936E8" w:rsidRPr="007D32BF">
        <w:rPr>
          <w:rFonts w:ascii="Book Antiqua" w:hAnsi="Book Antiqua"/>
          <w:noProof/>
          <w:sz w:val="24"/>
          <w:szCs w:val="24"/>
          <w:vertAlign w:val="superscript"/>
        </w:rPr>
        <w:t>[26,27]</w:t>
      </w:r>
      <w:r w:rsidR="00E936E8" w:rsidRPr="007D32BF">
        <w:rPr>
          <w:rFonts w:ascii="Book Antiqua" w:hAnsi="Book Antiqua"/>
          <w:sz w:val="24"/>
          <w:szCs w:val="24"/>
        </w:rPr>
        <w:fldChar w:fldCharType="end"/>
      </w:r>
      <w:r w:rsidR="00E936E8" w:rsidRPr="007D32BF">
        <w:rPr>
          <w:rFonts w:ascii="Book Antiqua" w:hAnsi="Book Antiqua"/>
          <w:sz w:val="24"/>
          <w:szCs w:val="24"/>
        </w:rPr>
        <w:t>.</w:t>
      </w:r>
    </w:p>
    <w:p w:rsidR="00C953A0" w:rsidRPr="007D32BF" w:rsidRDefault="00E936E8" w:rsidP="00EC6B25">
      <w:pPr>
        <w:spacing w:after="0" w:line="360" w:lineRule="auto"/>
        <w:ind w:firstLineChars="100" w:firstLine="240"/>
        <w:jc w:val="both"/>
        <w:rPr>
          <w:rFonts w:ascii="Book Antiqua" w:hAnsi="Book Antiqua"/>
          <w:sz w:val="24"/>
          <w:szCs w:val="24"/>
          <w:lang w:eastAsia="zh-CN"/>
        </w:rPr>
      </w:pPr>
      <w:r w:rsidRPr="007D32BF">
        <w:rPr>
          <w:rFonts w:ascii="Book Antiqua" w:hAnsi="Book Antiqua"/>
          <w:sz w:val="24"/>
          <w:szCs w:val="24"/>
        </w:rPr>
        <w:t>In conclusion, careful monitoring, timely intervention, and a standardized protocol of intervention in patients with respiratory failure after cervical surgery can provide patients with a favorable long term outcome. Extended care in a monitored environment is recommended for multi-level anterior and anterior posterior complex cervical cases.</w:t>
      </w:r>
    </w:p>
    <w:p w:rsidR="00E839E3" w:rsidRPr="007D32BF" w:rsidRDefault="00E839E3" w:rsidP="00784639">
      <w:pPr>
        <w:spacing w:after="0" w:line="360" w:lineRule="auto"/>
        <w:jc w:val="both"/>
        <w:rPr>
          <w:rFonts w:ascii="Book Antiqua" w:hAnsi="Book Antiqua"/>
          <w:bCs/>
          <w:sz w:val="24"/>
          <w:szCs w:val="24"/>
        </w:rPr>
      </w:pPr>
    </w:p>
    <w:p w:rsidR="00E839E3" w:rsidRPr="007D32BF" w:rsidRDefault="00E839E3" w:rsidP="00784639">
      <w:pPr>
        <w:spacing w:after="0" w:line="360" w:lineRule="auto"/>
        <w:jc w:val="both"/>
        <w:rPr>
          <w:rFonts w:ascii="Book Antiqua" w:hAnsi="Book Antiqua"/>
          <w:b/>
          <w:bCs/>
          <w:sz w:val="24"/>
          <w:szCs w:val="24"/>
        </w:rPr>
      </w:pPr>
      <w:r w:rsidRPr="007D32BF">
        <w:rPr>
          <w:rFonts w:ascii="Book Antiqua" w:hAnsi="Book Antiqua"/>
          <w:b/>
          <w:bCs/>
          <w:sz w:val="24"/>
          <w:szCs w:val="24"/>
        </w:rPr>
        <w:t>COMMENTS</w:t>
      </w:r>
    </w:p>
    <w:p w:rsidR="00E839E3" w:rsidRPr="00EC6B25" w:rsidRDefault="00E839E3" w:rsidP="00784639">
      <w:pPr>
        <w:spacing w:after="0" w:line="360" w:lineRule="auto"/>
        <w:jc w:val="both"/>
        <w:rPr>
          <w:rFonts w:ascii="Book Antiqua" w:hAnsi="Book Antiqua"/>
          <w:b/>
          <w:bCs/>
          <w:i/>
          <w:sz w:val="24"/>
          <w:szCs w:val="24"/>
        </w:rPr>
      </w:pPr>
      <w:r w:rsidRPr="00EC6B25">
        <w:rPr>
          <w:rFonts w:ascii="Book Antiqua" w:hAnsi="Book Antiqua"/>
          <w:b/>
          <w:bCs/>
          <w:i/>
          <w:sz w:val="24"/>
          <w:szCs w:val="24"/>
        </w:rPr>
        <w:t>Background</w:t>
      </w:r>
    </w:p>
    <w:p w:rsidR="00E839E3" w:rsidRPr="007D32BF" w:rsidRDefault="00E839E3" w:rsidP="00784639">
      <w:pPr>
        <w:spacing w:after="0" w:line="360" w:lineRule="auto"/>
        <w:jc w:val="both"/>
        <w:rPr>
          <w:rFonts w:ascii="Book Antiqua" w:hAnsi="Book Antiqua"/>
          <w:bCs/>
          <w:sz w:val="24"/>
          <w:szCs w:val="24"/>
        </w:rPr>
      </w:pPr>
      <w:r w:rsidRPr="007D32BF">
        <w:rPr>
          <w:rFonts w:ascii="Book Antiqua" w:hAnsi="Book Antiqua"/>
          <w:bCs/>
          <w:sz w:val="24"/>
          <w:szCs w:val="24"/>
        </w:rPr>
        <w:t>The rate of cervical spine surgery has increased over the last years. Airway compromise is a rare but potentially life threatening complication following this type of procedure.</w:t>
      </w:r>
    </w:p>
    <w:p w:rsidR="00EC6B25" w:rsidRDefault="00EC6B25" w:rsidP="00784639">
      <w:pPr>
        <w:spacing w:after="0" w:line="360" w:lineRule="auto"/>
        <w:jc w:val="both"/>
        <w:rPr>
          <w:rFonts w:ascii="Book Antiqua" w:hAnsi="Book Antiqua"/>
          <w:bCs/>
          <w:sz w:val="24"/>
          <w:szCs w:val="24"/>
          <w:lang w:eastAsia="zh-CN"/>
        </w:rPr>
      </w:pPr>
    </w:p>
    <w:p w:rsidR="00E839E3" w:rsidRPr="00EC6B25" w:rsidRDefault="00E839E3" w:rsidP="00784639">
      <w:pPr>
        <w:spacing w:after="0" w:line="360" w:lineRule="auto"/>
        <w:jc w:val="both"/>
        <w:rPr>
          <w:rFonts w:ascii="Book Antiqua" w:hAnsi="Book Antiqua"/>
          <w:b/>
          <w:bCs/>
          <w:i/>
          <w:sz w:val="24"/>
          <w:szCs w:val="24"/>
        </w:rPr>
      </w:pPr>
      <w:r w:rsidRPr="00EC6B25">
        <w:rPr>
          <w:rFonts w:ascii="Book Antiqua" w:hAnsi="Book Antiqua"/>
          <w:b/>
          <w:bCs/>
          <w:i/>
          <w:sz w:val="24"/>
          <w:szCs w:val="24"/>
        </w:rPr>
        <w:t>Research frontiers</w:t>
      </w:r>
    </w:p>
    <w:p w:rsidR="00E839E3" w:rsidRPr="007D32BF" w:rsidRDefault="00E839E3" w:rsidP="00784639">
      <w:pPr>
        <w:spacing w:after="0" w:line="360" w:lineRule="auto"/>
        <w:jc w:val="both"/>
        <w:rPr>
          <w:rFonts w:ascii="Book Antiqua" w:hAnsi="Book Antiqua"/>
          <w:bCs/>
          <w:sz w:val="24"/>
          <w:szCs w:val="24"/>
        </w:rPr>
      </w:pPr>
      <w:r w:rsidRPr="007D32BF">
        <w:rPr>
          <w:rFonts w:ascii="Book Antiqua" w:hAnsi="Book Antiqua"/>
          <w:bCs/>
          <w:sz w:val="24"/>
          <w:szCs w:val="24"/>
        </w:rPr>
        <w:t>There is a paucity of literature on incidence, risk factors and management of postoperative airway compromise following cervical spine surgery.</w:t>
      </w:r>
    </w:p>
    <w:p w:rsidR="00EC6B25" w:rsidRDefault="00EC6B25" w:rsidP="00784639">
      <w:pPr>
        <w:spacing w:after="0" w:line="360" w:lineRule="auto"/>
        <w:jc w:val="both"/>
        <w:rPr>
          <w:rFonts w:ascii="Book Antiqua" w:hAnsi="Book Antiqua"/>
          <w:bCs/>
          <w:sz w:val="24"/>
          <w:szCs w:val="24"/>
          <w:lang w:eastAsia="zh-CN"/>
        </w:rPr>
      </w:pPr>
    </w:p>
    <w:p w:rsidR="00E839E3" w:rsidRPr="00EC6B25" w:rsidRDefault="00E839E3" w:rsidP="00784639">
      <w:pPr>
        <w:spacing w:after="0" w:line="360" w:lineRule="auto"/>
        <w:jc w:val="both"/>
        <w:rPr>
          <w:rFonts w:ascii="Book Antiqua" w:hAnsi="Book Antiqua"/>
          <w:b/>
          <w:bCs/>
          <w:i/>
          <w:sz w:val="24"/>
          <w:szCs w:val="24"/>
        </w:rPr>
      </w:pPr>
      <w:r w:rsidRPr="00EC6B25">
        <w:rPr>
          <w:rFonts w:ascii="Book Antiqua" w:hAnsi="Book Antiqua"/>
          <w:b/>
          <w:bCs/>
          <w:i/>
          <w:sz w:val="24"/>
          <w:szCs w:val="24"/>
        </w:rPr>
        <w:t>Innovations and breakthroughs</w:t>
      </w:r>
    </w:p>
    <w:p w:rsidR="00E839E3" w:rsidRPr="007D32BF" w:rsidRDefault="00E839E3" w:rsidP="00784639">
      <w:pPr>
        <w:spacing w:after="0" w:line="360" w:lineRule="auto"/>
        <w:jc w:val="both"/>
        <w:rPr>
          <w:rFonts w:ascii="Book Antiqua" w:hAnsi="Book Antiqua"/>
          <w:bCs/>
          <w:sz w:val="24"/>
          <w:szCs w:val="24"/>
        </w:rPr>
      </w:pPr>
      <w:r w:rsidRPr="007D32BF">
        <w:rPr>
          <w:rFonts w:ascii="Book Antiqua" w:hAnsi="Book Antiqua"/>
          <w:bCs/>
          <w:sz w:val="24"/>
          <w:szCs w:val="24"/>
        </w:rPr>
        <w:t>The incidence of emergent reintubation following anterior- or combined anterior-posterior surgery was found to be 1.02%.</w:t>
      </w:r>
    </w:p>
    <w:p w:rsidR="00EC6B25" w:rsidRDefault="00EC6B25" w:rsidP="00784639">
      <w:pPr>
        <w:spacing w:after="0" w:line="360" w:lineRule="auto"/>
        <w:jc w:val="both"/>
        <w:rPr>
          <w:rFonts w:ascii="Book Antiqua" w:hAnsi="Book Antiqua"/>
          <w:bCs/>
          <w:sz w:val="24"/>
          <w:szCs w:val="24"/>
          <w:lang w:eastAsia="zh-CN"/>
        </w:rPr>
      </w:pPr>
    </w:p>
    <w:p w:rsidR="00E839E3" w:rsidRPr="00EC6B25" w:rsidRDefault="00E839E3" w:rsidP="00784639">
      <w:pPr>
        <w:spacing w:after="0" w:line="360" w:lineRule="auto"/>
        <w:jc w:val="both"/>
        <w:rPr>
          <w:rFonts w:ascii="Book Antiqua" w:hAnsi="Book Antiqua"/>
          <w:b/>
          <w:bCs/>
          <w:i/>
          <w:sz w:val="24"/>
          <w:szCs w:val="24"/>
        </w:rPr>
      </w:pPr>
      <w:r w:rsidRPr="00EC6B25">
        <w:rPr>
          <w:rFonts w:ascii="Book Antiqua" w:hAnsi="Book Antiqua"/>
          <w:b/>
          <w:bCs/>
          <w:i/>
          <w:sz w:val="24"/>
          <w:szCs w:val="24"/>
        </w:rPr>
        <w:t>Applications</w:t>
      </w:r>
    </w:p>
    <w:p w:rsidR="000A402B" w:rsidRDefault="00E839E3" w:rsidP="00784639">
      <w:pPr>
        <w:spacing w:after="0" w:line="360" w:lineRule="auto"/>
        <w:jc w:val="both"/>
        <w:rPr>
          <w:rFonts w:ascii="Book Antiqua" w:hAnsi="Book Antiqua"/>
          <w:bCs/>
          <w:sz w:val="24"/>
          <w:szCs w:val="24"/>
          <w:lang w:eastAsia="zh-CN"/>
        </w:rPr>
      </w:pPr>
      <w:r w:rsidRPr="007D32BF">
        <w:rPr>
          <w:rFonts w:ascii="Book Antiqua" w:hAnsi="Book Antiqua"/>
          <w:bCs/>
          <w:sz w:val="24"/>
          <w:szCs w:val="24"/>
        </w:rPr>
        <w:t>Patients at increased risk should be monitored closely for extended periods of time post-operatively.</w:t>
      </w:r>
    </w:p>
    <w:p w:rsidR="00EC6B25" w:rsidRDefault="00EC6B25" w:rsidP="00784639">
      <w:pPr>
        <w:spacing w:after="0" w:line="360" w:lineRule="auto"/>
        <w:jc w:val="both"/>
        <w:rPr>
          <w:rFonts w:ascii="Book Antiqua" w:hAnsi="Book Antiqua"/>
          <w:bCs/>
          <w:sz w:val="24"/>
          <w:szCs w:val="24"/>
          <w:lang w:eastAsia="zh-CN"/>
        </w:rPr>
      </w:pPr>
    </w:p>
    <w:p w:rsidR="00EC6B25" w:rsidRPr="00EC6B25" w:rsidRDefault="00EC6B25" w:rsidP="00784639">
      <w:pPr>
        <w:spacing w:after="0" w:line="360" w:lineRule="auto"/>
        <w:jc w:val="both"/>
        <w:rPr>
          <w:rFonts w:ascii="Book Antiqua" w:hAnsi="Book Antiqua"/>
          <w:b/>
          <w:bCs/>
          <w:i/>
          <w:sz w:val="24"/>
          <w:szCs w:val="24"/>
          <w:lang w:eastAsia="zh-CN"/>
        </w:rPr>
      </w:pPr>
      <w:r w:rsidRPr="00EC6B25">
        <w:rPr>
          <w:rFonts w:ascii="Book Antiqua" w:hAnsi="Book Antiqua" w:hint="eastAsia"/>
          <w:b/>
          <w:bCs/>
          <w:i/>
          <w:sz w:val="24"/>
          <w:szCs w:val="24"/>
          <w:lang w:eastAsia="zh-CN"/>
        </w:rPr>
        <w:t>Peer-review</w:t>
      </w:r>
    </w:p>
    <w:p w:rsidR="00EC6B25" w:rsidRPr="00EC6B25" w:rsidRDefault="00EC6B25" w:rsidP="00784639">
      <w:pPr>
        <w:spacing w:after="0" w:line="360" w:lineRule="auto"/>
        <w:jc w:val="both"/>
        <w:rPr>
          <w:rFonts w:ascii="Book Antiqua" w:hAnsi="Book Antiqua"/>
          <w:bCs/>
          <w:sz w:val="24"/>
          <w:szCs w:val="24"/>
        </w:rPr>
      </w:pPr>
      <w:r w:rsidRPr="00EC6B25">
        <w:rPr>
          <w:rFonts w:ascii="Book Antiqua" w:hAnsi="Book Antiqua"/>
          <w:bCs/>
          <w:sz w:val="24"/>
          <w:szCs w:val="24"/>
        </w:rPr>
        <w:t xml:space="preserve">The authors present a detailed paper on reintubation after cervical surgery. This is an important issue as reintubation frequency is in literature less than 1% of the cases. They give valuable information of the seven cases in several tables, combining that important </w:t>
      </w:r>
      <w:r w:rsidRPr="00EC6B25">
        <w:rPr>
          <w:rFonts w:ascii="Book Antiqua" w:hAnsi="Book Antiqua"/>
          <w:bCs/>
          <w:sz w:val="24"/>
          <w:szCs w:val="24"/>
        </w:rPr>
        <w:lastRenderedPageBreak/>
        <w:t>information with a very concise paper, ending in useful conclusions. Therefore I consider this is a very interesting, well-written and succinct paper.</w:t>
      </w:r>
    </w:p>
    <w:p w:rsidR="00C953A0" w:rsidRPr="00774C47" w:rsidRDefault="00C953A0" w:rsidP="00774C47">
      <w:pPr>
        <w:spacing w:after="0" w:line="360" w:lineRule="auto"/>
        <w:jc w:val="both"/>
        <w:rPr>
          <w:rFonts w:ascii="Book Antiqua" w:hAnsi="Book Antiqua"/>
          <w:b/>
          <w:sz w:val="24"/>
          <w:szCs w:val="24"/>
          <w:lang w:eastAsia="zh-CN"/>
        </w:rPr>
      </w:pPr>
      <w:r w:rsidRPr="007D32BF">
        <w:rPr>
          <w:rFonts w:ascii="Book Antiqua" w:hAnsi="Book Antiqua"/>
          <w:sz w:val="24"/>
          <w:szCs w:val="24"/>
        </w:rPr>
        <w:br w:type="page"/>
      </w:r>
      <w:r w:rsidRPr="00774C47">
        <w:rPr>
          <w:rFonts w:ascii="Book Antiqua" w:hAnsi="Book Antiqua"/>
          <w:b/>
          <w:sz w:val="24"/>
          <w:szCs w:val="24"/>
        </w:rPr>
        <w:lastRenderedPageBreak/>
        <w:t>REFERENCES</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t>1 </w:t>
      </w:r>
      <w:r w:rsidRPr="00774C47">
        <w:rPr>
          <w:rFonts w:ascii="Book Antiqua" w:eastAsia="宋体" w:hAnsi="Book Antiqua" w:cs="宋体"/>
          <w:b/>
          <w:bCs/>
          <w:color w:val="000000"/>
          <w:sz w:val="24"/>
          <w:szCs w:val="24"/>
          <w:lang w:eastAsia="zh-CN"/>
        </w:rPr>
        <w:t>Parke WW</w:t>
      </w:r>
      <w:r w:rsidRPr="00774C47">
        <w:rPr>
          <w:rFonts w:ascii="Book Antiqua" w:eastAsia="宋体" w:hAnsi="Book Antiqua" w:cs="宋体"/>
          <w:color w:val="000000"/>
          <w:sz w:val="24"/>
          <w:szCs w:val="24"/>
          <w:lang w:eastAsia="zh-CN"/>
        </w:rPr>
        <w:t>.</w:t>
      </w:r>
      <w:proofErr w:type="gramEnd"/>
      <w:r w:rsidRPr="00774C47">
        <w:rPr>
          <w:rFonts w:ascii="Book Antiqua" w:eastAsia="宋体" w:hAnsi="Book Antiqua" w:cs="宋体"/>
          <w:color w:val="000000"/>
          <w:sz w:val="24"/>
          <w:szCs w:val="24"/>
          <w:lang w:eastAsia="zh-CN"/>
        </w:rPr>
        <w:t xml:space="preserve"> </w:t>
      </w:r>
      <w:proofErr w:type="gramStart"/>
      <w:r w:rsidRPr="00774C47">
        <w:rPr>
          <w:rFonts w:ascii="Book Antiqua" w:eastAsia="宋体" w:hAnsi="Book Antiqua" w:cs="宋体"/>
          <w:color w:val="000000"/>
          <w:sz w:val="24"/>
          <w:szCs w:val="24"/>
          <w:lang w:eastAsia="zh-CN"/>
        </w:rPr>
        <w:t xml:space="preserve">Correlative anatomy of cervical </w:t>
      </w:r>
      <w:proofErr w:type="spellStart"/>
      <w:r w:rsidRPr="00774C47">
        <w:rPr>
          <w:rFonts w:ascii="Book Antiqua" w:eastAsia="宋体" w:hAnsi="Book Antiqua" w:cs="宋体"/>
          <w:color w:val="000000"/>
          <w:sz w:val="24"/>
          <w:szCs w:val="24"/>
          <w:lang w:eastAsia="zh-CN"/>
        </w:rPr>
        <w:t>spondylotic</w:t>
      </w:r>
      <w:proofErr w:type="spellEnd"/>
      <w:r w:rsidRPr="00774C47">
        <w:rPr>
          <w:rFonts w:ascii="Book Antiqua" w:eastAsia="宋体" w:hAnsi="Book Antiqua" w:cs="宋体"/>
          <w:color w:val="000000"/>
          <w:sz w:val="24"/>
          <w:szCs w:val="24"/>
          <w:lang w:eastAsia="zh-CN"/>
        </w:rPr>
        <w:t xml:space="preserve"> myelopathy.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1988; </w:t>
      </w:r>
      <w:r w:rsidRPr="00774C47">
        <w:rPr>
          <w:rFonts w:ascii="Book Antiqua" w:eastAsia="宋体" w:hAnsi="Book Antiqua" w:cs="宋体"/>
          <w:b/>
          <w:bCs/>
          <w:color w:val="000000"/>
          <w:sz w:val="24"/>
          <w:szCs w:val="24"/>
          <w:lang w:eastAsia="zh-CN"/>
        </w:rPr>
        <w:t>13</w:t>
      </w:r>
      <w:r w:rsidRPr="00774C47">
        <w:rPr>
          <w:rFonts w:ascii="Book Antiqua" w:eastAsia="宋体" w:hAnsi="Book Antiqua" w:cs="宋体"/>
          <w:color w:val="000000"/>
          <w:sz w:val="24"/>
          <w:szCs w:val="24"/>
          <w:lang w:eastAsia="zh-CN"/>
        </w:rPr>
        <w:t>: 831-837 [PMID: 3194793 DOI: 10.1097/00007632-198807000-00023]</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t>2 </w:t>
      </w:r>
      <w:r w:rsidRPr="00774C47">
        <w:rPr>
          <w:rFonts w:ascii="Book Antiqua" w:eastAsia="宋体" w:hAnsi="Book Antiqua" w:cs="宋体"/>
          <w:b/>
          <w:bCs/>
          <w:color w:val="000000"/>
          <w:sz w:val="24"/>
          <w:szCs w:val="24"/>
          <w:lang w:eastAsia="zh-CN"/>
        </w:rPr>
        <w:t>McCormack BM</w:t>
      </w:r>
      <w:r w:rsidRPr="00774C47">
        <w:rPr>
          <w:rFonts w:ascii="Book Antiqua" w:eastAsia="宋体" w:hAnsi="Book Antiqua" w:cs="宋体"/>
          <w:color w:val="000000"/>
          <w:sz w:val="24"/>
          <w:szCs w:val="24"/>
          <w:lang w:eastAsia="zh-CN"/>
        </w:rPr>
        <w:t>, Weinstein PR. Cervical spondylosis.</w:t>
      </w:r>
      <w:proofErr w:type="gramEnd"/>
      <w:r w:rsidRPr="00774C47">
        <w:rPr>
          <w:rFonts w:ascii="Book Antiqua" w:eastAsia="宋体" w:hAnsi="Book Antiqua" w:cs="宋体"/>
          <w:color w:val="000000"/>
          <w:sz w:val="24"/>
          <w:szCs w:val="24"/>
          <w:lang w:eastAsia="zh-CN"/>
        </w:rPr>
        <w:t xml:space="preserve"> An update. </w:t>
      </w:r>
      <w:r w:rsidRPr="00774C47">
        <w:rPr>
          <w:rFonts w:ascii="Book Antiqua" w:eastAsia="宋体" w:hAnsi="Book Antiqua" w:cs="宋体"/>
          <w:i/>
          <w:iCs/>
          <w:color w:val="000000"/>
          <w:sz w:val="24"/>
          <w:szCs w:val="24"/>
          <w:lang w:eastAsia="zh-CN"/>
        </w:rPr>
        <w:t>West J Med</w:t>
      </w:r>
      <w:r w:rsidRPr="00774C4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1996</w:t>
      </w:r>
      <w:r w:rsidRPr="00774C47">
        <w:rPr>
          <w:rFonts w:ascii="Book Antiqua" w:eastAsia="宋体" w:hAnsi="Book Antiqua" w:cs="宋体"/>
          <w:color w:val="000000"/>
          <w:sz w:val="24"/>
          <w:szCs w:val="24"/>
          <w:lang w:eastAsia="zh-CN"/>
        </w:rPr>
        <w:t>; </w:t>
      </w:r>
      <w:r w:rsidRPr="00774C47">
        <w:rPr>
          <w:rFonts w:ascii="Book Antiqua" w:eastAsia="宋体" w:hAnsi="Book Antiqua" w:cs="宋体"/>
          <w:b/>
          <w:bCs/>
          <w:color w:val="000000"/>
          <w:sz w:val="24"/>
          <w:szCs w:val="24"/>
          <w:lang w:eastAsia="zh-CN"/>
        </w:rPr>
        <w:t>165</w:t>
      </w:r>
      <w:r w:rsidRPr="00774C47">
        <w:rPr>
          <w:rFonts w:ascii="Book Antiqua" w:eastAsia="宋体" w:hAnsi="Book Antiqua" w:cs="宋体"/>
          <w:color w:val="000000"/>
          <w:sz w:val="24"/>
          <w:szCs w:val="24"/>
          <w:lang w:eastAsia="zh-CN"/>
        </w:rPr>
        <w:t>: 43-51 [PMID: 8855684]</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t>3 </w:t>
      </w:r>
      <w:r w:rsidRPr="00774C47">
        <w:rPr>
          <w:rFonts w:ascii="Book Antiqua" w:eastAsia="宋体" w:hAnsi="Book Antiqua" w:cs="宋体"/>
          <w:b/>
          <w:bCs/>
          <w:color w:val="000000"/>
          <w:sz w:val="24"/>
          <w:szCs w:val="24"/>
          <w:lang w:eastAsia="zh-CN"/>
        </w:rPr>
        <w:t>Wilkinson M</w:t>
      </w:r>
      <w:r w:rsidRPr="00774C47">
        <w:rPr>
          <w:rFonts w:ascii="Book Antiqua" w:eastAsia="宋体" w:hAnsi="Book Antiqua" w:cs="宋体"/>
          <w:color w:val="000000"/>
          <w:sz w:val="24"/>
          <w:szCs w:val="24"/>
          <w:lang w:eastAsia="zh-CN"/>
        </w:rPr>
        <w:t>.</w:t>
      </w:r>
      <w:proofErr w:type="gramEnd"/>
      <w:r w:rsidRPr="00774C47">
        <w:rPr>
          <w:rFonts w:ascii="Book Antiqua" w:eastAsia="宋体" w:hAnsi="Book Antiqua" w:cs="宋体"/>
          <w:color w:val="000000"/>
          <w:sz w:val="24"/>
          <w:szCs w:val="24"/>
          <w:lang w:eastAsia="zh-CN"/>
        </w:rPr>
        <w:t xml:space="preserve"> </w:t>
      </w:r>
      <w:proofErr w:type="gramStart"/>
      <w:r w:rsidRPr="00774C47">
        <w:rPr>
          <w:rFonts w:ascii="Book Antiqua" w:eastAsia="宋体" w:hAnsi="Book Antiqua" w:cs="宋体"/>
          <w:color w:val="000000"/>
          <w:sz w:val="24"/>
          <w:szCs w:val="24"/>
          <w:lang w:eastAsia="zh-CN"/>
        </w:rPr>
        <w:t>The morbid anatomy of cervical spondylosis and myelopathy.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Brain</w:t>
      </w:r>
      <w:r w:rsidRPr="00774C47">
        <w:rPr>
          <w:rFonts w:ascii="Book Antiqua" w:eastAsia="宋体" w:hAnsi="Book Antiqua" w:cs="宋体"/>
          <w:color w:val="000000"/>
          <w:sz w:val="24"/>
          <w:szCs w:val="24"/>
          <w:lang w:eastAsia="zh-CN"/>
        </w:rPr>
        <w:t> 1960; </w:t>
      </w:r>
      <w:r w:rsidRPr="00774C47">
        <w:rPr>
          <w:rFonts w:ascii="Book Antiqua" w:eastAsia="宋体" w:hAnsi="Book Antiqua" w:cs="宋体"/>
          <w:b/>
          <w:bCs/>
          <w:color w:val="000000"/>
          <w:sz w:val="24"/>
          <w:szCs w:val="24"/>
          <w:lang w:eastAsia="zh-CN"/>
        </w:rPr>
        <w:t>83</w:t>
      </w:r>
      <w:r w:rsidRPr="00774C47">
        <w:rPr>
          <w:rFonts w:ascii="Book Antiqua" w:eastAsia="宋体" w:hAnsi="Book Antiqua" w:cs="宋体"/>
          <w:color w:val="000000"/>
          <w:sz w:val="24"/>
          <w:szCs w:val="24"/>
          <w:lang w:eastAsia="zh-CN"/>
        </w:rPr>
        <w:t>: 589-617 [PMID: 13785329 DOI: 10.1093/brain/83.4.589]</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4 </w:t>
      </w:r>
      <w:r w:rsidRPr="00774C47">
        <w:rPr>
          <w:rFonts w:ascii="Book Antiqua" w:eastAsia="宋体" w:hAnsi="Book Antiqua" w:cs="宋体"/>
          <w:b/>
          <w:bCs/>
          <w:color w:val="000000"/>
          <w:sz w:val="24"/>
          <w:szCs w:val="24"/>
          <w:lang w:eastAsia="zh-CN"/>
        </w:rPr>
        <w:t>Emery SE</w:t>
      </w:r>
      <w:r w:rsidRPr="00774C47">
        <w:rPr>
          <w:rFonts w:ascii="Book Antiqua" w:eastAsia="宋体" w:hAnsi="Book Antiqua" w:cs="宋体"/>
          <w:color w:val="000000"/>
          <w:sz w:val="24"/>
          <w:szCs w:val="24"/>
          <w:lang w:eastAsia="zh-CN"/>
        </w:rPr>
        <w:t xml:space="preserve">. Cervical </w:t>
      </w:r>
      <w:proofErr w:type="spellStart"/>
      <w:r w:rsidRPr="00774C47">
        <w:rPr>
          <w:rFonts w:ascii="Book Antiqua" w:eastAsia="宋体" w:hAnsi="Book Antiqua" w:cs="宋体"/>
          <w:color w:val="000000"/>
          <w:sz w:val="24"/>
          <w:szCs w:val="24"/>
          <w:lang w:eastAsia="zh-CN"/>
        </w:rPr>
        <w:t>spondylotic</w:t>
      </w:r>
      <w:proofErr w:type="spellEnd"/>
      <w:r w:rsidRPr="00774C47">
        <w:rPr>
          <w:rFonts w:ascii="Book Antiqua" w:eastAsia="宋体" w:hAnsi="Book Antiqua" w:cs="宋体"/>
          <w:color w:val="000000"/>
          <w:sz w:val="24"/>
          <w:szCs w:val="24"/>
          <w:lang w:eastAsia="zh-CN"/>
        </w:rPr>
        <w:t xml:space="preserve"> myelopathy: diagnosis and treatment. </w:t>
      </w:r>
      <w:r w:rsidRPr="00774C47">
        <w:rPr>
          <w:rFonts w:ascii="Book Antiqua" w:eastAsia="宋体" w:hAnsi="Book Antiqua" w:cs="宋体"/>
          <w:i/>
          <w:iCs/>
          <w:color w:val="000000"/>
          <w:sz w:val="24"/>
          <w:szCs w:val="24"/>
          <w:lang w:eastAsia="zh-CN"/>
        </w:rPr>
        <w:t xml:space="preserve">J Am </w:t>
      </w:r>
      <w:proofErr w:type="spellStart"/>
      <w:r w:rsidRPr="00774C47">
        <w:rPr>
          <w:rFonts w:ascii="Book Antiqua" w:eastAsia="宋体" w:hAnsi="Book Antiqua" w:cs="宋体"/>
          <w:i/>
          <w:iCs/>
          <w:color w:val="000000"/>
          <w:sz w:val="24"/>
          <w:szCs w:val="24"/>
          <w:lang w:eastAsia="zh-CN"/>
        </w:rPr>
        <w:t>Acad</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Orthop</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Surg</w:t>
      </w:r>
      <w:proofErr w:type="spellEnd"/>
      <w:r w:rsidRPr="00774C4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2001</w:t>
      </w:r>
      <w:r w:rsidRPr="00774C47">
        <w:rPr>
          <w:rFonts w:ascii="Book Antiqua" w:eastAsia="宋体" w:hAnsi="Book Antiqua" w:cs="宋体"/>
          <w:color w:val="000000"/>
          <w:sz w:val="24"/>
          <w:szCs w:val="24"/>
          <w:lang w:eastAsia="zh-CN"/>
        </w:rPr>
        <w:t>; </w:t>
      </w:r>
      <w:r w:rsidRPr="00774C47">
        <w:rPr>
          <w:rFonts w:ascii="Book Antiqua" w:eastAsia="宋体" w:hAnsi="Book Antiqua" w:cs="宋体"/>
          <w:b/>
          <w:bCs/>
          <w:color w:val="000000"/>
          <w:sz w:val="24"/>
          <w:szCs w:val="24"/>
          <w:lang w:eastAsia="zh-CN"/>
        </w:rPr>
        <w:t>9</w:t>
      </w:r>
      <w:r w:rsidRPr="00774C47">
        <w:rPr>
          <w:rFonts w:ascii="Book Antiqua" w:eastAsia="宋体" w:hAnsi="Book Antiqua" w:cs="宋体"/>
          <w:color w:val="000000"/>
          <w:sz w:val="24"/>
          <w:szCs w:val="24"/>
          <w:lang w:eastAsia="zh-CN"/>
        </w:rPr>
        <w:t>: 376-388 [PMID: 11767723]</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5 </w:t>
      </w:r>
      <w:r w:rsidRPr="00774C47">
        <w:rPr>
          <w:rFonts w:ascii="Book Antiqua" w:eastAsia="宋体" w:hAnsi="Book Antiqua" w:cs="宋体"/>
          <w:b/>
          <w:bCs/>
          <w:color w:val="000000"/>
          <w:sz w:val="24"/>
          <w:szCs w:val="24"/>
          <w:lang w:eastAsia="zh-CN"/>
        </w:rPr>
        <w:t>Gore DR</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Sepic</w:t>
      </w:r>
      <w:proofErr w:type="spellEnd"/>
      <w:r w:rsidRPr="00774C47">
        <w:rPr>
          <w:rFonts w:ascii="Book Antiqua" w:eastAsia="宋体" w:hAnsi="Book Antiqua" w:cs="宋体"/>
          <w:color w:val="000000"/>
          <w:sz w:val="24"/>
          <w:szCs w:val="24"/>
          <w:lang w:eastAsia="zh-CN"/>
        </w:rPr>
        <w:t xml:space="preserve"> SB, Gardner GM. </w:t>
      </w:r>
      <w:proofErr w:type="spellStart"/>
      <w:r w:rsidRPr="00774C47">
        <w:rPr>
          <w:rFonts w:ascii="Book Antiqua" w:eastAsia="宋体" w:hAnsi="Book Antiqua" w:cs="宋体"/>
          <w:color w:val="000000"/>
          <w:sz w:val="24"/>
          <w:szCs w:val="24"/>
          <w:lang w:eastAsia="zh-CN"/>
        </w:rPr>
        <w:t>Roentgenographic</w:t>
      </w:r>
      <w:proofErr w:type="spellEnd"/>
      <w:r w:rsidRPr="00774C47">
        <w:rPr>
          <w:rFonts w:ascii="Book Antiqua" w:eastAsia="宋体" w:hAnsi="Book Antiqua" w:cs="宋体"/>
          <w:color w:val="000000"/>
          <w:sz w:val="24"/>
          <w:szCs w:val="24"/>
          <w:lang w:eastAsia="zh-CN"/>
        </w:rPr>
        <w:t xml:space="preserve"> findings of the cervical spine in asymptomatic people.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1986</w:t>
      </w:r>
      <w:r w:rsidRPr="00774C47">
        <w:rPr>
          <w:rFonts w:ascii="Book Antiqua" w:eastAsia="宋体" w:hAnsi="Book Antiqua" w:cs="宋体"/>
          <w:color w:val="000000"/>
          <w:sz w:val="24"/>
          <w:szCs w:val="24"/>
          <w:lang w:eastAsia="zh-CN"/>
        </w:rPr>
        <w:t>; </w:t>
      </w:r>
      <w:r w:rsidRPr="00774C47">
        <w:rPr>
          <w:rFonts w:ascii="Book Antiqua" w:eastAsia="宋体" w:hAnsi="Book Antiqua" w:cs="宋体"/>
          <w:b/>
          <w:bCs/>
          <w:color w:val="000000"/>
          <w:sz w:val="24"/>
          <w:szCs w:val="24"/>
          <w:lang w:eastAsia="zh-CN"/>
        </w:rPr>
        <w:t>11</w:t>
      </w:r>
      <w:r w:rsidRPr="00774C47">
        <w:rPr>
          <w:rFonts w:ascii="Book Antiqua" w:eastAsia="宋体" w:hAnsi="Book Antiqua" w:cs="宋体"/>
          <w:color w:val="000000"/>
          <w:sz w:val="24"/>
          <w:szCs w:val="24"/>
          <w:lang w:eastAsia="zh-CN"/>
        </w:rPr>
        <w:t>: 521-524 [PMID: 3787320]</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6 </w:t>
      </w:r>
      <w:r w:rsidRPr="00774C47">
        <w:rPr>
          <w:rFonts w:ascii="Book Antiqua" w:eastAsia="宋体" w:hAnsi="Book Antiqua" w:cs="宋体"/>
          <w:b/>
          <w:bCs/>
          <w:color w:val="000000"/>
          <w:sz w:val="24"/>
          <w:szCs w:val="24"/>
          <w:lang w:eastAsia="zh-CN"/>
        </w:rPr>
        <w:t>Boden SD</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McCowin</w:t>
      </w:r>
      <w:proofErr w:type="spellEnd"/>
      <w:r w:rsidRPr="00774C47">
        <w:rPr>
          <w:rFonts w:ascii="Book Antiqua" w:eastAsia="宋体" w:hAnsi="Book Antiqua" w:cs="宋体"/>
          <w:color w:val="000000"/>
          <w:sz w:val="24"/>
          <w:szCs w:val="24"/>
          <w:lang w:eastAsia="zh-CN"/>
        </w:rPr>
        <w:t xml:space="preserve"> PR, Davis DO, Dina TS, Mark AS, Wiesel S. Abnormal magnetic-resonance scans of the cervical spine in asymptomatic subjects. </w:t>
      </w:r>
      <w:proofErr w:type="gramStart"/>
      <w:r w:rsidRPr="00774C47">
        <w:rPr>
          <w:rFonts w:ascii="Book Antiqua" w:eastAsia="宋体" w:hAnsi="Book Antiqua" w:cs="宋体"/>
          <w:color w:val="000000"/>
          <w:sz w:val="24"/>
          <w:szCs w:val="24"/>
          <w:lang w:eastAsia="zh-CN"/>
        </w:rPr>
        <w:t>A prospective investigation.</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 xml:space="preserve">J Bone Joint </w:t>
      </w:r>
      <w:proofErr w:type="spellStart"/>
      <w:r w:rsidRPr="00774C47">
        <w:rPr>
          <w:rFonts w:ascii="Book Antiqua" w:eastAsia="宋体" w:hAnsi="Book Antiqua" w:cs="宋体"/>
          <w:i/>
          <w:iCs/>
          <w:color w:val="000000"/>
          <w:sz w:val="24"/>
          <w:szCs w:val="24"/>
          <w:lang w:eastAsia="zh-CN"/>
        </w:rPr>
        <w:t>Surg</w:t>
      </w:r>
      <w:proofErr w:type="spellEnd"/>
      <w:r w:rsidRPr="00774C47">
        <w:rPr>
          <w:rFonts w:ascii="Book Antiqua" w:eastAsia="宋体" w:hAnsi="Book Antiqua" w:cs="宋体"/>
          <w:i/>
          <w:iCs/>
          <w:color w:val="000000"/>
          <w:sz w:val="24"/>
          <w:szCs w:val="24"/>
          <w:lang w:eastAsia="zh-CN"/>
        </w:rPr>
        <w:t xml:space="preserve"> Am</w:t>
      </w:r>
      <w:r w:rsidRPr="00774C47">
        <w:rPr>
          <w:rFonts w:ascii="Book Antiqua" w:eastAsia="宋体" w:hAnsi="Book Antiqua" w:cs="宋体"/>
          <w:color w:val="000000"/>
          <w:sz w:val="24"/>
          <w:szCs w:val="24"/>
          <w:lang w:eastAsia="zh-CN"/>
        </w:rPr>
        <w:t> 1990; </w:t>
      </w:r>
      <w:r w:rsidRPr="00774C47">
        <w:rPr>
          <w:rFonts w:ascii="Book Antiqua" w:eastAsia="宋体" w:hAnsi="Book Antiqua" w:cs="宋体"/>
          <w:b/>
          <w:bCs/>
          <w:color w:val="000000"/>
          <w:sz w:val="24"/>
          <w:szCs w:val="24"/>
          <w:lang w:eastAsia="zh-CN"/>
        </w:rPr>
        <w:t>72</w:t>
      </w:r>
      <w:r w:rsidRPr="00774C47">
        <w:rPr>
          <w:rFonts w:ascii="Book Antiqua" w:eastAsia="宋体" w:hAnsi="Book Antiqua" w:cs="宋体"/>
          <w:color w:val="000000"/>
          <w:sz w:val="24"/>
          <w:szCs w:val="24"/>
          <w:lang w:eastAsia="zh-CN"/>
        </w:rPr>
        <w:t>: 1178-1184 [PMID: 2398088]</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7 </w:t>
      </w:r>
      <w:r w:rsidRPr="00774C47">
        <w:rPr>
          <w:rFonts w:ascii="Book Antiqua" w:eastAsia="宋体" w:hAnsi="Book Antiqua" w:cs="宋体"/>
          <w:b/>
          <w:bCs/>
          <w:color w:val="000000"/>
          <w:sz w:val="24"/>
          <w:szCs w:val="24"/>
          <w:lang w:eastAsia="zh-CN"/>
        </w:rPr>
        <w:t>Matsumoto M</w:t>
      </w:r>
      <w:r w:rsidRPr="00774C47">
        <w:rPr>
          <w:rFonts w:ascii="Book Antiqua" w:eastAsia="宋体" w:hAnsi="Book Antiqua" w:cs="宋体"/>
          <w:color w:val="000000"/>
          <w:sz w:val="24"/>
          <w:szCs w:val="24"/>
          <w:lang w:eastAsia="zh-CN"/>
        </w:rPr>
        <w:t xml:space="preserve">, Okada E, Ichihara D, Chiba K, Toyama Y, Fujiwara H, </w:t>
      </w:r>
      <w:proofErr w:type="spellStart"/>
      <w:r w:rsidRPr="00774C47">
        <w:rPr>
          <w:rFonts w:ascii="Book Antiqua" w:eastAsia="宋体" w:hAnsi="Book Antiqua" w:cs="宋体"/>
          <w:color w:val="000000"/>
          <w:sz w:val="24"/>
          <w:szCs w:val="24"/>
          <w:lang w:eastAsia="zh-CN"/>
        </w:rPr>
        <w:t>Momoshima</w:t>
      </w:r>
      <w:proofErr w:type="spellEnd"/>
      <w:r w:rsidRPr="00774C47">
        <w:rPr>
          <w:rFonts w:ascii="Book Antiqua" w:eastAsia="宋体" w:hAnsi="Book Antiqua" w:cs="宋体"/>
          <w:color w:val="000000"/>
          <w:sz w:val="24"/>
          <w:szCs w:val="24"/>
          <w:lang w:eastAsia="zh-CN"/>
        </w:rPr>
        <w:t xml:space="preserve"> S, </w:t>
      </w:r>
      <w:proofErr w:type="spellStart"/>
      <w:r w:rsidRPr="00774C47">
        <w:rPr>
          <w:rFonts w:ascii="Book Antiqua" w:eastAsia="宋体" w:hAnsi="Book Antiqua" w:cs="宋体"/>
          <w:color w:val="000000"/>
          <w:sz w:val="24"/>
          <w:szCs w:val="24"/>
          <w:lang w:eastAsia="zh-CN"/>
        </w:rPr>
        <w:t>Nishiwaki</w:t>
      </w:r>
      <w:proofErr w:type="spellEnd"/>
      <w:r w:rsidRPr="00774C47">
        <w:rPr>
          <w:rFonts w:ascii="Book Antiqua" w:eastAsia="宋体" w:hAnsi="Book Antiqua" w:cs="宋体"/>
          <w:color w:val="000000"/>
          <w:sz w:val="24"/>
          <w:szCs w:val="24"/>
          <w:lang w:eastAsia="zh-CN"/>
        </w:rPr>
        <w:t xml:space="preserve"> Y, </w:t>
      </w:r>
      <w:proofErr w:type="spellStart"/>
      <w:r w:rsidRPr="00774C47">
        <w:rPr>
          <w:rFonts w:ascii="Book Antiqua" w:eastAsia="宋体" w:hAnsi="Book Antiqua" w:cs="宋体"/>
          <w:color w:val="000000"/>
          <w:sz w:val="24"/>
          <w:szCs w:val="24"/>
          <w:lang w:eastAsia="zh-CN"/>
        </w:rPr>
        <w:t>Takahata</w:t>
      </w:r>
      <w:proofErr w:type="spellEnd"/>
      <w:r w:rsidRPr="00774C47">
        <w:rPr>
          <w:rFonts w:ascii="Book Antiqua" w:eastAsia="宋体" w:hAnsi="Book Antiqua" w:cs="宋体"/>
          <w:color w:val="000000"/>
          <w:sz w:val="24"/>
          <w:szCs w:val="24"/>
          <w:lang w:eastAsia="zh-CN"/>
        </w:rPr>
        <w:t xml:space="preserve"> T. </w:t>
      </w:r>
      <w:proofErr w:type="spellStart"/>
      <w:r w:rsidRPr="00774C47">
        <w:rPr>
          <w:rFonts w:ascii="Book Antiqua" w:eastAsia="宋体" w:hAnsi="Book Antiqua" w:cs="宋体"/>
          <w:color w:val="000000"/>
          <w:sz w:val="24"/>
          <w:szCs w:val="24"/>
          <w:lang w:eastAsia="zh-CN"/>
        </w:rPr>
        <w:t>Modic</w:t>
      </w:r>
      <w:proofErr w:type="spellEnd"/>
      <w:r w:rsidRPr="00774C47">
        <w:rPr>
          <w:rFonts w:ascii="Book Antiqua" w:eastAsia="宋体" w:hAnsi="Book Antiqua" w:cs="宋体"/>
          <w:color w:val="000000"/>
          <w:sz w:val="24"/>
          <w:szCs w:val="24"/>
          <w:lang w:eastAsia="zh-CN"/>
        </w:rPr>
        <w:t xml:space="preserve"> changes in the cervical spine: prospective 10-year follow-up study in asymptomatic subjects. </w:t>
      </w:r>
      <w:r w:rsidRPr="00774C47">
        <w:rPr>
          <w:rFonts w:ascii="Book Antiqua" w:eastAsia="宋体" w:hAnsi="Book Antiqua" w:cs="宋体"/>
          <w:i/>
          <w:iCs/>
          <w:color w:val="000000"/>
          <w:sz w:val="24"/>
          <w:szCs w:val="24"/>
          <w:lang w:eastAsia="zh-CN"/>
        </w:rPr>
        <w:t xml:space="preserve">J Bone Joint </w:t>
      </w:r>
      <w:proofErr w:type="spellStart"/>
      <w:r w:rsidRPr="00774C47">
        <w:rPr>
          <w:rFonts w:ascii="Book Antiqua" w:eastAsia="宋体" w:hAnsi="Book Antiqua" w:cs="宋体"/>
          <w:i/>
          <w:iCs/>
          <w:color w:val="000000"/>
          <w:sz w:val="24"/>
          <w:szCs w:val="24"/>
          <w:lang w:eastAsia="zh-CN"/>
        </w:rPr>
        <w:t>Surg</w:t>
      </w:r>
      <w:proofErr w:type="spellEnd"/>
      <w:r w:rsidRPr="00774C47">
        <w:rPr>
          <w:rFonts w:ascii="Book Antiqua" w:eastAsia="宋体" w:hAnsi="Book Antiqua" w:cs="宋体"/>
          <w:i/>
          <w:iCs/>
          <w:color w:val="000000"/>
          <w:sz w:val="24"/>
          <w:szCs w:val="24"/>
          <w:lang w:eastAsia="zh-CN"/>
        </w:rPr>
        <w:t xml:space="preserve"> Br</w:t>
      </w:r>
      <w:r w:rsidRPr="00774C47">
        <w:rPr>
          <w:rFonts w:ascii="Book Antiqua" w:eastAsia="宋体" w:hAnsi="Book Antiqua" w:cs="宋体"/>
          <w:color w:val="000000"/>
          <w:sz w:val="24"/>
          <w:szCs w:val="24"/>
          <w:lang w:eastAsia="zh-CN"/>
        </w:rPr>
        <w:t> 2012; </w:t>
      </w:r>
      <w:r w:rsidRPr="00774C47">
        <w:rPr>
          <w:rFonts w:ascii="Book Antiqua" w:eastAsia="宋体" w:hAnsi="Book Antiqua" w:cs="宋体"/>
          <w:b/>
          <w:bCs/>
          <w:color w:val="000000"/>
          <w:sz w:val="24"/>
          <w:szCs w:val="24"/>
          <w:lang w:eastAsia="zh-CN"/>
        </w:rPr>
        <w:t>94</w:t>
      </w:r>
      <w:r w:rsidRPr="00774C47">
        <w:rPr>
          <w:rFonts w:ascii="Book Antiqua" w:eastAsia="宋体" w:hAnsi="Book Antiqua" w:cs="宋体"/>
          <w:color w:val="000000"/>
          <w:sz w:val="24"/>
          <w:szCs w:val="24"/>
          <w:lang w:eastAsia="zh-CN"/>
        </w:rPr>
        <w:t>: 678-683 [PMID: 22529091 DOI: 10.1302/0301-620X.94B5.28519]</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8 </w:t>
      </w:r>
      <w:proofErr w:type="spellStart"/>
      <w:r w:rsidRPr="00774C47">
        <w:rPr>
          <w:rFonts w:ascii="Book Antiqua" w:eastAsia="宋体" w:hAnsi="Book Antiqua" w:cs="宋体"/>
          <w:b/>
          <w:bCs/>
          <w:color w:val="000000"/>
          <w:sz w:val="24"/>
          <w:szCs w:val="24"/>
          <w:lang w:eastAsia="zh-CN"/>
        </w:rPr>
        <w:t>Karpova</w:t>
      </w:r>
      <w:proofErr w:type="spellEnd"/>
      <w:r w:rsidRPr="00774C47">
        <w:rPr>
          <w:rFonts w:ascii="Book Antiqua" w:eastAsia="宋体" w:hAnsi="Book Antiqua" w:cs="宋体"/>
          <w:b/>
          <w:bCs/>
          <w:color w:val="000000"/>
          <w:sz w:val="24"/>
          <w:szCs w:val="24"/>
          <w:lang w:eastAsia="zh-CN"/>
        </w:rPr>
        <w:t xml:space="preserve"> A</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Arun</w:t>
      </w:r>
      <w:proofErr w:type="spellEnd"/>
      <w:r w:rsidRPr="00774C47">
        <w:rPr>
          <w:rFonts w:ascii="Book Antiqua" w:eastAsia="宋体" w:hAnsi="Book Antiqua" w:cs="宋体"/>
          <w:color w:val="000000"/>
          <w:sz w:val="24"/>
          <w:szCs w:val="24"/>
          <w:lang w:eastAsia="zh-CN"/>
        </w:rPr>
        <w:t xml:space="preserve"> R, Kalsi-Ryan S, </w:t>
      </w:r>
      <w:proofErr w:type="spellStart"/>
      <w:r w:rsidRPr="00774C47">
        <w:rPr>
          <w:rFonts w:ascii="Book Antiqua" w:eastAsia="宋体" w:hAnsi="Book Antiqua" w:cs="宋体"/>
          <w:color w:val="000000"/>
          <w:sz w:val="24"/>
          <w:szCs w:val="24"/>
          <w:lang w:eastAsia="zh-CN"/>
        </w:rPr>
        <w:t>Massicotte</w:t>
      </w:r>
      <w:proofErr w:type="spellEnd"/>
      <w:r w:rsidRPr="00774C47">
        <w:rPr>
          <w:rFonts w:ascii="Book Antiqua" w:eastAsia="宋体" w:hAnsi="Book Antiqua" w:cs="宋体"/>
          <w:color w:val="000000"/>
          <w:sz w:val="24"/>
          <w:szCs w:val="24"/>
          <w:lang w:eastAsia="zh-CN"/>
        </w:rPr>
        <w:t xml:space="preserve"> EM, </w:t>
      </w:r>
      <w:proofErr w:type="spellStart"/>
      <w:r w:rsidRPr="00774C47">
        <w:rPr>
          <w:rFonts w:ascii="Book Antiqua" w:eastAsia="宋体" w:hAnsi="Book Antiqua" w:cs="宋体"/>
          <w:color w:val="000000"/>
          <w:sz w:val="24"/>
          <w:szCs w:val="24"/>
          <w:lang w:eastAsia="zh-CN"/>
        </w:rPr>
        <w:t>Kopjar</w:t>
      </w:r>
      <w:proofErr w:type="spellEnd"/>
      <w:r w:rsidRPr="00774C47">
        <w:rPr>
          <w:rFonts w:ascii="Book Antiqua" w:eastAsia="宋体" w:hAnsi="Book Antiqua" w:cs="宋体"/>
          <w:color w:val="000000"/>
          <w:sz w:val="24"/>
          <w:szCs w:val="24"/>
          <w:lang w:eastAsia="zh-CN"/>
        </w:rPr>
        <w:t xml:space="preserve"> B, </w:t>
      </w:r>
      <w:proofErr w:type="spellStart"/>
      <w:r w:rsidRPr="00774C47">
        <w:rPr>
          <w:rFonts w:ascii="Book Antiqua" w:eastAsia="宋体" w:hAnsi="Book Antiqua" w:cs="宋体"/>
          <w:color w:val="000000"/>
          <w:sz w:val="24"/>
          <w:szCs w:val="24"/>
          <w:lang w:eastAsia="zh-CN"/>
        </w:rPr>
        <w:t>Fehlings</w:t>
      </w:r>
      <w:proofErr w:type="spellEnd"/>
      <w:r w:rsidRPr="00774C47">
        <w:rPr>
          <w:rFonts w:ascii="Book Antiqua" w:eastAsia="宋体" w:hAnsi="Book Antiqua" w:cs="宋体"/>
          <w:color w:val="000000"/>
          <w:sz w:val="24"/>
          <w:szCs w:val="24"/>
          <w:lang w:eastAsia="zh-CN"/>
        </w:rPr>
        <w:t xml:space="preserve"> MG. Do quantitative magnetic resonance imaging parameters correlate with the clinical presentation and functional outcomes after surgery in cervical </w:t>
      </w:r>
      <w:proofErr w:type="spellStart"/>
      <w:r w:rsidRPr="00774C47">
        <w:rPr>
          <w:rFonts w:ascii="Book Antiqua" w:eastAsia="宋体" w:hAnsi="Book Antiqua" w:cs="宋体"/>
          <w:color w:val="000000"/>
          <w:sz w:val="24"/>
          <w:szCs w:val="24"/>
          <w:lang w:eastAsia="zh-CN"/>
        </w:rPr>
        <w:t>spondylotic</w:t>
      </w:r>
      <w:proofErr w:type="spellEnd"/>
      <w:r w:rsidRPr="00774C47">
        <w:rPr>
          <w:rFonts w:ascii="Book Antiqua" w:eastAsia="宋体" w:hAnsi="Book Antiqua" w:cs="宋体"/>
          <w:color w:val="000000"/>
          <w:sz w:val="24"/>
          <w:szCs w:val="24"/>
          <w:lang w:eastAsia="zh-CN"/>
        </w:rPr>
        <w:t xml:space="preserve"> myelopathy? </w:t>
      </w:r>
      <w:proofErr w:type="gramStart"/>
      <w:r w:rsidRPr="00774C47">
        <w:rPr>
          <w:rFonts w:ascii="Book Antiqua" w:eastAsia="宋体" w:hAnsi="Book Antiqua" w:cs="宋体"/>
          <w:color w:val="000000"/>
          <w:sz w:val="24"/>
          <w:szCs w:val="24"/>
          <w:lang w:eastAsia="zh-CN"/>
        </w:rPr>
        <w:t>A prospective multicenter study.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2014; </w:t>
      </w:r>
      <w:r w:rsidRPr="00774C47">
        <w:rPr>
          <w:rFonts w:ascii="Book Antiqua" w:eastAsia="宋体" w:hAnsi="Book Antiqua" w:cs="宋体"/>
          <w:b/>
          <w:bCs/>
          <w:color w:val="000000"/>
          <w:sz w:val="24"/>
          <w:szCs w:val="24"/>
          <w:lang w:eastAsia="zh-CN"/>
        </w:rPr>
        <w:t>39</w:t>
      </w:r>
      <w:r w:rsidRPr="00774C47">
        <w:rPr>
          <w:rFonts w:ascii="Book Antiqua" w:eastAsia="宋体" w:hAnsi="Book Antiqua" w:cs="宋体"/>
          <w:color w:val="000000"/>
          <w:sz w:val="24"/>
          <w:szCs w:val="24"/>
          <w:lang w:eastAsia="zh-CN"/>
        </w:rPr>
        <w:t>: 1488-1497 [PMID: 24859570 DOI: 10.1097/BRS.0000000000000436]</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9 </w:t>
      </w:r>
      <w:r w:rsidRPr="00774C47">
        <w:rPr>
          <w:rFonts w:ascii="Book Antiqua" w:eastAsia="宋体" w:hAnsi="Book Antiqua" w:cs="宋体"/>
          <w:b/>
          <w:bCs/>
          <w:color w:val="000000"/>
          <w:sz w:val="24"/>
          <w:szCs w:val="24"/>
          <w:lang w:eastAsia="zh-CN"/>
        </w:rPr>
        <w:t>Wilson JR</w:t>
      </w:r>
      <w:r w:rsidRPr="00774C47">
        <w:rPr>
          <w:rFonts w:ascii="Book Antiqua" w:eastAsia="宋体" w:hAnsi="Book Antiqua" w:cs="宋体"/>
          <w:color w:val="000000"/>
          <w:sz w:val="24"/>
          <w:szCs w:val="24"/>
          <w:lang w:eastAsia="zh-CN"/>
        </w:rPr>
        <w:t xml:space="preserve">, Barry S, Fischer DJ, Skelly AC, Arnold PM, </w:t>
      </w:r>
      <w:proofErr w:type="spellStart"/>
      <w:r w:rsidRPr="00774C47">
        <w:rPr>
          <w:rFonts w:ascii="Book Antiqua" w:eastAsia="宋体" w:hAnsi="Book Antiqua" w:cs="宋体"/>
          <w:color w:val="000000"/>
          <w:sz w:val="24"/>
          <w:szCs w:val="24"/>
          <w:lang w:eastAsia="zh-CN"/>
        </w:rPr>
        <w:t>Riew</w:t>
      </w:r>
      <w:proofErr w:type="spellEnd"/>
      <w:r w:rsidRPr="00774C47">
        <w:rPr>
          <w:rFonts w:ascii="Book Antiqua" w:eastAsia="宋体" w:hAnsi="Book Antiqua" w:cs="宋体"/>
          <w:color w:val="000000"/>
          <w:sz w:val="24"/>
          <w:szCs w:val="24"/>
          <w:lang w:eastAsia="zh-CN"/>
        </w:rPr>
        <w:t xml:space="preserve"> KD, </w:t>
      </w:r>
      <w:proofErr w:type="spellStart"/>
      <w:r w:rsidRPr="00774C47">
        <w:rPr>
          <w:rFonts w:ascii="Book Antiqua" w:eastAsia="宋体" w:hAnsi="Book Antiqua" w:cs="宋体"/>
          <w:color w:val="000000"/>
          <w:sz w:val="24"/>
          <w:szCs w:val="24"/>
          <w:lang w:eastAsia="zh-CN"/>
        </w:rPr>
        <w:t>Shaffrey</w:t>
      </w:r>
      <w:proofErr w:type="spellEnd"/>
      <w:r w:rsidRPr="00774C47">
        <w:rPr>
          <w:rFonts w:ascii="Book Antiqua" w:eastAsia="宋体" w:hAnsi="Book Antiqua" w:cs="宋体"/>
          <w:color w:val="000000"/>
          <w:sz w:val="24"/>
          <w:szCs w:val="24"/>
          <w:lang w:eastAsia="zh-CN"/>
        </w:rPr>
        <w:t xml:space="preserve"> CI, </w:t>
      </w:r>
      <w:proofErr w:type="spellStart"/>
      <w:r w:rsidRPr="00774C47">
        <w:rPr>
          <w:rFonts w:ascii="Book Antiqua" w:eastAsia="宋体" w:hAnsi="Book Antiqua" w:cs="宋体"/>
          <w:color w:val="000000"/>
          <w:sz w:val="24"/>
          <w:szCs w:val="24"/>
          <w:lang w:eastAsia="zh-CN"/>
        </w:rPr>
        <w:t>Traynelis</w:t>
      </w:r>
      <w:proofErr w:type="spellEnd"/>
      <w:r w:rsidRPr="00774C47">
        <w:rPr>
          <w:rFonts w:ascii="Book Antiqua" w:eastAsia="宋体" w:hAnsi="Book Antiqua" w:cs="宋体"/>
          <w:color w:val="000000"/>
          <w:sz w:val="24"/>
          <w:szCs w:val="24"/>
          <w:lang w:eastAsia="zh-CN"/>
        </w:rPr>
        <w:t xml:space="preserve"> VC, </w:t>
      </w:r>
      <w:proofErr w:type="spellStart"/>
      <w:r w:rsidRPr="00774C47">
        <w:rPr>
          <w:rFonts w:ascii="Book Antiqua" w:eastAsia="宋体" w:hAnsi="Book Antiqua" w:cs="宋体"/>
          <w:color w:val="000000"/>
          <w:sz w:val="24"/>
          <w:szCs w:val="24"/>
          <w:lang w:eastAsia="zh-CN"/>
        </w:rPr>
        <w:t>Fehlings</w:t>
      </w:r>
      <w:proofErr w:type="spellEnd"/>
      <w:r w:rsidRPr="00774C47">
        <w:rPr>
          <w:rFonts w:ascii="Book Antiqua" w:eastAsia="宋体" w:hAnsi="Book Antiqua" w:cs="宋体"/>
          <w:color w:val="000000"/>
          <w:sz w:val="24"/>
          <w:szCs w:val="24"/>
          <w:lang w:eastAsia="zh-CN"/>
        </w:rPr>
        <w:t xml:space="preserve"> MG. Frequency, timing, and predictors of neurological dysfunction in the </w:t>
      </w:r>
      <w:proofErr w:type="spellStart"/>
      <w:r w:rsidRPr="00774C47">
        <w:rPr>
          <w:rFonts w:ascii="Book Antiqua" w:eastAsia="宋体" w:hAnsi="Book Antiqua" w:cs="宋体"/>
          <w:color w:val="000000"/>
          <w:sz w:val="24"/>
          <w:szCs w:val="24"/>
          <w:lang w:eastAsia="zh-CN"/>
        </w:rPr>
        <w:t>nonmyelopathic</w:t>
      </w:r>
      <w:proofErr w:type="spellEnd"/>
      <w:r w:rsidRPr="00774C47">
        <w:rPr>
          <w:rFonts w:ascii="Book Antiqua" w:eastAsia="宋体" w:hAnsi="Book Antiqua" w:cs="宋体"/>
          <w:color w:val="000000"/>
          <w:sz w:val="24"/>
          <w:szCs w:val="24"/>
          <w:lang w:eastAsia="zh-CN"/>
        </w:rPr>
        <w:t xml:space="preserve"> patient with cervical spinal cord compression, canal stenosis, and/or ossification of the posterior longitudinal ligament.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2013; </w:t>
      </w:r>
      <w:r w:rsidRPr="00774C47">
        <w:rPr>
          <w:rFonts w:ascii="Book Antiqua" w:eastAsia="宋体" w:hAnsi="Book Antiqua" w:cs="宋体"/>
          <w:b/>
          <w:bCs/>
          <w:color w:val="000000"/>
          <w:sz w:val="24"/>
          <w:szCs w:val="24"/>
          <w:lang w:eastAsia="zh-CN"/>
        </w:rPr>
        <w:t>38</w:t>
      </w:r>
      <w:r w:rsidRPr="00774C47">
        <w:rPr>
          <w:rFonts w:ascii="Book Antiqua" w:eastAsia="宋体" w:hAnsi="Book Antiqua" w:cs="宋体"/>
          <w:color w:val="000000"/>
          <w:sz w:val="24"/>
          <w:szCs w:val="24"/>
          <w:lang w:eastAsia="zh-CN"/>
        </w:rPr>
        <w:t>: S37-S54 [PMID: 23963005 DOI: 10.1097/BRS.0b013e3182a7f2e7]</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10 </w:t>
      </w:r>
      <w:proofErr w:type="spellStart"/>
      <w:r w:rsidRPr="00774C47">
        <w:rPr>
          <w:rFonts w:ascii="Book Antiqua" w:eastAsia="宋体" w:hAnsi="Book Antiqua" w:cs="宋体"/>
          <w:b/>
          <w:bCs/>
          <w:color w:val="000000"/>
          <w:sz w:val="24"/>
          <w:szCs w:val="24"/>
          <w:lang w:eastAsia="zh-CN"/>
        </w:rPr>
        <w:t>Matz</w:t>
      </w:r>
      <w:proofErr w:type="spellEnd"/>
      <w:r w:rsidRPr="00774C47">
        <w:rPr>
          <w:rFonts w:ascii="Book Antiqua" w:eastAsia="宋体" w:hAnsi="Book Antiqua" w:cs="宋体"/>
          <w:b/>
          <w:bCs/>
          <w:color w:val="000000"/>
          <w:sz w:val="24"/>
          <w:szCs w:val="24"/>
          <w:lang w:eastAsia="zh-CN"/>
        </w:rPr>
        <w:t xml:space="preserve"> PG</w:t>
      </w:r>
      <w:r w:rsidRPr="00774C47">
        <w:rPr>
          <w:rFonts w:ascii="Book Antiqua" w:eastAsia="宋体" w:hAnsi="Book Antiqua" w:cs="宋体"/>
          <w:color w:val="000000"/>
          <w:sz w:val="24"/>
          <w:szCs w:val="24"/>
          <w:lang w:eastAsia="zh-CN"/>
        </w:rPr>
        <w:t xml:space="preserve">, Anderson PA, Holly LT, Groff MW, </w:t>
      </w:r>
      <w:proofErr w:type="spellStart"/>
      <w:r w:rsidRPr="00774C47">
        <w:rPr>
          <w:rFonts w:ascii="Book Antiqua" w:eastAsia="宋体" w:hAnsi="Book Antiqua" w:cs="宋体"/>
          <w:color w:val="000000"/>
          <w:sz w:val="24"/>
          <w:szCs w:val="24"/>
          <w:lang w:eastAsia="zh-CN"/>
        </w:rPr>
        <w:t>Heary</w:t>
      </w:r>
      <w:proofErr w:type="spellEnd"/>
      <w:r w:rsidRPr="00774C47">
        <w:rPr>
          <w:rFonts w:ascii="Book Antiqua" w:eastAsia="宋体" w:hAnsi="Book Antiqua" w:cs="宋体"/>
          <w:color w:val="000000"/>
          <w:sz w:val="24"/>
          <w:szCs w:val="24"/>
          <w:lang w:eastAsia="zh-CN"/>
        </w:rPr>
        <w:t xml:space="preserve"> RF, Kaiser MG, </w:t>
      </w:r>
      <w:proofErr w:type="spellStart"/>
      <w:r w:rsidRPr="00774C47">
        <w:rPr>
          <w:rFonts w:ascii="Book Antiqua" w:eastAsia="宋体" w:hAnsi="Book Antiqua" w:cs="宋体"/>
          <w:color w:val="000000"/>
          <w:sz w:val="24"/>
          <w:szCs w:val="24"/>
          <w:lang w:eastAsia="zh-CN"/>
        </w:rPr>
        <w:t>Mummaneni</w:t>
      </w:r>
      <w:proofErr w:type="spellEnd"/>
      <w:r w:rsidRPr="00774C47">
        <w:rPr>
          <w:rFonts w:ascii="Book Antiqua" w:eastAsia="宋体" w:hAnsi="Book Antiqua" w:cs="宋体"/>
          <w:color w:val="000000"/>
          <w:sz w:val="24"/>
          <w:szCs w:val="24"/>
          <w:lang w:eastAsia="zh-CN"/>
        </w:rPr>
        <w:t xml:space="preserve"> PV, </w:t>
      </w:r>
      <w:proofErr w:type="spellStart"/>
      <w:r w:rsidRPr="00774C47">
        <w:rPr>
          <w:rFonts w:ascii="Book Antiqua" w:eastAsia="宋体" w:hAnsi="Book Antiqua" w:cs="宋体"/>
          <w:color w:val="000000"/>
          <w:sz w:val="24"/>
          <w:szCs w:val="24"/>
          <w:lang w:eastAsia="zh-CN"/>
        </w:rPr>
        <w:t>Ryken</w:t>
      </w:r>
      <w:proofErr w:type="spellEnd"/>
      <w:r w:rsidRPr="00774C47">
        <w:rPr>
          <w:rFonts w:ascii="Book Antiqua" w:eastAsia="宋体" w:hAnsi="Book Antiqua" w:cs="宋体"/>
          <w:color w:val="000000"/>
          <w:sz w:val="24"/>
          <w:szCs w:val="24"/>
          <w:lang w:eastAsia="zh-CN"/>
        </w:rPr>
        <w:t xml:space="preserve"> TC, </w:t>
      </w:r>
      <w:proofErr w:type="spellStart"/>
      <w:r w:rsidRPr="00774C47">
        <w:rPr>
          <w:rFonts w:ascii="Book Antiqua" w:eastAsia="宋体" w:hAnsi="Book Antiqua" w:cs="宋体"/>
          <w:color w:val="000000"/>
          <w:sz w:val="24"/>
          <w:szCs w:val="24"/>
          <w:lang w:eastAsia="zh-CN"/>
        </w:rPr>
        <w:t>Choudhri</w:t>
      </w:r>
      <w:proofErr w:type="spellEnd"/>
      <w:r w:rsidRPr="00774C47">
        <w:rPr>
          <w:rFonts w:ascii="Book Antiqua" w:eastAsia="宋体" w:hAnsi="Book Antiqua" w:cs="宋体"/>
          <w:color w:val="000000"/>
          <w:sz w:val="24"/>
          <w:szCs w:val="24"/>
          <w:lang w:eastAsia="zh-CN"/>
        </w:rPr>
        <w:t xml:space="preserve"> TF, </w:t>
      </w:r>
      <w:proofErr w:type="spellStart"/>
      <w:r w:rsidRPr="00774C47">
        <w:rPr>
          <w:rFonts w:ascii="Book Antiqua" w:eastAsia="宋体" w:hAnsi="Book Antiqua" w:cs="宋体"/>
          <w:color w:val="000000"/>
          <w:sz w:val="24"/>
          <w:szCs w:val="24"/>
          <w:lang w:eastAsia="zh-CN"/>
        </w:rPr>
        <w:t>Vresilovic</w:t>
      </w:r>
      <w:proofErr w:type="spellEnd"/>
      <w:r w:rsidRPr="00774C47">
        <w:rPr>
          <w:rFonts w:ascii="Book Antiqua" w:eastAsia="宋体" w:hAnsi="Book Antiqua" w:cs="宋体"/>
          <w:color w:val="000000"/>
          <w:sz w:val="24"/>
          <w:szCs w:val="24"/>
          <w:lang w:eastAsia="zh-CN"/>
        </w:rPr>
        <w:t xml:space="preserve"> EJ, Resnick DK</w:t>
      </w:r>
      <w:r w:rsidR="00B50439">
        <w:rPr>
          <w:rFonts w:ascii="Book Antiqua" w:eastAsia="宋体" w:hAnsi="Book Antiqua" w:cs="宋体" w:hint="eastAsia"/>
          <w:color w:val="000000"/>
          <w:sz w:val="24"/>
          <w:szCs w:val="24"/>
          <w:lang w:eastAsia="zh-CN"/>
        </w:rPr>
        <w:t>;</w:t>
      </w:r>
      <w:r w:rsidR="00B50439" w:rsidRPr="00B50439">
        <w:rPr>
          <w:rFonts w:ascii="Book Antiqua" w:eastAsia="宋体" w:hAnsi="Book Antiqua" w:cs="宋体"/>
          <w:color w:val="000000"/>
          <w:sz w:val="24"/>
          <w:szCs w:val="24"/>
          <w:lang w:eastAsia="zh-CN"/>
        </w:rPr>
        <w:t xml:space="preserve"> Joint Section on Disorders of </w:t>
      </w:r>
      <w:r w:rsidR="00B50439" w:rsidRPr="00B50439">
        <w:rPr>
          <w:rFonts w:ascii="Book Antiqua" w:eastAsia="宋体" w:hAnsi="Book Antiqua" w:cs="宋体"/>
          <w:color w:val="000000"/>
          <w:sz w:val="24"/>
          <w:szCs w:val="24"/>
          <w:lang w:eastAsia="zh-CN"/>
        </w:rPr>
        <w:lastRenderedPageBreak/>
        <w:t>the Spine and Peripheral Nerves of the American Association of Neurological Surgeons and Co</w:t>
      </w:r>
      <w:r w:rsidR="00B50439">
        <w:rPr>
          <w:rFonts w:ascii="Book Antiqua" w:eastAsia="宋体" w:hAnsi="Book Antiqua" w:cs="宋体"/>
          <w:color w:val="000000"/>
          <w:sz w:val="24"/>
          <w:szCs w:val="24"/>
          <w:lang w:eastAsia="zh-CN"/>
        </w:rPr>
        <w:t>ngress of Neurological Surgeons</w:t>
      </w:r>
      <w:r w:rsidRPr="00774C47">
        <w:rPr>
          <w:rFonts w:ascii="Book Antiqua" w:eastAsia="宋体" w:hAnsi="Book Antiqua" w:cs="宋体"/>
          <w:color w:val="000000"/>
          <w:sz w:val="24"/>
          <w:szCs w:val="24"/>
          <w:lang w:eastAsia="zh-CN"/>
        </w:rPr>
        <w:t xml:space="preserve">. </w:t>
      </w:r>
      <w:proofErr w:type="gramStart"/>
      <w:r w:rsidRPr="00774C47">
        <w:rPr>
          <w:rFonts w:ascii="Book Antiqua" w:eastAsia="宋体" w:hAnsi="Book Antiqua" w:cs="宋体"/>
          <w:color w:val="000000"/>
          <w:sz w:val="24"/>
          <w:szCs w:val="24"/>
          <w:lang w:eastAsia="zh-CN"/>
        </w:rPr>
        <w:t xml:space="preserve">The natural history of cervical </w:t>
      </w:r>
      <w:proofErr w:type="spellStart"/>
      <w:r w:rsidRPr="00774C47">
        <w:rPr>
          <w:rFonts w:ascii="Book Antiqua" w:eastAsia="宋体" w:hAnsi="Book Antiqua" w:cs="宋体"/>
          <w:color w:val="000000"/>
          <w:sz w:val="24"/>
          <w:szCs w:val="24"/>
          <w:lang w:eastAsia="zh-CN"/>
        </w:rPr>
        <w:t>spondylotic</w:t>
      </w:r>
      <w:proofErr w:type="spellEnd"/>
      <w:r w:rsidRPr="00774C47">
        <w:rPr>
          <w:rFonts w:ascii="Book Antiqua" w:eastAsia="宋体" w:hAnsi="Book Antiqua" w:cs="宋体"/>
          <w:color w:val="000000"/>
          <w:sz w:val="24"/>
          <w:szCs w:val="24"/>
          <w:lang w:eastAsia="zh-CN"/>
        </w:rPr>
        <w:t xml:space="preserve"> myelopathy.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 xml:space="preserve">J </w:t>
      </w:r>
      <w:proofErr w:type="spellStart"/>
      <w:r w:rsidRPr="00774C47">
        <w:rPr>
          <w:rFonts w:ascii="Book Antiqua" w:eastAsia="宋体" w:hAnsi="Book Antiqua" w:cs="宋体"/>
          <w:i/>
          <w:iCs/>
          <w:color w:val="000000"/>
          <w:sz w:val="24"/>
          <w:szCs w:val="24"/>
          <w:lang w:eastAsia="zh-CN"/>
        </w:rPr>
        <w:t>Neurosurg</w:t>
      </w:r>
      <w:proofErr w:type="spellEnd"/>
      <w:r w:rsidRPr="00774C47">
        <w:rPr>
          <w:rFonts w:ascii="Book Antiqua" w:eastAsia="宋体" w:hAnsi="Book Antiqua" w:cs="宋体"/>
          <w:i/>
          <w:iCs/>
          <w:color w:val="000000"/>
          <w:sz w:val="24"/>
          <w:szCs w:val="24"/>
          <w:lang w:eastAsia="zh-CN"/>
        </w:rPr>
        <w:t xml:space="preserve"> Spine</w:t>
      </w:r>
      <w:r w:rsidRPr="00774C47">
        <w:rPr>
          <w:rFonts w:ascii="Book Antiqua" w:eastAsia="宋体" w:hAnsi="Book Antiqua" w:cs="宋体"/>
          <w:color w:val="000000"/>
          <w:sz w:val="24"/>
          <w:szCs w:val="24"/>
          <w:lang w:eastAsia="zh-CN"/>
        </w:rPr>
        <w:t> 2009; </w:t>
      </w:r>
      <w:r w:rsidRPr="00774C47">
        <w:rPr>
          <w:rFonts w:ascii="Book Antiqua" w:eastAsia="宋体" w:hAnsi="Book Antiqua" w:cs="宋体"/>
          <w:b/>
          <w:bCs/>
          <w:color w:val="000000"/>
          <w:sz w:val="24"/>
          <w:szCs w:val="24"/>
          <w:lang w:eastAsia="zh-CN"/>
        </w:rPr>
        <w:t>11</w:t>
      </w:r>
      <w:r w:rsidRPr="00774C47">
        <w:rPr>
          <w:rFonts w:ascii="Book Antiqua" w:eastAsia="宋体" w:hAnsi="Book Antiqua" w:cs="宋体"/>
          <w:color w:val="000000"/>
          <w:sz w:val="24"/>
          <w:szCs w:val="24"/>
          <w:lang w:eastAsia="zh-CN"/>
        </w:rPr>
        <w:t>: 104-111 [PMID: 19769489 DOI: 10.3171/2009.1.SPINE08716]</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11 </w:t>
      </w:r>
      <w:r w:rsidRPr="00774C47">
        <w:rPr>
          <w:rFonts w:ascii="Book Antiqua" w:eastAsia="宋体" w:hAnsi="Book Antiqua" w:cs="宋体"/>
          <w:b/>
          <w:bCs/>
          <w:color w:val="000000"/>
          <w:sz w:val="24"/>
          <w:szCs w:val="24"/>
          <w:lang w:eastAsia="zh-CN"/>
        </w:rPr>
        <w:t>Wang MC</w:t>
      </w:r>
      <w:r w:rsidRPr="00774C47">
        <w:rPr>
          <w:rFonts w:ascii="Book Antiqua" w:eastAsia="宋体" w:hAnsi="Book Antiqua" w:cs="宋体"/>
          <w:color w:val="000000"/>
          <w:sz w:val="24"/>
          <w:szCs w:val="24"/>
          <w:lang w:eastAsia="zh-CN"/>
        </w:rPr>
        <w:t xml:space="preserve">, Chan L, </w:t>
      </w:r>
      <w:proofErr w:type="spellStart"/>
      <w:r w:rsidRPr="00774C47">
        <w:rPr>
          <w:rFonts w:ascii="Book Antiqua" w:eastAsia="宋体" w:hAnsi="Book Antiqua" w:cs="宋体"/>
          <w:color w:val="000000"/>
          <w:sz w:val="24"/>
          <w:szCs w:val="24"/>
          <w:lang w:eastAsia="zh-CN"/>
        </w:rPr>
        <w:t>Maiman</w:t>
      </w:r>
      <w:proofErr w:type="spellEnd"/>
      <w:r w:rsidRPr="00774C47">
        <w:rPr>
          <w:rFonts w:ascii="Book Antiqua" w:eastAsia="宋体" w:hAnsi="Book Antiqua" w:cs="宋体"/>
          <w:color w:val="000000"/>
          <w:sz w:val="24"/>
          <w:szCs w:val="24"/>
          <w:lang w:eastAsia="zh-CN"/>
        </w:rPr>
        <w:t xml:space="preserve"> DJ, </w:t>
      </w:r>
      <w:proofErr w:type="spellStart"/>
      <w:r w:rsidRPr="00774C47">
        <w:rPr>
          <w:rFonts w:ascii="Book Antiqua" w:eastAsia="宋体" w:hAnsi="Book Antiqua" w:cs="宋体"/>
          <w:color w:val="000000"/>
          <w:sz w:val="24"/>
          <w:szCs w:val="24"/>
          <w:lang w:eastAsia="zh-CN"/>
        </w:rPr>
        <w:t>Kreuter</w:t>
      </w:r>
      <w:proofErr w:type="spellEnd"/>
      <w:r w:rsidRPr="00774C47">
        <w:rPr>
          <w:rFonts w:ascii="Book Antiqua" w:eastAsia="宋体" w:hAnsi="Book Antiqua" w:cs="宋体"/>
          <w:color w:val="000000"/>
          <w:sz w:val="24"/>
          <w:szCs w:val="24"/>
          <w:lang w:eastAsia="zh-CN"/>
        </w:rPr>
        <w:t xml:space="preserve"> W, </w:t>
      </w:r>
      <w:proofErr w:type="spellStart"/>
      <w:r w:rsidRPr="00774C47">
        <w:rPr>
          <w:rFonts w:ascii="Book Antiqua" w:eastAsia="宋体" w:hAnsi="Book Antiqua" w:cs="宋体"/>
          <w:color w:val="000000"/>
          <w:sz w:val="24"/>
          <w:szCs w:val="24"/>
          <w:lang w:eastAsia="zh-CN"/>
        </w:rPr>
        <w:t>Deyo</w:t>
      </w:r>
      <w:proofErr w:type="spellEnd"/>
      <w:r w:rsidRPr="00774C47">
        <w:rPr>
          <w:rFonts w:ascii="Book Antiqua" w:eastAsia="宋体" w:hAnsi="Book Antiqua" w:cs="宋体"/>
          <w:color w:val="000000"/>
          <w:sz w:val="24"/>
          <w:szCs w:val="24"/>
          <w:lang w:eastAsia="zh-CN"/>
        </w:rPr>
        <w:t xml:space="preserve"> RA. Complications and mortality associated with cervical spine surgery for degenerative disease in the United States.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2007; </w:t>
      </w:r>
      <w:r w:rsidRPr="00774C47">
        <w:rPr>
          <w:rFonts w:ascii="Book Antiqua" w:eastAsia="宋体" w:hAnsi="Book Antiqua" w:cs="宋体"/>
          <w:b/>
          <w:bCs/>
          <w:color w:val="000000"/>
          <w:sz w:val="24"/>
          <w:szCs w:val="24"/>
          <w:lang w:eastAsia="zh-CN"/>
        </w:rPr>
        <w:t>32</w:t>
      </w:r>
      <w:r w:rsidRPr="00774C47">
        <w:rPr>
          <w:rFonts w:ascii="Book Antiqua" w:eastAsia="宋体" w:hAnsi="Book Antiqua" w:cs="宋体"/>
          <w:color w:val="000000"/>
          <w:sz w:val="24"/>
          <w:szCs w:val="24"/>
          <w:lang w:eastAsia="zh-CN"/>
        </w:rPr>
        <w:t>: 342-347 [PMID: 17268266 DOI: 10.1097/01.brs.0000254120.25411.ae]</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12 </w:t>
      </w:r>
      <w:r w:rsidRPr="00774C47">
        <w:rPr>
          <w:rFonts w:ascii="Book Antiqua" w:eastAsia="宋体" w:hAnsi="Book Antiqua" w:cs="宋体"/>
          <w:b/>
          <w:bCs/>
          <w:color w:val="000000"/>
          <w:sz w:val="24"/>
          <w:szCs w:val="24"/>
          <w:lang w:eastAsia="zh-CN"/>
        </w:rPr>
        <w:t>Marquez-Lara A</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Nandyala</w:t>
      </w:r>
      <w:proofErr w:type="spellEnd"/>
      <w:r w:rsidRPr="00774C47">
        <w:rPr>
          <w:rFonts w:ascii="Book Antiqua" w:eastAsia="宋体" w:hAnsi="Book Antiqua" w:cs="宋体"/>
          <w:color w:val="000000"/>
          <w:sz w:val="24"/>
          <w:szCs w:val="24"/>
          <w:lang w:eastAsia="zh-CN"/>
        </w:rPr>
        <w:t xml:space="preserve"> SV, </w:t>
      </w:r>
      <w:proofErr w:type="spellStart"/>
      <w:r w:rsidRPr="00774C47">
        <w:rPr>
          <w:rFonts w:ascii="Book Antiqua" w:eastAsia="宋体" w:hAnsi="Book Antiqua" w:cs="宋体"/>
          <w:color w:val="000000"/>
          <w:sz w:val="24"/>
          <w:szCs w:val="24"/>
          <w:lang w:eastAsia="zh-CN"/>
        </w:rPr>
        <w:t>Fineberg</w:t>
      </w:r>
      <w:proofErr w:type="spellEnd"/>
      <w:r w:rsidRPr="00774C47">
        <w:rPr>
          <w:rFonts w:ascii="Book Antiqua" w:eastAsia="宋体" w:hAnsi="Book Antiqua" w:cs="宋体"/>
          <w:color w:val="000000"/>
          <w:sz w:val="24"/>
          <w:szCs w:val="24"/>
          <w:lang w:eastAsia="zh-CN"/>
        </w:rPr>
        <w:t xml:space="preserve"> SJ, Singh K. Incidence, outcomes, and mortality of reintubation after anterior cervical fusion.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2014; </w:t>
      </w:r>
      <w:r w:rsidRPr="00774C47">
        <w:rPr>
          <w:rFonts w:ascii="Book Antiqua" w:eastAsia="宋体" w:hAnsi="Book Antiqua" w:cs="宋体"/>
          <w:b/>
          <w:bCs/>
          <w:color w:val="000000"/>
          <w:sz w:val="24"/>
          <w:szCs w:val="24"/>
          <w:lang w:eastAsia="zh-CN"/>
        </w:rPr>
        <w:t>39</w:t>
      </w:r>
      <w:r w:rsidRPr="00774C47">
        <w:rPr>
          <w:rFonts w:ascii="Book Antiqua" w:eastAsia="宋体" w:hAnsi="Book Antiqua" w:cs="宋体"/>
          <w:color w:val="000000"/>
          <w:sz w:val="24"/>
          <w:szCs w:val="24"/>
          <w:lang w:eastAsia="zh-CN"/>
        </w:rPr>
        <w:t>: 134-139 [PMID: 24173019 DOI: 10.1097/BRS.0000000000000098]</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13 </w:t>
      </w:r>
      <w:proofErr w:type="spellStart"/>
      <w:r w:rsidRPr="00774C47">
        <w:rPr>
          <w:rFonts w:ascii="Book Antiqua" w:eastAsia="宋体" w:hAnsi="Book Antiqua" w:cs="宋体"/>
          <w:b/>
          <w:bCs/>
          <w:color w:val="000000"/>
          <w:sz w:val="24"/>
          <w:szCs w:val="24"/>
          <w:lang w:eastAsia="zh-CN"/>
        </w:rPr>
        <w:t>Rujirojindakul</w:t>
      </w:r>
      <w:proofErr w:type="spellEnd"/>
      <w:r w:rsidRPr="00774C47">
        <w:rPr>
          <w:rFonts w:ascii="Book Antiqua" w:eastAsia="宋体" w:hAnsi="Book Antiqua" w:cs="宋体"/>
          <w:b/>
          <w:bCs/>
          <w:color w:val="000000"/>
          <w:sz w:val="24"/>
          <w:szCs w:val="24"/>
          <w:lang w:eastAsia="zh-CN"/>
        </w:rPr>
        <w:t xml:space="preserve"> P</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Geater</w:t>
      </w:r>
      <w:proofErr w:type="spellEnd"/>
      <w:r w:rsidRPr="00774C47">
        <w:rPr>
          <w:rFonts w:ascii="Book Antiqua" w:eastAsia="宋体" w:hAnsi="Book Antiqua" w:cs="宋体"/>
          <w:color w:val="000000"/>
          <w:sz w:val="24"/>
          <w:szCs w:val="24"/>
          <w:lang w:eastAsia="zh-CN"/>
        </w:rPr>
        <w:t xml:space="preserve"> AF, McNeil EB, </w:t>
      </w:r>
      <w:proofErr w:type="spellStart"/>
      <w:r w:rsidRPr="00774C47">
        <w:rPr>
          <w:rFonts w:ascii="Book Antiqua" w:eastAsia="宋体" w:hAnsi="Book Antiqua" w:cs="宋体"/>
          <w:color w:val="000000"/>
          <w:sz w:val="24"/>
          <w:szCs w:val="24"/>
          <w:lang w:eastAsia="zh-CN"/>
        </w:rPr>
        <w:t>Vasinanukorn</w:t>
      </w:r>
      <w:proofErr w:type="spellEnd"/>
      <w:r w:rsidRPr="00774C47">
        <w:rPr>
          <w:rFonts w:ascii="Book Antiqua" w:eastAsia="宋体" w:hAnsi="Book Antiqua" w:cs="宋体"/>
          <w:color w:val="000000"/>
          <w:sz w:val="24"/>
          <w:szCs w:val="24"/>
          <w:lang w:eastAsia="zh-CN"/>
        </w:rPr>
        <w:t xml:space="preserve"> P, </w:t>
      </w:r>
      <w:proofErr w:type="spellStart"/>
      <w:r w:rsidRPr="00774C47">
        <w:rPr>
          <w:rFonts w:ascii="Book Antiqua" w:eastAsia="宋体" w:hAnsi="Book Antiqua" w:cs="宋体"/>
          <w:color w:val="000000"/>
          <w:sz w:val="24"/>
          <w:szCs w:val="24"/>
          <w:lang w:eastAsia="zh-CN"/>
        </w:rPr>
        <w:t>Prathep</w:t>
      </w:r>
      <w:proofErr w:type="spellEnd"/>
      <w:r w:rsidRPr="00774C47">
        <w:rPr>
          <w:rFonts w:ascii="Book Antiqua" w:eastAsia="宋体" w:hAnsi="Book Antiqua" w:cs="宋体"/>
          <w:color w:val="000000"/>
          <w:sz w:val="24"/>
          <w:szCs w:val="24"/>
          <w:lang w:eastAsia="zh-CN"/>
        </w:rPr>
        <w:t xml:space="preserve"> S, </w:t>
      </w:r>
      <w:proofErr w:type="spellStart"/>
      <w:r w:rsidRPr="00774C47">
        <w:rPr>
          <w:rFonts w:ascii="Book Antiqua" w:eastAsia="宋体" w:hAnsi="Book Antiqua" w:cs="宋体"/>
          <w:color w:val="000000"/>
          <w:sz w:val="24"/>
          <w:szCs w:val="24"/>
          <w:lang w:eastAsia="zh-CN"/>
        </w:rPr>
        <w:t>Asim</w:t>
      </w:r>
      <w:proofErr w:type="spellEnd"/>
      <w:r w:rsidRPr="00774C47">
        <w:rPr>
          <w:rFonts w:ascii="Book Antiqua" w:eastAsia="宋体" w:hAnsi="Book Antiqua" w:cs="宋体"/>
          <w:color w:val="000000"/>
          <w:sz w:val="24"/>
          <w:szCs w:val="24"/>
          <w:lang w:eastAsia="zh-CN"/>
        </w:rPr>
        <w:t xml:space="preserve"> W, </w:t>
      </w:r>
      <w:proofErr w:type="spellStart"/>
      <w:r w:rsidRPr="00774C47">
        <w:rPr>
          <w:rFonts w:ascii="Book Antiqua" w:eastAsia="宋体" w:hAnsi="Book Antiqua" w:cs="宋体"/>
          <w:color w:val="000000"/>
          <w:sz w:val="24"/>
          <w:szCs w:val="24"/>
          <w:lang w:eastAsia="zh-CN"/>
        </w:rPr>
        <w:t>Naklongdee</w:t>
      </w:r>
      <w:proofErr w:type="spellEnd"/>
      <w:r w:rsidRPr="00774C47">
        <w:rPr>
          <w:rFonts w:ascii="Book Antiqua" w:eastAsia="宋体" w:hAnsi="Book Antiqua" w:cs="宋体"/>
          <w:color w:val="000000"/>
          <w:sz w:val="24"/>
          <w:szCs w:val="24"/>
          <w:lang w:eastAsia="zh-CN"/>
        </w:rPr>
        <w:t xml:space="preserve"> J. Risk factors for reintubation in the post-</w:t>
      </w:r>
      <w:proofErr w:type="spellStart"/>
      <w:r w:rsidRPr="00774C47">
        <w:rPr>
          <w:rFonts w:ascii="Book Antiqua" w:eastAsia="宋体" w:hAnsi="Book Antiqua" w:cs="宋体"/>
          <w:color w:val="000000"/>
          <w:sz w:val="24"/>
          <w:szCs w:val="24"/>
          <w:lang w:eastAsia="zh-CN"/>
        </w:rPr>
        <w:t>anaesthetic</w:t>
      </w:r>
      <w:proofErr w:type="spellEnd"/>
      <w:r w:rsidRPr="00774C47">
        <w:rPr>
          <w:rFonts w:ascii="Book Antiqua" w:eastAsia="宋体" w:hAnsi="Book Antiqua" w:cs="宋体"/>
          <w:color w:val="000000"/>
          <w:sz w:val="24"/>
          <w:szCs w:val="24"/>
          <w:lang w:eastAsia="zh-CN"/>
        </w:rPr>
        <w:t xml:space="preserve"> care unit: a case-control study. </w:t>
      </w:r>
      <w:r w:rsidRPr="00774C47">
        <w:rPr>
          <w:rFonts w:ascii="Book Antiqua" w:eastAsia="宋体" w:hAnsi="Book Antiqua" w:cs="宋体"/>
          <w:i/>
          <w:iCs/>
          <w:color w:val="000000"/>
          <w:sz w:val="24"/>
          <w:szCs w:val="24"/>
          <w:lang w:eastAsia="zh-CN"/>
        </w:rPr>
        <w:t xml:space="preserve">Br J </w:t>
      </w:r>
      <w:proofErr w:type="spellStart"/>
      <w:r w:rsidRPr="00774C47">
        <w:rPr>
          <w:rFonts w:ascii="Book Antiqua" w:eastAsia="宋体" w:hAnsi="Book Antiqua" w:cs="宋体"/>
          <w:i/>
          <w:iCs/>
          <w:color w:val="000000"/>
          <w:sz w:val="24"/>
          <w:szCs w:val="24"/>
          <w:lang w:eastAsia="zh-CN"/>
        </w:rPr>
        <w:t>Anaesth</w:t>
      </w:r>
      <w:proofErr w:type="spellEnd"/>
      <w:r w:rsidRPr="00774C47">
        <w:rPr>
          <w:rFonts w:ascii="Book Antiqua" w:eastAsia="宋体" w:hAnsi="Book Antiqua" w:cs="宋体"/>
          <w:color w:val="000000"/>
          <w:sz w:val="24"/>
          <w:szCs w:val="24"/>
          <w:lang w:eastAsia="zh-CN"/>
        </w:rPr>
        <w:t> 2012; </w:t>
      </w:r>
      <w:r w:rsidRPr="00774C47">
        <w:rPr>
          <w:rFonts w:ascii="Book Antiqua" w:eastAsia="宋体" w:hAnsi="Book Antiqua" w:cs="宋体"/>
          <w:b/>
          <w:bCs/>
          <w:color w:val="000000"/>
          <w:sz w:val="24"/>
          <w:szCs w:val="24"/>
          <w:lang w:eastAsia="zh-CN"/>
        </w:rPr>
        <w:t>109</w:t>
      </w:r>
      <w:r w:rsidRPr="00774C47">
        <w:rPr>
          <w:rFonts w:ascii="Book Antiqua" w:eastAsia="宋体" w:hAnsi="Book Antiqua" w:cs="宋体"/>
          <w:color w:val="000000"/>
          <w:sz w:val="24"/>
          <w:szCs w:val="24"/>
          <w:lang w:eastAsia="zh-CN"/>
        </w:rPr>
        <w:t>: 636-642 [PMID: 22777658 DOI: 10.1093/</w:t>
      </w:r>
      <w:proofErr w:type="spellStart"/>
      <w:r w:rsidRPr="00774C47">
        <w:rPr>
          <w:rFonts w:ascii="Book Antiqua" w:eastAsia="宋体" w:hAnsi="Book Antiqua" w:cs="宋体"/>
          <w:color w:val="000000"/>
          <w:sz w:val="24"/>
          <w:szCs w:val="24"/>
          <w:lang w:eastAsia="zh-CN"/>
        </w:rPr>
        <w:t>bja</w:t>
      </w:r>
      <w:proofErr w:type="spellEnd"/>
      <w:r w:rsidRPr="00774C47">
        <w:rPr>
          <w:rFonts w:ascii="Book Antiqua" w:eastAsia="宋体" w:hAnsi="Book Antiqua" w:cs="宋体"/>
          <w:color w:val="000000"/>
          <w:sz w:val="24"/>
          <w:szCs w:val="24"/>
          <w:lang w:eastAsia="zh-CN"/>
        </w:rPr>
        <w:t>/aes226]</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14 </w:t>
      </w:r>
      <w:proofErr w:type="spellStart"/>
      <w:r w:rsidRPr="00774C47">
        <w:rPr>
          <w:rFonts w:ascii="Book Antiqua" w:eastAsia="宋体" w:hAnsi="Book Antiqua" w:cs="宋体"/>
          <w:b/>
          <w:bCs/>
          <w:color w:val="000000"/>
          <w:sz w:val="24"/>
          <w:szCs w:val="24"/>
          <w:lang w:eastAsia="zh-CN"/>
        </w:rPr>
        <w:t>Sagi</w:t>
      </w:r>
      <w:proofErr w:type="spellEnd"/>
      <w:r w:rsidRPr="00774C47">
        <w:rPr>
          <w:rFonts w:ascii="Book Antiqua" w:eastAsia="宋体" w:hAnsi="Book Antiqua" w:cs="宋体"/>
          <w:b/>
          <w:bCs/>
          <w:color w:val="000000"/>
          <w:sz w:val="24"/>
          <w:szCs w:val="24"/>
          <w:lang w:eastAsia="zh-CN"/>
        </w:rPr>
        <w:t xml:space="preserve"> HC</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Beutler</w:t>
      </w:r>
      <w:proofErr w:type="spellEnd"/>
      <w:r w:rsidRPr="00774C47">
        <w:rPr>
          <w:rFonts w:ascii="Book Antiqua" w:eastAsia="宋体" w:hAnsi="Book Antiqua" w:cs="宋体"/>
          <w:color w:val="000000"/>
          <w:sz w:val="24"/>
          <w:szCs w:val="24"/>
          <w:lang w:eastAsia="zh-CN"/>
        </w:rPr>
        <w:t xml:space="preserve"> W, Carroll E, Connolly PJ. Airway complications associated with surgery on the anterior cervical spine.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2002; </w:t>
      </w:r>
      <w:r w:rsidRPr="00774C47">
        <w:rPr>
          <w:rFonts w:ascii="Book Antiqua" w:eastAsia="宋体" w:hAnsi="Book Antiqua" w:cs="宋体"/>
          <w:b/>
          <w:bCs/>
          <w:color w:val="000000"/>
          <w:sz w:val="24"/>
          <w:szCs w:val="24"/>
          <w:lang w:eastAsia="zh-CN"/>
        </w:rPr>
        <w:t>27</w:t>
      </w:r>
      <w:r w:rsidRPr="00774C47">
        <w:rPr>
          <w:rFonts w:ascii="Book Antiqua" w:eastAsia="宋体" w:hAnsi="Book Antiqua" w:cs="宋体"/>
          <w:color w:val="000000"/>
          <w:sz w:val="24"/>
          <w:szCs w:val="24"/>
          <w:lang w:eastAsia="zh-CN"/>
        </w:rPr>
        <w:t>: 949-953 [PMID: 11979168 DOI: 10.1097/00007632-200205010-00013]</w:t>
      </w:r>
    </w:p>
    <w:p w:rsidR="00774C47" w:rsidRPr="00B50439"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15 </w:t>
      </w:r>
      <w:proofErr w:type="spellStart"/>
      <w:r w:rsidRPr="00774C47">
        <w:rPr>
          <w:rFonts w:ascii="Book Antiqua" w:eastAsia="宋体" w:hAnsi="Book Antiqua" w:cs="宋体"/>
          <w:b/>
          <w:bCs/>
          <w:color w:val="000000"/>
          <w:sz w:val="24"/>
          <w:szCs w:val="24"/>
          <w:lang w:eastAsia="zh-CN"/>
        </w:rPr>
        <w:t>Nandyala</w:t>
      </w:r>
      <w:proofErr w:type="spellEnd"/>
      <w:r w:rsidRPr="00774C47">
        <w:rPr>
          <w:rFonts w:ascii="Book Antiqua" w:eastAsia="宋体" w:hAnsi="Book Antiqua" w:cs="宋体"/>
          <w:b/>
          <w:bCs/>
          <w:color w:val="000000"/>
          <w:sz w:val="24"/>
          <w:szCs w:val="24"/>
          <w:lang w:eastAsia="zh-CN"/>
        </w:rPr>
        <w:t xml:space="preserve"> SV</w:t>
      </w:r>
      <w:r w:rsidRPr="00774C47">
        <w:rPr>
          <w:rFonts w:ascii="Book Antiqua" w:eastAsia="宋体" w:hAnsi="Book Antiqua" w:cs="宋体"/>
          <w:color w:val="000000"/>
          <w:sz w:val="24"/>
          <w:szCs w:val="24"/>
          <w:lang w:eastAsia="zh-CN"/>
        </w:rPr>
        <w:t xml:space="preserve">, Marquez-Lara A, Park DK, </w:t>
      </w:r>
      <w:proofErr w:type="spellStart"/>
      <w:r w:rsidRPr="00774C47">
        <w:rPr>
          <w:rFonts w:ascii="Book Antiqua" w:eastAsia="宋体" w:hAnsi="Book Antiqua" w:cs="宋体"/>
          <w:color w:val="000000"/>
          <w:sz w:val="24"/>
          <w:szCs w:val="24"/>
          <w:lang w:eastAsia="zh-CN"/>
        </w:rPr>
        <w:t>Hassanzadeh</w:t>
      </w:r>
      <w:proofErr w:type="spellEnd"/>
      <w:r w:rsidRPr="00774C47">
        <w:rPr>
          <w:rFonts w:ascii="Book Antiqua" w:eastAsia="宋体" w:hAnsi="Book Antiqua" w:cs="宋体"/>
          <w:color w:val="000000"/>
          <w:sz w:val="24"/>
          <w:szCs w:val="24"/>
          <w:lang w:eastAsia="zh-CN"/>
        </w:rPr>
        <w:t xml:space="preserve"> H, </w:t>
      </w:r>
      <w:proofErr w:type="spellStart"/>
      <w:r w:rsidRPr="00774C47">
        <w:rPr>
          <w:rFonts w:ascii="Book Antiqua" w:eastAsia="宋体" w:hAnsi="Book Antiqua" w:cs="宋体"/>
          <w:color w:val="000000"/>
          <w:sz w:val="24"/>
          <w:szCs w:val="24"/>
          <w:lang w:eastAsia="zh-CN"/>
        </w:rPr>
        <w:t>Sankaranarayanan</w:t>
      </w:r>
      <w:proofErr w:type="spellEnd"/>
      <w:r w:rsidRPr="00774C47">
        <w:rPr>
          <w:rFonts w:ascii="Book Antiqua" w:eastAsia="宋体" w:hAnsi="Book Antiqua" w:cs="宋体"/>
          <w:color w:val="000000"/>
          <w:sz w:val="24"/>
          <w:szCs w:val="24"/>
          <w:lang w:eastAsia="zh-CN"/>
        </w:rPr>
        <w:t xml:space="preserve"> S, </w:t>
      </w:r>
      <w:proofErr w:type="spellStart"/>
      <w:r w:rsidRPr="00774C47">
        <w:rPr>
          <w:rFonts w:ascii="Book Antiqua" w:eastAsia="宋体" w:hAnsi="Book Antiqua" w:cs="宋体"/>
          <w:color w:val="000000"/>
          <w:sz w:val="24"/>
          <w:szCs w:val="24"/>
          <w:lang w:eastAsia="zh-CN"/>
        </w:rPr>
        <w:t>Noureldin</w:t>
      </w:r>
      <w:proofErr w:type="spellEnd"/>
      <w:r w:rsidRPr="00774C47">
        <w:rPr>
          <w:rFonts w:ascii="Book Antiqua" w:eastAsia="宋体" w:hAnsi="Book Antiqua" w:cs="宋体"/>
          <w:color w:val="000000"/>
          <w:sz w:val="24"/>
          <w:szCs w:val="24"/>
          <w:lang w:eastAsia="zh-CN"/>
        </w:rPr>
        <w:t xml:space="preserve"> M, Singh K. Incidence, risk factors, and outcomes of postoperative airway </w:t>
      </w:r>
      <w:r w:rsidRPr="00B50439">
        <w:rPr>
          <w:rFonts w:ascii="Book Antiqua" w:eastAsia="宋体" w:hAnsi="Book Antiqua" w:cs="宋体"/>
          <w:color w:val="000000"/>
          <w:sz w:val="24"/>
          <w:szCs w:val="24"/>
          <w:lang w:eastAsia="zh-CN"/>
        </w:rPr>
        <w:t>management after cervical spine surgery. </w:t>
      </w:r>
      <w:r w:rsidRPr="00B50439">
        <w:rPr>
          <w:rFonts w:ascii="Book Antiqua" w:eastAsia="宋体" w:hAnsi="Book Antiqua" w:cs="宋体"/>
          <w:i/>
          <w:iCs/>
          <w:color w:val="000000"/>
          <w:sz w:val="24"/>
          <w:szCs w:val="24"/>
          <w:lang w:eastAsia="zh-CN"/>
        </w:rPr>
        <w:t>Spine (</w:t>
      </w:r>
      <w:proofErr w:type="spellStart"/>
      <w:r w:rsidRPr="00B50439">
        <w:rPr>
          <w:rFonts w:ascii="Book Antiqua" w:eastAsia="宋体" w:hAnsi="Book Antiqua" w:cs="宋体"/>
          <w:i/>
          <w:iCs/>
          <w:color w:val="000000"/>
          <w:sz w:val="24"/>
          <w:szCs w:val="24"/>
          <w:lang w:eastAsia="zh-CN"/>
        </w:rPr>
        <w:t>Phila</w:t>
      </w:r>
      <w:proofErr w:type="spellEnd"/>
      <w:r w:rsidRPr="00B50439">
        <w:rPr>
          <w:rFonts w:ascii="Book Antiqua" w:eastAsia="宋体" w:hAnsi="Book Antiqua" w:cs="宋体"/>
          <w:i/>
          <w:iCs/>
          <w:color w:val="000000"/>
          <w:sz w:val="24"/>
          <w:szCs w:val="24"/>
          <w:lang w:eastAsia="zh-CN"/>
        </w:rPr>
        <w:t xml:space="preserve"> Pa 1976)</w:t>
      </w:r>
      <w:r w:rsidRPr="00B50439">
        <w:rPr>
          <w:rFonts w:ascii="Book Antiqua" w:eastAsia="宋体" w:hAnsi="Book Antiqua" w:cs="宋体"/>
          <w:color w:val="000000"/>
          <w:sz w:val="24"/>
          <w:szCs w:val="24"/>
          <w:lang w:eastAsia="zh-CN"/>
        </w:rPr>
        <w:t> 2014; </w:t>
      </w:r>
      <w:r w:rsidRPr="00B50439">
        <w:rPr>
          <w:rFonts w:ascii="Book Antiqua" w:eastAsia="宋体" w:hAnsi="Book Antiqua" w:cs="宋体"/>
          <w:b/>
          <w:bCs/>
          <w:color w:val="000000"/>
          <w:sz w:val="24"/>
          <w:szCs w:val="24"/>
          <w:lang w:eastAsia="zh-CN"/>
        </w:rPr>
        <w:t>39</w:t>
      </w:r>
      <w:r w:rsidRPr="00B50439">
        <w:rPr>
          <w:rFonts w:ascii="Book Antiqua" w:eastAsia="宋体" w:hAnsi="Book Antiqua" w:cs="宋体"/>
          <w:color w:val="000000"/>
          <w:sz w:val="24"/>
          <w:szCs w:val="24"/>
          <w:lang w:eastAsia="zh-CN"/>
        </w:rPr>
        <w:t>: E557-E563 [PMID: 24480959 DOI: 10.1097/BRS.0000000000000227]</w:t>
      </w:r>
    </w:p>
    <w:p w:rsidR="00774C47" w:rsidRPr="00B50439"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B50439">
        <w:rPr>
          <w:rFonts w:ascii="Book Antiqua" w:eastAsia="宋体" w:hAnsi="Book Antiqua" w:cs="宋体"/>
          <w:color w:val="000000"/>
          <w:sz w:val="24"/>
          <w:szCs w:val="24"/>
          <w:lang w:eastAsia="zh-CN"/>
        </w:rPr>
        <w:t xml:space="preserve">16 </w:t>
      </w:r>
      <w:r w:rsidR="00B50439" w:rsidRPr="00B50439">
        <w:rPr>
          <w:rFonts w:ascii="Book Antiqua" w:hAnsi="Book Antiqua"/>
          <w:b/>
          <w:bCs/>
          <w:color w:val="000000"/>
          <w:sz w:val="24"/>
          <w:szCs w:val="24"/>
        </w:rPr>
        <w:t>Hart RA</w:t>
      </w:r>
      <w:r w:rsidR="00B50439" w:rsidRPr="00B50439">
        <w:rPr>
          <w:rFonts w:ascii="Book Antiqua" w:hAnsi="Book Antiqua"/>
          <w:color w:val="000000"/>
          <w:sz w:val="24"/>
          <w:szCs w:val="24"/>
        </w:rPr>
        <w:t xml:space="preserve">, </w:t>
      </w:r>
      <w:proofErr w:type="spellStart"/>
      <w:r w:rsidR="00B50439" w:rsidRPr="00B50439">
        <w:rPr>
          <w:rFonts w:ascii="Book Antiqua" w:hAnsi="Book Antiqua"/>
          <w:color w:val="000000"/>
          <w:sz w:val="24"/>
          <w:szCs w:val="24"/>
        </w:rPr>
        <w:t>Dupaix</w:t>
      </w:r>
      <w:proofErr w:type="spellEnd"/>
      <w:r w:rsidR="00B50439" w:rsidRPr="00B50439">
        <w:rPr>
          <w:rFonts w:ascii="Book Antiqua" w:hAnsi="Book Antiqua"/>
          <w:color w:val="000000"/>
          <w:sz w:val="24"/>
          <w:szCs w:val="24"/>
        </w:rPr>
        <w:t xml:space="preserve"> JP, </w:t>
      </w:r>
      <w:proofErr w:type="spellStart"/>
      <w:r w:rsidR="00B50439" w:rsidRPr="00B50439">
        <w:rPr>
          <w:rFonts w:ascii="Book Antiqua" w:hAnsi="Book Antiqua"/>
          <w:color w:val="000000"/>
          <w:sz w:val="24"/>
          <w:szCs w:val="24"/>
        </w:rPr>
        <w:t>Rusa</w:t>
      </w:r>
      <w:proofErr w:type="spellEnd"/>
      <w:r w:rsidR="00B50439" w:rsidRPr="00B50439">
        <w:rPr>
          <w:rFonts w:ascii="Book Antiqua" w:hAnsi="Book Antiqua"/>
          <w:color w:val="000000"/>
          <w:sz w:val="24"/>
          <w:szCs w:val="24"/>
        </w:rPr>
        <w:t xml:space="preserve"> R, Kane MS, </w:t>
      </w:r>
      <w:proofErr w:type="spellStart"/>
      <w:r w:rsidR="00B50439" w:rsidRPr="00B50439">
        <w:rPr>
          <w:rFonts w:ascii="Book Antiqua" w:hAnsi="Book Antiqua"/>
          <w:color w:val="000000"/>
          <w:sz w:val="24"/>
          <w:szCs w:val="24"/>
        </w:rPr>
        <w:t>Volpi</w:t>
      </w:r>
      <w:proofErr w:type="spellEnd"/>
      <w:r w:rsidR="00B50439" w:rsidRPr="00B50439">
        <w:rPr>
          <w:rFonts w:ascii="Book Antiqua" w:hAnsi="Book Antiqua"/>
          <w:color w:val="000000"/>
          <w:sz w:val="24"/>
          <w:szCs w:val="24"/>
        </w:rPr>
        <w:t xml:space="preserve"> JD.</w:t>
      </w:r>
      <w:proofErr w:type="gramEnd"/>
      <w:r w:rsidR="00B50439" w:rsidRPr="00B50439">
        <w:rPr>
          <w:rFonts w:ascii="Book Antiqua" w:hAnsi="Book Antiqua"/>
          <w:color w:val="000000"/>
          <w:sz w:val="24"/>
          <w:szCs w:val="24"/>
        </w:rPr>
        <w:t xml:space="preserve"> </w:t>
      </w:r>
      <w:proofErr w:type="gramStart"/>
      <w:r w:rsidR="00B50439" w:rsidRPr="00B50439">
        <w:rPr>
          <w:rFonts w:ascii="Book Antiqua" w:hAnsi="Book Antiqua"/>
          <w:color w:val="000000"/>
          <w:sz w:val="24"/>
          <w:szCs w:val="24"/>
        </w:rPr>
        <w:t>Reduction of airway complications with fluid management protocol in patients undergoing cervical decompression and fusion across the cervicothoracic junction.</w:t>
      </w:r>
      <w:proofErr w:type="gramEnd"/>
      <w:r w:rsidR="00B50439" w:rsidRPr="00B50439">
        <w:rPr>
          <w:rStyle w:val="apple-converted-space"/>
          <w:rFonts w:ascii="Book Antiqua" w:hAnsi="Book Antiqua"/>
          <w:color w:val="000000"/>
          <w:sz w:val="24"/>
          <w:szCs w:val="24"/>
        </w:rPr>
        <w:t> </w:t>
      </w:r>
      <w:r w:rsidR="00B50439" w:rsidRPr="00B50439">
        <w:rPr>
          <w:rFonts w:ascii="Book Antiqua" w:hAnsi="Book Antiqua"/>
          <w:i/>
          <w:iCs/>
          <w:color w:val="000000"/>
          <w:sz w:val="24"/>
          <w:szCs w:val="24"/>
        </w:rPr>
        <w:t>Spine (</w:t>
      </w:r>
      <w:proofErr w:type="spellStart"/>
      <w:r w:rsidR="00B50439" w:rsidRPr="00B50439">
        <w:rPr>
          <w:rFonts w:ascii="Book Antiqua" w:hAnsi="Book Antiqua"/>
          <w:i/>
          <w:iCs/>
          <w:color w:val="000000"/>
          <w:sz w:val="24"/>
          <w:szCs w:val="24"/>
        </w:rPr>
        <w:t>Phila</w:t>
      </w:r>
      <w:proofErr w:type="spellEnd"/>
      <w:r w:rsidR="00B50439" w:rsidRPr="00B50439">
        <w:rPr>
          <w:rFonts w:ascii="Book Antiqua" w:hAnsi="Book Antiqua"/>
          <w:i/>
          <w:iCs/>
          <w:color w:val="000000"/>
          <w:sz w:val="24"/>
          <w:szCs w:val="24"/>
        </w:rPr>
        <w:t xml:space="preserve"> Pa 1976)</w:t>
      </w:r>
      <w:r w:rsidR="00B50439" w:rsidRPr="00B50439">
        <w:rPr>
          <w:rStyle w:val="apple-converted-space"/>
          <w:rFonts w:ascii="Book Antiqua" w:hAnsi="Book Antiqua"/>
          <w:color w:val="000000"/>
          <w:sz w:val="24"/>
          <w:szCs w:val="24"/>
        </w:rPr>
        <w:t> </w:t>
      </w:r>
      <w:r w:rsidR="00B50439" w:rsidRPr="00B50439">
        <w:rPr>
          <w:rFonts w:ascii="Book Antiqua" w:hAnsi="Book Antiqua"/>
          <w:color w:val="000000"/>
          <w:sz w:val="24"/>
          <w:szCs w:val="24"/>
        </w:rPr>
        <w:t>2013;</w:t>
      </w:r>
      <w:r w:rsidR="00B50439" w:rsidRPr="00B50439">
        <w:rPr>
          <w:rStyle w:val="apple-converted-space"/>
          <w:rFonts w:ascii="Book Antiqua" w:hAnsi="Book Antiqua"/>
          <w:color w:val="000000"/>
          <w:sz w:val="24"/>
          <w:szCs w:val="24"/>
        </w:rPr>
        <w:t> </w:t>
      </w:r>
      <w:r w:rsidR="00B50439" w:rsidRPr="00B50439">
        <w:rPr>
          <w:rFonts w:ascii="Book Antiqua" w:hAnsi="Book Antiqua"/>
          <w:b/>
          <w:bCs/>
          <w:color w:val="000000"/>
          <w:sz w:val="24"/>
          <w:szCs w:val="24"/>
        </w:rPr>
        <w:t>38</w:t>
      </w:r>
      <w:r w:rsidR="00B50439" w:rsidRPr="00B50439">
        <w:rPr>
          <w:rFonts w:ascii="Book Antiqua" w:hAnsi="Book Antiqua"/>
          <w:color w:val="000000"/>
          <w:sz w:val="24"/>
          <w:szCs w:val="24"/>
        </w:rPr>
        <w:t>: E1135-E1140 [PMID: 23649214 DOI: 10.1097/BRS.0b013e31829914ed]</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t>17 </w:t>
      </w:r>
      <w:r w:rsidRPr="00774C47">
        <w:rPr>
          <w:rFonts w:ascii="Book Antiqua" w:eastAsia="宋体" w:hAnsi="Book Antiqua" w:cs="宋体"/>
          <w:b/>
          <w:bCs/>
          <w:color w:val="000000"/>
          <w:sz w:val="24"/>
          <w:szCs w:val="24"/>
          <w:lang w:eastAsia="zh-CN"/>
        </w:rPr>
        <w:t>Emery SE</w:t>
      </w:r>
      <w:r w:rsidRPr="00774C47">
        <w:rPr>
          <w:rFonts w:ascii="Book Antiqua" w:eastAsia="宋体" w:hAnsi="Book Antiqua" w:cs="宋体"/>
          <w:color w:val="000000"/>
          <w:sz w:val="24"/>
          <w:szCs w:val="24"/>
          <w:lang w:eastAsia="zh-CN"/>
        </w:rPr>
        <w:t xml:space="preserve">, Smith MD, </w:t>
      </w:r>
      <w:proofErr w:type="spellStart"/>
      <w:r w:rsidRPr="00774C47">
        <w:rPr>
          <w:rFonts w:ascii="Book Antiqua" w:eastAsia="宋体" w:hAnsi="Book Antiqua" w:cs="宋体"/>
          <w:color w:val="000000"/>
          <w:sz w:val="24"/>
          <w:szCs w:val="24"/>
          <w:lang w:eastAsia="zh-CN"/>
        </w:rPr>
        <w:t>Bohlman</w:t>
      </w:r>
      <w:proofErr w:type="spellEnd"/>
      <w:r w:rsidRPr="00774C47">
        <w:rPr>
          <w:rFonts w:ascii="Book Antiqua" w:eastAsia="宋体" w:hAnsi="Book Antiqua" w:cs="宋体"/>
          <w:color w:val="000000"/>
          <w:sz w:val="24"/>
          <w:szCs w:val="24"/>
          <w:lang w:eastAsia="zh-CN"/>
        </w:rPr>
        <w:t xml:space="preserve"> HH.</w:t>
      </w:r>
      <w:proofErr w:type="gramEnd"/>
      <w:r w:rsidRPr="00774C47">
        <w:rPr>
          <w:rFonts w:ascii="Book Antiqua" w:eastAsia="宋体" w:hAnsi="Book Antiqua" w:cs="宋体"/>
          <w:color w:val="000000"/>
          <w:sz w:val="24"/>
          <w:szCs w:val="24"/>
          <w:lang w:eastAsia="zh-CN"/>
        </w:rPr>
        <w:t xml:space="preserve"> </w:t>
      </w:r>
      <w:proofErr w:type="gramStart"/>
      <w:r w:rsidRPr="00774C47">
        <w:rPr>
          <w:rFonts w:ascii="Book Antiqua" w:eastAsia="宋体" w:hAnsi="Book Antiqua" w:cs="宋体"/>
          <w:color w:val="000000"/>
          <w:sz w:val="24"/>
          <w:szCs w:val="24"/>
          <w:lang w:eastAsia="zh-CN"/>
        </w:rPr>
        <w:t xml:space="preserve">Upper-airway obstruction after multilevel cervical </w:t>
      </w:r>
      <w:proofErr w:type="spellStart"/>
      <w:r w:rsidRPr="00774C47">
        <w:rPr>
          <w:rFonts w:ascii="Book Antiqua" w:eastAsia="宋体" w:hAnsi="Book Antiqua" w:cs="宋体"/>
          <w:color w:val="000000"/>
          <w:sz w:val="24"/>
          <w:szCs w:val="24"/>
          <w:lang w:eastAsia="zh-CN"/>
        </w:rPr>
        <w:t>corpectomy</w:t>
      </w:r>
      <w:proofErr w:type="spellEnd"/>
      <w:r w:rsidRPr="00774C47">
        <w:rPr>
          <w:rFonts w:ascii="Book Antiqua" w:eastAsia="宋体" w:hAnsi="Book Antiqua" w:cs="宋体"/>
          <w:color w:val="000000"/>
          <w:sz w:val="24"/>
          <w:szCs w:val="24"/>
          <w:lang w:eastAsia="zh-CN"/>
        </w:rPr>
        <w:t xml:space="preserve"> for myelopathy.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 xml:space="preserve">J Bone Joint </w:t>
      </w:r>
      <w:proofErr w:type="spellStart"/>
      <w:r w:rsidRPr="00774C47">
        <w:rPr>
          <w:rFonts w:ascii="Book Antiqua" w:eastAsia="宋体" w:hAnsi="Book Antiqua" w:cs="宋体"/>
          <w:i/>
          <w:iCs/>
          <w:color w:val="000000"/>
          <w:sz w:val="24"/>
          <w:szCs w:val="24"/>
          <w:lang w:eastAsia="zh-CN"/>
        </w:rPr>
        <w:t>Surg</w:t>
      </w:r>
      <w:proofErr w:type="spellEnd"/>
      <w:r w:rsidRPr="00774C47">
        <w:rPr>
          <w:rFonts w:ascii="Book Antiqua" w:eastAsia="宋体" w:hAnsi="Book Antiqua" w:cs="宋体"/>
          <w:i/>
          <w:iCs/>
          <w:color w:val="000000"/>
          <w:sz w:val="24"/>
          <w:szCs w:val="24"/>
          <w:lang w:eastAsia="zh-CN"/>
        </w:rPr>
        <w:t xml:space="preserve"> Am</w:t>
      </w:r>
      <w:r w:rsidRPr="00774C47">
        <w:rPr>
          <w:rFonts w:ascii="Book Antiqua" w:eastAsia="宋体" w:hAnsi="Book Antiqua" w:cs="宋体"/>
          <w:color w:val="000000"/>
          <w:sz w:val="24"/>
          <w:szCs w:val="24"/>
          <w:lang w:eastAsia="zh-CN"/>
        </w:rPr>
        <w:t> 1991; </w:t>
      </w:r>
      <w:r w:rsidRPr="00774C47">
        <w:rPr>
          <w:rFonts w:ascii="Book Antiqua" w:eastAsia="宋体" w:hAnsi="Book Antiqua" w:cs="宋体"/>
          <w:b/>
          <w:bCs/>
          <w:color w:val="000000"/>
          <w:sz w:val="24"/>
          <w:szCs w:val="24"/>
          <w:lang w:eastAsia="zh-CN"/>
        </w:rPr>
        <w:t>73</w:t>
      </w:r>
      <w:r w:rsidRPr="00774C47">
        <w:rPr>
          <w:rFonts w:ascii="Book Antiqua" w:eastAsia="宋体" w:hAnsi="Book Antiqua" w:cs="宋体"/>
          <w:color w:val="000000"/>
          <w:sz w:val="24"/>
          <w:szCs w:val="24"/>
          <w:lang w:eastAsia="zh-CN"/>
        </w:rPr>
        <w:t>: 544-551 [PMID: 2013593]</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lastRenderedPageBreak/>
        <w:t>18 </w:t>
      </w:r>
      <w:proofErr w:type="spellStart"/>
      <w:r w:rsidRPr="00774C47">
        <w:rPr>
          <w:rFonts w:ascii="Book Antiqua" w:eastAsia="宋体" w:hAnsi="Book Antiqua" w:cs="宋体"/>
          <w:b/>
          <w:bCs/>
          <w:color w:val="000000"/>
          <w:sz w:val="24"/>
          <w:szCs w:val="24"/>
          <w:lang w:eastAsia="zh-CN"/>
        </w:rPr>
        <w:t>Sethi</w:t>
      </w:r>
      <w:proofErr w:type="spellEnd"/>
      <w:r w:rsidRPr="00774C47">
        <w:rPr>
          <w:rFonts w:ascii="Book Antiqua" w:eastAsia="宋体" w:hAnsi="Book Antiqua" w:cs="宋体"/>
          <w:b/>
          <w:bCs/>
          <w:color w:val="000000"/>
          <w:sz w:val="24"/>
          <w:szCs w:val="24"/>
          <w:lang w:eastAsia="zh-CN"/>
        </w:rPr>
        <w:t xml:space="preserve"> R</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Tandon</w:t>
      </w:r>
      <w:proofErr w:type="spellEnd"/>
      <w:r w:rsidRPr="00774C47">
        <w:rPr>
          <w:rFonts w:ascii="Book Antiqua" w:eastAsia="宋体" w:hAnsi="Book Antiqua" w:cs="宋体"/>
          <w:color w:val="000000"/>
          <w:sz w:val="24"/>
          <w:szCs w:val="24"/>
          <w:lang w:eastAsia="zh-CN"/>
        </w:rPr>
        <w:t xml:space="preserve"> MS, </w:t>
      </w:r>
      <w:proofErr w:type="spellStart"/>
      <w:r w:rsidRPr="00774C47">
        <w:rPr>
          <w:rFonts w:ascii="Book Antiqua" w:eastAsia="宋体" w:hAnsi="Book Antiqua" w:cs="宋体"/>
          <w:color w:val="000000"/>
          <w:sz w:val="24"/>
          <w:szCs w:val="24"/>
          <w:lang w:eastAsia="zh-CN"/>
        </w:rPr>
        <w:t>Ganjoo</w:t>
      </w:r>
      <w:proofErr w:type="spellEnd"/>
      <w:r w:rsidRPr="00774C47">
        <w:rPr>
          <w:rFonts w:ascii="Book Antiqua" w:eastAsia="宋体" w:hAnsi="Book Antiqua" w:cs="宋体"/>
          <w:color w:val="000000"/>
          <w:sz w:val="24"/>
          <w:szCs w:val="24"/>
          <w:lang w:eastAsia="zh-CN"/>
        </w:rPr>
        <w:t xml:space="preserve"> P. Neck hematoma causing acute airway and hemodynamic compromise after anterior cervical spine surgery.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 xml:space="preserve">J </w:t>
      </w:r>
      <w:proofErr w:type="spellStart"/>
      <w:r w:rsidRPr="00774C47">
        <w:rPr>
          <w:rFonts w:ascii="Book Antiqua" w:eastAsia="宋体" w:hAnsi="Book Antiqua" w:cs="宋体"/>
          <w:i/>
          <w:iCs/>
          <w:color w:val="000000"/>
          <w:sz w:val="24"/>
          <w:szCs w:val="24"/>
          <w:lang w:eastAsia="zh-CN"/>
        </w:rPr>
        <w:t>Neurosurg</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Anesthesiol</w:t>
      </w:r>
      <w:proofErr w:type="spellEnd"/>
      <w:r w:rsidRPr="00774C47">
        <w:rPr>
          <w:rFonts w:ascii="Book Antiqua" w:eastAsia="宋体" w:hAnsi="Book Antiqua" w:cs="宋体"/>
          <w:color w:val="000000"/>
          <w:sz w:val="24"/>
          <w:szCs w:val="24"/>
          <w:lang w:eastAsia="zh-CN"/>
        </w:rPr>
        <w:t> 2008; </w:t>
      </w:r>
      <w:r w:rsidRPr="00774C47">
        <w:rPr>
          <w:rFonts w:ascii="Book Antiqua" w:eastAsia="宋体" w:hAnsi="Book Antiqua" w:cs="宋体"/>
          <w:b/>
          <w:bCs/>
          <w:color w:val="000000"/>
          <w:sz w:val="24"/>
          <w:szCs w:val="24"/>
          <w:lang w:eastAsia="zh-CN"/>
        </w:rPr>
        <w:t>20</w:t>
      </w:r>
      <w:r w:rsidRPr="00774C47">
        <w:rPr>
          <w:rFonts w:ascii="Book Antiqua" w:eastAsia="宋体" w:hAnsi="Book Antiqua" w:cs="宋体"/>
          <w:color w:val="000000"/>
          <w:sz w:val="24"/>
          <w:szCs w:val="24"/>
          <w:lang w:eastAsia="zh-CN"/>
        </w:rPr>
        <w:t>: 69-70 [PMID: 18157032 DOI: 10.1097/ANA.0b013e318157f749]</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t>19 </w:t>
      </w:r>
      <w:proofErr w:type="spellStart"/>
      <w:r w:rsidRPr="00774C47">
        <w:rPr>
          <w:rFonts w:ascii="Book Antiqua" w:eastAsia="宋体" w:hAnsi="Book Antiqua" w:cs="宋体"/>
          <w:b/>
          <w:bCs/>
          <w:color w:val="000000"/>
          <w:sz w:val="24"/>
          <w:szCs w:val="24"/>
          <w:lang w:eastAsia="zh-CN"/>
        </w:rPr>
        <w:t>Penberthy</w:t>
      </w:r>
      <w:proofErr w:type="spellEnd"/>
      <w:r w:rsidRPr="00774C47">
        <w:rPr>
          <w:rFonts w:ascii="Book Antiqua" w:eastAsia="宋体" w:hAnsi="Book Antiqua" w:cs="宋体"/>
          <w:b/>
          <w:bCs/>
          <w:color w:val="000000"/>
          <w:sz w:val="24"/>
          <w:szCs w:val="24"/>
          <w:lang w:eastAsia="zh-CN"/>
        </w:rPr>
        <w:t xml:space="preserve"> A</w:t>
      </w:r>
      <w:r w:rsidRPr="00774C47">
        <w:rPr>
          <w:rFonts w:ascii="Book Antiqua" w:eastAsia="宋体" w:hAnsi="Book Antiqua" w:cs="宋体"/>
          <w:color w:val="000000"/>
          <w:sz w:val="24"/>
          <w:szCs w:val="24"/>
          <w:lang w:eastAsia="zh-CN"/>
        </w:rPr>
        <w:t>, Roberts N. Recurrent acute upper airway obstruction after anterior cervical fusion.</w:t>
      </w:r>
      <w:proofErr w:type="gramEnd"/>
      <w:r w:rsidRPr="00774C47">
        <w:rPr>
          <w:rFonts w:ascii="Book Antiqua" w:eastAsia="宋体" w:hAnsi="Book Antiqua" w:cs="宋体"/>
          <w:color w:val="000000"/>
          <w:sz w:val="24"/>
          <w:szCs w:val="24"/>
          <w:lang w:eastAsia="zh-CN"/>
        </w:rPr>
        <w:t> </w:t>
      </w:r>
      <w:proofErr w:type="spellStart"/>
      <w:r w:rsidRPr="00774C47">
        <w:rPr>
          <w:rFonts w:ascii="Book Antiqua" w:eastAsia="宋体" w:hAnsi="Book Antiqua" w:cs="宋体"/>
          <w:i/>
          <w:iCs/>
          <w:color w:val="000000"/>
          <w:sz w:val="24"/>
          <w:szCs w:val="24"/>
          <w:lang w:eastAsia="zh-CN"/>
        </w:rPr>
        <w:t>Anaesth</w:t>
      </w:r>
      <w:proofErr w:type="spellEnd"/>
      <w:r w:rsidRPr="00774C47">
        <w:rPr>
          <w:rFonts w:ascii="Book Antiqua" w:eastAsia="宋体" w:hAnsi="Book Antiqua" w:cs="宋体"/>
          <w:i/>
          <w:iCs/>
          <w:color w:val="000000"/>
          <w:sz w:val="24"/>
          <w:szCs w:val="24"/>
          <w:lang w:eastAsia="zh-CN"/>
        </w:rPr>
        <w:t xml:space="preserve"> Intensive Care</w:t>
      </w:r>
      <w:r w:rsidRPr="00774C47">
        <w:rPr>
          <w:rFonts w:ascii="Book Antiqua" w:eastAsia="宋体" w:hAnsi="Book Antiqua" w:cs="宋体"/>
          <w:color w:val="000000"/>
          <w:sz w:val="24"/>
          <w:szCs w:val="24"/>
          <w:lang w:eastAsia="zh-CN"/>
        </w:rPr>
        <w:t> 1998; </w:t>
      </w:r>
      <w:r w:rsidRPr="00774C47">
        <w:rPr>
          <w:rFonts w:ascii="Book Antiqua" w:eastAsia="宋体" w:hAnsi="Book Antiqua" w:cs="宋体"/>
          <w:b/>
          <w:bCs/>
          <w:color w:val="000000"/>
          <w:sz w:val="24"/>
          <w:szCs w:val="24"/>
          <w:lang w:eastAsia="zh-CN"/>
        </w:rPr>
        <w:t>26</w:t>
      </w:r>
      <w:r w:rsidRPr="00774C47">
        <w:rPr>
          <w:rFonts w:ascii="Book Antiqua" w:eastAsia="宋体" w:hAnsi="Book Antiqua" w:cs="宋体"/>
          <w:color w:val="000000"/>
          <w:sz w:val="24"/>
          <w:szCs w:val="24"/>
          <w:lang w:eastAsia="zh-CN"/>
        </w:rPr>
        <w:t>: 305-307 [PMID: 9619228]</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t>20 </w:t>
      </w:r>
      <w:proofErr w:type="spellStart"/>
      <w:r w:rsidRPr="00774C47">
        <w:rPr>
          <w:rFonts w:ascii="Book Antiqua" w:eastAsia="宋体" w:hAnsi="Book Antiqua" w:cs="宋体"/>
          <w:b/>
          <w:bCs/>
          <w:color w:val="000000"/>
          <w:sz w:val="24"/>
          <w:szCs w:val="24"/>
          <w:lang w:eastAsia="zh-CN"/>
        </w:rPr>
        <w:t>Krnacik</w:t>
      </w:r>
      <w:proofErr w:type="spellEnd"/>
      <w:r w:rsidRPr="00774C47">
        <w:rPr>
          <w:rFonts w:ascii="Book Antiqua" w:eastAsia="宋体" w:hAnsi="Book Antiqua" w:cs="宋体"/>
          <w:b/>
          <w:bCs/>
          <w:color w:val="000000"/>
          <w:sz w:val="24"/>
          <w:szCs w:val="24"/>
          <w:lang w:eastAsia="zh-CN"/>
        </w:rPr>
        <w:t xml:space="preserve"> MJ</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Heggeness</w:t>
      </w:r>
      <w:proofErr w:type="spellEnd"/>
      <w:r w:rsidRPr="00774C47">
        <w:rPr>
          <w:rFonts w:ascii="Book Antiqua" w:eastAsia="宋体" w:hAnsi="Book Antiqua" w:cs="宋体"/>
          <w:color w:val="000000"/>
          <w:sz w:val="24"/>
          <w:szCs w:val="24"/>
          <w:lang w:eastAsia="zh-CN"/>
        </w:rPr>
        <w:t xml:space="preserve"> MH.</w:t>
      </w:r>
      <w:proofErr w:type="gramEnd"/>
      <w:r w:rsidRPr="00774C47">
        <w:rPr>
          <w:rFonts w:ascii="Book Antiqua" w:eastAsia="宋体" w:hAnsi="Book Antiqua" w:cs="宋体"/>
          <w:color w:val="000000"/>
          <w:sz w:val="24"/>
          <w:szCs w:val="24"/>
          <w:lang w:eastAsia="zh-CN"/>
        </w:rPr>
        <w:t xml:space="preserve"> </w:t>
      </w:r>
      <w:proofErr w:type="gramStart"/>
      <w:r w:rsidRPr="00774C47">
        <w:rPr>
          <w:rFonts w:ascii="Book Antiqua" w:eastAsia="宋体" w:hAnsi="Book Antiqua" w:cs="宋体"/>
          <w:color w:val="000000"/>
          <w:sz w:val="24"/>
          <w:szCs w:val="24"/>
          <w:lang w:eastAsia="zh-CN"/>
        </w:rPr>
        <w:t>Severe angioedema causing airway obstruction after anterior cervical surgery.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1997; </w:t>
      </w:r>
      <w:r w:rsidRPr="00774C47">
        <w:rPr>
          <w:rFonts w:ascii="Book Antiqua" w:eastAsia="宋体" w:hAnsi="Book Antiqua" w:cs="宋体"/>
          <w:b/>
          <w:bCs/>
          <w:color w:val="000000"/>
          <w:sz w:val="24"/>
          <w:szCs w:val="24"/>
          <w:lang w:eastAsia="zh-CN"/>
        </w:rPr>
        <w:t>22</w:t>
      </w:r>
      <w:r w:rsidRPr="00774C47">
        <w:rPr>
          <w:rFonts w:ascii="Book Antiqua" w:eastAsia="宋体" w:hAnsi="Book Antiqua" w:cs="宋体"/>
          <w:color w:val="000000"/>
          <w:sz w:val="24"/>
          <w:szCs w:val="24"/>
          <w:lang w:eastAsia="zh-CN"/>
        </w:rPr>
        <w:t>: 2188-2190 [PMID: 9322331 DOI: 10.1097/00007632-199709150-00019]</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21 </w:t>
      </w:r>
      <w:r w:rsidRPr="00774C47">
        <w:rPr>
          <w:rFonts w:ascii="Book Antiqua" w:eastAsia="宋体" w:hAnsi="Book Antiqua" w:cs="宋体"/>
          <w:b/>
          <w:bCs/>
          <w:color w:val="000000"/>
          <w:sz w:val="24"/>
          <w:szCs w:val="24"/>
          <w:lang w:eastAsia="zh-CN"/>
        </w:rPr>
        <w:t>Wong DT</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Fehlings</w:t>
      </w:r>
      <w:proofErr w:type="spellEnd"/>
      <w:r w:rsidRPr="00774C47">
        <w:rPr>
          <w:rFonts w:ascii="Book Antiqua" w:eastAsia="宋体" w:hAnsi="Book Antiqua" w:cs="宋体"/>
          <w:color w:val="000000"/>
          <w:sz w:val="24"/>
          <w:szCs w:val="24"/>
          <w:lang w:eastAsia="zh-CN"/>
        </w:rPr>
        <w:t xml:space="preserve"> MG, </w:t>
      </w:r>
      <w:proofErr w:type="spellStart"/>
      <w:r w:rsidRPr="00774C47">
        <w:rPr>
          <w:rFonts w:ascii="Book Antiqua" w:eastAsia="宋体" w:hAnsi="Book Antiqua" w:cs="宋体"/>
          <w:color w:val="000000"/>
          <w:sz w:val="24"/>
          <w:szCs w:val="24"/>
          <w:lang w:eastAsia="zh-CN"/>
        </w:rPr>
        <w:t>Massicotte</w:t>
      </w:r>
      <w:proofErr w:type="spellEnd"/>
      <w:r w:rsidRPr="00774C47">
        <w:rPr>
          <w:rFonts w:ascii="Book Antiqua" w:eastAsia="宋体" w:hAnsi="Book Antiqua" w:cs="宋体"/>
          <w:color w:val="000000"/>
          <w:sz w:val="24"/>
          <w:szCs w:val="24"/>
          <w:lang w:eastAsia="zh-CN"/>
        </w:rPr>
        <w:t xml:space="preserve"> EM. Anterior cervical screw extrusion leading to acute upper airway obstruction: case report.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2005; </w:t>
      </w:r>
      <w:r w:rsidRPr="00774C47">
        <w:rPr>
          <w:rFonts w:ascii="Book Antiqua" w:eastAsia="宋体" w:hAnsi="Book Antiqua" w:cs="宋体"/>
          <w:b/>
          <w:bCs/>
          <w:color w:val="000000"/>
          <w:sz w:val="24"/>
          <w:szCs w:val="24"/>
          <w:lang w:eastAsia="zh-CN"/>
        </w:rPr>
        <w:t>30</w:t>
      </w:r>
      <w:r w:rsidRPr="00774C47">
        <w:rPr>
          <w:rFonts w:ascii="Book Antiqua" w:eastAsia="宋体" w:hAnsi="Book Antiqua" w:cs="宋体"/>
          <w:color w:val="000000"/>
          <w:sz w:val="24"/>
          <w:szCs w:val="24"/>
          <w:lang w:eastAsia="zh-CN"/>
        </w:rPr>
        <w:t>: E683-E686 [PMID: 16284580 DOI: 10.1097/01.brs.0000186861.82651.00]</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22 </w:t>
      </w:r>
      <w:proofErr w:type="spellStart"/>
      <w:r w:rsidRPr="00774C47">
        <w:rPr>
          <w:rFonts w:ascii="Book Antiqua" w:eastAsia="宋体" w:hAnsi="Book Antiqua" w:cs="宋体"/>
          <w:b/>
          <w:bCs/>
          <w:color w:val="000000"/>
          <w:sz w:val="24"/>
          <w:szCs w:val="24"/>
          <w:lang w:eastAsia="zh-CN"/>
        </w:rPr>
        <w:t>Riew</w:t>
      </w:r>
      <w:proofErr w:type="spellEnd"/>
      <w:r w:rsidRPr="00774C47">
        <w:rPr>
          <w:rFonts w:ascii="Book Antiqua" w:eastAsia="宋体" w:hAnsi="Book Antiqua" w:cs="宋体"/>
          <w:b/>
          <w:bCs/>
          <w:color w:val="000000"/>
          <w:sz w:val="24"/>
          <w:szCs w:val="24"/>
          <w:lang w:eastAsia="zh-CN"/>
        </w:rPr>
        <w:t xml:space="preserve"> KD</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Sethi</w:t>
      </w:r>
      <w:proofErr w:type="spellEnd"/>
      <w:r w:rsidRPr="00774C47">
        <w:rPr>
          <w:rFonts w:ascii="Book Antiqua" w:eastAsia="宋体" w:hAnsi="Book Antiqua" w:cs="宋体"/>
          <w:color w:val="000000"/>
          <w:sz w:val="24"/>
          <w:szCs w:val="24"/>
          <w:lang w:eastAsia="zh-CN"/>
        </w:rPr>
        <w:t xml:space="preserve"> NS, </w:t>
      </w:r>
      <w:proofErr w:type="spellStart"/>
      <w:r w:rsidRPr="00774C47">
        <w:rPr>
          <w:rFonts w:ascii="Book Antiqua" w:eastAsia="宋体" w:hAnsi="Book Antiqua" w:cs="宋体"/>
          <w:color w:val="000000"/>
          <w:sz w:val="24"/>
          <w:szCs w:val="24"/>
          <w:lang w:eastAsia="zh-CN"/>
        </w:rPr>
        <w:t>Devney</w:t>
      </w:r>
      <w:proofErr w:type="spellEnd"/>
      <w:r w:rsidRPr="00774C47">
        <w:rPr>
          <w:rFonts w:ascii="Book Antiqua" w:eastAsia="宋体" w:hAnsi="Book Antiqua" w:cs="宋体"/>
          <w:color w:val="000000"/>
          <w:sz w:val="24"/>
          <w:szCs w:val="24"/>
          <w:lang w:eastAsia="zh-CN"/>
        </w:rPr>
        <w:t xml:space="preserve"> J, </w:t>
      </w:r>
      <w:proofErr w:type="spellStart"/>
      <w:r w:rsidRPr="00774C47">
        <w:rPr>
          <w:rFonts w:ascii="Book Antiqua" w:eastAsia="宋体" w:hAnsi="Book Antiqua" w:cs="宋体"/>
          <w:color w:val="000000"/>
          <w:sz w:val="24"/>
          <w:szCs w:val="24"/>
          <w:lang w:eastAsia="zh-CN"/>
        </w:rPr>
        <w:t>Goette</w:t>
      </w:r>
      <w:proofErr w:type="spellEnd"/>
      <w:r w:rsidRPr="00774C47">
        <w:rPr>
          <w:rFonts w:ascii="Book Antiqua" w:eastAsia="宋体" w:hAnsi="Book Antiqua" w:cs="宋体"/>
          <w:color w:val="000000"/>
          <w:sz w:val="24"/>
          <w:szCs w:val="24"/>
          <w:lang w:eastAsia="zh-CN"/>
        </w:rPr>
        <w:t xml:space="preserve"> K, Choi K. Complications of buttress plate stabilization of cervical </w:t>
      </w:r>
      <w:proofErr w:type="spellStart"/>
      <w:r w:rsidRPr="00774C47">
        <w:rPr>
          <w:rFonts w:ascii="Book Antiqua" w:eastAsia="宋体" w:hAnsi="Book Antiqua" w:cs="宋体"/>
          <w:color w:val="000000"/>
          <w:sz w:val="24"/>
          <w:szCs w:val="24"/>
          <w:lang w:eastAsia="zh-CN"/>
        </w:rPr>
        <w:t>corpectomy</w:t>
      </w:r>
      <w:proofErr w:type="spell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1999; </w:t>
      </w:r>
      <w:r w:rsidRPr="00774C47">
        <w:rPr>
          <w:rFonts w:ascii="Book Antiqua" w:eastAsia="宋体" w:hAnsi="Book Antiqua" w:cs="宋体"/>
          <w:b/>
          <w:bCs/>
          <w:color w:val="000000"/>
          <w:sz w:val="24"/>
          <w:szCs w:val="24"/>
          <w:lang w:eastAsia="zh-CN"/>
        </w:rPr>
        <w:t>24</w:t>
      </w:r>
      <w:r w:rsidRPr="00774C47">
        <w:rPr>
          <w:rFonts w:ascii="Book Antiqua" w:eastAsia="宋体" w:hAnsi="Book Antiqua" w:cs="宋体"/>
          <w:color w:val="000000"/>
          <w:sz w:val="24"/>
          <w:szCs w:val="24"/>
          <w:lang w:eastAsia="zh-CN"/>
        </w:rPr>
        <w:t>: 2404-2410 [PMID: 10586468 DOI: 10.1097/00007632-199911150-00019]</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proofErr w:type="gramStart"/>
      <w:r w:rsidRPr="00774C47">
        <w:rPr>
          <w:rFonts w:ascii="Book Antiqua" w:eastAsia="宋体" w:hAnsi="Book Antiqua" w:cs="宋体"/>
          <w:color w:val="000000"/>
          <w:sz w:val="24"/>
          <w:szCs w:val="24"/>
          <w:lang w:eastAsia="zh-CN"/>
        </w:rPr>
        <w:t>23 </w:t>
      </w:r>
      <w:r w:rsidRPr="00774C47">
        <w:rPr>
          <w:rFonts w:ascii="Book Antiqua" w:eastAsia="宋体" w:hAnsi="Book Antiqua" w:cs="宋体"/>
          <w:b/>
          <w:bCs/>
          <w:color w:val="000000"/>
          <w:sz w:val="24"/>
          <w:szCs w:val="24"/>
          <w:lang w:eastAsia="zh-CN"/>
        </w:rPr>
        <w:t>Swann MC</w:t>
      </w:r>
      <w:r w:rsidRPr="00774C47">
        <w:rPr>
          <w:rFonts w:ascii="Book Antiqua" w:eastAsia="宋体" w:hAnsi="Book Antiqua" w:cs="宋体"/>
          <w:color w:val="000000"/>
          <w:sz w:val="24"/>
          <w:szCs w:val="24"/>
          <w:lang w:eastAsia="zh-CN"/>
        </w:rPr>
        <w:t xml:space="preserve">, Hoes KS, </w:t>
      </w:r>
      <w:proofErr w:type="spellStart"/>
      <w:r w:rsidRPr="00774C47">
        <w:rPr>
          <w:rFonts w:ascii="Book Antiqua" w:eastAsia="宋体" w:hAnsi="Book Antiqua" w:cs="宋体"/>
          <w:color w:val="000000"/>
          <w:sz w:val="24"/>
          <w:szCs w:val="24"/>
          <w:lang w:eastAsia="zh-CN"/>
        </w:rPr>
        <w:t>Aoun</w:t>
      </w:r>
      <w:proofErr w:type="spellEnd"/>
      <w:r w:rsidRPr="00774C47">
        <w:rPr>
          <w:rFonts w:ascii="Book Antiqua" w:eastAsia="宋体" w:hAnsi="Book Antiqua" w:cs="宋体"/>
          <w:color w:val="000000"/>
          <w:sz w:val="24"/>
          <w:szCs w:val="24"/>
          <w:lang w:eastAsia="zh-CN"/>
        </w:rPr>
        <w:t xml:space="preserve"> SG, </w:t>
      </w:r>
      <w:proofErr w:type="spellStart"/>
      <w:r w:rsidRPr="00774C47">
        <w:rPr>
          <w:rFonts w:ascii="Book Antiqua" w:eastAsia="宋体" w:hAnsi="Book Antiqua" w:cs="宋体"/>
          <w:color w:val="000000"/>
          <w:sz w:val="24"/>
          <w:szCs w:val="24"/>
          <w:lang w:eastAsia="zh-CN"/>
        </w:rPr>
        <w:t>McDonagh</w:t>
      </w:r>
      <w:proofErr w:type="spellEnd"/>
      <w:r w:rsidRPr="00774C47">
        <w:rPr>
          <w:rFonts w:ascii="Book Antiqua" w:eastAsia="宋体" w:hAnsi="Book Antiqua" w:cs="宋体"/>
          <w:color w:val="000000"/>
          <w:sz w:val="24"/>
          <w:szCs w:val="24"/>
          <w:lang w:eastAsia="zh-CN"/>
        </w:rPr>
        <w:t xml:space="preserve"> DL.</w:t>
      </w:r>
      <w:proofErr w:type="gramEnd"/>
      <w:r w:rsidRPr="00774C47">
        <w:rPr>
          <w:rFonts w:ascii="Book Antiqua" w:eastAsia="宋体" w:hAnsi="Book Antiqua" w:cs="宋体"/>
          <w:color w:val="000000"/>
          <w:sz w:val="24"/>
          <w:szCs w:val="24"/>
          <w:lang w:eastAsia="zh-CN"/>
        </w:rPr>
        <w:t xml:space="preserve"> </w:t>
      </w:r>
      <w:proofErr w:type="gramStart"/>
      <w:r w:rsidRPr="00774C47">
        <w:rPr>
          <w:rFonts w:ascii="Book Antiqua" w:eastAsia="宋体" w:hAnsi="Book Antiqua" w:cs="宋体"/>
          <w:color w:val="000000"/>
          <w:sz w:val="24"/>
          <w:szCs w:val="24"/>
          <w:lang w:eastAsia="zh-CN"/>
        </w:rPr>
        <w:t>Postoperative complications of spine surgery.</w:t>
      </w:r>
      <w:proofErr w:type="gramEnd"/>
      <w:r w:rsidRPr="00774C47">
        <w:rPr>
          <w:rFonts w:ascii="Book Antiqua" w:eastAsia="宋体" w:hAnsi="Book Antiqua" w:cs="宋体"/>
          <w:color w:val="000000"/>
          <w:sz w:val="24"/>
          <w:szCs w:val="24"/>
          <w:lang w:eastAsia="zh-CN"/>
        </w:rPr>
        <w:t> </w:t>
      </w:r>
      <w:r w:rsidRPr="00774C47">
        <w:rPr>
          <w:rFonts w:ascii="Book Antiqua" w:eastAsia="宋体" w:hAnsi="Book Antiqua" w:cs="宋体"/>
          <w:i/>
          <w:iCs/>
          <w:color w:val="000000"/>
          <w:sz w:val="24"/>
          <w:szCs w:val="24"/>
          <w:lang w:eastAsia="zh-CN"/>
        </w:rPr>
        <w:t xml:space="preserve">Best </w:t>
      </w:r>
      <w:proofErr w:type="spellStart"/>
      <w:r w:rsidRPr="00774C47">
        <w:rPr>
          <w:rFonts w:ascii="Book Antiqua" w:eastAsia="宋体" w:hAnsi="Book Antiqua" w:cs="宋体"/>
          <w:i/>
          <w:iCs/>
          <w:color w:val="000000"/>
          <w:sz w:val="24"/>
          <w:szCs w:val="24"/>
          <w:lang w:eastAsia="zh-CN"/>
        </w:rPr>
        <w:t>Pract</w:t>
      </w:r>
      <w:proofErr w:type="spellEnd"/>
      <w:r w:rsidRPr="00774C47">
        <w:rPr>
          <w:rFonts w:ascii="Book Antiqua" w:eastAsia="宋体" w:hAnsi="Book Antiqua" w:cs="宋体"/>
          <w:i/>
          <w:iCs/>
          <w:color w:val="000000"/>
          <w:sz w:val="24"/>
          <w:szCs w:val="24"/>
          <w:lang w:eastAsia="zh-CN"/>
        </w:rPr>
        <w:t xml:space="preserve"> Res </w:t>
      </w:r>
      <w:proofErr w:type="spellStart"/>
      <w:r w:rsidRPr="00774C47">
        <w:rPr>
          <w:rFonts w:ascii="Book Antiqua" w:eastAsia="宋体" w:hAnsi="Book Antiqua" w:cs="宋体"/>
          <w:i/>
          <w:iCs/>
          <w:color w:val="000000"/>
          <w:sz w:val="24"/>
          <w:szCs w:val="24"/>
          <w:lang w:eastAsia="zh-CN"/>
        </w:rPr>
        <w:t>Clin</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Anaesthesiol</w:t>
      </w:r>
      <w:proofErr w:type="spellEnd"/>
      <w:r w:rsidRPr="00774C47">
        <w:rPr>
          <w:rFonts w:ascii="Book Antiqua" w:eastAsia="宋体" w:hAnsi="Book Antiqua" w:cs="宋体"/>
          <w:color w:val="000000"/>
          <w:sz w:val="24"/>
          <w:szCs w:val="24"/>
          <w:lang w:eastAsia="zh-CN"/>
        </w:rPr>
        <w:t> 2016; </w:t>
      </w:r>
      <w:r w:rsidRPr="00774C47">
        <w:rPr>
          <w:rFonts w:ascii="Book Antiqua" w:eastAsia="宋体" w:hAnsi="Book Antiqua" w:cs="宋体"/>
          <w:b/>
          <w:bCs/>
          <w:color w:val="000000"/>
          <w:sz w:val="24"/>
          <w:szCs w:val="24"/>
          <w:lang w:eastAsia="zh-CN"/>
        </w:rPr>
        <w:t>30</w:t>
      </w:r>
      <w:r w:rsidRPr="00774C47">
        <w:rPr>
          <w:rFonts w:ascii="Book Antiqua" w:eastAsia="宋体" w:hAnsi="Book Antiqua" w:cs="宋体"/>
          <w:color w:val="000000"/>
          <w:sz w:val="24"/>
          <w:szCs w:val="24"/>
          <w:lang w:eastAsia="zh-CN"/>
        </w:rPr>
        <w:t>: 103-120 [PMID: 27036607 DOI: 10.1016/j.bpa.2016.01.002]</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24 </w:t>
      </w:r>
      <w:proofErr w:type="spellStart"/>
      <w:r w:rsidRPr="00774C47">
        <w:rPr>
          <w:rFonts w:ascii="Book Antiqua" w:eastAsia="宋体" w:hAnsi="Book Antiqua" w:cs="宋体"/>
          <w:b/>
          <w:bCs/>
          <w:color w:val="000000"/>
          <w:sz w:val="24"/>
          <w:szCs w:val="24"/>
          <w:lang w:eastAsia="zh-CN"/>
        </w:rPr>
        <w:t>Sabaté</w:t>
      </w:r>
      <w:proofErr w:type="spellEnd"/>
      <w:r w:rsidRPr="00774C47">
        <w:rPr>
          <w:rFonts w:ascii="Book Antiqua" w:eastAsia="宋体" w:hAnsi="Book Antiqua" w:cs="宋体"/>
          <w:b/>
          <w:bCs/>
          <w:color w:val="000000"/>
          <w:sz w:val="24"/>
          <w:szCs w:val="24"/>
          <w:lang w:eastAsia="zh-CN"/>
        </w:rPr>
        <w:t xml:space="preserve"> S</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Mazo</w:t>
      </w:r>
      <w:proofErr w:type="spellEnd"/>
      <w:r w:rsidRPr="00774C47">
        <w:rPr>
          <w:rFonts w:ascii="Book Antiqua" w:eastAsia="宋体" w:hAnsi="Book Antiqua" w:cs="宋体"/>
          <w:color w:val="000000"/>
          <w:sz w:val="24"/>
          <w:szCs w:val="24"/>
          <w:lang w:eastAsia="zh-CN"/>
        </w:rPr>
        <w:t xml:space="preserve"> V, </w:t>
      </w:r>
      <w:proofErr w:type="spellStart"/>
      <w:r w:rsidRPr="00774C47">
        <w:rPr>
          <w:rFonts w:ascii="Book Antiqua" w:eastAsia="宋体" w:hAnsi="Book Antiqua" w:cs="宋体"/>
          <w:color w:val="000000"/>
          <w:sz w:val="24"/>
          <w:szCs w:val="24"/>
          <w:lang w:eastAsia="zh-CN"/>
        </w:rPr>
        <w:t>Canet</w:t>
      </w:r>
      <w:proofErr w:type="spellEnd"/>
      <w:r w:rsidRPr="00774C47">
        <w:rPr>
          <w:rFonts w:ascii="Book Antiqua" w:eastAsia="宋体" w:hAnsi="Book Antiqua" w:cs="宋体"/>
          <w:color w:val="000000"/>
          <w:sz w:val="24"/>
          <w:szCs w:val="24"/>
          <w:lang w:eastAsia="zh-CN"/>
        </w:rPr>
        <w:t xml:space="preserve"> J. Predicting postoperative pulmonary complications: implications for outcomes and costs. </w:t>
      </w:r>
      <w:proofErr w:type="spellStart"/>
      <w:r w:rsidRPr="00774C47">
        <w:rPr>
          <w:rFonts w:ascii="Book Antiqua" w:eastAsia="宋体" w:hAnsi="Book Antiqua" w:cs="宋体"/>
          <w:i/>
          <w:iCs/>
          <w:color w:val="000000"/>
          <w:sz w:val="24"/>
          <w:szCs w:val="24"/>
          <w:lang w:eastAsia="zh-CN"/>
        </w:rPr>
        <w:t>Curr</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Opin</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Anaesthesiol</w:t>
      </w:r>
      <w:proofErr w:type="spellEnd"/>
      <w:r w:rsidRPr="00774C47">
        <w:rPr>
          <w:rFonts w:ascii="Book Antiqua" w:eastAsia="宋体" w:hAnsi="Book Antiqua" w:cs="宋体"/>
          <w:color w:val="000000"/>
          <w:sz w:val="24"/>
          <w:szCs w:val="24"/>
          <w:lang w:eastAsia="zh-CN"/>
        </w:rPr>
        <w:t> 2014; </w:t>
      </w:r>
      <w:r w:rsidRPr="00774C47">
        <w:rPr>
          <w:rFonts w:ascii="Book Antiqua" w:eastAsia="宋体" w:hAnsi="Book Antiqua" w:cs="宋体"/>
          <w:b/>
          <w:bCs/>
          <w:color w:val="000000"/>
          <w:sz w:val="24"/>
          <w:szCs w:val="24"/>
          <w:lang w:eastAsia="zh-CN"/>
        </w:rPr>
        <w:t>27</w:t>
      </w:r>
      <w:r w:rsidRPr="00774C47">
        <w:rPr>
          <w:rFonts w:ascii="Book Antiqua" w:eastAsia="宋体" w:hAnsi="Book Antiqua" w:cs="宋体"/>
          <w:color w:val="000000"/>
          <w:sz w:val="24"/>
          <w:szCs w:val="24"/>
          <w:lang w:eastAsia="zh-CN"/>
        </w:rPr>
        <w:t>: 201-209 [PMID: 24419159 DOI: 10.1097/ACO.0000000000000045]</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25 </w:t>
      </w:r>
      <w:r w:rsidRPr="00774C47">
        <w:rPr>
          <w:rFonts w:ascii="Book Antiqua" w:eastAsia="宋体" w:hAnsi="Book Antiqua" w:cs="宋体"/>
          <w:b/>
          <w:bCs/>
          <w:color w:val="000000"/>
          <w:sz w:val="24"/>
          <w:szCs w:val="24"/>
          <w:lang w:eastAsia="zh-CN"/>
        </w:rPr>
        <w:t>Oglesby M</w:t>
      </w:r>
      <w:r w:rsidRPr="00774C47">
        <w:rPr>
          <w:rFonts w:ascii="Book Antiqua" w:eastAsia="宋体" w:hAnsi="Book Antiqua" w:cs="宋体"/>
          <w:color w:val="000000"/>
          <w:sz w:val="24"/>
          <w:szCs w:val="24"/>
          <w:lang w:eastAsia="zh-CN"/>
        </w:rPr>
        <w:t xml:space="preserve">, </w:t>
      </w:r>
      <w:proofErr w:type="spellStart"/>
      <w:r w:rsidRPr="00774C47">
        <w:rPr>
          <w:rFonts w:ascii="Book Antiqua" w:eastAsia="宋体" w:hAnsi="Book Antiqua" w:cs="宋体"/>
          <w:color w:val="000000"/>
          <w:sz w:val="24"/>
          <w:szCs w:val="24"/>
          <w:lang w:eastAsia="zh-CN"/>
        </w:rPr>
        <w:t>Fineberg</w:t>
      </w:r>
      <w:proofErr w:type="spellEnd"/>
      <w:r w:rsidRPr="00774C47">
        <w:rPr>
          <w:rFonts w:ascii="Book Antiqua" w:eastAsia="宋体" w:hAnsi="Book Antiqua" w:cs="宋体"/>
          <w:color w:val="000000"/>
          <w:sz w:val="24"/>
          <w:szCs w:val="24"/>
          <w:lang w:eastAsia="zh-CN"/>
        </w:rPr>
        <w:t xml:space="preserve"> SJ, Patel AA, Pelton MA, Singh K. Epidemiological trends in cervical spine surgery for degenerative diseases between 2002 and 2009. </w:t>
      </w:r>
      <w:r w:rsidRPr="00774C47">
        <w:rPr>
          <w:rFonts w:ascii="Book Antiqua" w:eastAsia="宋体" w:hAnsi="Book Antiqua" w:cs="宋体"/>
          <w:i/>
          <w:iCs/>
          <w:color w:val="000000"/>
          <w:sz w:val="24"/>
          <w:szCs w:val="24"/>
          <w:lang w:eastAsia="zh-CN"/>
        </w:rPr>
        <w:t>Spine (</w:t>
      </w:r>
      <w:proofErr w:type="spellStart"/>
      <w:r w:rsidRPr="00774C47">
        <w:rPr>
          <w:rFonts w:ascii="Book Antiqua" w:eastAsia="宋体" w:hAnsi="Book Antiqua" w:cs="宋体"/>
          <w:i/>
          <w:iCs/>
          <w:color w:val="000000"/>
          <w:sz w:val="24"/>
          <w:szCs w:val="24"/>
          <w:lang w:eastAsia="zh-CN"/>
        </w:rPr>
        <w:t>Phila</w:t>
      </w:r>
      <w:proofErr w:type="spellEnd"/>
      <w:r w:rsidRPr="00774C47">
        <w:rPr>
          <w:rFonts w:ascii="Book Antiqua" w:eastAsia="宋体" w:hAnsi="Book Antiqua" w:cs="宋体"/>
          <w:i/>
          <w:iCs/>
          <w:color w:val="000000"/>
          <w:sz w:val="24"/>
          <w:szCs w:val="24"/>
          <w:lang w:eastAsia="zh-CN"/>
        </w:rPr>
        <w:t xml:space="preserve"> Pa 1976)</w:t>
      </w:r>
      <w:r w:rsidRPr="00774C47">
        <w:rPr>
          <w:rFonts w:ascii="Book Antiqua" w:eastAsia="宋体" w:hAnsi="Book Antiqua" w:cs="宋体"/>
          <w:color w:val="000000"/>
          <w:sz w:val="24"/>
          <w:szCs w:val="24"/>
          <w:lang w:eastAsia="zh-CN"/>
        </w:rPr>
        <w:t> 2013; </w:t>
      </w:r>
      <w:r w:rsidRPr="00774C47">
        <w:rPr>
          <w:rFonts w:ascii="Book Antiqua" w:eastAsia="宋体" w:hAnsi="Book Antiqua" w:cs="宋体"/>
          <w:b/>
          <w:bCs/>
          <w:color w:val="000000"/>
          <w:sz w:val="24"/>
          <w:szCs w:val="24"/>
          <w:lang w:eastAsia="zh-CN"/>
        </w:rPr>
        <w:t>38</w:t>
      </w:r>
      <w:r w:rsidRPr="00774C47">
        <w:rPr>
          <w:rFonts w:ascii="Book Antiqua" w:eastAsia="宋体" w:hAnsi="Book Antiqua" w:cs="宋体"/>
          <w:color w:val="000000"/>
          <w:sz w:val="24"/>
          <w:szCs w:val="24"/>
          <w:lang w:eastAsia="zh-CN"/>
        </w:rPr>
        <w:t>: 1226-1232 [PMID: 23403550 DOI: 10.1097/BRS.0b013e31828be75d]</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26 </w:t>
      </w:r>
      <w:r w:rsidRPr="00774C47">
        <w:rPr>
          <w:rFonts w:ascii="Book Antiqua" w:eastAsia="宋体" w:hAnsi="Book Antiqua" w:cs="宋体"/>
          <w:b/>
          <w:bCs/>
          <w:color w:val="000000"/>
          <w:sz w:val="24"/>
          <w:szCs w:val="24"/>
          <w:lang w:eastAsia="zh-CN"/>
        </w:rPr>
        <w:t>Epstein NE</w:t>
      </w:r>
      <w:r w:rsidRPr="00774C47">
        <w:rPr>
          <w:rFonts w:ascii="Book Antiqua" w:eastAsia="宋体" w:hAnsi="Book Antiqua" w:cs="宋体"/>
          <w:color w:val="000000"/>
          <w:sz w:val="24"/>
          <w:szCs w:val="24"/>
          <w:lang w:eastAsia="zh-CN"/>
        </w:rPr>
        <w:t>. Cervical spine surgery performed in ambulatory surgical centers: Are patients being put at increased risk? </w:t>
      </w:r>
      <w:proofErr w:type="spellStart"/>
      <w:r w:rsidRPr="00774C47">
        <w:rPr>
          <w:rFonts w:ascii="Book Antiqua" w:eastAsia="宋体" w:hAnsi="Book Antiqua" w:cs="宋体"/>
          <w:i/>
          <w:iCs/>
          <w:color w:val="000000"/>
          <w:sz w:val="24"/>
          <w:szCs w:val="24"/>
          <w:lang w:eastAsia="zh-CN"/>
        </w:rPr>
        <w:t>Surg</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Neurol</w:t>
      </w:r>
      <w:proofErr w:type="spellEnd"/>
      <w:r w:rsidRPr="00774C47">
        <w:rPr>
          <w:rFonts w:ascii="Book Antiqua" w:eastAsia="宋体" w:hAnsi="Book Antiqua" w:cs="宋体"/>
          <w:i/>
          <w:iCs/>
          <w:color w:val="000000"/>
          <w:sz w:val="24"/>
          <w:szCs w:val="24"/>
          <w:lang w:eastAsia="zh-CN"/>
        </w:rPr>
        <w:t xml:space="preserve"> </w:t>
      </w:r>
      <w:proofErr w:type="spellStart"/>
      <w:r w:rsidRPr="00774C47">
        <w:rPr>
          <w:rFonts w:ascii="Book Antiqua" w:eastAsia="宋体" w:hAnsi="Book Antiqua" w:cs="宋体"/>
          <w:i/>
          <w:iCs/>
          <w:color w:val="000000"/>
          <w:sz w:val="24"/>
          <w:szCs w:val="24"/>
          <w:lang w:eastAsia="zh-CN"/>
        </w:rPr>
        <w:t>Int</w:t>
      </w:r>
      <w:proofErr w:type="spellEnd"/>
      <w:r w:rsidRPr="00774C47">
        <w:rPr>
          <w:rFonts w:ascii="Book Antiqua" w:eastAsia="宋体" w:hAnsi="Book Antiqua" w:cs="宋体"/>
          <w:color w:val="000000"/>
          <w:sz w:val="24"/>
          <w:szCs w:val="24"/>
          <w:lang w:eastAsia="zh-CN"/>
        </w:rPr>
        <w:t> 2016; </w:t>
      </w:r>
      <w:r w:rsidRPr="00774C47">
        <w:rPr>
          <w:rFonts w:ascii="Book Antiqua" w:eastAsia="宋体" w:hAnsi="Book Antiqua" w:cs="宋体"/>
          <w:b/>
          <w:bCs/>
          <w:color w:val="000000"/>
          <w:sz w:val="24"/>
          <w:szCs w:val="24"/>
          <w:lang w:eastAsia="zh-CN"/>
        </w:rPr>
        <w:t>7</w:t>
      </w:r>
      <w:r w:rsidRPr="00774C47">
        <w:rPr>
          <w:rFonts w:ascii="Book Antiqua" w:eastAsia="宋体" w:hAnsi="Book Antiqua" w:cs="宋体"/>
          <w:color w:val="000000"/>
          <w:sz w:val="24"/>
          <w:szCs w:val="24"/>
          <w:lang w:eastAsia="zh-CN"/>
        </w:rPr>
        <w:t>: S686-S691 [PMID: 27843687 DOI: 10.4103/2152-7806.191078]</w:t>
      </w:r>
    </w:p>
    <w:p w:rsidR="00774C47" w:rsidRPr="00774C47" w:rsidRDefault="00774C47" w:rsidP="00774C47">
      <w:pPr>
        <w:spacing w:after="0" w:line="360" w:lineRule="auto"/>
        <w:jc w:val="both"/>
        <w:rPr>
          <w:rFonts w:ascii="Book Antiqua" w:eastAsia="宋体" w:hAnsi="Book Antiqua" w:cs="宋体"/>
          <w:color w:val="000000"/>
          <w:sz w:val="24"/>
          <w:szCs w:val="24"/>
          <w:lang w:eastAsia="zh-CN"/>
        </w:rPr>
      </w:pPr>
      <w:r w:rsidRPr="00774C47">
        <w:rPr>
          <w:rFonts w:ascii="Book Antiqua" w:eastAsia="宋体" w:hAnsi="Book Antiqua" w:cs="宋体"/>
          <w:color w:val="000000"/>
          <w:sz w:val="24"/>
          <w:szCs w:val="24"/>
          <w:lang w:eastAsia="zh-CN"/>
        </w:rPr>
        <w:t xml:space="preserve">27 </w:t>
      </w:r>
      <w:r w:rsidR="00B50439">
        <w:rPr>
          <w:rFonts w:ascii="Book Antiqua" w:hAnsi="Book Antiqua" w:cs="Times New Roman"/>
          <w:b/>
          <w:noProof/>
          <w:sz w:val="24"/>
          <w:szCs w:val="24"/>
        </w:rPr>
        <w:t>Baird EO</w:t>
      </w:r>
      <w:r w:rsidR="00B50439">
        <w:rPr>
          <w:rFonts w:ascii="Book Antiqua" w:hAnsi="Book Antiqua" w:cs="Times New Roman"/>
          <w:noProof/>
          <w:sz w:val="24"/>
          <w:szCs w:val="24"/>
        </w:rPr>
        <w:t xml:space="preserve">, Egorova NN, McAnany SJ, Qureshi SA, Hecht AC, Cho SK. National trends in outpatient surgical treatment of degenerative cervical spine disease. </w:t>
      </w:r>
      <w:r w:rsidR="00B50439">
        <w:rPr>
          <w:rFonts w:ascii="Book Antiqua" w:hAnsi="Book Antiqua" w:cs="Times New Roman"/>
          <w:i/>
          <w:noProof/>
          <w:sz w:val="24"/>
          <w:szCs w:val="24"/>
        </w:rPr>
        <w:t>Glob Spine J</w:t>
      </w:r>
      <w:r w:rsidR="00B50439">
        <w:rPr>
          <w:rFonts w:ascii="Book Antiqua" w:hAnsi="Book Antiqua" w:cs="Times New Roman"/>
          <w:noProof/>
          <w:sz w:val="24"/>
          <w:szCs w:val="24"/>
        </w:rPr>
        <w:t xml:space="preserve"> 2014; </w:t>
      </w:r>
      <w:r w:rsidR="00B50439">
        <w:rPr>
          <w:rFonts w:ascii="Book Antiqua" w:hAnsi="Book Antiqua" w:cs="Times New Roman"/>
          <w:b/>
          <w:noProof/>
          <w:sz w:val="24"/>
          <w:szCs w:val="24"/>
        </w:rPr>
        <w:t>4</w:t>
      </w:r>
      <w:r w:rsidR="00B50439">
        <w:rPr>
          <w:rFonts w:ascii="Book Antiqua" w:hAnsi="Book Antiqua" w:cs="Times New Roman"/>
          <w:noProof/>
          <w:sz w:val="24"/>
          <w:szCs w:val="24"/>
        </w:rPr>
        <w:t>: 143</w:t>
      </w:r>
      <w:r w:rsidR="00B50439">
        <w:rPr>
          <w:rFonts w:ascii="Book Antiqua" w:hAnsi="Book Antiqua" w:cs="Times New Roman" w:hint="eastAsia"/>
          <w:noProof/>
          <w:sz w:val="24"/>
          <w:szCs w:val="24"/>
          <w:lang w:eastAsia="zh-CN"/>
        </w:rPr>
        <w:t>-</w:t>
      </w:r>
      <w:r w:rsidR="00B50439">
        <w:rPr>
          <w:rFonts w:ascii="Book Antiqua" w:hAnsi="Book Antiqua" w:cs="Times New Roman"/>
          <w:noProof/>
          <w:sz w:val="24"/>
          <w:szCs w:val="24"/>
        </w:rPr>
        <w:t>9</w:t>
      </w:r>
      <w:r w:rsidRPr="00774C47">
        <w:rPr>
          <w:rFonts w:ascii="Book Antiqua" w:eastAsia="宋体" w:hAnsi="Book Antiqua" w:cs="宋体"/>
          <w:color w:val="000000"/>
          <w:sz w:val="24"/>
          <w:szCs w:val="24"/>
          <w:lang w:eastAsia="zh-CN"/>
        </w:rPr>
        <w:t xml:space="preserve"> [PMID: 2014513611 DOI: 10.1055/s-0034-1376917]</w:t>
      </w:r>
    </w:p>
    <w:p w:rsidR="0092728C" w:rsidRPr="00774C47" w:rsidRDefault="0092728C" w:rsidP="001D3ED4">
      <w:pPr>
        <w:widowControl w:val="0"/>
        <w:autoSpaceDE w:val="0"/>
        <w:autoSpaceDN w:val="0"/>
        <w:adjustRightInd w:val="0"/>
        <w:spacing w:after="0" w:line="360" w:lineRule="auto"/>
        <w:jc w:val="both"/>
        <w:rPr>
          <w:lang w:eastAsia="zh-CN"/>
        </w:rPr>
      </w:pPr>
    </w:p>
    <w:p w:rsidR="003479D2" w:rsidRDefault="003479D2" w:rsidP="00903F8F">
      <w:pPr>
        <w:wordWrap w:val="0"/>
        <w:adjustRightInd w:val="0"/>
        <w:snapToGrid w:val="0"/>
        <w:spacing w:after="0" w:line="360" w:lineRule="auto"/>
        <w:ind w:left="390" w:hangingChars="150" w:hanging="390"/>
        <w:jc w:val="right"/>
        <w:rPr>
          <w:rFonts w:ascii="Verdana" w:hAnsi="Verdana"/>
          <w:color w:val="000000"/>
          <w:sz w:val="17"/>
          <w:szCs w:val="17"/>
          <w:shd w:val="clear" w:color="auto" w:fill="FFFFFF"/>
          <w:lang w:eastAsia="zh-CN"/>
        </w:rPr>
      </w:pPr>
      <w:r w:rsidRPr="002C5B89">
        <w:rPr>
          <w:rFonts w:ascii="Book Antiqua" w:hAnsi="Book Antiqua"/>
          <w:b/>
          <w:bCs/>
          <w:color w:val="000000"/>
          <w:sz w:val="24"/>
        </w:rPr>
        <w:lastRenderedPageBreak/>
        <w:t>P-</w:t>
      </w:r>
      <w:r>
        <w:rPr>
          <w:rFonts w:ascii="Book Antiqua" w:hAnsi="Book Antiqua" w:hint="eastAsia"/>
          <w:b/>
          <w:bCs/>
          <w:color w:val="000000"/>
          <w:sz w:val="24"/>
          <w:lang w:eastAsia="zh-CN"/>
        </w:rPr>
        <w:t xml:space="preserve"> </w:t>
      </w:r>
      <w:r w:rsidRPr="002C5B89">
        <w:rPr>
          <w:rFonts w:ascii="Book Antiqua" w:hAnsi="Book Antiqua"/>
          <w:b/>
          <w:bCs/>
          <w:color w:val="000000"/>
          <w:sz w:val="24"/>
        </w:rPr>
        <w:t xml:space="preserve">Reviewer: </w:t>
      </w:r>
      <w:proofErr w:type="spellStart"/>
      <w:r w:rsidRPr="003479D2">
        <w:rPr>
          <w:rFonts w:ascii="Book Antiqua" w:hAnsi="Book Antiqua"/>
          <w:color w:val="000000"/>
          <w:sz w:val="24"/>
          <w:lang w:eastAsia="zh-CN"/>
        </w:rPr>
        <w:t>Guerado</w:t>
      </w:r>
      <w:proofErr w:type="spellEnd"/>
      <w:r w:rsidRPr="003479D2">
        <w:rPr>
          <w:rFonts w:ascii="Book Antiqua" w:hAnsi="Book Antiqua" w:hint="eastAsia"/>
          <w:color w:val="000000"/>
          <w:sz w:val="24"/>
          <w:lang w:eastAsia="zh-CN"/>
        </w:rPr>
        <w:t xml:space="preserve"> E, </w:t>
      </w:r>
      <w:proofErr w:type="spellStart"/>
      <w:r w:rsidRPr="003479D2">
        <w:rPr>
          <w:rFonts w:ascii="Book Antiqua" w:hAnsi="Book Antiqua"/>
          <w:color w:val="000000"/>
          <w:sz w:val="24"/>
          <w:lang w:eastAsia="zh-CN"/>
        </w:rPr>
        <w:t>Higa</w:t>
      </w:r>
      <w:proofErr w:type="spellEnd"/>
      <w:r w:rsidRPr="003479D2">
        <w:rPr>
          <w:rFonts w:ascii="Book Antiqua" w:hAnsi="Book Antiqua" w:hint="eastAsia"/>
          <w:color w:val="000000"/>
          <w:sz w:val="24"/>
          <w:lang w:eastAsia="zh-CN"/>
        </w:rPr>
        <w:t xml:space="preserve"> K, </w:t>
      </w:r>
      <w:proofErr w:type="spellStart"/>
      <w:r w:rsidRPr="003479D2">
        <w:rPr>
          <w:rFonts w:ascii="Book Antiqua" w:hAnsi="Book Antiqua"/>
          <w:color w:val="000000"/>
          <w:sz w:val="24"/>
          <w:lang w:eastAsia="zh-CN"/>
        </w:rPr>
        <w:t>Serhan</w:t>
      </w:r>
      <w:proofErr w:type="spellEnd"/>
      <w:r w:rsidRPr="003479D2">
        <w:rPr>
          <w:rFonts w:ascii="Book Antiqua" w:hAnsi="Book Antiqua" w:hint="eastAsia"/>
          <w:color w:val="000000"/>
          <w:sz w:val="24"/>
          <w:lang w:eastAsia="zh-CN"/>
        </w:rPr>
        <w:t xml:space="preserve"> H, </w:t>
      </w:r>
      <w:r w:rsidRPr="003479D2">
        <w:rPr>
          <w:rFonts w:ascii="Book Antiqua" w:hAnsi="Book Antiqua"/>
          <w:color w:val="000000"/>
          <w:sz w:val="24"/>
          <w:lang w:eastAsia="zh-CN"/>
        </w:rPr>
        <w:t>Yang</w:t>
      </w:r>
      <w:r w:rsidRPr="003479D2">
        <w:rPr>
          <w:rFonts w:ascii="Book Antiqua" w:hAnsi="Book Antiqua" w:hint="eastAsia"/>
          <w:color w:val="000000"/>
          <w:sz w:val="24"/>
          <w:lang w:eastAsia="zh-CN"/>
        </w:rPr>
        <w:t xml:space="preserve"> Z</w:t>
      </w:r>
    </w:p>
    <w:p w:rsidR="003479D2" w:rsidRPr="002C5B89" w:rsidRDefault="003479D2" w:rsidP="00903F8F">
      <w:pPr>
        <w:adjustRightInd w:val="0"/>
        <w:snapToGrid w:val="0"/>
        <w:spacing w:after="0" w:line="360" w:lineRule="auto"/>
        <w:ind w:left="390" w:hangingChars="150" w:hanging="390"/>
        <w:jc w:val="right"/>
        <w:rPr>
          <w:rFonts w:ascii="Book Antiqua" w:hAnsi="Book Antiqua"/>
          <w:color w:val="000000"/>
          <w:sz w:val="24"/>
        </w:rPr>
      </w:pPr>
      <w:r w:rsidRPr="002C5B89">
        <w:rPr>
          <w:rFonts w:ascii="Book Antiqua" w:hAnsi="Book Antiqua"/>
          <w:b/>
          <w:bCs/>
          <w:color w:val="000000"/>
          <w:sz w:val="24"/>
        </w:rPr>
        <w:t>S-</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Pr>
          <w:rFonts w:ascii="Book Antiqua" w:hAnsi="Book Antiqua" w:hint="eastAsia"/>
          <w:color w:val="000000"/>
          <w:sz w:val="24"/>
          <w:lang w:eastAsia="zh-CN"/>
        </w:rPr>
        <w:t xml:space="preserve">Song XX </w:t>
      </w:r>
      <w:r w:rsidRPr="002C5B89">
        <w:rPr>
          <w:rFonts w:ascii="Book Antiqua" w:hAnsi="Book Antiqua"/>
          <w:b/>
          <w:bCs/>
          <w:color w:val="000000"/>
          <w:sz w:val="24"/>
        </w:rPr>
        <w:t>L-</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Pr="002C5B89">
        <w:rPr>
          <w:rFonts w:ascii="Book Antiqua" w:hAnsi="Book Antiqua"/>
          <w:b/>
          <w:bCs/>
          <w:color w:val="000000"/>
          <w:sz w:val="24"/>
        </w:rPr>
        <w:t>E-</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p>
    <w:p w:rsidR="0092728C" w:rsidRDefault="0092728C"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177937" w:rsidRPr="003A77C0" w:rsidRDefault="00177937" w:rsidP="00177937">
      <w:pPr>
        <w:spacing w:line="360" w:lineRule="auto"/>
        <w:rPr>
          <w:rFonts w:ascii="Book Antiqua" w:hAnsi="Book Antiqua"/>
          <w:b/>
          <w:sz w:val="24"/>
          <w:szCs w:val="24"/>
        </w:rPr>
      </w:pPr>
      <w:r w:rsidRPr="003A77C0">
        <w:rPr>
          <w:rFonts w:ascii="Book Antiqua" w:hAnsi="Book Antiqua"/>
          <w:b/>
          <w:sz w:val="24"/>
          <w:szCs w:val="24"/>
        </w:rPr>
        <w:t>Specialty type:</w:t>
      </w:r>
      <w:r w:rsidRPr="00177937">
        <w:rPr>
          <w:rFonts w:ascii="Book Antiqua" w:hAnsi="Book Antiqua"/>
          <w:sz w:val="24"/>
          <w:szCs w:val="24"/>
        </w:rPr>
        <w:t xml:space="preserve"> Orthopedics</w:t>
      </w:r>
    </w:p>
    <w:p w:rsidR="00177937" w:rsidRPr="003A77C0" w:rsidRDefault="00177937" w:rsidP="00177937">
      <w:pPr>
        <w:spacing w:line="360" w:lineRule="auto"/>
        <w:rPr>
          <w:rFonts w:ascii="Book Antiqua" w:hAnsi="Book Antiqua"/>
          <w:b/>
          <w:sz w:val="24"/>
          <w:szCs w:val="24"/>
        </w:rPr>
      </w:pPr>
      <w:r w:rsidRPr="003A77C0">
        <w:rPr>
          <w:rFonts w:ascii="Book Antiqua" w:hAnsi="Book Antiqua"/>
          <w:b/>
          <w:sz w:val="24"/>
          <w:szCs w:val="24"/>
        </w:rPr>
        <w:t xml:space="preserve">Country of origin: </w:t>
      </w:r>
      <w:r w:rsidRPr="007D32BF">
        <w:rPr>
          <w:rFonts w:ascii="Book Antiqua" w:hAnsi="Book Antiqua"/>
          <w:sz w:val="24"/>
          <w:szCs w:val="24"/>
        </w:rPr>
        <w:t>U</w:t>
      </w:r>
      <w:r>
        <w:rPr>
          <w:rFonts w:ascii="Book Antiqua" w:hAnsi="Book Antiqua" w:hint="eastAsia"/>
          <w:sz w:val="24"/>
          <w:szCs w:val="24"/>
          <w:lang w:eastAsia="zh-CN"/>
        </w:rPr>
        <w:t>nited States</w:t>
      </w:r>
    </w:p>
    <w:p w:rsidR="00177937" w:rsidRPr="003A77C0" w:rsidRDefault="00177937" w:rsidP="00177937">
      <w:pPr>
        <w:spacing w:line="360" w:lineRule="auto"/>
        <w:rPr>
          <w:rFonts w:ascii="Book Antiqua" w:hAnsi="Book Antiqua"/>
          <w:b/>
          <w:sz w:val="24"/>
          <w:szCs w:val="24"/>
        </w:rPr>
      </w:pPr>
      <w:r w:rsidRPr="003A77C0">
        <w:rPr>
          <w:rFonts w:ascii="Book Antiqua" w:hAnsi="Book Antiqua"/>
          <w:b/>
          <w:sz w:val="24"/>
          <w:szCs w:val="24"/>
        </w:rPr>
        <w:t>Peer-review report classification</w:t>
      </w:r>
    </w:p>
    <w:p w:rsidR="00177937" w:rsidRPr="003A77C0" w:rsidRDefault="00177937" w:rsidP="00177937">
      <w:pPr>
        <w:spacing w:line="360" w:lineRule="auto"/>
        <w:rPr>
          <w:rFonts w:ascii="Book Antiqua" w:hAnsi="Book Antiqua"/>
          <w:sz w:val="24"/>
          <w:szCs w:val="24"/>
          <w:lang w:eastAsia="zh-CN"/>
        </w:rPr>
      </w:pPr>
      <w:r w:rsidRPr="003A77C0">
        <w:rPr>
          <w:rFonts w:ascii="Book Antiqua" w:hAnsi="Book Antiqua"/>
          <w:sz w:val="24"/>
          <w:szCs w:val="24"/>
        </w:rPr>
        <w:t xml:space="preserve">Grade A (Excellent): </w:t>
      </w:r>
      <w:r>
        <w:rPr>
          <w:rFonts w:ascii="Book Antiqua" w:hAnsi="Book Antiqua" w:hint="eastAsia"/>
          <w:sz w:val="24"/>
          <w:szCs w:val="24"/>
          <w:lang w:eastAsia="zh-CN"/>
        </w:rPr>
        <w:t>A, A</w:t>
      </w:r>
    </w:p>
    <w:p w:rsidR="00177937" w:rsidRPr="003A77C0" w:rsidRDefault="00177937" w:rsidP="00177937">
      <w:pPr>
        <w:spacing w:line="360" w:lineRule="auto"/>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w:t>
      </w:r>
    </w:p>
    <w:p w:rsidR="00177937" w:rsidRPr="003A77C0" w:rsidRDefault="00177937" w:rsidP="00177937">
      <w:pPr>
        <w:spacing w:line="360" w:lineRule="auto"/>
        <w:rPr>
          <w:rFonts w:ascii="Book Antiqua" w:hAnsi="Book Antiqua"/>
          <w:sz w:val="24"/>
          <w:szCs w:val="24"/>
        </w:rPr>
      </w:pPr>
      <w:r>
        <w:rPr>
          <w:rFonts w:ascii="Book Antiqua" w:hAnsi="Book Antiqua"/>
          <w:sz w:val="24"/>
          <w:szCs w:val="24"/>
        </w:rPr>
        <w:t xml:space="preserve">Grade C (Good): </w:t>
      </w:r>
      <w:r>
        <w:rPr>
          <w:rFonts w:ascii="Book Antiqua" w:hAnsi="Book Antiqua" w:hint="eastAsia"/>
          <w:sz w:val="24"/>
          <w:szCs w:val="24"/>
        </w:rPr>
        <w:t>0</w:t>
      </w:r>
    </w:p>
    <w:p w:rsidR="00177937" w:rsidRPr="003A77C0" w:rsidRDefault="00177937" w:rsidP="00177937">
      <w:pPr>
        <w:spacing w:line="360" w:lineRule="auto"/>
        <w:rPr>
          <w:rFonts w:ascii="Book Antiqua" w:hAnsi="Book Antiqua"/>
          <w:sz w:val="24"/>
          <w:szCs w:val="24"/>
        </w:rPr>
      </w:pPr>
      <w:r w:rsidRPr="003A77C0">
        <w:rPr>
          <w:rFonts w:ascii="Book Antiqua" w:hAnsi="Book Antiqua"/>
          <w:sz w:val="24"/>
          <w:szCs w:val="24"/>
        </w:rPr>
        <w:t>Grade D (Fair): 0</w:t>
      </w:r>
    </w:p>
    <w:p w:rsidR="00177937" w:rsidRPr="003A77C0" w:rsidRDefault="00177937" w:rsidP="00177937">
      <w:pPr>
        <w:spacing w:line="360" w:lineRule="auto"/>
        <w:rPr>
          <w:rFonts w:ascii="Book Antiqua" w:hAnsi="Book Antiqua"/>
          <w:sz w:val="24"/>
          <w:szCs w:val="24"/>
          <w:lang w:eastAsia="zh-CN"/>
        </w:rPr>
      </w:pPr>
      <w:r w:rsidRPr="003A77C0">
        <w:rPr>
          <w:rFonts w:ascii="Book Antiqua" w:hAnsi="Book Antiqua"/>
          <w:sz w:val="24"/>
          <w:szCs w:val="24"/>
        </w:rPr>
        <w:t xml:space="preserve">Grade E (Poor): </w:t>
      </w:r>
      <w:r>
        <w:rPr>
          <w:rFonts w:ascii="Book Antiqua" w:hAnsi="Book Antiqua" w:hint="eastAsia"/>
          <w:sz w:val="24"/>
          <w:szCs w:val="24"/>
          <w:lang w:eastAsia="zh-CN"/>
        </w:rPr>
        <w:t>E</w:t>
      </w:r>
    </w:p>
    <w:p w:rsidR="00A32AE5" w:rsidRPr="00177937"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A32AE5" w:rsidRDefault="00A32AE5" w:rsidP="00784639">
      <w:pPr>
        <w:spacing w:after="0" w:line="360" w:lineRule="auto"/>
        <w:jc w:val="both"/>
        <w:rPr>
          <w:rFonts w:ascii="Book Antiqua" w:hAnsi="Book Antiqua"/>
          <w:b/>
          <w:sz w:val="24"/>
          <w:szCs w:val="24"/>
          <w:lang w:eastAsia="zh-CN"/>
        </w:rPr>
      </w:pPr>
    </w:p>
    <w:p w:rsidR="00C145BD" w:rsidRPr="007D32BF" w:rsidRDefault="00C145BD" w:rsidP="00784639">
      <w:pPr>
        <w:spacing w:after="0" w:line="360" w:lineRule="auto"/>
        <w:jc w:val="both"/>
        <w:rPr>
          <w:rFonts w:ascii="Book Antiqua" w:hAnsi="Book Antiqua" w:cs="Times New Roman"/>
          <w:b/>
          <w:sz w:val="24"/>
          <w:szCs w:val="24"/>
        </w:rPr>
      </w:pPr>
      <w:r w:rsidRPr="007D32BF">
        <w:rPr>
          <w:rFonts w:ascii="Book Antiqua" w:hAnsi="Book Antiqua" w:cs="Times New Roman"/>
          <w:b/>
          <w:sz w:val="24"/>
          <w:szCs w:val="24"/>
        </w:rPr>
        <w:t xml:space="preserve">Table </w:t>
      </w:r>
      <w:proofErr w:type="gramStart"/>
      <w:r w:rsidRPr="007D32BF">
        <w:rPr>
          <w:rFonts w:ascii="Book Antiqua" w:hAnsi="Book Antiqua" w:cs="Times New Roman"/>
          <w:b/>
          <w:sz w:val="24"/>
          <w:szCs w:val="24"/>
        </w:rPr>
        <w:t xml:space="preserve">1 Patient </w:t>
      </w:r>
      <w:r w:rsidR="001D3ED4" w:rsidRPr="007D32BF">
        <w:rPr>
          <w:rFonts w:ascii="Book Antiqua" w:hAnsi="Book Antiqua" w:cs="Times New Roman"/>
          <w:b/>
          <w:sz w:val="24"/>
          <w:szCs w:val="24"/>
        </w:rPr>
        <w:t>demographic para</w:t>
      </w:r>
      <w:r w:rsidRPr="007D32BF">
        <w:rPr>
          <w:rFonts w:ascii="Book Antiqua" w:hAnsi="Book Antiqua" w:cs="Times New Roman"/>
          <w:b/>
          <w:sz w:val="24"/>
          <w:szCs w:val="24"/>
        </w:rPr>
        <w:t>meters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1188"/>
        <w:gridCol w:w="1249"/>
        <w:gridCol w:w="855"/>
        <w:gridCol w:w="1905"/>
        <w:gridCol w:w="3330"/>
      </w:tblGrid>
      <w:tr w:rsidR="00784639" w:rsidRPr="007D32BF" w:rsidTr="00774C47">
        <w:tc>
          <w:tcPr>
            <w:tcW w:w="1049"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No.</w:t>
            </w:r>
          </w:p>
        </w:tc>
        <w:tc>
          <w:tcPr>
            <w:tcW w:w="1188"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Gender</w:t>
            </w:r>
          </w:p>
        </w:tc>
        <w:tc>
          <w:tcPr>
            <w:tcW w:w="1249"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Age (</w:t>
            </w:r>
            <w:proofErr w:type="spellStart"/>
            <w:r w:rsidRPr="007D32BF">
              <w:rPr>
                <w:rFonts w:ascii="Book Antiqua" w:hAnsi="Book Antiqua"/>
                <w:b/>
                <w:sz w:val="24"/>
                <w:szCs w:val="24"/>
              </w:rPr>
              <w:t>yr</w:t>
            </w:r>
            <w:proofErr w:type="spellEnd"/>
            <w:r w:rsidRPr="007D32BF">
              <w:rPr>
                <w:rFonts w:ascii="Book Antiqua" w:hAnsi="Book Antiqua"/>
                <w:b/>
                <w:sz w:val="24"/>
                <w:szCs w:val="24"/>
              </w:rPr>
              <w:t>)</w:t>
            </w:r>
          </w:p>
        </w:tc>
        <w:tc>
          <w:tcPr>
            <w:tcW w:w="855"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BMI</w:t>
            </w:r>
          </w:p>
        </w:tc>
        <w:tc>
          <w:tcPr>
            <w:tcW w:w="1905"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Smoking Status</w:t>
            </w:r>
          </w:p>
        </w:tc>
        <w:tc>
          <w:tcPr>
            <w:tcW w:w="3330"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Comorbidities</w:t>
            </w:r>
          </w:p>
        </w:tc>
      </w:tr>
      <w:tr w:rsidR="00784639" w:rsidRPr="007D32BF" w:rsidTr="00774C47">
        <w:tc>
          <w:tcPr>
            <w:tcW w:w="1049"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1</w:t>
            </w:r>
          </w:p>
        </w:tc>
        <w:tc>
          <w:tcPr>
            <w:tcW w:w="1188"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Male</w:t>
            </w:r>
          </w:p>
        </w:tc>
        <w:tc>
          <w:tcPr>
            <w:tcW w:w="1249"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53</w:t>
            </w:r>
          </w:p>
        </w:tc>
        <w:tc>
          <w:tcPr>
            <w:tcW w:w="855"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29.3</w:t>
            </w:r>
          </w:p>
        </w:tc>
        <w:tc>
          <w:tcPr>
            <w:tcW w:w="1905"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Never</w:t>
            </w:r>
          </w:p>
        </w:tc>
        <w:tc>
          <w:tcPr>
            <w:tcW w:w="3330"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Hyperlipidemia</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lastRenderedPageBreak/>
              <w:t>Case 2</w:t>
            </w:r>
          </w:p>
        </w:tc>
        <w:tc>
          <w:tcPr>
            <w:tcW w:w="118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Female</w:t>
            </w:r>
          </w:p>
        </w:tc>
        <w:tc>
          <w:tcPr>
            <w:tcW w:w="12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70</w:t>
            </w:r>
          </w:p>
        </w:tc>
        <w:tc>
          <w:tcPr>
            <w:tcW w:w="85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26.7</w:t>
            </w:r>
          </w:p>
        </w:tc>
        <w:tc>
          <w:tcPr>
            <w:tcW w:w="190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Never</w:t>
            </w:r>
          </w:p>
        </w:tc>
        <w:tc>
          <w:tcPr>
            <w:tcW w:w="3330" w:type="dxa"/>
          </w:tcPr>
          <w:p w:rsidR="00C145BD" w:rsidRPr="007D32BF" w:rsidRDefault="00973269" w:rsidP="00973269">
            <w:pPr>
              <w:spacing w:line="360" w:lineRule="auto"/>
              <w:jc w:val="both"/>
              <w:rPr>
                <w:rFonts w:ascii="Book Antiqua" w:hAnsi="Book Antiqua"/>
                <w:sz w:val="24"/>
                <w:szCs w:val="24"/>
              </w:rPr>
            </w:pPr>
            <w:r w:rsidRPr="007D32BF">
              <w:rPr>
                <w:rFonts w:ascii="Book Antiqua" w:hAnsi="Book Antiqua"/>
                <w:sz w:val="24"/>
                <w:szCs w:val="24"/>
              </w:rPr>
              <w:t xml:space="preserve">hypertension, </w:t>
            </w:r>
            <w:r>
              <w:rPr>
                <w:rFonts w:ascii="Book Antiqua" w:hAnsi="Book Antiqua" w:hint="eastAsia"/>
                <w:sz w:val="24"/>
                <w:szCs w:val="24"/>
                <w:lang w:eastAsia="zh-CN"/>
              </w:rPr>
              <w:t>V</w:t>
            </w:r>
            <w:r w:rsidRPr="007D32BF">
              <w:rPr>
                <w:rFonts w:ascii="Book Antiqua" w:hAnsi="Book Antiqua"/>
                <w:sz w:val="24"/>
                <w:szCs w:val="24"/>
              </w:rPr>
              <w:t xml:space="preserve">on </w:t>
            </w:r>
            <w:proofErr w:type="spellStart"/>
            <w:r w:rsidRPr="007D32BF">
              <w:rPr>
                <w:rFonts w:ascii="Book Antiqua" w:hAnsi="Book Antiqua"/>
                <w:sz w:val="24"/>
                <w:szCs w:val="24"/>
              </w:rPr>
              <w:t>willebrand</w:t>
            </w:r>
            <w:proofErr w:type="spellEnd"/>
            <w:r w:rsidRPr="007D32BF">
              <w:rPr>
                <w:rFonts w:ascii="Book Antiqua" w:hAnsi="Book Antiqua"/>
                <w:sz w:val="24"/>
                <w:szCs w:val="24"/>
              </w:rPr>
              <w:t xml:space="preserve"> disease, hypoglycemia, visual migraines</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3</w:t>
            </w:r>
          </w:p>
        </w:tc>
        <w:tc>
          <w:tcPr>
            <w:tcW w:w="118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Male</w:t>
            </w:r>
          </w:p>
        </w:tc>
        <w:tc>
          <w:tcPr>
            <w:tcW w:w="12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44</w:t>
            </w:r>
          </w:p>
        </w:tc>
        <w:tc>
          <w:tcPr>
            <w:tcW w:w="85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23.7</w:t>
            </w:r>
          </w:p>
        </w:tc>
        <w:tc>
          <w:tcPr>
            <w:tcW w:w="190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Current, 15 P-Y</w:t>
            </w:r>
          </w:p>
        </w:tc>
        <w:tc>
          <w:tcPr>
            <w:tcW w:w="333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4</w:t>
            </w:r>
          </w:p>
        </w:tc>
        <w:tc>
          <w:tcPr>
            <w:tcW w:w="118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Male</w:t>
            </w:r>
          </w:p>
        </w:tc>
        <w:tc>
          <w:tcPr>
            <w:tcW w:w="12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58</w:t>
            </w:r>
          </w:p>
        </w:tc>
        <w:tc>
          <w:tcPr>
            <w:tcW w:w="85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26.5</w:t>
            </w:r>
          </w:p>
        </w:tc>
        <w:tc>
          <w:tcPr>
            <w:tcW w:w="190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Former, 15 P-Y</w:t>
            </w:r>
          </w:p>
        </w:tc>
        <w:tc>
          <w:tcPr>
            <w:tcW w:w="3330" w:type="dxa"/>
          </w:tcPr>
          <w:p w:rsidR="00C145BD" w:rsidRPr="007D32BF" w:rsidRDefault="00C145BD" w:rsidP="00973269">
            <w:pPr>
              <w:spacing w:line="360" w:lineRule="auto"/>
              <w:jc w:val="both"/>
              <w:rPr>
                <w:rFonts w:ascii="Book Antiqua" w:hAnsi="Book Antiqua"/>
                <w:sz w:val="24"/>
                <w:szCs w:val="24"/>
              </w:rPr>
            </w:pPr>
            <w:r w:rsidRPr="007D32BF">
              <w:rPr>
                <w:rFonts w:ascii="Book Antiqua" w:hAnsi="Book Antiqua"/>
                <w:sz w:val="24"/>
                <w:szCs w:val="24"/>
              </w:rPr>
              <w:t xml:space="preserve">Diabetes </w:t>
            </w:r>
            <w:r w:rsidR="00973269" w:rsidRPr="007D32BF">
              <w:rPr>
                <w:rFonts w:ascii="Book Antiqua" w:hAnsi="Book Antiqua"/>
                <w:sz w:val="24"/>
                <w:szCs w:val="24"/>
              </w:rPr>
              <w:t>mellitus t</w:t>
            </w:r>
            <w:r w:rsidRPr="007D32BF">
              <w:rPr>
                <w:rFonts w:ascii="Book Antiqua" w:hAnsi="Book Antiqua"/>
                <w:sz w:val="24"/>
                <w:szCs w:val="24"/>
              </w:rPr>
              <w:t xml:space="preserve">ype I, </w:t>
            </w:r>
            <w:r w:rsidR="00973269">
              <w:rPr>
                <w:rFonts w:ascii="Book Antiqua" w:hAnsi="Book Antiqua" w:hint="eastAsia"/>
                <w:sz w:val="24"/>
                <w:szCs w:val="24"/>
                <w:lang w:eastAsia="zh-CN"/>
              </w:rPr>
              <w:t>a</w:t>
            </w:r>
            <w:r w:rsidRPr="007D32BF">
              <w:rPr>
                <w:rFonts w:ascii="Book Antiqua" w:hAnsi="Book Antiqua"/>
                <w:sz w:val="24"/>
                <w:szCs w:val="24"/>
              </w:rPr>
              <w:t>sthma</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5</w:t>
            </w:r>
          </w:p>
        </w:tc>
        <w:tc>
          <w:tcPr>
            <w:tcW w:w="118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Female</w:t>
            </w:r>
          </w:p>
        </w:tc>
        <w:tc>
          <w:tcPr>
            <w:tcW w:w="12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58</w:t>
            </w:r>
          </w:p>
        </w:tc>
        <w:tc>
          <w:tcPr>
            <w:tcW w:w="85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22.9</w:t>
            </w:r>
          </w:p>
        </w:tc>
        <w:tc>
          <w:tcPr>
            <w:tcW w:w="190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Never</w:t>
            </w:r>
          </w:p>
        </w:tc>
        <w:tc>
          <w:tcPr>
            <w:tcW w:w="333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 xml:space="preserve">Rheumatoid </w:t>
            </w:r>
            <w:r w:rsidR="00973269" w:rsidRPr="007D32BF">
              <w:rPr>
                <w:rFonts w:ascii="Book Antiqua" w:hAnsi="Book Antiqua"/>
                <w:sz w:val="24"/>
                <w:szCs w:val="24"/>
              </w:rPr>
              <w:t>arthritis, hype</w:t>
            </w:r>
            <w:r w:rsidRPr="007D32BF">
              <w:rPr>
                <w:rFonts w:ascii="Book Antiqua" w:hAnsi="Book Antiqua"/>
                <w:sz w:val="24"/>
                <w:szCs w:val="24"/>
              </w:rPr>
              <w:t>rtension, GERD</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6</w:t>
            </w:r>
          </w:p>
        </w:tc>
        <w:tc>
          <w:tcPr>
            <w:tcW w:w="118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Male</w:t>
            </w:r>
          </w:p>
        </w:tc>
        <w:tc>
          <w:tcPr>
            <w:tcW w:w="12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56</w:t>
            </w:r>
          </w:p>
        </w:tc>
        <w:tc>
          <w:tcPr>
            <w:tcW w:w="85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27.7</w:t>
            </w:r>
          </w:p>
        </w:tc>
        <w:tc>
          <w:tcPr>
            <w:tcW w:w="190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Never</w:t>
            </w:r>
          </w:p>
        </w:tc>
        <w:tc>
          <w:tcPr>
            <w:tcW w:w="333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 xml:space="preserve">Coronary </w:t>
            </w:r>
            <w:r w:rsidR="00973269" w:rsidRPr="007D32BF">
              <w:rPr>
                <w:rFonts w:ascii="Book Antiqua" w:hAnsi="Book Antiqua"/>
                <w:sz w:val="24"/>
                <w:szCs w:val="24"/>
              </w:rPr>
              <w:t>artery disease, hypertension, benign prostate h</w:t>
            </w:r>
            <w:r w:rsidRPr="007D32BF">
              <w:rPr>
                <w:rFonts w:ascii="Book Antiqua" w:hAnsi="Book Antiqua"/>
                <w:sz w:val="24"/>
                <w:szCs w:val="24"/>
              </w:rPr>
              <w:t>yperplasia</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7</w:t>
            </w:r>
          </w:p>
        </w:tc>
        <w:tc>
          <w:tcPr>
            <w:tcW w:w="118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Female</w:t>
            </w:r>
          </w:p>
        </w:tc>
        <w:tc>
          <w:tcPr>
            <w:tcW w:w="12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71</w:t>
            </w:r>
          </w:p>
        </w:tc>
        <w:tc>
          <w:tcPr>
            <w:tcW w:w="85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29.3</w:t>
            </w:r>
          </w:p>
        </w:tc>
        <w:tc>
          <w:tcPr>
            <w:tcW w:w="190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Current, 8 P-Y</w:t>
            </w:r>
          </w:p>
        </w:tc>
        <w:tc>
          <w:tcPr>
            <w:tcW w:w="333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 xml:space="preserve">COPD, </w:t>
            </w:r>
            <w:r w:rsidR="00973269" w:rsidRPr="007D32BF">
              <w:rPr>
                <w:rFonts w:ascii="Book Antiqua" w:hAnsi="Book Antiqua"/>
                <w:sz w:val="24"/>
                <w:szCs w:val="24"/>
              </w:rPr>
              <w:t>pulmonary hypertension, obstructive sleep apn</w:t>
            </w:r>
            <w:r w:rsidRPr="007D32BF">
              <w:rPr>
                <w:rFonts w:ascii="Book Antiqua" w:hAnsi="Book Antiqua"/>
                <w:sz w:val="24"/>
                <w:szCs w:val="24"/>
              </w:rPr>
              <w:t>ea, GERD</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8</w:t>
            </w:r>
          </w:p>
        </w:tc>
        <w:tc>
          <w:tcPr>
            <w:tcW w:w="118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Female</w:t>
            </w:r>
          </w:p>
        </w:tc>
        <w:tc>
          <w:tcPr>
            <w:tcW w:w="12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51</w:t>
            </w:r>
          </w:p>
        </w:tc>
        <w:tc>
          <w:tcPr>
            <w:tcW w:w="85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25.6</w:t>
            </w:r>
          </w:p>
        </w:tc>
        <w:tc>
          <w:tcPr>
            <w:tcW w:w="190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Never</w:t>
            </w:r>
          </w:p>
        </w:tc>
        <w:tc>
          <w:tcPr>
            <w:tcW w:w="333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774C47">
        <w:tc>
          <w:tcPr>
            <w:tcW w:w="1049"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9</w:t>
            </w:r>
          </w:p>
        </w:tc>
        <w:tc>
          <w:tcPr>
            <w:tcW w:w="1188"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Female</w:t>
            </w:r>
          </w:p>
        </w:tc>
        <w:tc>
          <w:tcPr>
            <w:tcW w:w="1249"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61</w:t>
            </w:r>
          </w:p>
        </w:tc>
        <w:tc>
          <w:tcPr>
            <w:tcW w:w="855"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21</w:t>
            </w:r>
          </w:p>
        </w:tc>
        <w:tc>
          <w:tcPr>
            <w:tcW w:w="1905"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Never</w:t>
            </w:r>
          </w:p>
        </w:tc>
        <w:tc>
          <w:tcPr>
            <w:tcW w:w="3330"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GERD</w:t>
            </w:r>
          </w:p>
        </w:tc>
      </w:tr>
    </w:tbl>
    <w:p w:rsidR="00C145BD" w:rsidRPr="007D32BF" w:rsidRDefault="00C145BD" w:rsidP="00784639">
      <w:pPr>
        <w:spacing w:after="0" w:line="360" w:lineRule="auto"/>
        <w:jc w:val="both"/>
        <w:rPr>
          <w:rFonts w:ascii="Book Antiqua" w:hAnsi="Book Antiqua"/>
          <w:sz w:val="24"/>
          <w:szCs w:val="24"/>
          <w:lang w:eastAsia="zh-CN"/>
        </w:rPr>
      </w:pPr>
      <w:r w:rsidRPr="007D32BF">
        <w:rPr>
          <w:rFonts w:ascii="Book Antiqua" w:hAnsi="Book Antiqua"/>
          <w:sz w:val="24"/>
          <w:szCs w:val="24"/>
        </w:rPr>
        <w:t>P-Y: Pack-years</w:t>
      </w:r>
      <w:r w:rsidR="001D3ED4">
        <w:rPr>
          <w:rFonts w:ascii="Book Antiqua" w:hAnsi="Book Antiqua" w:hint="eastAsia"/>
          <w:sz w:val="24"/>
          <w:szCs w:val="24"/>
          <w:lang w:eastAsia="zh-CN"/>
        </w:rPr>
        <w:t>;</w:t>
      </w:r>
      <w:r w:rsidR="001D3ED4" w:rsidRPr="001D3ED4">
        <w:t xml:space="preserve"> </w:t>
      </w:r>
      <w:r w:rsidR="001D3ED4" w:rsidRPr="007D32BF">
        <w:rPr>
          <w:rFonts w:ascii="Book Antiqua" w:hAnsi="Book Antiqua"/>
          <w:sz w:val="24"/>
          <w:szCs w:val="24"/>
        </w:rPr>
        <w:t>GERD</w:t>
      </w:r>
      <w:r w:rsidR="001D3ED4">
        <w:rPr>
          <w:rFonts w:ascii="Book Antiqua" w:hAnsi="Book Antiqua" w:hint="eastAsia"/>
          <w:sz w:val="24"/>
          <w:szCs w:val="24"/>
          <w:lang w:eastAsia="zh-CN"/>
        </w:rPr>
        <w:t xml:space="preserve">: </w:t>
      </w:r>
      <w:r w:rsidR="001D3ED4" w:rsidRPr="001D3ED4">
        <w:rPr>
          <w:rFonts w:ascii="Book Antiqua" w:hAnsi="Book Antiqua"/>
          <w:sz w:val="24"/>
          <w:szCs w:val="24"/>
          <w:lang w:eastAsia="zh-CN"/>
        </w:rPr>
        <w:t>Gastroesophageal reflux disease</w:t>
      </w:r>
      <w:r w:rsidR="001D3ED4">
        <w:rPr>
          <w:rFonts w:ascii="Book Antiqua" w:hAnsi="Book Antiqua" w:hint="eastAsia"/>
          <w:sz w:val="24"/>
          <w:szCs w:val="24"/>
          <w:lang w:eastAsia="zh-CN"/>
        </w:rPr>
        <w:t>.</w:t>
      </w:r>
    </w:p>
    <w:p w:rsidR="00C145BD" w:rsidRPr="007D32BF" w:rsidRDefault="00C145BD" w:rsidP="00784639">
      <w:pPr>
        <w:spacing w:after="0" w:line="360" w:lineRule="auto"/>
        <w:jc w:val="both"/>
        <w:rPr>
          <w:rFonts w:ascii="Book Antiqua" w:hAnsi="Book Antiqua"/>
          <w:sz w:val="24"/>
          <w:szCs w:val="24"/>
        </w:rPr>
      </w:pPr>
      <w:r w:rsidRPr="007D32BF">
        <w:rPr>
          <w:rFonts w:ascii="Book Antiqua" w:hAnsi="Book Antiqua"/>
          <w:sz w:val="24"/>
          <w:szCs w:val="24"/>
        </w:rPr>
        <w:br w:type="page"/>
      </w:r>
    </w:p>
    <w:p w:rsidR="00C145BD" w:rsidRPr="007D32BF" w:rsidRDefault="00C145BD" w:rsidP="00784639">
      <w:pPr>
        <w:spacing w:after="0" w:line="360" w:lineRule="auto"/>
        <w:jc w:val="both"/>
        <w:rPr>
          <w:rFonts w:ascii="Book Antiqua" w:hAnsi="Book Antiqua" w:cs="Times New Roman"/>
          <w:b/>
          <w:sz w:val="24"/>
          <w:szCs w:val="24"/>
        </w:rPr>
      </w:pPr>
      <w:r w:rsidRPr="007D32BF">
        <w:rPr>
          <w:rFonts w:ascii="Book Antiqua" w:hAnsi="Book Antiqua" w:cs="Times New Roman"/>
          <w:b/>
          <w:sz w:val="24"/>
          <w:szCs w:val="24"/>
        </w:rPr>
        <w:lastRenderedPageBreak/>
        <w:t xml:space="preserve">Table 2 Primary </w:t>
      </w:r>
      <w:r w:rsidR="00973269" w:rsidRPr="007D32BF">
        <w:rPr>
          <w:rFonts w:ascii="Book Antiqua" w:hAnsi="Book Antiqua" w:cs="Times New Roman"/>
          <w:b/>
          <w:sz w:val="24"/>
          <w:szCs w:val="24"/>
        </w:rPr>
        <w:t>operative d</w:t>
      </w:r>
      <w:r w:rsidRPr="007D32BF">
        <w:rPr>
          <w:rFonts w:ascii="Book Antiqua" w:hAnsi="Book Antiqua" w:cs="Times New Roman"/>
          <w:b/>
          <w:sz w:val="24"/>
          <w:szCs w:val="24"/>
        </w:rPr>
        <w:t>etails</w:t>
      </w:r>
    </w:p>
    <w:tbl>
      <w:tblPr>
        <w:tblStyle w:val="TableGrid"/>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
        <w:gridCol w:w="1039"/>
        <w:gridCol w:w="2396"/>
        <w:gridCol w:w="1285"/>
        <w:gridCol w:w="1367"/>
        <w:gridCol w:w="1367"/>
        <w:gridCol w:w="1367"/>
      </w:tblGrid>
      <w:tr w:rsidR="00784639" w:rsidRPr="007D32BF" w:rsidTr="00774C47">
        <w:tc>
          <w:tcPr>
            <w:tcW w:w="1049"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No.</w:t>
            </w:r>
          </w:p>
        </w:tc>
        <w:tc>
          <w:tcPr>
            <w:tcW w:w="1039" w:type="dxa"/>
            <w:tcBorders>
              <w:top w:val="single" w:sz="4" w:space="0" w:color="auto"/>
              <w:bottom w:val="single" w:sz="4" w:space="0" w:color="auto"/>
            </w:tcBorders>
            <w:vAlign w:val="center"/>
          </w:tcPr>
          <w:p w:rsidR="00C145BD" w:rsidRPr="007D32BF" w:rsidRDefault="00C145BD" w:rsidP="00973269">
            <w:pPr>
              <w:spacing w:line="360" w:lineRule="auto"/>
              <w:jc w:val="both"/>
              <w:rPr>
                <w:rFonts w:ascii="Book Antiqua" w:hAnsi="Book Antiqua"/>
                <w:b/>
                <w:sz w:val="24"/>
                <w:szCs w:val="24"/>
              </w:rPr>
            </w:pPr>
            <w:r w:rsidRPr="007D32BF">
              <w:rPr>
                <w:rFonts w:ascii="Book Antiqua" w:hAnsi="Book Antiqua"/>
                <w:b/>
                <w:sz w:val="24"/>
                <w:szCs w:val="24"/>
              </w:rPr>
              <w:t xml:space="preserve">Cord </w:t>
            </w:r>
            <w:r w:rsidR="00973269">
              <w:rPr>
                <w:rFonts w:ascii="Book Antiqua" w:hAnsi="Book Antiqua" w:hint="eastAsia"/>
                <w:b/>
                <w:sz w:val="24"/>
                <w:szCs w:val="24"/>
                <w:lang w:eastAsia="zh-CN"/>
              </w:rPr>
              <w:t>s</w:t>
            </w:r>
            <w:r w:rsidRPr="007D32BF">
              <w:rPr>
                <w:rFonts w:ascii="Book Antiqua" w:hAnsi="Book Antiqua"/>
                <w:b/>
                <w:sz w:val="24"/>
                <w:szCs w:val="24"/>
              </w:rPr>
              <w:t>ignal change (MRI)</w:t>
            </w:r>
          </w:p>
        </w:tc>
        <w:tc>
          <w:tcPr>
            <w:tcW w:w="2396"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Symptoms</w:t>
            </w:r>
          </w:p>
        </w:tc>
        <w:tc>
          <w:tcPr>
            <w:tcW w:w="1285" w:type="dxa"/>
            <w:tcBorders>
              <w:top w:val="single" w:sz="4" w:space="0" w:color="auto"/>
              <w:bottom w:val="single" w:sz="4" w:space="0" w:color="auto"/>
            </w:tcBorders>
            <w:vAlign w:val="center"/>
          </w:tcPr>
          <w:p w:rsidR="00C145BD" w:rsidRPr="007D32BF" w:rsidRDefault="00C145BD" w:rsidP="00973269">
            <w:pPr>
              <w:spacing w:line="360" w:lineRule="auto"/>
              <w:jc w:val="both"/>
              <w:rPr>
                <w:rFonts w:ascii="Book Antiqua" w:hAnsi="Book Antiqua"/>
                <w:b/>
                <w:sz w:val="24"/>
                <w:szCs w:val="24"/>
              </w:rPr>
            </w:pPr>
            <w:r w:rsidRPr="007D32BF">
              <w:rPr>
                <w:rFonts w:ascii="Book Antiqua" w:hAnsi="Book Antiqua"/>
                <w:b/>
                <w:sz w:val="24"/>
                <w:szCs w:val="24"/>
              </w:rPr>
              <w:t xml:space="preserve">Operated </w:t>
            </w:r>
            <w:r w:rsidR="00973269">
              <w:rPr>
                <w:rFonts w:ascii="Book Antiqua" w:hAnsi="Book Antiqua" w:hint="eastAsia"/>
                <w:b/>
                <w:sz w:val="24"/>
                <w:szCs w:val="24"/>
                <w:lang w:eastAsia="zh-CN"/>
              </w:rPr>
              <w:t>l</w:t>
            </w:r>
            <w:r w:rsidRPr="007D32BF">
              <w:rPr>
                <w:rFonts w:ascii="Book Antiqua" w:hAnsi="Book Antiqua"/>
                <w:b/>
                <w:sz w:val="24"/>
                <w:szCs w:val="24"/>
              </w:rPr>
              <w:t>evels</w:t>
            </w:r>
          </w:p>
        </w:tc>
        <w:tc>
          <w:tcPr>
            <w:tcW w:w="1367"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Approach</w:t>
            </w:r>
          </w:p>
        </w:tc>
        <w:tc>
          <w:tcPr>
            <w:tcW w:w="1367"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Operative time (min)</w:t>
            </w:r>
          </w:p>
        </w:tc>
        <w:tc>
          <w:tcPr>
            <w:tcW w:w="1367" w:type="dxa"/>
            <w:tcBorders>
              <w:top w:val="single" w:sz="4" w:space="0" w:color="auto"/>
              <w:bottom w:val="single" w:sz="4" w:space="0" w:color="auto"/>
            </w:tcBorders>
            <w:vAlign w:val="center"/>
          </w:tcPr>
          <w:p w:rsidR="00C145BD" w:rsidRPr="007D32BF" w:rsidRDefault="00C145BD" w:rsidP="00973269">
            <w:pPr>
              <w:spacing w:line="360" w:lineRule="auto"/>
              <w:jc w:val="both"/>
              <w:rPr>
                <w:rFonts w:ascii="Book Antiqua" w:hAnsi="Book Antiqua"/>
                <w:b/>
                <w:sz w:val="24"/>
                <w:szCs w:val="24"/>
              </w:rPr>
            </w:pPr>
            <w:r w:rsidRPr="007D32BF">
              <w:rPr>
                <w:rFonts w:ascii="Book Antiqua" w:hAnsi="Book Antiqua"/>
                <w:b/>
                <w:sz w:val="24"/>
                <w:szCs w:val="24"/>
              </w:rPr>
              <w:t xml:space="preserve">Estimated </w:t>
            </w:r>
            <w:r w:rsidR="00973269">
              <w:rPr>
                <w:rFonts w:ascii="Book Antiqua" w:hAnsi="Book Antiqua" w:hint="eastAsia"/>
                <w:b/>
                <w:sz w:val="24"/>
                <w:szCs w:val="24"/>
                <w:lang w:eastAsia="zh-CN"/>
              </w:rPr>
              <w:t>b</w:t>
            </w:r>
            <w:r w:rsidRPr="007D32BF">
              <w:rPr>
                <w:rFonts w:ascii="Book Antiqua" w:hAnsi="Book Antiqua"/>
                <w:b/>
                <w:sz w:val="24"/>
                <w:szCs w:val="24"/>
              </w:rPr>
              <w:t xml:space="preserve">lood </w:t>
            </w:r>
            <w:r w:rsidR="00973269">
              <w:rPr>
                <w:rFonts w:ascii="Book Antiqua" w:hAnsi="Book Antiqua" w:hint="eastAsia"/>
                <w:b/>
                <w:sz w:val="24"/>
                <w:szCs w:val="24"/>
                <w:lang w:eastAsia="zh-CN"/>
              </w:rPr>
              <w:t>l</w:t>
            </w:r>
            <w:r w:rsidRPr="007D32BF">
              <w:rPr>
                <w:rFonts w:ascii="Book Antiqua" w:hAnsi="Book Antiqua"/>
                <w:b/>
                <w:sz w:val="24"/>
                <w:szCs w:val="24"/>
              </w:rPr>
              <w:t>oss (m</w:t>
            </w:r>
            <w:r w:rsidR="00973269">
              <w:rPr>
                <w:rFonts w:ascii="Book Antiqua" w:hAnsi="Book Antiqua" w:hint="eastAsia"/>
                <w:b/>
                <w:sz w:val="24"/>
                <w:szCs w:val="24"/>
                <w:lang w:eastAsia="zh-CN"/>
              </w:rPr>
              <w:t>L</w:t>
            </w:r>
            <w:r w:rsidRPr="007D32BF">
              <w:rPr>
                <w:rFonts w:ascii="Book Antiqua" w:hAnsi="Book Antiqua"/>
                <w:b/>
                <w:sz w:val="24"/>
                <w:szCs w:val="24"/>
              </w:rPr>
              <w:t>)</w:t>
            </w:r>
          </w:p>
        </w:tc>
      </w:tr>
      <w:tr w:rsidR="00784639" w:rsidRPr="007D32BF" w:rsidTr="00774C47">
        <w:tc>
          <w:tcPr>
            <w:tcW w:w="1049"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1</w:t>
            </w:r>
          </w:p>
        </w:tc>
        <w:tc>
          <w:tcPr>
            <w:tcW w:w="1039"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 xml:space="preserve">Neck- and hand pain, </w:t>
            </w:r>
            <w:r w:rsidR="00973269" w:rsidRPr="007D32BF">
              <w:rPr>
                <w:rFonts w:ascii="Book Antiqua" w:hAnsi="Book Antiqua" w:cs="Times New Roman"/>
                <w:sz w:val="24"/>
                <w:szCs w:val="24"/>
              </w:rPr>
              <w:t xml:space="preserve">gait change, </w:t>
            </w:r>
            <w:proofErr w:type="spellStart"/>
            <w:r w:rsidR="00973269" w:rsidRPr="007D32BF">
              <w:rPr>
                <w:rFonts w:ascii="Book Antiqua" w:hAnsi="Book Antiqua" w:cs="Times New Roman"/>
                <w:sz w:val="24"/>
                <w:szCs w:val="24"/>
              </w:rPr>
              <w:t>paresth</w:t>
            </w:r>
            <w:r w:rsidRPr="007D32BF">
              <w:rPr>
                <w:rFonts w:ascii="Book Antiqua" w:hAnsi="Book Antiqua" w:cs="Times New Roman"/>
                <w:sz w:val="24"/>
                <w:szCs w:val="24"/>
              </w:rPr>
              <w:t>esias</w:t>
            </w:r>
            <w:proofErr w:type="spellEnd"/>
          </w:p>
        </w:tc>
        <w:tc>
          <w:tcPr>
            <w:tcW w:w="1285"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C3-7</w:t>
            </w:r>
          </w:p>
        </w:tc>
        <w:tc>
          <w:tcPr>
            <w:tcW w:w="1367"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Anterior</w:t>
            </w:r>
          </w:p>
        </w:tc>
        <w:tc>
          <w:tcPr>
            <w:tcW w:w="1367"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360</w:t>
            </w:r>
          </w:p>
        </w:tc>
        <w:tc>
          <w:tcPr>
            <w:tcW w:w="1367"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750</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2</w:t>
            </w:r>
          </w:p>
        </w:tc>
        <w:tc>
          <w:tcPr>
            <w:tcW w:w="103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 xml:space="preserve">Upper extremity weakness, </w:t>
            </w:r>
            <w:r w:rsidR="00973269" w:rsidRPr="007D32BF">
              <w:rPr>
                <w:rFonts w:ascii="Book Antiqua" w:hAnsi="Book Antiqua" w:cs="Times New Roman"/>
                <w:sz w:val="24"/>
                <w:szCs w:val="24"/>
              </w:rPr>
              <w:t xml:space="preserve">shoulder pain, </w:t>
            </w:r>
            <w:proofErr w:type="spellStart"/>
            <w:r w:rsidR="00973269" w:rsidRPr="007D32BF">
              <w:rPr>
                <w:rFonts w:ascii="Book Antiqua" w:hAnsi="Book Antiqua" w:cs="Times New Roman"/>
                <w:sz w:val="24"/>
                <w:szCs w:val="24"/>
              </w:rPr>
              <w:t>parest</w:t>
            </w:r>
            <w:r w:rsidRPr="007D32BF">
              <w:rPr>
                <w:rFonts w:ascii="Book Antiqua" w:hAnsi="Book Antiqua" w:cs="Times New Roman"/>
                <w:sz w:val="24"/>
                <w:szCs w:val="24"/>
              </w:rPr>
              <w:t>hesias</w:t>
            </w:r>
            <w:proofErr w:type="spellEnd"/>
          </w:p>
        </w:tc>
        <w:tc>
          <w:tcPr>
            <w:tcW w:w="128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C2-6</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Combined</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690</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750</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3</w:t>
            </w:r>
          </w:p>
        </w:tc>
        <w:tc>
          <w:tcPr>
            <w:tcW w:w="103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Right arm pain</w:t>
            </w:r>
          </w:p>
        </w:tc>
        <w:tc>
          <w:tcPr>
            <w:tcW w:w="128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C3-7</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Anterior</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390</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850</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4</w:t>
            </w:r>
          </w:p>
        </w:tc>
        <w:tc>
          <w:tcPr>
            <w:tcW w:w="103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 xml:space="preserve">Shoulder pain, </w:t>
            </w:r>
            <w:proofErr w:type="spellStart"/>
            <w:r w:rsidRPr="007D32BF">
              <w:rPr>
                <w:rFonts w:ascii="Book Antiqua" w:hAnsi="Book Antiqua" w:cs="Times New Roman"/>
                <w:sz w:val="24"/>
                <w:szCs w:val="24"/>
              </w:rPr>
              <w:t>Paresth</w:t>
            </w:r>
            <w:r w:rsidR="007E43A6" w:rsidRPr="007D32BF">
              <w:rPr>
                <w:rFonts w:ascii="Book Antiqua" w:hAnsi="Book Antiqua" w:cs="Times New Roman"/>
                <w:sz w:val="24"/>
                <w:szCs w:val="24"/>
              </w:rPr>
              <w:t>es</w:t>
            </w:r>
            <w:r w:rsidRPr="007D32BF">
              <w:rPr>
                <w:rFonts w:ascii="Book Antiqua" w:hAnsi="Book Antiqua" w:cs="Times New Roman"/>
                <w:sz w:val="24"/>
                <w:szCs w:val="24"/>
              </w:rPr>
              <w:t>ias</w:t>
            </w:r>
            <w:proofErr w:type="spellEnd"/>
          </w:p>
        </w:tc>
        <w:tc>
          <w:tcPr>
            <w:tcW w:w="128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C3-7</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Anterior</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570</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800</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5</w:t>
            </w:r>
          </w:p>
        </w:tc>
        <w:tc>
          <w:tcPr>
            <w:tcW w:w="103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 xml:space="preserve">Gait change, </w:t>
            </w:r>
            <w:r w:rsidR="00973269" w:rsidRPr="007D32BF">
              <w:rPr>
                <w:rFonts w:ascii="Book Antiqua" w:hAnsi="Book Antiqua" w:cs="Times New Roman"/>
                <w:sz w:val="24"/>
                <w:szCs w:val="24"/>
              </w:rPr>
              <w:t>numbness, w</w:t>
            </w:r>
            <w:r w:rsidRPr="007D32BF">
              <w:rPr>
                <w:rFonts w:ascii="Book Antiqua" w:hAnsi="Book Antiqua" w:cs="Times New Roman"/>
                <w:sz w:val="24"/>
                <w:szCs w:val="24"/>
              </w:rPr>
              <w:t>eakness</w:t>
            </w:r>
          </w:p>
        </w:tc>
        <w:tc>
          <w:tcPr>
            <w:tcW w:w="128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C4-T3</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Combined</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600</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950</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6</w:t>
            </w:r>
          </w:p>
        </w:tc>
        <w:tc>
          <w:tcPr>
            <w:tcW w:w="103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 xml:space="preserve">Neck pain, </w:t>
            </w:r>
            <w:r w:rsidR="00973269" w:rsidRPr="007D32BF">
              <w:rPr>
                <w:rFonts w:ascii="Book Antiqua" w:hAnsi="Book Antiqua" w:cs="Times New Roman"/>
                <w:sz w:val="24"/>
                <w:szCs w:val="24"/>
              </w:rPr>
              <w:t>numbness, g</w:t>
            </w:r>
            <w:r w:rsidRPr="007D32BF">
              <w:rPr>
                <w:rFonts w:ascii="Book Antiqua" w:hAnsi="Book Antiqua" w:cs="Times New Roman"/>
                <w:sz w:val="24"/>
                <w:szCs w:val="24"/>
              </w:rPr>
              <w:t>ait change</w:t>
            </w:r>
          </w:p>
        </w:tc>
        <w:tc>
          <w:tcPr>
            <w:tcW w:w="128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C3-7</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Anterior</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330</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300</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7</w:t>
            </w:r>
          </w:p>
        </w:tc>
        <w:tc>
          <w:tcPr>
            <w:tcW w:w="103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 xml:space="preserve">Neck </w:t>
            </w:r>
            <w:r w:rsidR="00973269" w:rsidRPr="007D32BF">
              <w:rPr>
                <w:rFonts w:ascii="Book Antiqua" w:hAnsi="Book Antiqua" w:cs="Times New Roman"/>
                <w:sz w:val="24"/>
                <w:szCs w:val="24"/>
              </w:rPr>
              <w:t>pain, ga</w:t>
            </w:r>
            <w:r w:rsidRPr="007D32BF">
              <w:rPr>
                <w:rFonts w:ascii="Book Antiqua" w:hAnsi="Book Antiqua" w:cs="Times New Roman"/>
                <w:sz w:val="24"/>
                <w:szCs w:val="24"/>
              </w:rPr>
              <w:t>it change</w:t>
            </w:r>
          </w:p>
        </w:tc>
        <w:tc>
          <w:tcPr>
            <w:tcW w:w="128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C2-T6</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Combined</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660</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1100</w:t>
            </w:r>
          </w:p>
        </w:tc>
      </w:tr>
      <w:tr w:rsidR="00784639" w:rsidRPr="007D32BF" w:rsidTr="00774C47">
        <w:tc>
          <w:tcPr>
            <w:tcW w:w="104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8</w:t>
            </w:r>
          </w:p>
        </w:tc>
        <w:tc>
          <w:tcPr>
            <w:tcW w:w="1039"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No</w:t>
            </w:r>
          </w:p>
        </w:tc>
        <w:tc>
          <w:tcPr>
            <w:tcW w:w="2396" w:type="dxa"/>
          </w:tcPr>
          <w:p w:rsidR="00C145BD" w:rsidRPr="007D32BF" w:rsidRDefault="00613993" w:rsidP="00784639">
            <w:pPr>
              <w:spacing w:line="360" w:lineRule="auto"/>
              <w:jc w:val="both"/>
              <w:rPr>
                <w:rFonts w:ascii="Book Antiqua" w:hAnsi="Book Antiqua"/>
                <w:sz w:val="24"/>
                <w:szCs w:val="24"/>
              </w:rPr>
            </w:pPr>
            <w:r w:rsidRPr="007D32BF">
              <w:rPr>
                <w:rFonts w:ascii="Book Antiqua" w:hAnsi="Book Antiqua" w:cs="Times New Roman"/>
                <w:sz w:val="24"/>
                <w:szCs w:val="24"/>
              </w:rPr>
              <w:t xml:space="preserve">Neck pain, </w:t>
            </w:r>
            <w:r w:rsidR="00973269" w:rsidRPr="007D32BF">
              <w:rPr>
                <w:rFonts w:ascii="Book Antiqua" w:hAnsi="Book Antiqua" w:cs="Times New Roman"/>
                <w:sz w:val="24"/>
                <w:szCs w:val="24"/>
              </w:rPr>
              <w:t>shoulder pain</w:t>
            </w:r>
          </w:p>
        </w:tc>
        <w:tc>
          <w:tcPr>
            <w:tcW w:w="1285"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C4-6</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Anterior</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270</w:t>
            </w:r>
          </w:p>
        </w:tc>
        <w:tc>
          <w:tcPr>
            <w:tcW w:w="1367"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150</w:t>
            </w:r>
          </w:p>
        </w:tc>
      </w:tr>
      <w:tr w:rsidR="00784639" w:rsidRPr="007D32BF" w:rsidTr="00774C47">
        <w:tc>
          <w:tcPr>
            <w:tcW w:w="1049"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9</w:t>
            </w:r>
          </w:p>
        </w:tc>
        <w:tc>
          <w:tcPr>
            <w:tcW w:w="1039"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Yes</w:t>
            </w:r>
          </w:p>
        </w:tc>
        <w:tc>
          <w:tcPr>
            <w:tcW w:w="2396"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Neck pain,</w:t>
            </w:r>
            <w:r w:rsidR="00973269" w:rsidRPr="007D32BF">
              <w:rPr>
                <w:rFonts w:ascii="Book Antiqua" w:hAnsi="Book Antiqua" w:cs="Times New Roman"/>
                <w:sz w:val="24"/>
                <w:szCs w:val="24"/>
              </w:rPr>
              <w:t xml:space="preserve"> shoulder pain, gait change, decreased fine motor c</w:t>
            </w:r>
            <w:r w:rsidRPr="007D32BF">
              <w:rPr>
                <w:rFonts w:ascii="Book Antiqua" w:hAnsi="Book Antiqua" w:cs="Times New Roman"/>
                <w:sz w:val="24"/>
                <w:szCs w:val="24"/>
              </w:rPr>
              <w:t>ontrol</w:t>
            </w:r>
          </w:p>
        </w:tc>
        <w:tc>
          <w:tcPr>
            <w:tcW w:w="1285"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C3-7</w:t>
            </w:r>
          </w:p>
        </w:tc>
        <w:tc>
          <w:tcPr>
            <w:tcW w:w="1367"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Anterior</w:t>
            </w:r>
          </w:p>
        </w:tc>
        <w:tc>
          <w:tcPr>
            <w:tcW w:w="1367"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270</w:t>
            </w:r>
          </w:p>
        </w:tc>
        <w:tc>
          <w:tcPr>
            <w:tcW w:w="1367"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sz w:val="24"/>
                <w:szCs w:val="24"/>
              </w:rPr>
              <w:t>100</w:t>
            </w:r>
          </w:p>
        </w:tc>
      </w:tr>
    </w:tbl>
    <w:p w:rsidR="00C145BD" w:rsidRPr="007D32BF" w:rsidRDefault="00C145BD" w:rsidP="00784639">
      <w:pPr>
        <w:spacing w:after="0" w:line="360" w:lineRule="auto"/>
        <w:jc w:val="both"/>
        <w:rPr>
          <w:rFonts w:ascii="Book Antiqua" w:hAnsi="Book Antiqua"/>
          <w:sz w:val="24"/>
          <w:szCs w:val="24"/>
        </w:rPr>
      </w:pPr>
      <w:r w:rsidRPr="007D32BF">
        <w:rPr>
          <w:rFonts w:ascii="Book Antiqua" w:hAnsi="Book Antiqua"/>
          <w:sz w:val="24"/>
          <w:szCs w:val="24"/>
        </w:rPr>
        <w:br w:type="page"/>
      </w:r>
    </w:p>
    <w:p w:rsidR="00C145BD" w:rsidRPr="007D32BF" w:rsidRDefault="00C145BD" w:rsidP="00784639">
      <w:pPr>
        <w:spacing w:after="0" w:line="360" w:lineRule="auto"/>
        <w:jc w:val="both"/>
        <w:rPr>
          <w:rFonts w:ascii="Book Antiqua" w:hAnsi="Book Antiqua" w:cs="Times New Roman"/>
          <w:b/>
          <w:sz w:val="24"/>
          <w:szCs w:val="24"/>
        </w:rPr>
      </w:pPr>
      <w:r w:rsidRPr="007D32BF">
        <w:rPr>
          <w:rFonts w:ascii="Book Antiqua" w:hAnsi="Book Antiqua" w:cs="Times New Roman"/>
          <w:b/>
          <w:sz w:val="24"/>
          <w:szCs w:val="24"/>
        </w:rPr>
        <w:lastRenderedPageBreak/>
        <w:t xml:space="preserve">Table 3 Postoperative </w:t>
      </w:r>
      <w:r w:rsidR="00973269" w:rsidRPr="007D32BF">
        <w:rPr>
          <w:rFonts w:ascii="Book Antiqua" w:hAnsi="Book Antiqua" w:cs="Times New Roman"/>
          <w:b/>
          <w:sz w:val="24"/>
          <w:szCs w:val="24"/>
        </w:rPr>
        <w:t>airway m</w:t>
      </w:r>
      <w:r w:rsidRPr="007D32BF">
        <w:rPr>
          <w:rFonts w:ascii="Book Antiqua" w:hAnsi="Book Antiqua" w:cs="Times New Roman"/>
          <w:b/>
          <w:sz w:val="24"/>
          <w:szCs w:val="24"/>
        </w:rPr>
        <w:t>anagement</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440"/>
        <w:gridCol w:w="1710"/>
        <w:gridCol w:w="1800"/>
        <w:gridCol w:w="1440"/>
        <w:gridCol w:w="1710"/>
        <w:gridCol w:w="1620"/>
      </w:tblGrid>
      <w:tr w:rsidR="00784639" w:rsidRPr="007D32BF" w:rsidTr="00774C47">
        <w:tc>
          <w:tcPr>
            <w:tcW w:w="918"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No.</w:t>
            </w:r>
          </w:p>
        </w:tc>
        <w:tc>
          <w:tcPr>
            <w:tcW w:w="1440"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b/>
                <w:sz w:val="24"/>
                <w:szCs w:val="24"/>
              </w:rPr>
            </w:pPr>
            <w:r w:rsidRPr="007D32BF">
              <w:rPr>
                <w:rFonts w:ascii="Book Antiqua" w:hAnsi="Book Antiqua"/>
                <w:b/>
                <w:sz w:val="24"/>
                <w:szCs w:val="24"/>
              </w:rPr>
              <w:t>Primary Post-op</w:t>
            </w:r>
          </w:p>
          <w:p w:rsidR="00C145BD" w:rsidRPr="007D32BF" w:rsidRDefault="00C145BD" w:rsidP="00784639">
            <w:pPr>
              <w:spacing w:line="360" w:lineRule="auto"/>
              <w:jc w:val="both"/>
              <w:rPr>
                <w:rFonts w:ascii="Book Antiqua" w:hAnsi="Book Antiqua"/>
                <w:b/>
                <w:sz w:val="24"/>
                <w:szCs w:val="24"/>
              </w:rPr>
            </w:pPr>
            <w:proofErr w:type="spellStart"/>
            <w:r w:rsidRPr="007D32BF">
              <w:rPr>
                <w:rFonts w:ascii="Book Antiqua" w:hAnsi="Book Antiqua"/>
                <w:b/>
                <w:sz w:val="24"/>
                <w:szCs w:val="24"/>
              </w:rPr>
              <w:t>Extubation</w:t>
            </w:r>
            <w:proofErr w:type="spellEnd"/>
            <w:r w:rsidRPr="007D32BF">
              <w:rPr>
                <w:rFonts w:ascii="Book Antiqua" w:hAnsi="Book Antiqua"/>
                <w:b/>
                <w:sz w:val="24"/>
                <w:szCs w:val="24"/>
              </w:rPr>
              <w:t xml:space="preserve"> (day)</w:t>
            </w:r>
          </w:p>
        </w:tc>
        <w:tc>
          <w:tcPr>
            <w:tcW w:w="1710"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b/>
                <w:sz w:val="24"/>
                <w:szCs w:val="24"/>
              </w:rPr>
              <w:t>Time to Reintubation (min)</w:t>
            </w:r>
          </w:p>
        </w:tc>
        <w:tc>
          <w:tcPr>
            <w:tcW w:w="1800"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b/>
                <w:sz w:val="24"/>
                <w:szCs w:val="24"/>
              </w:rPr>
              <w:t>Symptoms preceding Reintubation</w:t>
            </w:r>
          </w:p>
        </w:tc>
        <w:tc>
          <w:tcPr>
            <w:tcW w:w="1440"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b/>
                <w:sz w:val="24"/>
                <w:szCs w:val="24"/>
              </w:rPr>
              <w:t>Diagnosis</w:t>
            </w:r>
          </w:p>
        </w:tc>
        <w:tc>
          <w:tcPr>
            <w:tcW w:w="1710"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b/>
                <w:sz w:val="24"/>
                <w:szCs w:val="24"/>
              </w:rPr>
              <w:t>Length of Reintubation (days)</w:t>
            </w:r>
          </w:p>
        </w:tc>
        <w:tc>
          <w:tcPr>
            <w:tcW w:w="1620" w:type="dxa"/>
            <w:tcBorders>
              <w:top w:val="single" w:sz="4" w:space="0" w:color="auto"/>
              <w:bottom w:val="single" w:sz="4" w:space="0" w:color="auto"/>
            </w:tcBorders>
            <w:vAlign w:val="center"/>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cs="Times New Roman"/>
                <w:b/>
                <w:sz w:val="24"/>
                <w:szCs w:val="24"/>
              </w:rPr>
              <w:t>Therapeutic measures</w:t>
            </w:r>
          </w:p>
        </w:tc>
      </w:tr>
      <w:tr w:rsidR="00784639" w:rsidRPr="007D32BF" w:rsidTr="00774C47">
        <w:tc>
          <w:tcPr>
            <w:tcW w:w="918"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1</w:t>
            </w:r>
          </w:p>
        </w:tc>
        <w:tc>
          <w:tcPr>
            <w:tcW w:w="1440"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1</w:t>
            </w:r>
          </w:p>
        </w:tc>
        <w:tc>
          <w:tcPr>
            <w:tcW w:w="1710"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360</w:t>
            </w:r>
          </w:p>
        </w:tc>
        <w:tc>
          <w:tcPr>
            <w:tcW w:w="1800"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Dyspnea, Stridor</w:t>
            </w:r>
          </w:p>
        </w:tc>
        <w:tc>
          <w:tcPr>
            <w:tcW w:w="1440"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 xml:space="preserve">Pharyngeal </w:t>
            </w:r>
            <w:r w:rsidRPr="007D32BF">
              <w:rPr>
                <w:rFonts w:ascii="Book Antiqua" w:hAnsi="Book Antiqua"/>
                <w:sz w:val="24"/>
                <w:szCs w:val="24"/>
              </w:rPr>
              <w:br/>
              <w:t>Edema</w:t>
            </w:r>
          </w:p>
        </w:tc>
        <w:tc>
          <w:tcPr>
            <w:tcW w:w="1710"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2</w:t>
            </w:r>
          </w:p>
        </w:tc>
        <w:tc>
          <w:tcPr>
            <w:tcW w:w="1620" w:type="dxa"/>
            <w:tcBorders>
              <w:top w:val="single" w:sz="4" w:space="0" w:color="auto"/>
            </w:tcBorders>
          </w:tcPr>
          <w:p w:rsidR="00C145BD" w:rsidRPr="007D32BF" w:rsidRDefault="00C145BD" w:rsidP="00784639">
            <w:pPr>
              <w:spacing w:line="360" w:lineRule="auto"/>
              <w:jc w:val="both"/>
              <w:rPr>
                <w:rFonts w:ascii="Book Antiqua" w:hAnsi="Book Antiqua"/>
                <w:sz w:val="24"/>
                <w:szCs w:val="24"/>
              </w:rPr>
            </w:pPr>
            <w:proofErr w:type="spellStart"/>
            <w:r w:rsidRPr="007D32BF">
              <w:rPr>
                <w:rFonts w:ascii="Book Antiqua" w:hAnsi="Book Antiqua"/>
                <w:sz w:val="24"/>
                <w:szCs w:val="24"/>
              </w:rPr>
              <w:t>Decadron</w:t>
            </w:r>
            <w:proofErr w:type="spellEnd"/>
          </w:p>
        </w:tc>
      </w:tr>
      <w:tr w:rsidR="00784639" w:rsidRPr="007D32BF" w:rsidTr="00774C47">
        <w:tc>
          <w:tcPr>
            <w:tcW w:w="91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2</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1</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600</w:t>
            </w:r>
          </w:p>
        </w:tc>
        <w:tc>
          <w:tcPr>
            <w:tcW w:w="180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Hypoxemia (70%)</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Hematoma</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3</w:t>
            </w:r>
          </w:p>
        </w:tc>
        <w:tc>
          <w:tcPr>
            <w:tcW w:w="162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Surgical Evacuation</w:t>
            </w:r>
          </w:p>
        </w:tc>
      </w:tr>
      <w:tr w:rsidR="00784639" w:rsidRPr="007D32BF" w:rsidTr="00774C47">
        <w:tc>
          <w:tcPr>
            <w:tcW w:w="91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3</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0</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60</w:t>
            </w:r>
          </w:p>
        </w:tc>
        <w:tc>
          <w:tcPr>
            <w:tcW w:w="180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Coughing white, thick mucous</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Pulmonary Edema</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2</w:t>
            </w:r>
          </w:p>
        </w:tc>
        <w:tc>
          <w:tcPr>
            <w:tcW w:w="1620" w:type="dxa"/>
          </w:tcPr>
          <w:p w:rsidR="00C145BD" w:rsidRPr="007D32BF" w:rsidRDefault="00C145BD" w:rsidP="00784639">
            <w:pPr>
              <w:spacing w:line="360" w:lineRule="auto"/>
              <w:jc w:val="both"/>
              <w:rPr>
                <w:rFonts w:ascii="Book Antiqua" w:hAnsi="Book Antiqua"/>
                <w:sz w:val="24"/>
                <w:szCs w:val="24"/>
              </w:rPr>
            </w:pPr>
            <w:proofErr w:type="spellStart"/>
            <w:r w:rsidRPr="007D32BF">
              <w:rPr>
                <w:rFonts w:ascii="Book Antiqua" w:hAnsi="Book Antiqua"/>
                <w:sz w:val="24"/>
                <w:szCs w:val="24"/>
              </w:rPr>
              <w:t>Decadron</w:t>
            </w:r>
            <w:proofErr w:type="spellEnd"/>
            <w:r w:rsidRPr="007D32BF">
              <w:rPr>
                <w:rFonts w:ascii="Book Antiqua" w:hAnsi="Book Antiqua"/>
                <w:sz w:val="24"/>
                <w:szCs w:val="24"/>
              </w:rPr>
              <w:t xml:space="preserve">, </w:t>
            </w:r>
            <w:proofErr w:type="spellStart"/>
            <w:r w:rsidRPr="007D32BF">
              <w:rPr>
                <w:rFonts w:ascii="Book Antiqua" w:hAnsi="Book Antiqua"/>
                <w:sz w:val="24"/>
                <w:szCs w:val="24"/>
              </w:rPr>
              <w:t>Epinehprine</w:t>
            </w:r>
            <w:proofErr w:type="spellEnd"/>
            <w:r w:rsidRPr="007D32BF">
              <w:rPr>
                <w:rFonts w:ascii="Book Antiqua" w:hAnsi="Book Antiqua"/>
                <w:sz w:val="24"/>
                <w:szCs w:val="24"/>
              </w:rPr>
              <w:t xml:space="preserve">, </w:t>
            </w:r>
            <w:proofErr w:type="spellStart"/>
            <w:r w:rsidRPr="007D32BF">
              <w:rPr>
                <w:rFonts w:ascii="Book Antiqua" w:hAnsi="Book Antiqua"/>
                <w:sz w:val="24"/>
                <w:szCs w:val="24"/>
              </w:rPr>
              <w:t>Diruetics</w:t>
            </w:r>
            <w:proofErr w:type="spellEnd"/>
          </w:p>
        </w:tc>
      </w:tr>
      <w:tr w:rsidR="00784639" w:rsidRPr="007D32BF" w:rsidTr="00774C47">
        <w:tc>
          <w:tcPr>
            <w:tcW w:w="91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4</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0</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60</w:t>
            </w:r>
          </w:p>
        </w:tc>
        <w:tc>
          <w:tcPr>
            <w:tcW w:w="180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Hypoxemia (80%)</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Pharyngeal Edema</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3</w:t>
            </w:r>
          </w:p>
        </w:tc>
        <w:tc>
          <w:tcPr>
            <w:tcW w:w="162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774C47">
        <w:tc>
          <w:tcPr>
            <w:tcW w:w="91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5</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1</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600</w:t>
            </w:r>
          </w:p>
        </w:tc>
        <w:tc>
          <w:tcPr>
            <w:tcW w:w="180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Dyspnea, Stridor</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Pharyngeal Edema</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3</w:t>
            </w:r>
          </w:p>
        </w:tc>
        <w:tc>
          <w:tcPr>
            <w:tcW w:w="1620" w:type="dxa"/>
          </w:tcPr>
          <w:p w:rsidR="00C145BD" w:rsidRPr="007D32BF" w:rsidRDefault="00C145BD" w:rsidP="00784639">
            <w:pPr>
              <w:spacing w:line="360" w:lineRule="auto"/>
              <w:jc w:val="both"/>
              <w:rPr>
                <w:rFonts w:ascii="Book Antiqua" w:hAnsi="Book Antiqua"/>
                <w:sz w:val="24"/>
                <w:szCs w:val="24"/>
              </w:rPr>
            </w:pPr>
            <w:proofErr w:type="spellStart"/>
            <w:r w:rsidRPr="007D32BF">
              <w:rPr>
                <w:rFonts w:ascii="Book Antiqua" w:hAnsi="Book Antiqua"/>
                <w:sz w:val="24"/>
                <w:szCs w:val="24"/>
              </w:rPr>
              <w:t>Decadron</w:t>
            </w:r>
            <w:proofErr w:type="spellEnd"/>
            <w:r w:rsidRPr="007D32BF">
              <w:rPr>
                <w:rFonts w:ascii="Book Antiqua" w:hAnsi="Book Antiqua"/>
                <w:sz w:val="24"/>
                <w:szCs w:val="24"/>
              </w:rPr>
              <w:t>, Epinephrine</w:t>
            </w:r>
          </w:p>
        </w:tc>
      </w:tr>
      <w:tr w:rsidR="00784639" w:rsidRPr="007D32BF" w:rsidTr="00774C47">
        <w:tc>
          <w:tcPr>
            <w:tcW w:w="91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6</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0</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60</w:t>
            </w:r>
          </w:p>
        </w:tc>
        <w:tc>
          <w:tcPr>
            <w:tcW w:w="180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Coughing whilst intubated: Inadvertently extubated</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Pharyngeal Edema</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2</w:t>
            </w:r>
          </w:p>
        </w:tc>
        <w:tc>
          <w:tcPr>
            <w:tcW w:w="162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774C47">
        <w:tc>
          <w:tcPr>
            <w:tcW w:w="91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7</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4</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720</w:t>
            </w:r>
          </w:p>
        </w:tc>
        <w:tc>
          <w:tcPr>
            <w:tcW w:w="180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Hypoxemia (70-80%)</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Pharyngeal Edema</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2</w:t>
            </w:r>
          </w:p>
        </w:tc>
        <w:tc>
          <w:tcPr>
            <w:tcW w:w="162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774C47">
        <w:tc>
          <w:tcPr>
            <w:tcW w:w="918"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8</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0</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420</w:t>
            </w:r>
          </w:p>
        </w:tc>
        <w:tc>
          <w:tcPr>
            <w:tcW w:w="180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Dyspnea, Dysphagia, Dysphonia</w:t>
            </w:r>
          </w:p>
        </w:tc>
        <w:tc>
          <w:tcPr>
            <w:tcW w:w="144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Pharyngeal Edema</w:t>
            </w:r>
          </w:p>
        </w:tc>
        <w:tc>
          <w:tcPr>
            <w:tcW w:w="171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2</w:t>
            </w:r>
          </w:p>
        </w:tc>
        <w:tc>
          <w:tcPr>
            <w:tcW w:w="1620" w:type="dxa"/>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774C47">
        <w:tc>
          <w:tcPr>
            <w:tcW w:w="918"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Case 9</w:t>
            </w:r>
          </w:p>
        </w:tc>
        <w:tc>
          <w:tcPr>
            <w:tcW w:w="1440"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0</w:t>
            </w:r>
          </w:p>
        </w:tc>
        <w:tc>
          <w:tcPr>
            <w:tcW w:w="1710"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480</w:t>
            </w:r>
          </w:p>
        </w:tc>
        <w:tc>
          <w:tcPr>
            <w:tcW w:w="1800"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Dyspnea</w:t>
            </w:r>
          </w:p>
        </w:tc>
        <w:tc>
          <w:tcPr>
            <w:tcW w:w="1440"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Pharyngeal Edema</w:t>
            </w:r>
          </w:p>
        </w:tc>
        <w:tc>
          <w:tcPr>
            <w:tcW w:w="1710"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r w:rsidRPr="007D32BF">
              <w:rPr>
                <w:rFonts w:ascii="Book Antiqua" w:hAnsi="Book Antiqua"/>
                <w:sz w:val="24"/>
                <w:szCs w:val="24"/>
              </w:rPr>
              <w:t>3</w:t>
            </w:r>
          </w:p>
        </w:tc>
        <w:tc>
          <w:tcPr>
            <w:tcW w:w="1620" w:type="dxa"/>
            <w:tcBorders>
              <w:bottom w:val="single" w:sz="4" w:space="0" w:color="auto"/>
            </w:tcBorders>
          </w:tcPr>
          <w:p w:rsidR="00C145BD" w:rsidRPr="007D32BF" w:rsidRDefault="00C145BD" w:rsidP="00784639">
            <w:pPr>
              <w:spacing w:line="360" w:lineRule="auto"/>
              <w:jc w:val="both"/>
              <w:rPr>
                <w:rFonts w:ascii="Book Antiqua" w:hAnsi="Book Antiqua"/>
                <w:sz w:val="24"/>
                <w:szCs w:val="24"/>
              </w:rPr>
            </w:pPr>
            <w:proofErr w:type="spellStart"/>
            <w:r w:rsidRPr="007D32BF">
              <w:rPr>
                <w:rFonts w:ascii="Book Antiqua" w:hAnsi="Book Antiqua"/>
                <w:sz w:val="24"/>
                <w:szCs w:val="24"/>
              </w:rPr>
              <w:t>Decadron</w:t>
            </w:r>
            <w:proofErr w:type="spellEnd"/>
            <w:r w:rsidRPr="007D32BF">
              <w:rPr>
                <w:rFonts w:ascii="Book Antiqua" w:hAnsi="Book Antiqua"/>
                <w:sz w:val="24"/>
                <w:szCs w:val="24"/>
              </w:rPr>
              <w:t>, Epinephrine</w:t>
            </w:r>
          </w:p>
        </w:tc>
      </w:tr>
    </w:tbl>
    <w:p w:rsidR="007E43A6" w:rsidRPr="007D32BF" w:rsidRDefault="00C56D22" w:rsidP="00784639">
      <w:pPr>
        <w:spacing w:after="0" w:line="360" w:lineRule="auto"/>
        <w:jc w:val="both"/>
        <w:rPr>
          <w:rFonts w:ascii="Book Antiqua" w:hAnsi="Book Antiqua"/>
          <w:sz w:val="24"/>
          <w:szCs w:val="24"/>
        </w:rPr>
      </w:pPr>
      <w:r w:rsidRPr="007D32BF">
        <w:rPr>
          <w:rFonts w:ascii="Book Antiqua" w:hAnsi="Book Antiqua"/>
          <w:sz w:val="24"/>
          <w:szCs w:val="24"/>
        </w:rPr>
        <w:br w:type="page"/>
      </w:r>
    </w:p>
    <w:p w:rsidR="00CE58BA" w:rsidRPr="007D32BF" w:rsidRDefault="00CE58BA" w:rsidP="00784639">
      <w:pPr>
        <w:spacing w:after="0" w:line="360" w:lineRule="auto"/>
        <w:jc w:val="both"/>
        <w:rPr>
          <w:rFonts w:ascii="Book Antiqua" w:hAnsi="Book Antiqua" w:cs="Times New Roman"/>
          <w:b/>
          <w:sz w:val="24"/>
          <w:szCs w:val="24"/>
        </w:rPr>
      </w:pPr>
      <w:r w:rsidRPr="007D32BF">
        <w:rPr>
          <w:rFonts w:ascii="Book Antiqua" w:hAnsi="Book Antiqua" w:cs="Times New Roman"/>
          <w:b/>
          <w:sz w:val="24"/>
          <w:szCs w:val="24"/>
        </w:rPr>
        <w:lastRenderedPageBreak/>
        <w:t>Table 4 Follow-up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788"/>
      </w:tblGrid>
      <w:tr w:rsidR="00784639" w:rsidRPr="007D32BF" w:rsidTr="00174140">
        <w:tc>
          <w:tcPr>
            <w:tcW w:w="1049" w:type="dxa"/>
            <w:tcBorders>
              <w:top w:val="single" w:sz="4" w:space="0" w:color="auto"/>
              <w:bottom w:val="single" w:sz="4" w:space="0" w:color="auto"/>
            </w:tcBorders>
          </w:tcPr>
          <w:p w:rsidR="00CE58BA" w:rsidRPr="007D32BF" w:rsidRDefault="00CE58BA" w:rsidP="00784639">
            <w:pPr>
              <w:tabs>
                <w:tab w:val="left" w:pos="2825"/>
              </w:tabs>
              <w:spacing w:line="360" w:lineRule="auto"/>
              <w:jc w:val="both"/>
              <w:rPr>
                <w:rFonts w:ascii="Book Antiqua" w:hAnsi="Book Antiqua"/>
                <w:b/>
                <w:sz w:val="24"/>
                <w:szCs w:val="24"/>
              </w:rPr>
            </w:pPr>
            <w:r w:rsidRPr="007D32BF">
              <w:rPr>
                <w:rFonts w:ascii="Book Antiqua" w:hAnsi="Book Antiqua"/>
                <w:b/>
                <w:sz w:val="24"/>
                <w:szCs w:val="24"/>
              </w:rPr>
              <w:t>No.</w:t>
            </w:r>
          </w:p>
        </w:tc>
        <w:tc>
          <w:tcPr>
            <w:tcW w:w="4788" w:type="dxa"/>
            <w:tcBorders>
              <w:top w:val="single" w:sz="4" w:space="0" w:color="auto"/>
              <w:bottom w:val="single" w:sz="4" w:space="0" w:color="auto"/>
            </w:tcBorders>
          </w:tcPr>
          <w:p w:rsidR="00CE58BA" w:rsidRPr="007D32BF" w:rsidRDefault="00CE58BA" w:rsidP="00784639">
            <w:pPr>
              <w:spacing w:line="360" w:lineRule="auto"/>
              <w:jc w:val="both"/>
              <w:rPr>
                <w:rFonts w:ascii="Book Antiqua" w:hAnsi="Book Antiqua"/>
                <w:b/>
                <w:sz w:val="24"/>
                <w:szCs w:val="24"/>
              </w:rPr>
            </w:pPr>
            <w:r w:rsidRPr="007D32BF">
              <w:rPr>
                <w:rFonts w:ascii="Book Antiqua" w:hAnsi="Book Antiqua"/>
                <w:b/>
                <w:sz w:val="24"/>
                <w:szCs w:val="24"/>
              </w:rPr>
              <w:t>Residual complaints</w:t>
            </w:r>
          </w:p>
        </w:tc>
      </w:tr>
      <w:tr w:rsidR="00784639" w:rsidRPr="007D32BF" w:rsidTr="00174140">
        <w:tc>
          <w:tcPr>
            <w:tcW w:w="1049" w:type="dxa"/>
            <w:tcBorders>
              <w:top w:val="single" w:sz="4" w:space="0" w:color="auto"/>
            </w:tcBorders>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1</w:t>
            </w:r>
          </w:p>
        </w:tc>
        <w:tc>
          <w:tcPr>
            <w:tcW w:w="4788" w:type="dxa"/>
            <w:tcBorders>
              <w:top w:val="single" w:sz="4" w:space="0" w:color="auto"/>
            </w:tcBorders>
          </w:tcPr>
          <w:p w:rsidR="00CE58BA" w:rsidRPr="007D32BF" w:rsidRDefault="00CE58BA" w:rsidP="00784639">
            <w:pPr>
              <w:tabs>
                <w:tab w:val="left" w:pos="1200"/>
              </w:tabs>
              <w:spacing w:line="360" w:lineRule="auto"/>
              <w:jc w:val="both"/>
              <w:rPr>
                <w:rFonts w:ascii="Book Antiqua" w:hAnsi="Book Antiqua"/>
                <w:sz w:val="24"/>
                <w:szCs w:val="24"/>
              </w:rPr>
            </w:pPr>
            <w:r w:rsidRPr="007D32BF">
              <w:rPr>
                <w:rFonts w:ascii="Book Antiqua" w:hAnsi="Book Antiqua"/>
                <w:sz w:val="24"/>
                <w:szCs w:val="24"/>
              </w:rPr>
              <w:t>Persistent neck pain and numbness</w:t>
            </w:r>
          </w:p>
        </w:tc>
      </w:tr>
      <w:tr w:rsidR="00784639" w:rsidRPr="007D32BF" w:rsidTr="00174140">
        <w:tc>
          <w:tcPr>
            <w:tcW w:w="1049"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2</w:t>
            </w:r>
          </w:p>
        </w:tc>
        <w:tc>
          <w:tcPr>
            <w:tcW w:w="4788"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 xml:space="preserve">Trapezius pain, </w:t>
            </w:r>
            <w:bookmarkStart w:id="0" w:name="_GoBack"/>
            <w:proofErr w:type="spellStart"/>
            <w:r w:rsidRPr="007D32BF">
              <w:rPr>
                <w:rFonts w:ascii="Book Antiqua" w:hAnsi="Book Antiqua"/>
                <w:sz w:val="24"/>
                <w:szCs w:val="24"/>
              </w:rPr>
              <w:t>paresthesias</w:t>
            </w:r>
            <w:bookmarkEnd w:id="0"/>
            <w:proofErr w:type="spellEnd"/>
          </w:p>
        </w:tc>
      </w:tr>
      <w:tr w:rsidR="00784639" w:rsidRPr="007D32BF" w:rsidTr="00174140">
        <w:tc>
          <w:tcPr>
            <w:tcW w:w="1049"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3</w:t>
            </w:r>
          </w:p>
        </w:tc>
        <w:tc>
          <w:tcPr>
            <w:tcW w:w="4788"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Residual neck pain</w:t>
            </w:r>
          </w:p>
        </w:tc>
      </w:tr>
      <w:tr w:rsidR="00784639" w:rsidRPr="007D32BF" w:rsidTr="00174140">
        <w:tc>
          <w:tcPr>
            <w:tcW w:w="1049"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4</w:t>
            </w:r>
          </w:p>
        </w:tc>
        <w:tc>
          <w:tcPr>
            <w:tcW w:w="4788"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174140">
        <w:tc>
          <w:tcPr>
            <w:tcW w:w="1049"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5</w:t>
            </w:r>
          </w:p>
        </w:tc>
        <w:tc>
          <w:tcPr>
            <w:tcW w:w="4788"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174140">
        <w:tc>
          <w:tcPr>
            <w:tcW w:w="1049"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6</w:t>
            </w:r>
          </w:p>
        </w:tc>
        <w:tc>
          <w:tcPr>
            <w:tcW w:w="4788"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w:t>
            </w:r>
          </w:p>
        </w:tc>
      </w:tr>
      <w:tr w:rsidR="00784639" w:rsidRPr="007D32BF" w:rsidTr="00174140">
        <w:tc>
          <w:tcPr>
            <w:tcW w:w="1049"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7</w:t>
            </w:r>
          </w:p>
        </w:tc>
        <w:tc>
          <w:tcPr>
            <w:tcW w:w="4788"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Intermittent neck pain, Radiculopathy of the right arm</w:t>
            </w:r>
          </w:p>
        </w:tc>
      </w:tr>
      <w:tr w:rsidR="00784639" w:rsidRPr="007D32BF" w:rsidTr="00174140">
        <w:tc>
          <w:tcPr>
            <w:tcW w:w="1049" w:type="dxa"/>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8</w:t>
            </w:r>
          </w:p>
        </w:tc>
        <w:tc>
          <w:tcPr>
            <w:tcW w:w="4788" w:type="dxa"/>
          </w:tcPr>
          <w:p w:rsidR="00CE58BA" w:rsidRPr="007D32BF" w:rsidRDefault="009F3B05" w:rsidP="00784639">
            <w:pPr>
              <w:spacing w:line="360" w:lineRule="auto"/>
              <w:jc w:val="both"/>
              <w:rPr>
                <w:rFonts w:ascii="Book Antiqua" w:hAnsi="Book Antiqua"/>
                <w:sz w:val="24"/>
                <w:szCs w:val="24"/>
              </w:rPr>
            </w:pPr>
            <w:r w:rsidRPr="007D32BF">
              <w:rPr>
                <w:rFonts w:ascii="Book Antiqua" w:hAnsi="Book Antiqua"/>
                <w:sz w:val="24"/>
                <w:szCs w:val="24"/>
              </w:rPr>
              <w:t>Not reported</w:t>
            </w:r>
          </w:p>
        </w:tc>
      </w:tr>
      <w:tr w:rsidR="00CE58BA" w:rsidRPr="00784639" w:rsidTr="00174140">
        <w:tc>
          <w:tcPr>
            <w:tcW w:w="1049" w:type="dxa"/>
            <w:tcBorders>
              <w:bottom w:val="single" w:sz="4" w:space="0" w:color="auto"/>
            </w:tcBorders>
          </w:tcPr>
          <w:p w:rsidR="00CE58BA" w:rsidRPr="007D32BF" w:rsidRDefault="00CE58BA" w:rsidP="00784639">
            <w:pPr>
              <w:spacing w:line="360" w:lineRule="auto"/>
              <w:jc w:val="both"/>
              <w:rPr>
                <w:rFonts w:ascii="Book Antiqua" w:hAnsi="Book Antiqua"/>
                <w:sz w:val="24"/>
                <w:szCs w:val="24"/>
              </w:rPr>
            </w:pPr>
            <w:r w:rsidRPr="007D32BF">
              <w:rPr>
                <w:rFonts w:ascii="Book Antiqua" w:hAnsi="Book Antiqua"/>
                <w:sz w:val="24"/>
                <w:szCs w:val="24"/>
              </w:rPr>
              <w:t>Case 9</w:t>
            </w:r>
          </w:p>
        </w:tc>
        <w:tc>
          <w:tcPr>
            <w:tcW w:w="4788" w:type="dxa"/>
            <w:tcBorders>
              <w:bottom w:val="single" w:sz="4" w:space="0" w:color="auto"/>
            </w:tcBorders>
          </w:tcPr>
          <w:p w:rsidR="00CE58BA" w:rsidRPr="00784639" w:rsidRDefault="00CE58BA" w:rsidP="00784639">
            <w:pPr>
              <w:spacing w:line="360" w:lineRule="auto"/>
              <w:jc w:val="both"/>
              <w:rPr>
                <w:rFonts w:ascii="Book Antiqua" w:hAnsi="Book Antiqua"/>
                <w:sz w:val="24"/>
                <w:szCs w:val="24"/>
              </w:rPr>
            </w:pPr>
            <w:r w:rsidRPr="007D32BF">
              <w:rPr>
                <w:rFonts w:ascii="Book Antiqua" w:hAnsi="Book Antiqua"/>
                <w:sz w:val="24"/>
                <w:szCs w:val="24"/>
              </w:rPr>
              <w:t xml:space="preserve">Intermittent neck pain, </w:t>
            </w:r>
            <w:proofErr w:type="spellStart"/>
            <w:r w:rsidRPr="007D32BF">
              <w:rPr>
                <w:rFonts w:ascii="Book Antiqua" w:hAnsi="Book Antiqua"/>
                <w:sz w:val="24"/>
                <w:szCs w:val="24"/>
              </w:rPr>
              <w:t>Par</w:t>
            </w:r>
            <w:r w:rsidR="007E43A6" w:rsidRPr="007D32BF">
              <w:rPr>
                <w:rFonts w:ascii="Book Antiqua" w:hAnsi="Book Antiqua"/>
                <w:sz w:val="24"/>
                <w:szCs w:val="24"/>
              </w:rPr>
              <w:t>e</w:t>
            </w:r>
            <w:r w:rsidRPr="007D32BF">
              <w:rPr>
                <w:rFonts w:ascii="Book Antiqua" w:hAnsi="Book Antiqua"/>
                <w:sz w:val="24"/>
                <w:szCs w:val="24"/>
              </w:rPr>
              <w:t>sthesias</w:t>
            </w:r>
            <w:proofErr w:type="spellEnd"/>
            <w:r w:rsidRPr="007D32BF">
              <w:rPr>
                <w:rFonts w:ascii="Book Antiqua" w:hAnsi="Book Antiqua"/>
                <w:sz w:val="24"/>
                <w:szCs w:val="24"/>
              </w:rPr>
              <w:t>, Headaches, Nu</w:t>
            </w:r>
            <w:r w:rsidR="008520AC" w:rsidRPr="007D32BF">
              <w:rPr>
                <w:rFonts w:ascii="Book Antiqua" w:hAnsi="Book Antiqua"/>
                <w:sz w:val="24"/>
                <w:szCs w:val="24"/>
              </w:rPr>
              <w:t xml:space="preserve">mbness and </w:t>
            </w:r>
            <w:proofErr w:type="spellStart"/>
            <w:r w:rsidR="008520AC" w:rsidRPr="007D32BF">
              <w:rPr>
                <w:rFonts w:ascii="Book Antiqua" w:hAnsi="Book Antiqua"/>
                <w:sz w:val="24"/>
                <w:szCs w:val="24"/>
              </w:rPr>
              <w:t>paresthesias</w:t>
            </w:r>
            <w:proofErr w:type="spellEnd"/>
            <w:r w:rsidR="008520AC" w:rsidRPr="007D32BF">
              <w:rPr>
                <w:rFonts w:ascii="Book Antiqua" w:hAnsi="Book Antiqua"/>
                <w:sz w:val="24"/>
                <w:szCs w:val="24"/>
              </w:rPr>
              <w:t xml:space="preserve"> of the </w:t>
            </w:r>
            <w:r w:rsidRPr="007D32BF">
              <w:rPr>
                <w:rFonts w:ascii="Book Antiqua" w:hAnsi="Book Antiqua"/>
                <w:sz w:val="24"/>
                <w:szCs w:val="24"/>
              </w:rPr>
              <w:t>left thumb and index finger</w:t>
            </w:r>
          </w:p>
        </w:tc>
      </w:tr>
    </w:tbl>
    <w:p w:rsidR="00C145BD" w:rsidRPr="00784639" w:rsidRDefault="00C145BD" w:rsidP="00784639">
      <w:pPr>
        <w:widowControl w:val="0"/>
        <w:autoSpaceDE w:val="0"/>
        <w:autoSpaceDN w:val="0"/>
        <w:adjustRightInd w:val="0"/>
        <w:spacing w:after="0" w:line="360" w:lineRule="auto"/>
        <w:jc w:val="both"/>
        <w:rPr>
          <w:rFonts w:ascii="Book Antiqua" w:hAnsi="Book Antiqua"/>
          <w:b/>
          <w:sz w:val="24"/>
          <w:szCs w:val="24"/>
        </w:rPr>
      </w:pPr>
    </w:p>
    <w:sectPr w:rsidR="00C145BD" w:rsidRPr="00784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02" w:rsidRDefault="00D44802" w:rsidP="007D32BF">
      <w:pPr>
        <w:spacing w:after="0" w:line="240" w:lineRule="auto"/>
      </w:pPr>
      <w:r>
        <w:separator/>
      </w:r>
    </w:p>
  </w:endnote>
  <w:endnote w:type="continuationSeparator" w:id="0">
    <w:p w:rsidR="00D44802" w:rsidRDefault="00D44802" w:rsidP="007D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02" w:rsidRDefault="00D44802" w:rsidP="007D32BF">
      <w:pPr>
        <w:spacing w:after="0" w:line="240" w:lineRule="auto"/>
      </w:pPr>
      <w:r>
        <w:separator/>
      </w:r>
    </w:p>
  </w:footnote>
  <w:footnote w:type="continuationSeparator" w:id="0">
    <w:p w:rsidR="00D44802" w:rsidRDefault="00D44802" w:rsidP="007D3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E8"/>
    <w:rsid w:val="00003775"/>
    <w:rsid w:val="00032BCC"/>
    <w:rsid w:val="00046FC3"/>
    <w:rsid w:val="0005394A"/>
    <w:rsid w:val="0007776E"/>
    <w:rsid w:val="00080E5A"/>
    <w:rsid w:val="00080F8E"/>
    <w:rsid w:val="000A402B"/>
    <w:rsid w:val="000E1C0B"/>
    <w:rsid w:val="0013588C"/>
    <w:rsid w:val="00172C46"/>
    <w:rsid w:val="00174140"/>
    <w:rsid w:val="00177937"/>
    <w:rsid w:val="001C64D9"/>
    <w:rsid w:val="001D3ED4"/>
    <w:rsid w:val="001D6D4F"/>
    <w:rsid w:val="001E0134"/>
    <w:rsid w:val="001E5C2B"/>
    <w:rsid w:val="001E6DCF"/>
    <w:rsid w:val="00230A76"/>
    <w:rsid w:val="00251F74"/>
    <w:rsid w:val="00261F18"/>
    <w:rsid w:val="00287B2C"/>
    <w:rsid w:val="00294653"/>
    <w:rsid w:val="00296530"/>
    <w:rsid w:val="002B1F41"/>
    <w:rsid w:val="002C3CB5"/>
    <w:rsid w:val="002C6CC0"/>
    <w:rsid w:val="002D03E3"/>
    <w:rsid w:val="0031618E"/>
    <w:rsid w:val="003479D2"/>
    <w:rsid w:val="00375CF3"/>
    <w:rsid w:val="003C6267"/>
    <w:rsid w:val="004615B8"/>
    <w:rsid w:val="004B4ACF"/>
    <w:rsid w:val="004C1920"/>
    <w:rsid w:val="004C46B4"/>
    <w:rsid w:val="00514EDA"/>
    <w:rsid w:val="005349B3"/>
    <w:rsid w:val="005432EA"/>
    <w:rsid w:val="0056234C"/>
    <w:rsid w:val="00571146"/>
    <w:rsid w:val="005C280F"/>
    <w:rsid w:val="005E1F8E"/>
    <w:rsid w:val="00600326"/>
    <w:rsid w:val="00613993"/>
    <w:rsid w:val="0061699B"/>
    <w:rsid w:val="006769CC"/>
    <w:rsid w:val="00685271"/>
    <w:rsid w:val="006924B3"/>
    <w:rsid w:val="006934A0"/>
    <w:rsid w:val="00697B01"/>
    <w:rsid w:val="006D6248"/>
    <w:rsid w:val="006E4742"/>
    <w:rsid w:val="00715302"/>
    <w:rsid w:val="00722519"/>
    <w:rsid w:val="007302BC"/>
    <w:rsid w:val="007417FB"/>
    <w:rsid w:val="00774C47"/>
    <w:rsid w:val="00784639"/>
    <w:rsid w:val="007D0EAA"/>
    <w:rsid w:val="007D32BF"/>
    <w:rsid w:val="007E43A6"/>
    <w:rsid w:val="007E5A84"/>
    <w:rsid w:val="00821549"/>
    <w:rsid w:val="00840CA5"/>
    <w:rsid w:val="008520AC"/>
    <w:rsid w:val="0085660D"/>
    <w:rsid w:val="00871105"/>
    <w:rsid w:val="008A7686"/>
    <w:rsid w:val="008E11A8"/>
    <w:rsid w:val="008E5AF4"/>
    <w:rsid w:val="008F6D1B"/>
    <w:rsid w:val="00903F8F"/>
    <w:rsid w:val="009158F8"/>
    <w:rsid w:val="0092728C"/>
    <w:rsid w:val="00946CEC"/>
    <w:rsid w:val="00956669"/>
    <w:rsid w:val="00972F95"/>
    <w:rsid w:val="00973269"/>
    <w:rsid w:val="0098693D"/>
    <w:rsid w:val="00993722"/>
    <w:rsid w:val="009B27E7"/>
    <w:rsid w:val="009D546D"/>
    <w:rsid w:val="009F2127"/>
    <w:rsid w:val="009F3B05"/>
    <w:rsid w:val="00A16E33"/>
    <w:rsid w:val="00A32AE5"/>
    <w:rsid w:val="00A71AFE"/>
    <w:rsid w:val="00A80A4B"/>
    <w:rsid w:val="00A842DC"/>
    <w:rsid w:val="00AA51C8"/>
    <w:rsid w:val="00AC4CEB"/>
    <w:rsid w:val="00AF1204"/>
    <w:rsid w:val="00AF21AD"/>
    <w:rsid w:val="00B11264"/>
    <w:rsid w:val="00B14BFE"/>
    <w:rsid w:val="00B158B2"/>
    <w:rsid w:val="00B30978"/>
    <w:rsid w:val="00B50439"/>
    <w:rsid w:val="00B52D85"/>
    <w:rsid w:val="00B54DD1"/>
    <w:rsid w:val="00B63383"/>
    <w:rsid w:val="00B94578"/>
    <w:rsid w:val="00BA05A5"/>
    <w:rsid w:val="00BA3CE7"/>
    <w:rsid w:val="00BB0E37"/>
    <w:rsid w:val="00BB106E"/>
    <w:rsid w:val="00BF4D26"/>
    <w:rsid w:val="00C145BD"/>
    <w:rsid w:val="00C36B1F"/>
    <w:rsid w:val="00C37BEC"/>
    <w:rsid w:val="00C56D22"/>
    <w:rsid w:val="00C71450"/>
    <w:rsid w:val="00C953A0"/>
    <w:rsid w:val="00CC3038"/>
    <w:rsid w:val="00CD1845"/>
    <w:rsid w:val="00CD64A0"/>
    <w:rsid w:val="00CE58BA"/>
    <w:rsid w:val="00CF574A"/>
    <w:rsid w:val="00D00D13"/>
    <w:rsid w:val="00D02F6A"/>
    <w:rsid w:val="00D30554"/>
    <w:rsid w:val="00D306BD"/>
    <w:rsid w:val="00D44802"/>
    <w:rsid w:val="00D76116"/>
    <w:rsid w:val="00D95530"/>
    <w:rsid w:val="00DB6F4C"/>
    <w:rsid w:val="00DE2732"/>
    <w:rsid w:val="00E107A4"/>
    <w:rsid w:val="00E1324A"/>
    <w:rsid w:val="00E31FDD"/>
    <w:rsid w:val="00E56999"/>
    <w:rsid w:val="00E644C9"/>
    <w:rsid w:val="00E839E3"/>
    <w:rsid w:val="00E936E8"/>
    <w:rsid w:val="00E96477"/>
    <w:rsid w:val="00EA440C"/>
    <w:rsid w:val="00EA58E8"/>
    <w:rsid w:val="00EC6B25"/>
    <w:rsid w:val="00ED54E4"/>
    <w:rsid w:val="00EE674D"/>
    <w:rsid w:val="00EF35E8"/>
    <w:rsid w:val="00F05415"/>
    <w:rsid w:val="00F437FF"/>
    <w:rsid w:val="00F5461D"/>
    <w:rsid w:val="00F7703B"/>
    <w:rsid w:val="00FA6BF3"/>
    <w:rsid w:val="00FA7B53"/>
    <w:rsid w:val="00FD5244"/>
    <w:rsid w:val="00FE20A1"/>
    <w:rsid w:val="00FE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E8"/>
    <w:rPr>
      <w:color w:val="0000FF" w:themeColor="hyperlink"/>
      <w:u w:val="single"/>
    </w:rPr>
  </w:style>
  <w:style w:type="table" w:styleId="TableGrid">
    <w:name w:val="Table Grid"/>
    <w:basedOn w:val="TableNormal"/>
    <w:uiPriority w:val="59"/>
    <w:rsid w:val="00C1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43A6"/>
    <w:rPr>
      <w:sz w:val="16"/>
      <w:szCs w:val="16"/>
    </w:rPr>
  </w:style>
  <w:style w:type="paragraph" w:styleId="CommentText">
    <w:name w:val="annotation text"/>
    <w:basedOn w:val="Normal"/>
    <w:link w:val="CommentTextChar"/>
    <w:unhideWhenUsed/>
    <w:rsid w:val="007E43A6"/>
    <w:pPr>
      <w:spacing w:line="240" w:lineRule="auto"/>
    </w:pPr>
    <w:rPr>
      <w:sz w:val="20"/>
      <w:szCs w:val="20"/>
    </w:rPr>
  </w:style>
  <w:style w:type="character" w:customStyle="1" w:styleId="CommentTextChar">
    <w:name w:val="Comment Text Char"/>
    <w:basedOn w:val="DefaultParagraphFont"/>
    <w:link w:val="CommentText"/>
    <w:rsid w:val="007E43A6"/>
    <w:rPr>
      <w:sz w:val="20"/>
      <w:szCs w:val="20"/>
    </w:rPr>
  </w:style>
  <w:style w:type="paragraph" w:styleId="CommentSubject">
    <w:name w:val="annotation subject"/>
    <w:basedOn w:val="CommentText"/>
    <w:next w:val="CommentText"/>
    <w:link w:val="CommentSubjectChar"/>
    <w:uiPriority w:val="99"/>
    <w:semiHidden/>
    <w:unhideWhenUsed/>
    <w:rsid w:val="007E43A6"/>
    <w:rPr>
      <w:b/>
      <w:bCs/>
    </w:rPr>
  </w:style>
  <w:style w:type="character" w:customStyle="1" w:styleId="CommentSubjectChar">
    <w:name w:val="Comment Subject Char"/>
    <w:basedOn w:val="CommentTextChar"/>
    <w:link w:val="CommentSubject"/>
    <w:uiPriority w:val="99"/>
    <w:semiHidden/>
    <w:rsid w:val="007E43A6"/>
    <w:rPr>
      <w:b/>
      <w:bCs/>
      <w:sz w:val="20"/>
      <w:szCs w:val="20"/>
    </w:rPr>
  </w:style>
  <w:style w:type="paragraph" w:styleId="BalloonText">
    <w:name w:val="Balloon Text"/>
    <w:basedOn w:val="Normal"/>
    <w:link w:val="BalloonTextChar"/>
    <w:uiPriority w:val="99"/>
    <w:semiHidden/>
    <w:unhideWhenUsed/>
    <w:rsid w:val="007E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A6"/>
    <w:rPr>
      <w:rFonts w:ascii="Tahoma" w:hAnsi="Tahoma" w:cs="Tahoma"/>
      <w:sz w:val="16"/>
      <w:szCs w:val="16"/>
    </w:rPr>
  </w:style>
  <w:style w:type="paragraph" w:styleId="Revision">
    <w:name w:val="Revision"/>
    <w:hidden/>
    <w:uiPriority w:val="99"/>
    <w:semiHidden/>
    <w:rsid w:val="00EE674D"/>
    <w:pPr>
      <w:spacing w:after="0" w:line="240" w:lineRule="auto"/>
    </w:pPr>
  </w:style>
  <w:style w:type="paragraph" w:styleId="Header">
    <w:name w:val="header"/>
    <w:basedOn w:val="Normal"/>
    <w:link w:val="HeaderChar"/>
    <w:uiPriority w:val="99"/>
    <w:unhideWhenUsed/>
    <w:rsid w:val="007D32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D32BF"/>
    <w:rPr>
      <w:sz w:val="18"/>
      <w:szCs w:val="18"/>
    </w:rPr>
  </w:style>
  <w:style w:type="paragraph" w:styleId="Footer">
    <w:name w:val="footer"/>
    <w:basedOn w:val="Normal"/>
    <w:link w:val="FooterChar"/>
    <w:uiPriority w:val="99"/>
    <w:unhideWhenUsed/>
    <w:rsid w:val="007D32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D32BF"/>
    <w:rPr>
      <w:sz w:val="18"/>
      <w:szCs w:val="18"/>
    </w:rPr>
  </w:style>
  <w:style w:type="character" w:customStyle="1" w:styleId="apple-converted-space">
    <w:name w:val="apple-converted-space"/>
    <w:basedOn w:val="DefaultParagraphFont"/>
    <w:rsid w:val="00774C47"/>
  </w:style>
  <w:style w:type="character" w:styleId="Emphasis">
    <w:name w:val="Emphasis"/>
    <w:qFormat/>
    <w:rsid w:val="00903F8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E8"/>
    <w:rPr>
      <w:color w:val="0000FF" w:themeColor="hyperlink"/>
      <w:u w:val="single"/>
    </w:rPr>
  </w:style>
  <w:style w:type="table" w:styleId="TableGrid">
    <w:name w:val="Table Grid"/>
    <w:basedOn w:val="TableNormal"/>
    <w:uiPriority w:val="59"/>
    <w:rsid w:val="00C1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43A6"/>
    <w:rPr>
      <w:sz w:val="16"/>
      <w:szCs w:val="16"/>
    </w:rPr>
  </w:style>
  <w:style w:type="paragraph" w:styleId="CommentText">
    <w:name w:val="annotation text"/>
    <w:basedOn w:val="Normal"/>
    <w:link w:val="CommentTextChar"/>
    <w:unhideWhenUsed/>
    <w:rsid w:val="007E43A6"/>
    <w:pPr>
      <w:spacing w:line="240" w:lineRule="auto"/>
    </w:pPr>
    <w:rPr>
      <w:sz w:val="20"/>
      <w:szCs w:val="20"/>
    </w:rPr>
  </w:style>
  <w:style w:type="character" w:customStyle="1" w:styleId="CommentTextChar">
    <w:name w:val="Comment Text Char"/>
    <w:basedOn w:val="DefaultParagraphFont"/>
    <w:link w:val="CommentText"/>
    <w:rsid w:val="007E43A6"/>
    <w:rPr>
      <w:sz w:val="20"/>
      <w:szCs w:val="20"/>
    </w:rPr>
  </w:style>
  <w:style w:type="paragraph" w:styleId="CommentSubject">
    <w:name w:val="annotation subject"/>
    <w:basedOn w:val="CommentText"/>
    <w:next w:val="CommentText"/>
    <w:link w:val="CommentSubjectChar"/>
    <w:uiPriority w:val="99"/>
    <w:semiHidden/>
    <w:unhideWhenUsed/>
    <w:rsid w:val="007E43A6"/>
    <w:rPr>
      <w:b/>
      <w:bCs/>
    </w:rPr>
  </w:style>
  <w:style w:type="character" w:customStyle="1" w:styleId="CommentSubjectChar">
    <w:name w:val="Comment Subject Char"/>
    <w:basedOn w:val="CommentTextChar"/>
    <w:link w:val="CommentSubject"/>
    <w:uiPriority w:val="99"/>
    <w:semiHidden/>
    <w:rsid w:val="007E43A6"/>
    <w:rPr>
      <w:b/>
      <w:bCs/>
      <w:sz w:val="20"/>
      <w:szCs w:val="20"/>
    </w:rPr>
  </w:style>
  <w:style w:type="paragraph" w:styleId="BalloonText">
    <w:name w:val="Balloon Text"/>
    <w:basedOn w:val="Normal"/>
    <w:link w:val="BalloonTextChar"/>
    <w:uiPriority w:val="99"/>
    <w:semiHidden/>
    <w:unhideWhenUsed/>
    <w:rsid w:val="007E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A6"/>
    <w:rPr>
      <w:rFonts w:ascii="Tahoma" w:hAnsi="Tahoma" w:cs="Tahoma"/>
      <w:sz w:val="16"/>
      <w:szCs w:val="16"/>
    </w:rPr>
  </w:style>
  <w:style w:type="paragraph" w:styleId="Revision">
    <w:name w:val="Revision"/>
    <w:hidden/>
    <w:uiPriority w:val="99"/>
    <w:semiHidden/>
    <w:rsid w:val="00EE674D"/>
    <w:pPr>
      <w:spacing w:after="0" w:line="240" w:lineRule="auto"/>
    </w:pPr>
  </w:style>
  <w:style w:type="paragraph" w:styleId="Header">
    <w:name w:val="header"/>
    <w:basedOn w:val="Normal"/>
    <w:link w:val="HeaderChar"/>
    <w:uiPriority w:val="99"/>
    <w:unhideWhenUsed/>
    <w:rsid w:val="007D32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D32BF"/>
    <w:rPr>
      <w:sz w:val="18"/>
      <w:szCs w:val="18"/>
    </w:rPr>
  </w:style>
  <w:style w:type="paragraph" w:styleId="Footer">
    <w:name w:val="footer"/>
    <w:basedOn w:val="Normal"/>
    <w:link w:val="FooterChar"/>
    <w:uiPriority w:val="99"/>
    <w:unhideWhenUsed/>
    <w:rsid w:val="007D32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D32BF"/>
    <w:rPr>
      <w:sz w:val="18"/>
      <w:szCs w:val="18"/>
    </w:rPr>
  </w:style>
  <w:style w:type="character" w:customStyle="1" w:styleId="apple-converted-space">
    <w:name w:val="apple-converted-space"/>
    <w:basedOn w:val="DefaultParagraphFont"/>
    <w:rsid w:val="00774C47"/>
  </w:style>
  <w:style w:type="character" w:styleId="Emphasis">
    <w:name w:val="Emphasis"/>
    <w:qFormat/>
    <w:rsid w:val="00903F8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9060">
      <w:bodyDiv w:val="1"/>
      <w:marLeft w:val="0"/>
      <w:marRight w:val="0"/>
      <w:marTop w:val="0"/>
      <w:marBottom w:val="0"/>
      <w:divBdr>
        <w:top w:val="none" w:sz="0" w:space="0" w:color="auto"/>
        <w:left w:val="none" w:sz="0" w:space="0" w:color="auto"/>
        <w:bottom w:val="none" w:sz="0" w:space="0" w:color="auto"/>
        <w:right w:val="none" w:sz="0" w:space="0" w:color="auto"/>
      </w:divBdr>
    </w:div>
    <w:div w:id="562566840">
      <w:bodyDiv w:val="1"/>
      <w:marLeft w:val="0"/>
      <w:marRight w:val="0"/>
      <w:marTop w:val="0"/>
      <w:marBottom w:val="0"/>
      <w:divBdr>
        <w:top w:val="none" w:sz="0" w:space="0" w:color="auto"/>
        <w:left w:val="none" w:sz="0" w:space="0" w:color="auto"/>
        <w:bottom w:val="none" w:sz="0" w:space="0" w:color="auto"/>
        <w:right w:val="none" w:sz="0" w:space="0" w:color="auto"/>
      </w:divBdr>
      <w:divsChild>
        <w:div w:id="531772540">
          <w:marLeft w:val="0"/>
          <w:marRight w:val="0"/>
          <w:marTop w:val="0"/>
          <w:marBottom w:val="0"/>
          <w:divBdr>
            <w:top w:val="none" w:sz="0" w:space="0" w:color="auto"/>
            <w:left w:val="none" w:sz="0" w:space="0" w:color="auto"/>
            <w:bottom w:val="none" w:sz="0" w:space="0" w:color="auto"/>
            <w:right w:val="none" w:sz="0" w:space="0" w:color="auto"/>
          </w:divBdr>
        </w:div>
        <w:div w:id="367336000">
          <w:marLeft w:val="0"/>
          <w:marRight w:val="0"/>
          <w:marTop w:val="0"/>
          <w:marBottom w:val="0"/>
          <w:divBdr>
            <w:top w:val="none" w:sz="0" w:space="0" w:color="auto"/>
            <w:left w:val="none" w:sz="0" w:space="0" w:color="auto"/>
            <w:bottom w:val="none" w:sz="0" w:space="0" w:color="auto"/>
            <w:right w:val="none" w:sz="0" w:space="0" w:color="auto"/>
          </w:divBdr>
        </w:div>
        <w:div w:id="653948182">
          <w:marLeft w:val="0"/>
          <w:marRight w:val="0"/>
          <w:marTop w:val="0"/>
          <w:marBottom w:val="0"/>
          <w:divBdr>
            <w:top w:val="none" w:sz="0" w:space="0" w:color="auto"/>
            <w:left w:val="none" w:sz="0" w:space="0" w:color="auto"/>
            <w:bottom w:val="none" w:sz="0" w:space="0" w:color="auto"/>
            <w:right w:val="none" w:sz="0" w:space="0" w:color="auto"/>
          </w:divBdr>
        </w:div>
        <w:div w:id="1810896126">
          <w:marLeft w:val="0"/>
          <w:marRight w:val="0"/>
          <w:marTop w:val="0"/>
          <w:marBottom w:val="0"/>
          <w:divBdr>
            <w:top w:val="none" w:sz="0" w:space="0" w:color="auto"/>
            <w:left w:val="none" w:sz="0" w:space="0" w:color="auto"/>
            <w:bottom w:val="none" w:sz="0" w:space="0" w:color="auto"/>
            <w:right w:val="none" w:sz="0" w:space="0" w:color="auto"/>
          </w:divBdr>
        </w:div>
        <w:div w:id="1666395414">
          <w:marLeft w:val="0"/>
          <w:marRight w:val="0"/>
          <w:marTop w:val="0"/>
          <w:marBottom w:val="0"/>
          <w:divBdr>
            <w:top w:val="none" w:sz="0" w:space="0" w:color="auto"/>
            <w:left w:val="none" w:sz="0" w:space="0" w:color="auto"/>
            <w:bottom w:val="none" w:sz="0" w:space="0" w:color="auto"/>
            <w:right w:val="none" w:sz="0" w:space="0" w:color="auto"/>
          </w:divBdr>
        </w:div>
        <w:div w:id="714814259">
          <w:marLeft w:val="0"/>
          <w:marRight w:val="0"/>
          <w:marTop w:val="0"/>
          <w:marBottom w:val="0"/>
          <w:divBdr>
            <w:top w:val="none" w:sz="0" w:space="0" w:color="auto"/>
            <w:left w:val="none" w:sz="0" w:space="0" w:color="auto"/>
            <w:bottom w:val="none" w:sz="0" w:space="0" w:color="auto"/>
            <w:right w:val="none" w:sz="0" w:space="0" w:color="auto"/>
          </w:divBdr>
        </w:div>
        <w:div w:id="1102140168">
          <w:marLeft w:val="0"/>
          <w:marRight w:val="0"/>
          <w:marTop w:val="0"/>
          <w:marBottom w:val="0"/>
          <w:divBdr>
            <w:top w:val="none" w:sz="0" w:space="0" w:color="auto"/>
            <w:left w:val="none" w:sz="0" w:space="0" w:color="auto"/>
            <w:bottom w:val="none" w:sz="0" w:space="0" w:color="auto"/>
            <w:right w:val="none" w:sz="0" w:space="0" w:color="auto"/>
          </w:divBdr>
        </w:div>
        <w:div w:id="1899508288">
          <w:marLeft w:val="0"/>
          <w:marRight w:val="0"/>
          <w:marTop w:val="0"/>
          <w:marBottom w:val="0"/>
          <w:divBdr>
            <w:top w:val="none" w:sz="0" w:space="0" w:color="auto"/>
            <w:left w:val="none" w:sz="0" w:space="0" w:color="auto"/>
            <w:bottom w:val="none" w:sz="0" w:space="0" w:color="auto"/>
            <w:right w:val="none" w:sz="0" w:space="0" w:color="auto"/>
          </w:divBdr>
        </w:div>
        <w:div w:id="1186333316">
          <w:marLeft w:val="0"/>
          <w:marRight w:val="0"/>
          <w:marTop w:val="0"/>
          <w:marBottom w:val="0"/>
          <w:divBdr>
            <w:top w:val="none" w:sz="0" w:space="0" w:color="auto"/>
            <w:left w:val="none" w:sz="0" w:space="0" w:color="auto"/>
            <w:bottom w:val="none" w:sz="0" w:space="0" w:color="auto"/>
            <w:right w:val="none" w:sz="0" w:space="0" w:color="auto"/>
          </w:divBdr>
        </w:div>
        <w:div w:id="86851960">
          <w:marLeft w:val="0"/>
          <w:marRight w:val="0"/>
          <w:marTop w:val="0"/>
          <w:marBottom w:val="0"/>
          <w:divBdr>
            <w:top w:val="none" w:sz="0" w:space="0" w:color="auto"/>
            <w:left w:val="none" w:sz="0" w:space="0" w:color="auto"/>
            <w:bottom w:val="none" w:sz="0" w:space="0" w:color="auto"/>
            <w:right w:val="none" w:sz="0" w:space="0" w:color="auto"/>
          </w:divBdr>
        </w:div>
        <w:div w:id="1121460282">
          <w:marLeft w:val="0"/>
          <w:marRight w:val="0"/>
          <w:marTop w:val="0"/>
          <w:marBottom w:val="0"/>
          <w:divBdr>
            <w:top w:val="none" w:sz="0" w:space="0" w:color="auto"/>
            <w:left w:val="none" w:sz="0" w:space="0" w:color="auto"/>
            <w:bottom w:val="none" w:sz="0" w:space="0" w:color="auto"/>
            <w:right w:val="none" w:sz="0" w:space="0" w:color="auto"/>
          </w:divBdr>
        </w:div>
        <w:div w:id="1941914802">
          <w:marLeft w:val="0"/>
          <w:marRight w:val="0"/>
          <w:marTop w:val="0"/>
          <w:marBottom w:val="0"/>
          <w:divBdr>
            <w:top w:val="none" w:sz="0" w:space="0" w:color="auto"/>
            <w:left w:val="none" w:sz="0" w:space="0" w:color="auto"/>
            <w:bottom w:val="none" w:sz="0" w:space="0" w:color="auto"/>
            <w:right w:val="none" w:sz="0" w:space="0" w:color="auto"/>
          </w:divBdr>
        </w:div>
        <w:div w:id="1798182200">
          <w:marLeft w:val="0"/>
          <w:marRight w:val="0"/>
          <w:marTop w:val="0"/>
          <w:marBottom w:val="0"/>
          <w:divBdr>
            <w:top w:val="none" w:sz="0" w:space="0" w:color="auto"/>
            <w:left w:val="none" w:sz="0" w:space="0" w:color="auto"/>
            <w:bottom w:val="none" w:sz="0" w:space="0" w:color="auto"/>
            <w:right w:val="none" w:sz="0" w:space="0" w:color="auto"/>
          </w:divBdr>
        </w:div>
        <w:div w:id="576285194">
          <w:marLeft w:val="0"/>
          <w:marRight w:val="0"/>
          <w:marTop w:val="0"/>
          <w:marBottom w:val="0"/>
          <w:divBdr>
            <w:top w:val="none" w:sz="0" w:space="0" w:color="auto"/>
            <w:left w:val="none" w:sz="0" w:space="0" w:color="auto"/>
            <w:bottom w:val="none" w:sz="0" w:space="0" w:color="auto"/>
            <w:right w:val="none" w:sz="0" w:space="0" w:color="auto"/>
          </w:divBdr>
        </w:div>
        <w:div w:id="954826382">
          <w:marLeft w:val="0"/>
          <w:marRight w:val="0"/>
          <w:marTop w:val="0"/>
          <w:marBottom w:val="0"/>
          <w:divBdr>
            <w:top w:val="none" w:sz="0" w:space="0" w:color="auto"/>
            <w:left w:val="none" w:sz="0" w:space="0" w:color="auto"/>
            <w:bottom w:val="none" w:sz="0" w:space="0" w:color="auto"/>
            <w:right w:val="none" w:sz="0" w:space="0" w:color="auto"/>
          </w:divBdr>
        </w:div>
        <w:div w:id="902060770">
          <w:marLeft w:val="0"/>
          <w:marRight w:val="0"/>
          <w:marTop w:val="0"/>
          <w:marBottom w:val="0"/>
          <w:divBdr>
            <w:top w:val="none" w:sz="0" w:space="0" w:color="auto"/>
            <w:left w:val="none" w:sz="0" w:space="0" w:color="auto"/>
            <w:bottom w:val="none" w:sz="0" w:space="0" w:color="auto"/>
            <w:right w:val="none" w:sz="0" w:space="0" w:color="auto"/>
          </w:divBdr>
        </w:div>
        <w:div w:id="801114067">
          <w:marLeft w:val="0"/>
          <w:marRight w:val="0"/>
          <w:marTop w:val="0"/>
          <w:marBottom w:val="0"/>
          <w:divBdr>
            <w:top w:val="none" w:sz="0" w:space="0" w:color="auto"/>
            <w:left w:val="none" w:sz="0" w:space="0" w:color="auto"/>
            <w:bottom w:val="none" w:sz="0" w:space="0" w:color="auto"/>
            <w:right w:val="none" w:sz="0" w:space="0" w:color="auto"/>
          </w:divBdr>
        </w:div>
        <w:div w:id="728261860">
          <w:marLeft w:val="0"/>
          <w:marRight w:val="0"/>
          <w:marTop w:val="0"/>
          <w:marBottom w:val="0"/>
          <w:divBdr>
            <w:top w:val="none" w:sz="0" w:space="0" w:color="auto"/>
            <w:left w:val="none" w:sz="0" w:space="0" w:color="auto"/>
            <w:bottom w:val="none" w:sz="0" w:space="0" w:color="auto"/>
            <w:right w:val="none" w:sz="0" w:space="0" w:color="auto"/>
          </w:divBdr>
        </w:div>
        <w:div w:id="489562287">
          <w:marLeft w:val="0"/>
          <w:marRight w:val="0"/>
          <w:marTop w:val="0"/>
          <w:marBottom w:val="0"/>
          <w:divBdr>
            <w:top w:val="none" w:sz="0" w:space="0" w:color="auto"/>
            <w:left w:val="none" w:sz="0" w:space="0" w:color="auto"/>
            <w:bottom w:val="none" w:sz="0" w:space="0" w:color="auto"/>
            <w:right w:val="none" w:sz="0" w:space="0" w:color="auto"/>
          </w:divBdr>
        </w:div>
        <w:div w:id="1760708920">
          <w:marLeft w:val="0"/>
          <w:marRight w:val="0"/>
          <w:marTop w:val="0"/>
          <w:marBottom w:val="0"/>
          <w:divBdr>
            <w:top w:val="none" w:sz="0" w:space="0" w:color="auto"/>
            <w:left w:val="none" w:sz="0" w:space="0" w:color="auto"/>
            <w:bottom w:val="none" w:sz="0" w:space="0" w:color="auto"/>
            <w:right w:val="none" w:sz="0" w:space="0" w:color="auto"/>
          </w:divBdr>
        </w:div>
        <w:div w:id="184905579">
          <w:marLeft w:val="0"/>
          <w:marRight w:val="0"/>
          <w:marTop w:val="0"/>
          <w:marBottom w:val="0"/>
          <w:divBdr>
            <w:top w:val="none" w:sz="0" w:space="0" w:color="auto"/>
            <w:left w:val="none" w:sz="0" w:space="0" w:color="auto"/>
            <w:bottom w:val="none" w:sz="0" w:space="0" w:color="auto"/>
            <w:right w:val="none" w:sz="0" w:space="0" w:color="auto"/>
          </w:divBdr>
        </w:div>
        <w:div w:id="156697908">
          <w:marLeft w:val="0"/>
          <w:marRight w:val="0"/>
          <w:marTop w:val="0"/>
          <w:marBottom w:val="0"/>
          <w:divBdr>
            <w:top w:val="none" w:sz="0" w:space="0" w:color="auto"/>
            <w:left w:val="none" w:sz="0" w:space="0" w:color="auto"/>
            <w:bottom w:val="none" w:sz="0" w:space="0" w:color="auto"/>
            <w:right w:val="none" w:sz="0" w:space="0" w:color="auto"/>
          </w:divBdr>
        </w:div>
        <w:div w:id="394470260">
          <w:marLeft w:val="0"/>
          <w:marRight w:val="0"/>
          <w:marTop w:val="0"/>
          <w:marBottom w:val="0"/>
          <w:divBdr>
            <w:top w:val="none" w:sz="0" w:space="0" w:color="auto"/>
            <w:left w:val="none" w:sz="0" w:space="0" w:color="auto"/>
            <w:bottom w:val="none" w:sz="0" w:space="0" w:color="auto"/>
            <w:right w:val="none" w:sz="0" w:space="0" w:color="auto"/>
          </w:divBdr>
        </w:div>
        <w:div w:id="917250000">
          <w:marLeft w:val="0"/>
          <w:marRight w:val="0"/>
          <w:marTop w:val="0"/>
          <w:marBottom w:val="0"/>
          <w:divBdr>
            <w:top w:val="none" w:sz="0" w:space="0" w:color="auto"/>
            <w:left w:val="none" w:sz="0" w:space="0" w:color="auto"/>
            <w:bottom w:val="none" w:sz="0" w:space="0" w:color="auto"/>
            <w:right w:val="none" w:sz="0" w:space="0" w:color="auto"/>
          </w:divBdr>
        </w:div>
        <w:div w:id="2005425882">
          <w:marLeft w:val="0"/>
          <w:marRight w:val="0"/>
          <w:marTop w:val="0"/>
          <w:marBottom w:val="0"/>
          <w:divBdr>
            <w:top w:val="none" w:sz="0" w:space="0" w:color="auto"/>
            <w:left w:val="none" w:sz="0" w:space="0" w:color="auto"/>
            <w:bottom w:val="none" w:sz="0" w:space="0" w:color="auto"/>
            <w:right w:val="none" w:sz="0" w:space="0" w:color="auto"/>
          </w:divBdr>
        </w:div>
        <w:div w:id="53311199">
          <w:marLeft w:val="0"/>
          <w:marRight w:val="0"/>
          <w:marTop w:val="0"/>
          <w:marBottom w:val="0"/>
          <w:divBdr>
            <w:top w:val="none" w:sz="0" w:space="0" w:color="auto"/>
            <w:left w:val="none" w:sz="0" w:space="0" w:color="auto"/>
            <w:bottom w:val="none" w:sz="0" w:space="0" w:color="auto"/>
            <w:right w:val="none" w:sz="0" w:space="0" w:color="auto"/>
          </w:divBdr>
        </w:div>
        <w:div w:id="198708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girardif@hs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20946</Words>
  <Characters>119397</Characters>
  <Application>Microsoft Macintosh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 Stephan</dc:creator>
  <cp:lastModifiedBy>Na Ma</cp:lastModifiedBy>
  <cp:revision>2</cp:revision>
  <cp:lastPrinted>2017-04-05T18:03:00Z</cp:lastPrinted>
  <dcterms:created xsi:type="dcterms:W3CDTF">2017-05-04T02:03:00Z</dcterms:created>
  <dcterms:modified xsi:type="dcterms:W3CDTF">2017-05-04T02:03:00Z</dcterms:modified>
</cp:coreProperties>
</file>