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0F88" w:rsidRPr="00BE0E5F" w:rsidRDefault="004F0F88" w:rsidP="002E78F0">
      <w:pPr>
        <w:adjustRightInd w:val="0"/>
        <w:snapToGrid w:val="0"/>
        <w:spacing w:after="0" w:line="360" w:lineRule="auto"/>
        <w:jc w:val="both"/>
        <w:rPr>
          <w:rFonts w:ascii="Book Antiqua" w:hAnsi="Book Antiqua" w:cs="宋体"/>
          <w:i/>
          <w:color w:val="000000"/>
          <w:sz w:val="24"/>
        </w:rPr>
      </w:pPr>
      <w:bookmarkStart w:id="0" w:name="OLE_LINK1896"/>
      <w:bookmarkStart w:id="1" w:name="OLE_LINK350"/>
      <w:bookmarkStart w:id="2" w:name="OLE_LINK378"/>
      <w:bookmarkStart w:id="3" w:name="OLE_LINK388"/>
      <w:bookmarkStart w:id="4" w:name="OLE_LINK392"/>
      <w:bookmarkStart w:id="5" w:name="OLE_LINK370"/>
      <w:bookmarkStart w:id="6" w:name="OLE_LINK372"/>
      <w:bookmarkStart w:id="7" w:name="OLE_LINK139"/>
      <w:bookmarkStart w:id="8" w:name="OLE_LINK408"/>
      <w:bookmarkStart w:id="9" w:name="OLE_LINK409"/>
      <w:bookmarkStart w:id="10" w:name="OLE_LINK410"/>
      <w:bookmarkStart w:id="11" w:name="OLE_LINK411"/>
      <w:bookmarkStart w:id="12" w:name="OLE_LINK670"/>
      <w:bookmarkStart w:id="13" w:name="OLE_LINK458"/>
      <w:bookmarkStart w:id="14" w:name="OLE_LINK439"/>
      <w:bookmarkStart w:id="15" w:name="OLE_LINK967"/>
      <w:bookmarkStart w:id="16" w:name="OLE_LINK968"/>
      <w:bookmarkStart w:id="17" w:name="OLE_LINK991"/>
      <w:bookmarkStart w:id="18" w:name="OLE_LINK1040"/>
      <w:bookmarkStart w:id="19" w:name="OLE_LINK1041"/>
      <w:bookmarkStart w:id="20" w:name="OLE_LINK1042"/>
      <w:bookmarkStart w:id="21" w:name="OLE_LINK446"/>
      <w:bookmarkStart w:id="22" w:name="OLE_LINK486"/>
      <w:bookmarkStart w:id="23" w:name="OLE_LINK520"/>
      <w:bookmarkStart w:id="24" w:name="OLE_LINK563"/>
      <w:bookmarkStart w:id="25" w:name="OLE_LINK565"/>
      <w:bookmarkStart w:id="26" w:name="OLE_LINK566"/>
      <w:bookmarkStart w:id="27" w:name="OLE_LINK617"/>
      <w:bookmarkStart w:id="28" w:name="OLE_LINK618"/>
      <w:bookmarkStart w:id="29" w:name="OLE_LINK619"/>
      <w:bookmarkStart w:id="30" w:name="OLE_LINK620"/>
      <w:bookmarkStart w:id="31" w:name="OLE_LINK622"/>
      <w:bookmarkStart w:id="32" w:name="OLE_LINK648"/>
      <w:bookmarkStart w:id="33" w:name="OLE_LINK697"/>
      <w:bookmarkStart w:id="34" w:name="OLE_LINK515"/>
      <w:bookmarkStart w:id="35" w:name="OLE_LINK684"/>
      <w:bookmarkStart w:id="36" w:name="OLE_LINK753"/>
      <w:bookmarkStart w:id="37" w:name="OLE_LINK773"/>
      <w:bookmarkStart w:id="38" w:name="OLE_LINK804"/>
      <w:bookmarkStart w:id="39" w:name="OLE_LINK815"/>
      <w:bookmarkStart w:id="40" w:name="OLE_LINK836"/>
      <w:bookmarkStart w:id="41" w:name="OLE_LINK854"/>
      <w:bookmarkStart w:id="42" w:name="OLE_LINK855"/>
      <w:bookmarkStart w:id="43" w:name="OLE_LINK870"/>
      <w:bookmarkStart w:id="44" w:name="OLE_LINK891"/>
      <w:bookmarkStart w:id="45" w:name="OLE_LINK920"/>
      <w:bookmarkStart w:id="46" w:name="OLE_LINK666"/>
      <w:bookmarkStart w:id="47" w:name="OLE_LINK828"/>
      <w:bookmarkStart w:id="48" w:name="OLE_LINK930"/>
      <w:bookmarkStart w:id="49" w:name="OLE_LINK956"/>
      <w:bookmarkStart w:id="50" w:name="OLE_LINK957"/>
      <w:bookmarkStart w:id="51" w:name="OLE_LINK1071"/>
      <w:bookmarkStart w:id="52" w:name="OLE_LINK1072"/>
      <w:bookmarkStart w:id="53" w:name="OLE_LINK1120"/>
      <w:bookmarkStart w:id="54" w:name="OLE_LINK1121"/>
      <w:bookmarkStart w:id="55" w:name="OLE_LINK1204"/>
      <w:bookmarkStart w:id="56" w:name="OLE_LINK1205"/>
      <w:bookmarkStart w:id="57" w:name="OLE_LINK1002"/>
      <w:bookmarkStart w:id="58" w:name="OLE_LINK1055"/>
      <w:bookmarkStart w:id="59" w:name="OLE_LINK1056"/>
      <w:bookmarkStart w:id="60" w:name="OLE_LINK1058"/>
      <w:bookmarkStart w:id="61" w:name="OLE_LINK1096"/>
      <w:bookmarkStart w:id="62" w:name="OLE_LINK1097"/>
      <w:bookmarkStart w:id="63" w:name="OLE_LINK1013"/>
      <w:bookmarkStart w:id="64" w:name="OLE_LINK1050"/>
      <w:bookmarkStart w:id="65" w:name="OLE_LINK1083"/>
      <w:bookmarkStart w:id="66" w:name="OLE_LINK1093"/>
      <w:bookmarkStart w:id="67" w:name="OLE_LINK1110"/>
      <w:bookmarkStart w:id="68" w:name="OLE_LINK1111"/>
      <w:bookmarkStart w:id="69" w:name="OLE_LINK1174"/>
      <w:bookmarkStart w:id="70" w:name="OLE_LINK1176"/>
      <w:bookmarkStart w:id="71" w:name="OLE_LINK1216"/>
      <w:bookmarkStart w:id="72" w:name="OLE_LINK1237"/>
      <w:bookmarkStart w:id="73" w:name="OLE_LINK1257"/>
      <w:bookmarkStart w:id="74" w:name="OLE_LINK1296"/>
      <w:bookmarkStart w:id="75" w:name="OLE_LINK1299"/>
      <w:bookmarkStart w:id="76" w:name="OLE_LINK1347"/>
      <w:bookmarkStart w:id="77" w:name="OLE_LINK1370"/>
      <w:bookmarkStart w:id="78" w:name="OLE_LINK1397"/>
      <w:bookmarkStart w:id="79" w:name="OLE_LINK1398"/>
      <w:bookmarkStart w:id="80" w:name="OLE_LINK1411"/>
      <w:bookmarkStart w:id="81" w:name="OLE_LINK1426"/>
      <w:bookmarkStart w:id="82" w:name="OLE_LINK1448"/>
      <w:bookmarkStart w:id="83" w:name="OLE_LINK1472"/>
      <w:bookmarkStart w:id="84" w:name="OLE_LINK1473"/>
      <w:bookmarkStart w:id="85" w:name="OLE_LINK1495"/>
      <w:bookmarkStart w:id="86" w:name="OLE_LINK1496"/>
      <w:bookmarkStart w:id="87" w:name="OLE_LINK132"/>
      <w:bookmarkStart w:id="88" w:name="OLE_LINK48"/>
      <w:bookmarkStart w:id="89" w:name="OLE_LINK1151"/>
      <w:bookmarkStart w:id="90" w:name="OLE_LINK1330"/>
      <w:bookmarkStart w:id="91" w:name="OLE_LINK1229"/>
      <w:bookmarkStart w:id="92" w:name="OLE_LINK1489"/>
      <w:bookmarkStart w:id="93" w:name="OLE_LINK1834"/>
      <w:bookmarkStart w:id="94" w:name="OLE_LINK1507"/>
      <w:bookmarkStart w:id="95" w:name="OLE_LINK1513"/>
      <w:bookmarkStart w:id="96" w:name="OLE_LINK1514"/>
      <w:bookmarkStart w:id="97" w:name="OLE_LINK1515"/>
      <w:bookmarkStart w:id="98" w:name="OLE_LINK1500"/>
      <w:bookmarkStart w:id="99" w:name="OLE_LINK1501"/>
      <w:bookmarkStart w:id="100" w:name="OLE_LINK1505"/>
      <w:bookmarkStart w:id="101" w:name="OLE_LINK1506"/>
      <w:bookmarkStart w:id="102" w:name="OLE_LINK1526"/>
      <w:bookmarkStart w:id="103" w:name="OLE_LINK1564"/>
      <w:bookmarkStart w:id="104" w:name="OLE_LINK1576"/>
      <w:bookmarkStart w:id="105" w:name="OLE_LINK1577"/>
      <w:bookmarkStart w:id="106" w:name="OLE_LINK1608"/>
      <w:bookmarkStart w:id="107" w:name="OLE_LINK1609"/>
      <w:bookmarkStart w:id="108" w:name="OLE_LINK1610"/>
      <w:bookmarkStart w:id="109" w:name="OLE_LINK1627"/>
      <w:bookmarkStart w:id="110" w:name="OLE_LINK1628"/>
      <w:bookmarkStart w:id="111" w:name="OLE_LINK1633"/>
      <w:bookmarkStart w:id="112" w:name="OLE_LINK1665"/>
      <w:bookmarkStart w:id="113" w:name="OLE_LINK1667"/>
      <w:bookmarkStart w:id="114" w:name="OLE_LINK1680"/>
      <w:bookmarkStart w:id="115" w:name="OLE_LINK1681"/>
      <w:bookmarkStart w:id="116" w:name="OLE_LINK1697"/>
      <w:bookmarkStart w:id="117" w:name="OLE_LINK1698"/>
      <w:bookmarkStart w:id="118" w:name="OLE_LINK1706"/>
      <w:bookmarkStart w:id="119" w:name="OLE_LINK1713"/>
      <w:bookmarkStart w:id="120" w:name="OLE_LINK1742"/>
      <w:bookmarkStart w:id="121" w:name="OLE_LINK1753"/>
      <w:bookmarkStart w:id="122" w:name="OLE_LINK1754"/>
      <w:bookmarkStart w:id="123" w:name="OLE_LINK1755"/>
      <w:bookmarkStart w:id="124" w:name="OLE_LINK1760"/>
      <w:bookmarkStart w:id="125" w:name="OLE_LINK1813"/>
      <w:bookmarkStart w:id="126" w:name="OLE_LINK1850"/>
      <w:bookmarkStart w:id="127" w:name="OLE_LINK1851"/>
      <w:bookmarkStart w:id="128" w:name="OLE_LINK1874"/>
      <w:bookmarkStart w:id="129" w:name="OLE_LINK1892"/>
      <w:bookmarkStart w:id="130" w:name="OLE_LINK1893"/>
      <w:bookmarkStart w:id="131" w:name="OLE_LINK1891"/>
      <w:bookmarkStart w:id="132" w:name="OLE_LINK1958"/>
      <w:bookmarkStart w:id="133" w:name="OLE_LINK2006"/>
      <w:bookmarkStart w:id="134" w:name="OLE_LINK2007"/>
      <w:bookmarkStart w:id="135" w:name="OLE_LINK2008"/>
      <w:bookmarkStart w:id="136" w:name="OLE_LINK2009"/>
      <w:bookmarkStart w:id="137" w:name="OLE_LINK2059"/>
      <w:bookmarkStart w:id="138" w:name="OLE_LINK2060"/>
      <w:bookmarkStart w:id="139" w:name="OLE_LINK1863"/>
      <w:bookmarkStart w:id="140" w:name="OLE_LINK1905"/>
      <w:bookmarkStart w:id="141" w:name="OLE_LINK1982"/>
      <w:bookmarkStart w:id="142" w:name="OLE_LINK1919"/>
      <w:bookmarkStart w:id="143" w:name="OLE_LINK2016"/>
      <w:bookmarkStart w:id="144" w:name="OLE_LINK2017"/>
      <w:bookmarkStart w:id="145" w:name="OLE_LINK2176"/>
      <w:bookmarkStart w:id="146" w:name="OLE_LINK2177"/>
      <w:bookmarkStart w:id="147" w:name="OLE_LINK2263"/>
      <w:bookmarkStart w:id="148" w:name="OLE_LINK2264"/>
      <w:bookmarkStart w:id="149" w:name="OLE_LINK2422"/>
      <w:bookmarkStart w:id="150" w:name="OLE_LINK2535"/>
      <w:bookmarkStart w:id="151" w:name="OLE_LINK2536"/>
      <w:r w:rsidRPr="00BE0E5F">
        <w:rPr>
          <w:rFonts w:ascii="Book Antiqua" w:eastAsia="Times New Roman" w:hAnsi="Book Antiqua" w:cs="宋体"/>
          <w:b/>
          <w:color w:val="0033CC"/>
          <w:sz w:val="24"/>
        </w:rPr>
        <w:t>Name of journal:</w:t>
      </w:r>
      <w:r w:rsidRPr="00BE0E5F">
        <w:rPr>
          <w:rFonts w:ascii="Book Antiqua" w:eastAsia="Times New Roman" w:hAnsi="Book Antiqua" w:cs="宋体"/>
          <w:b/>
          <w:color w:val="000000"/>
          <w:sz w:val="24"/>
        </w:rPr>
        <w:t xml:space="preserve"> </w:t>
      </w:r>
      <w:bookmarkStart w:id="152" w:name="OLE_LINK718"/>
      <w:bookmarkStart w:id="153" w:name="OLE_LINK719"/>
      <w:bookmarkEnd w:id="0"/>
      <w:r w:rsidRPr="00BE0E5F">
        <w:rPr>
          <w:rFonts w:ascii="Book Antiqua" w:eastAsia="Times New Roman" w:hAnsi="Book Antiqua" w:cs="宋体"/>
          <w:i/>
          <w:color w:val="000000"/>
          <w:sz w:val="24"/>
        </w:rPr>
        <w:t xml:space="preserve">World Journal of </w:t>
      </w:r>
      <w:bookmarkStart w:id="154" w:name="OLE_LINK2114"/>
      <w:bookmarkStart w:id="155" w:name="OLE_LINK2115"/>
      <w:bookmarkEnd w:id="152"/>
      <w:bookmarkEnd w:id="153"/>
      <w:r w:rsidR="002E78F0" w:rsidRPr="00BE0E5F">
        <w:rPr>
          <w:rFonts w:ascii="Book Antiqua" w:eastAsia="Times New Roman" w:hAnsi="Book Antiqua" w:cs="宋体"/>
          <w:i/>
          <w:color w:val="000000"/>
          <w:sz w:val="24"/>
        </w:rPr>
        <w:t>Clinical Cases</w:t>
      </w:r>
      <w:bookmarkEnd w:id="154"/>
      <w:bookmarkEnd w:id="155"/>
    </w:p>
    <w:p w:rsidR="004F0F88" w:rsidRPr="00BE0E5F" w:rsidRDefault="004F0F88" w:rsidP="002E78F0">
      <w:pPr>
        <w:adjustRightInd w:val="0"/>
        <w:snapToGrid w:val="0"/>
        <w:spacing w:after="0" w:line="360" w:lineRule="auto"/>
        <w:jc w:val="both"/>
        <w:rPr>
          <w:rFonts w:ascii="Book Antiqua" w:eastAsia="Times New Roman" w:hAnsi="Book Antiqua" w:cs="宋体"/>
          <w:b/>
          <w:i/>
          <w:color w:val="000000"/>
          <w:sz w:val="24"/>
          <w:lang w:eastAsia="zh-CN"/>
        </w:rPr>
      </w:pPr>
      <w:r w:rsidRPr="00BE0E5F">
        <w:rPr>
          <w:rFonts w:ascii="Book Antiqua" w:hAnsi="Book Antiqua" w:cs="Arial"/>
          <w:b/>
          <w:color w:val="0033CC"/>
          <w:sz w:val="24"/>
        </w:rPr>
        <w:t>ESPS Manuscript NO:</w:t>
      </w:r>
      <w:r w:rsidRPr="00BE0E5F">
        <w:rPr>
          <w:rFonts w:ascii="Book Antiqua" w:hAnsi="Book Antiqua" w:cs="Arial"/>
          <w:b/>
          <w:color w:val="222222"/>
          <w:sz w:val="24"/>
        </w:rPr>
        <w:t xml:space="preserve"> </w:t>
      </w:r>
      <w:r w:rsidR="002E78F0" w:rsidRPr="00BE0E5F">
        <w:rPr>
          <w:rFonts w:ascii="Book Antiqua" w:hAnsi="Book Antiqua" w:cs="Arial"/>
          <w:b/>
          <w:color w:val="222222"/>
          <w:sz w:val="24"/>
          <w:lang w:eastAsia="zh-CN"/>
        </w:rPr>
        <w:t>3285</w:t>
      </w:r>
    </w:p>
    <w:p w:rsidR="004F0F88" w:rsidRPr="00BE0E5F" w:rsidRDefault="004F0F88" w:rsidP="002E78F0">
      <w:pPr>
        <w:suppressAutoHyphens/>
        <w:autoSpaceDE w:val="0"/>
        <w:autoSpaceDN w:val="0"/>
        <w:adjustRightInd w:val="0"/>
        <w:snapToGrid w:val="0"/>
        <w:spacing w:after="0" w:line="360" w:lineRule="auto"/>
        <w:jc w:val="both"/>
        <w:rPr>
          <w:rFonts w:ascii="Book Antiqua" w:hAnsi="Book Antiqua"/>
          <w:b/>
          <w:color w:val="000000"/>
          <w:sz w:val="24"/>
          <w:lang w:eastAsia="zh-CN"/>
        </w:rPr>
      </w:pPr>
      <w:bookmarkStart w:id="156" w:name="OLE_LINK1617"/>
      <w:bookmarkStart w:id="157" w:name="OLE_LINK1618"/>
      <w:bookmarkStart w:id="158" w:name="OLE_LINK1966"/>
      <w:r w:rsidRPr="00BE0E5F">
        <w:rPr>
          <w:rFonts w:ascii="Book Antiqua" w:hAnsi="Book Antiqua"/>
          <w:b/>
          <w:color w:val="0033CC"/>
          <w:sz w:val="24"/>
        </w:rPr>
        <w:t>Columns:</w:t>
      </w:r>
      <w:r w:rsidRPr="00BE0E5F">
        <w:rPr>
          <w:rFonts w:ascii="Book Antiqua" w:hAnsi="Book Antiqua"/>
          <w:b/>
          <w:color w:val="000000"/>
          <w:sz w:val="24"/>
        </w:rPr>
        <w:t xml:space="preserve"> </w:t>
      </w:r>
      <w:r w:rsidR="002E78F0" w:rsidRPr="00BE0E5F">
        <w:rPr>
          <w:rFonts w:ascii="Book Antiqua" w:hAnsi="Book Antiqua"/>
          <w:b/>
          <w:color w:val="000000"/>
          <w:sz w:val="24"/>
          <w:lang w:eastAsia="zh-CN"/>
        </w:rPr>
        <w:t>CASE REPORT</w:t>
      </w:r>
    </w:p>
    <w:p w:rsidR="002E78F0" w:rsidRPr="00BE0E5F" w:rsidRDefault="002E78F0" w:rsidP="002E78F0">
      <w:pPr>
        <w:suppressAutoHyphens/>
        <w:autoSpaceDE w:val="0"/>
        <w:autoSpaceDN w:val="0"/>
        <w:adjustRightInd w:val="0"/>
        <w:snapToGrid w:val="0"/>
        <w:spacing w:after="0" w:line="360" w:lineRule="auto"/>
        <w:jc w:val="both"/>
        <w:rPr>
          <w:rFonts w:ascii="Book Antiqua" w:hAnsi="Book Antiqua"/>
          <w:b/>
          <w:color w:val="000000"/>
          <w:sz w:val="24"/>
          <w:lang w:eastAsia="zh-CN"/>
        </w:rPr>
      </w:pP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6"/>
    <w:bookmarkEnd w:id="157"/>
    <w:bookmarkEnd w:id="158"/>
    <w:p w:rsidR="00812316" w:rsidRPr="00BE0E5F" w:rsidRDefault="00812316" w:rsidP="002E78F0">
      <w:pPr>
        <w:adjustRightInd w:val="0"/>
        <w:snapToGrid w:val="0"/>
        <w:spacing w:after="0" w:line="360" w:lineRule="auto"/>
        <w:jc w:val="both"/>
        <w:rPr>
          <w:rFonts w:ascii="Book Antiqua" w:hAnsi="Book Antiqua"/>
          <w:b/>
          <w:sz w:val="24"/>
          <w:szCs w:val="24"/>
        </w:rPr>
      </w:pPr>
      <w:r w:rsidRPr="00BE0E5F">
        <w:rPr>
          <w:rFonts w:ascii="Book Antiqua" w:hAnsi="Book Antiqua"/>
          <w:b/>
          <w:sz w:val="24"/>
          <w:szCs w:val="24"/>
        </w:rPr>
        <w:t>Vul</w:t>
      </w:r>
      <w:r w:rsidR="004F0F88" w:rsidRPr="00BE0E5F">
        <w:rPr>
          <w:rFonts w:ascii="Book Antiqua" w:hAnsi="Book Antiqua"/>
          <w:b/>
          <w:sz w:val="24"/>
          <w:szCs w:val="24"/>
        </w:rPr>
        <w:t>var granular cell tumor</w:t>
      </w:r>
    </w:p>
    <w:p w:rsidR="00812316" w:rsidRPr="00BE0E5F" w:rsidRDefault="00812316" w:rsidP="002E78F0">
      <w:pPr>
        <w:adjustRightInd w:val="0"/>
        <w:snapToGrid w:val="0"/>
        <w:spacing w:after="0" w:line="360" w:lineRule="auto"/>
        <w:jc w:val="both"/>
        <w:rPr>
          <w:rFonts w:ascii="Book Antiqua" w:hAnsi="Book Antiqua"/>
          <w:sz w:val="24"/>
          <w:szCs w:val="24"/>
        </w:rPr>
      </w:pPr>
    </w:p>
    <w:p w:rsidR="00812316" w:rsidRPr="00BE0E5F" w:rsidRDefault="00812316" w:rsidP="002E78F0">
      <w:pPr>
        <w:adjustRightInd w:val="0"/>
        <w:snapToGrid w:val="0"/>
        <w:spacing w:after="0" w:line="360" w:lineRule="auto"/>
        <w:ind w:left="720" w:hanging="720"/>
        <w:jc w:val="both"/>
        <w:rPr>
          <w:rFonts w:ascii="Book Antiqua" w:hAnsi="Book Antiqua"/>
          <w:sz w:val="24"/>
          <w:szCs w:val="24"/>
          <w:lang w:eastAsia="zh-CN"/>
        </w:rPr>
      </w:pPr>
      <w:r w:rsidRPr="00BE0E5F">
        <w:rPr>
          <w:rFonts w:ascii="Book Antiqua" w:hAnsi="Book Antiqua"/>
          <w:b/>
          <w:sz w:val="24"/>
          <w:szCs w:val="24"/>
        </w:rPr>
        <w:t xml:space="preserve">Rivlin M </w:t>
      </w:r>
      <w:r w:rsidRPr="00BE0E5F">
        <w:rPr>
          <w:rFonts w:ascii="Book Antiqua" w:hAnsi="Book Antiqua"/>
          <w:b/>
          <w:i/>
          <w:sz w:val="24"/>
          <w:szCs w:val="24"/>
        </w:rPr>
        <w:t>et al</w:t>
      </w:r>
      <w:r w:rsidRPr="00BE0E5F">
        <w:rPr>
          <w:rFonts w:ascii="Book Antiqua" w:hAnsi="Book Antiqua"/>
          <w:b/>
          <w:sz w:val="24"/>
          <w:szCs w:val="24"/>
        </w:rPr>
        <w:t>.</w:t>
      </w:r>
      <w:r w:rsidR="002E78F0" w:rsidRPr="00BE0E5F">
        <w:rPr>
          <w:rFonts w:ascii="Book Antiqua" w:hAnsi="Book Antiqua"/>
          <w:sz w:val="24"/>
          <w:szCs w:val="24"/>
        </w:rPr>
        <w:t xml:space="preserve"> Vulvar granular cell tumor</w:t>
      </w:r>
    </w:p>
    <w:p w:rsidR="002E78F0" w:rsidRPr="00BE0E5F" w:rsidRDefault="002E78F0" w:rsidP="002E78F0">
      <w:pPr>
        <w:adjustRightInd w:val="0"/>
        <w:snapToGrid w:val="0"/>
        <w:spacing w:after="0" w:line="360" w:lineRule="auto"/>
        <w:ind w:left="720" w:hanging="720"/>
        <w:jc w:val="both"/>
        <w:rPr>
          <w:rFonts w:ascii="Book Antiqua" w:hAnsi="Book Antiqua"/>
          <w:sz w:val="24"/>
          <w:szCs w:val="24"/>
          <w:lang w:eastAsia="zh-CN"/>
        </w:rPr>
      </w:pPr>
    </w:p>
    <w:p w:rsidR="00812316" w:rsidRPr="00BE0E5F" w:rsidRDefault="00537E67" w:rsidP="002E78F0">
      <w:pPr>
        <w:adjustRightInd w:val="0"/>
        <w:snapToGrid w:val="0"/>
        <w:spacing w:after="0" w:line="360" w:lineRule="auto"/>
        <w:ind w:left="720" w:hanging="720"/>
        <w:jc w:val="both"/>
        <w:rPr>
          <w:rFonts w:ascii="Book Antiqua" w:hAnsi="Book Antiqua"/>
          <w:sz w:val="24"/>
          <w:szCs w:val="24"/>
          <w:lang w:eastAsia="zh-CN"/>
        </w:rPr>
      </w:pPr>
      <w:bookmarkStart w:id="159" w:name="OLE_LINK1978"/>
      <w:bookmarkStart w:id="160" w:name="OLE_LINK1979"/>
      <w:bookmarkStart w:id="161" w:name="OLE_LINK1980"/>
      <w:bookmarkStart w:id="162" w:name="OLE_LINK1981"/>
      <w:bookmarkStart w:id="163" w:name="OLE_LINK1983"/>
      <w:r w:rsidRPr="00BE0E5F">
        <w:rPr>
          <w:rFonts w:ascii="Book Antiqua" w:hAnsi="Book Antiqua"/>
          <w:sz w:val="24"/>
          <w:szCs w:val="24"/>
        </w:rPr>
        <w:t>Michel E Rivlin</w:t>
      </w:r>
      <w:r w:rsidR="00812316" w:rsidRPr="00BE0E5F">
        <w:rPr>
          <w:rFonts w:ascii="Book Antiqua" w:hAnsi="Book Antiqua"/>
          <w:sz w:val="24"/>
          <w:szCs w:val="24"/>
        </w:rPr>
        <w:t>, G Rodney Meeks, Mohamed A Ghafar, Jack R</w:t>
      </w:r>
      <w:r w:rsidRPr="00BE0E5F">
        <w:rPr>
          <w:rFonts w:ascii="Book Antiqua" w:hAnsi="Book Antiqua"/>
          <w:sz w:val="24"/>
          <w:szCs w:val="24"/>
        </w:rPr>
        <w:t xml:space="preserve"> Lewin</w:t>
      </w:r>
    </w:p>
    <w:bookmarkEnd w:id="159"/>
    <w:bookmarkEnd w:id="160"/>
    <w:bookmarkEnd w:id="161"/>
    <w:bookmarkEnd w:id="162"/>
    <w:bookmarkEnd w:id="163"/>
    <w:p w:rsidR="002E78F0" w:rsidRPr="00BE0E5F" w:rsidRDefault="006E6022" w:rsidP="002E78F0">
      <w:pPr>
        <w:adjustRightInd w:val="0"/>
        <w:snapToGrid w:val="0"/>
        <w:spacing w:after="0" w:line="360" w:lineRule="auto"/>
        <w:ind w:left="720" w:hanging="720"/>
        <w:jc w:val="both"/>
        <w:rPr>
          <w:rFonts w:ascii="Book Antiqua" w:hAnsi="Book Antiqua"/>
          <w:sz w:val="24"/>
          <w:szCs w:val="24"/>
          <w:lang w:eastAsia="zh-CN"/>
        </w:rPr>
      </w:pPr>
      <w:r>
        <w:rPr>
          <w:rFonts w:ascii="Book Antiqua" w:hAnsi="Book Antiqua"/>
          <w:noProof/>
          <w:sz w:val="24"/>
          <w:szCs w:val="24"/>
          <w:lang w:eastAsia="zh-CN"/>
        </w:rPr>
        <mc:AlternateContent>
          <mc:Choice Requires="wps">
            <w:drawing>
              <wp:anchor distT="0" distB="0" distL="114300" distR="114300" simplePos="0" relativeHeight="251658240" behindDoc="0" locked="0" layoutInCell="1" allowOverlap="1">
                <wp:simplePos x="0" y="0"/>
                <wp:positionH relativeFrom="column">
                  <wp:posOffset>19050</wp:posOffset>
                </wp:positionH>
                <wp:positionV relativeFrom="paragraph">
                  <wp:posOffset>112395</wp:posOffset>
                </wp:positionV>
                <wp:extent cx="5829300" cy="0"/>
                <wp:effectExtent l="19050" t="19050" r="19050" b="1905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straightConnector1">
                          <a:avLst/>
                        </a:prstGeom>
                        <a:noFill/>
                        <a:ln w="381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5pt;margin-top:8.85pt;width:459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" strokecolor="gray [1629]" strokeweight="3pt"/>
            </w:pict>
          </mc:Fallback>
        </mc:AlternateContent>
      </w:r>
    </w:p>
    <w:p w:rsidR="00812316" w:rsidRPr="00BE0E5F" w:rsidRDefault="00537E67" w:rsidP="00537E67">
      <w:pPr>
        <w:adjustRightInd w:val="0"/>
        <w:snapToGrid w:val="0"/>
        <w:spacing w:after="0" w:line="360" w:lineRule="auto"/>
        <w:jc w:val="both"/>
        <w:rPr>
          <w:rFonts w:ascii="Book Antiqua" w:hAnsi="Book Antiqua"/>
          <w:sz w:val="24"/>
          <w:szCs w:val="24"/>
          <w:lang w:eastAsia="zh-CN"/>
        </w:rPr>
      </w:pPr>
      <w:r w:rsidRPr="00BE0E5F">
        <w:rPr>
          <w:rFonts w:ascii="Book Antiqua" w:hAnsi="Book Antiqua"/>
          <w:b/>
          <w:sz w:val="24"/>
          <w:szCs w:val="24"/>
        </w:rPr>
        <w:t>Michel E Rivlin, G Rodney Meeks, Mohamed A Ghafar, Jack R Lewin</w:t>
      </w:r>
      <w:r w:rsidRPr="00BE0E5F">
        <w:rPr>
          <w:rFonts w:ascii="Book Antiqua" w:hAnsi="Book Antiqua"/>
          <w:b/>
          <w:sz w:val="24"/>
          <w:szCs w:val="24"/>
          <w:lang w:eastAsia="zh-CN"/>
        </w:rPr>
        <w:t xml:space="preserve">, </w:t>
      </w:r>
      <w:r w:rsidR="00812316" w:rsidRPr="00BE0E5F">
        <w:rPr>
          <w:rFonts w:ascii="Book Antiqua" w:hAnsi="Book Antiqua"/>
          <w:sz w:val="24"/>
          <w:szCs w:val="24"/>
        </w:rPr>
        <w:t xml:space="preserve">Departments of Obstetrics and Gynecology and Pathology, University of Mississippi Medical Center, </w:t>
      </w:r>
      <w:r w:rsidRPr="00BE0E5F">
        <w:rPr>
          <w:rFonts w:ascii="Book Antiqua" w:hAnsi="Book Antiqua"/>
          <w:sz w:val="24"/>
          <w:szCs w:val="24"/>
        </w:rPr>
        <w:t>Jackson, MS 39216,</w:t>
      </w:r>
      <w:bookmarkStart w:id="164" w:name="OLE_LINK1984"/>
      <w:bookmarkStart w:id="165" w:name="OLE_LINK1985"/>
      <w:r w:rsidRPr="00BE0E5F">
        <w:rPr>
          <w:rFonts w:ascii="Book Antiqua" w:hAnsi="Book Antiqua"/>
          <w:sz w:val="24"/>
          <w:szCs w:val="24"/>
        </w:rPr>
        <w:t xml:space="preserve"> U</w:t>
      </w:r>
      <w:r w:rsidRPr="00BE0E5F">
        <w:rPr>
          <w:rFonts w:ascii="Book Antiqua" w:hAnsi="Book Antiqua"/>
          <w:sz w:val="24"/>
          <w:szCs w:val="24"/>
          <w:lang w:eastAsia="zh-CN"/>
        </w:rPr>
        <w:t>nited States</w:t>
      </w:r>
      <w:bookmarkEnd w:id="164"/>
      <w:bookmarkEnd w:id="165"/>
    </w:p>
    <w:p w:rsidR="002E78F0" w:rsidRPr="00BE0E5F" w:rsidRDefault="002E78F0" w:rsidP="002E78F0">
      <w:pPr>
        <w:adjustRightInd w:val="0"/>
        <w:snapToGrid w:val="0"/>
        <w:spacing w:after="0" w:line="360" w:lineRule="auto"/>
        <w:ind w:left="720" w:hanging="720"/>
        <w:jc w:val="both"/>
        <w:rPr>
          <w:rFonts w:ascii="Book Antiqua" w:hAnsi="Book Antiqua"/>
          <w:sz w:val="24"/>
          <w:szCs w:val="24"/>
          <w:lang w:eastAsia="zh-CN"/>
        </w:rPr>
      </w:pPr>
    </w:p>
    <w:p w:rsidR="00812316" w:rsidRPr="00BE0E5F" w:rsidRDefault="00537E67" w:rsidP="004A1499">
      <w:pPr>
        <w:adjustRightInd w:val="0"/>
        <w:snapToGrid w:val="0"/>
        <w:spacing w:after="0" w:line="360" w:lineRule="auto"/>
        <w:jc w:val="both"/>
        <w:rPr>
          <w:rFonts w:ascii="Book Antiqua" w:hAnsi="Book Antiqua"/>
          <w:sz w:val="24"/>
          <w:szCs w:val="24"/>
          <w:lang w:eastAsia="zh-CN"/>
        </w:rPr>
      </w:pPr>
      <w:r w:rsidRPr="00BE0E5F">
        <w:rPr>
          <w:rFonts w:ascii="Book Antiqua" w:hAnsi="Book Antiqua"/>
          <w:b/>
          <w:sz w:val="24"/>
          <w:szCs w:val="24"/>
        </w:rPr>
        <w:t>Author contributions</w:t>
      </w:r>
      <w:r w:rsidR="00812316" w:rsidRPr="00BE0E5F">
        <w:rPr>
          <w:rFonts w:ascii="Book Antiqua" w:hAnsi="Book Antiqua"/>
          <w:b/>
          <w:sz w:val="24"/>
          <w:szCs w:val="24"/>
        </w:rPr>
        <w:t>:</w:t>
      </w:r>
      <w:r w:rsidR="004F0F88" w:rsidRPr="00BE0E5F">
        <w:rPr>
          <w:rFonts w:ascii="Book Antiqua" w:hAnsi="Book Antiqua"/>
          <w:sz w:val="24"/>
          <w:szCs w:val="24"/>
        </w:rPr>
        <w:t xml:space="preserve"> </w:t>
      </w:r>
      <w:r w:rsidR="004A1499" w:rsidRPr="00BE0E5F">
        <w:rPr>
          <w:rFonts w:ascii="Book Antiqua" w:hAnsi="Book Antiqua"/>
          <w:sz w:val="24"/>
          <w:szCs w:val="24"/>
        </w:rPr>
        <w:t>Rivlin ME</w:t>
      </w:r>
      <w:r w:rsidR="00812316" w:rsidRPr="00BE0E5F">
        <w:rPr>
          <w:rFonts w:ascii="Book Antiqua" w:hAnsi="Book Antiqua"/>
          <w:sz w:val="24"/>
          <w:szCs w:val="24"/>
        </w:rPr>
        <w:t>,</w:t>
      </w:r>
      <w:r w:rsidR="004A1499" w:rsidRPr="00BE0E5F">
        <w:rPr>
          <w:rFonts w:ascii="Book Antiqua" w:hAnsi="Book Antiqua"/>
          <w:sz w:val="24"/>
          <w:szCs w:val="24"/>
          <w:lang w:eastAsia="zh-CN"/>
        </w:rPr>
        <w:t xml:space="preserve"> </w:t>
      </w:r>
      <w:r w:rsidR="004A1499" w:rsidRPr="00BE0E5F">
        <w:rPr>
          <w:rFonts w:ascii="Book Antiqua" w:hAnsi="Book Antiqua"/>
          <w:sz w:val="24"/>
          <w:szCs w:val="24"/>
        </w:rPr>
        <w:t>Meeks GR</w:t>
      </w:r>
      <w:r w:rsidR="00812316" w:rsidRPr="00BE0E5F">
        <w:rPr>
          <w:rFonts w:ascii="Book Antiqua" w:hAnsi="Book Antiqua"/>
          <w:sz w:val="24"/>
          <w:szCs w:val="24"/>
        </w:rPr>
        <w:t>,</w:t>
      </w:r>
      <w:r w:rsidR="004A1499" w:rsidRPr="00BE0E5F">
        <w:rPr>
          <w:rFonts w:ascii="Book Antiqua" w:hAnsi="Book Antiqua"/>
          <w:sz w:val="24"/>
          <w:szCs w:val="24"/>
          <w:lang w:eastAsia="zh-CN"/>
        </w:rPr>
        <w:t xml:space="preserve"> </w:t>
      </w:r>
      <w:r w:rsidR="004A1499" w:rsidRPr="00BE0E5F">
        <w:rPr>
          <w:rFonts w:ascii="Book Antiqua" w:hAnsi="Book Antiqua"/>
          <w:sz w:val="24"/>
          <w:szCs w:val="24"/>
        </w:rPr>
        <w:t>Ghafar MA</w:t>
      </w:r>
      <w:r w:rsidR="00812316" w:rsidRPr="00BE0E5F">
        <w:rPr>
          <w:rFonts w:ascii="Book Antiqua" w:hAnsi="Book Antiqua"/>
          <w:sz w:val="24"/>
          <w:szCs w:val="24"/>
        </w:rPr>
        <w:t>,</w:t>
      </w:r>
      <w:r w:rsidR="004A1499" w:rsidRPr="00BE0E5F">
        <w:rPr>
          <w:rFonts w:ascii="Book Antiqua" w:hAnsi="Book Antiqua"/>
          <w:sz w:val="24"/>
          <w:szCs w:val="24"/>
          <w:lang w:eastAsia="zh-CN"/>
        </w:rPr>
        <w:t xml:space="preserve"> </w:t>
      </w:r>
      <w:r w:rsidR="004A1499" w:rsidRPr="00BE0E5F">
        <w:rPr>
          <w:rFonts w:ascii="Book Antiqua" w:hAnsi="Book Antiqua"/>
          <w:sz w:val="24"/>
          <w:szCs w:val="24"/>
        </w:rPr>
        <w:t>Lewin JR</w:t>
      </w:r>
      <w:r w:rsidR="00812316" w:rsidRPr="00BE0E5F">
        <w:rPr>
          <w:rFonts w:ascii="Book Antiqua" w:hAnsi="Book Antiqua"/>
          <w:sz w:val="24"/>
          <w:szCs w:val="24"/>
        </w:rPr>
        <w:t xml:space="preserve"> contributed </w:t>
      </w:r>
      <w:r w:rsidR="004A1499" w:rsidRPr="00BE0E5F">
        <w:rPr>
          <w:rFonts w:ascii="Book Antiqua" w:hAnsi="Book Antiqua"/>
          <w:sz w:val="24"/>
          <w:szCs w:val="24"/>
          <w:lang w:eastAsia="zh-CN"/>
        </w:rPr>
        <w:t xml:space="preserve">equally </w:t>
      </w:r>
      <w:r w:rsidR="00812316" w:rsidRPr="00BE0E5F">
        <w:rPr>
          <w:rFonts w:ascii="Book Antiqua" w:hAnsi="Book Antiqua"/>
          <w:sz w:val="24"/>
          <w:szCs w:val="24"/>
        </w:rPr>
        <w:t>to the manuscript.</w:t>
      </w:r>
    </w:p>
    <w:p w:rsidR="002E78F0" w:rsidRPr="00BE0E5F" w:rsidRDefault="002E78F0" w:rsidP="002E78F0">
      <w:pPr>
        <w:adjustRightInd w:val="0"/>
        <w:snapToGrid w:val="0"/>
        <w:spacing w:after="0" w:line="360" w:lineRule="auto"/>
        <w:ind w:left="1440" w:hanging="1440"/>
        <w:jc w:val="both"/>
        <w:rPr>
          <w:rFonts w:ascii="Book Antiqua" w:hAnsi="Book Antiqua"/>
          <w:sz w:val="24"/>
          <w:szCs w:val="24"/>
          <w:lang w:eastAsia="zh-CN"/>
        </w:rPr>
      </w:pPr>
    </w:p>
    <w:p w:rsidR="002E78F0" w:rsidRPr="00BE0E5F" w:rsidRDefault="004A1499" w:rsidP="00ED723A">
      <w:pPr>
        <w:adjustRightInd w:val="0"/>
        <w:snapToGrid w:val="0"/>
        <w:spacing w:after="0" w:line="360" w:lineRule="auto"/>
        <w:jc w:val="both"/>
        <w:rPr>
          <w:rFonts w:ascii="Book Antiqua" w:hAnsi="Book Antiqua"/>
          <w:sz w:val="24"/>
          <w:szCs w:val="24"/>
          <w:lang w:eastAsia="zh-CN"/>
        </w:rPr>
      </w:pPr>
      <w:r w:rsidRPr="00BE0E5F">
        <w:rPr>
          <w:rFonts w:ascii="Book Antiqua" w:hAnsi="Book Antiqua"/>
          <w:b/>
          <w:sz w:val="24"/>
          <w:szCs w:val="24"/>
        </w:rPr>
        <w:t>Correspondence to</w:t>
      </w:r>
      <w:r w:rsidR="00812316" w:rsidRPr="00BE0E5F">
        <w:rPr>
          <w:rFonts w:ascii="Book Antiqua" w:hAnsi="Book Antiqua"/>
          <w:b/>
          <w:sz w:val="24"/>
          <w:szCs w:val="24"/>
        </w:rPr>
        <w:t>: Michel E Rivlin</w:t>
      </w:r>
      <w:r w:rsidRPr="00BE0E5F">
        <w:rPr>
          <w:rFonts w:ascii="Book Antiqua" w:hAnsi="Book Antiqua"/>
          <w:b/>
          <w:sz w:val="24"/>
          <w:szCs w:val="24"/>
          <w:lang w:eastAsia="zh-CN"/>
        </w:rPr>
        <w:t>,</w:t>
      </w:r>
      <w:r w:rsidRPr="00BE0E5F">
        <w:rPr>
          <w:rFonts w:ascii="Book Antiqua" w:hAnsi="Book Antiqua"/>
          <w:b/>
          <w:sz w:val="24"/>
          <w:szCs w:val="24"/>
        </w:rPr>
        <w:t xml:space="preserve"> MD</w:t>
      </w:r>
      <w:r w:rsidRPr="00BE0E5F">
        <w:rPr>
          <w:rFonts w:ascii="Book Antiqua" w:hAnsi="Book Antiqua"/>
          <w:b/>
          <w:sz w:val="24"/>
          <w:szCs w:val="24"/>
          <w:lang w:eastAsia="zh-CN"/>
        </w:rPr>
        <w:t xml:space="preserve">, </w:t>
      </w:r>
      <w:r w:rsidR="00812316" w:rsidRPr="00BE0E5F">
        <w:rPr>
          <w:rFonts w:ascii="Book Antiqua" w:hAnsi="Book Antiqua"/>
          <w:sz w:val="24"/>
          <w:szCs w:val="24"/>
        </w:rPr>
        <w:t>Department of Obstetrics and Gynecology , University of Mississippi Medical Center, 2500 N</w:t>
      </w:r>
      <w:r w:rsidR="00ED723A" w:rsidRPr="00BE0E5F">
        <w:rPr>
          <w:rFonts w:ascii="Book Antiqua" w:hAnsi="Book Antiqua"/>
          <w:sz w:val="24"/>
          <w:szCs w:val="24"/>
        </w:rPr>
        <w:t xml:space="preserve"> State St</w:t>
      </w:r>
      <w:r w:rsidR="00ED723A" w:rsidRPr="00BE0E5F">
        <w:rPr>
          <w:rFonts w:ascii="Book Antiqua" w:hAnsi="Book Antiqua"/>
          <w:sz w:val="24"/>
          <w:szCs w:val="24"/>
          <w:lang w:eastAsia="zh-CN"/>
        </w:rPr>
        <w:t>r.</w:t>
      </w:r>
      <w:r w:rsidR="00ED723A" w:rsidRPr="00BE0E5F">
        <w:rPr>
          <w:rFonts w:ascii="Book Antiqua" w:hAnsi="Book Antiqua"/>
          <w:sz w:val="24"/>
          <w:szCs w:val="24"/>
        </w:rPr>
        <w:t>, Jackson</w:t>
      </w:r>
      <w:r w:rsidR="00812316" w:rsidRPr="00BE0E5F">
        <w:rPr>
          <w:rFonts w:ascii="Book Antiqua" w:hAnsi="Book Antiqua"/>
          <w:sz w:val="24"/>
          <w:szCs w:val="24"/>
        </w:rPr>
        <w:t xml:space="preserve">, MS 39216, </w:t>
      </w:r>
      <w:r w:rsidR="00ED723A" w:rsidRPr="00BE0E5F">
        <w:rPr>
          <w:rFonts w:ascii="Book Antiqua" w:hAnsi="Book Antiqua"/>
          <w:sz w:val="24"/>
          <w:szCs w:val="24"/>
        </w:rPr>
        <w:t>U</w:t>
      </w:r>
      <w:r w:rsidR="00ED723A" w:rsidRPr="00BE0E5F">
        <w:rPr>
          <w:rFonts w:ascii="Book Antiqua" w:hAnsi="Book Antiqua"/>
          <w:sz w:val="24"/>
          <w:szCs w:val="24"/>
          <w:lang w:eastAsia="zh-CN"/>
        </w:rPr>
        <w:t xml:space="preserve">nited States. </w:t>
      </w:r>
      <w:hyperlink r:id="rId8" w:history="1">
        <w:r w:rsidR="00812316" w:rsidRPr="00BE0E5F">
          <w:rPr>
            <w:rStyle w:val="a3"/>
            <w:rFonts w:ascii="Book Antiqua" w:hAnsi="Book Antiqua"/>
            <w:sz w:val="24"/>
            <w:szCs w:val="24"/>
          </w:rPr>
          <w:t>mrivlin@umc.edu</w:t>
        </w:r>
      </w:hyperlink>
    </w:p>
    <w:p w:rsidR="00ED723A" w:rsidRPr="00BE0E5F" w:rsidRDefault="00ED723A" w:rsidP="002E78F0">
      <w:pPr>
        <w:adjustRightInd w:val="0"/>
        <w:snapToGrid w:val="0"/>
        <w:spacing w:after="0" w:line="360" w:lineRule="auto"/>
        <w:ind w:left="1440" w:hanging="1440"/>
        <w:jc w:val="both"/>
        <w:rPr>
          <w:rFonts w:ascii="Book Antiqua" w:hAnsi="Book Antiqua"/>
          <w:sz w:val="24"/>
          <w:szCs w:val="24"/>
          <w:lang w:eastAsia="zh-CN"/>
        </w:rPr>
      </w:pPr>
    </w:p>
    <w:p w:rsidR="00812316" w:rsidRPr="00BE0E5F" w:rsidRDefault="00ED723A" w:rsidP="00ED723A">
      <w:pPr>
        <w:adjustRightInd w:val="0"/>
        <w:snapToGrid w:val="0"/>
        <w:spacing w:after="0" w:line="360" w:lineRule="auto"/>
        <w:ind w:left="1440" w:hanging="1440"/>
        <w:jc w:val="both"/>
        <w:rPr>
          <w:rFonts w:ascii="Book Antiqua" w:hAnsi="Book Antiqua"/>
          <w:sz w:val="24"/>
          <w:szCs w:val="24"/>
        </w:rPr>
      </w:pPr>
      <w:r w:rsidRPr="00BE0E5F">
        <w:rPr>
          <w:rFonts w:ascii="Book Antiqua" w:hAnsi="Book Antiqua"/>
          <w:b/>
          <w:sz w:val="24"/>
          <w:szCs w:val="24"/>
        </w:rPr>
        <w:t>Telephone</w:t>
      </w:r>
      <w:r w:rsidR="00812316" w:rsidRPr="00BE0E5F">
        <w:rPr>
          <w:rFonts w:ascii="Book Antiqua" w:hAnsi="Book Antiqua"/>
          <w:b/>
          <w:sz w:val="24"/>
          <w:szCs w:val="24"/>
        </w:rPr>
        <w:t>:</w:t>
      </w:r>
      <w:r w:rsidRPr="00BE0E5F">
        <w:rPr>
          <w:rFonts w:ascii="Book Antiqua" w:hAnsi="Book Antiqua"/>
          <w:sz w:val="24"/>
          <w:szCs w:val="24"/>
        </w:rPr>
        <w:t xml:space="preserve"> +1-601-984</w:t>
      </w:r>
      <w:r w:rsidR="00812316" w:rsidRPr="00BE0E5F">
        <w:rPr>
          <w:rFonts w:ascii="Book Antiqua" w:hAnsi="Book Antiqua"/>
          <w:sz w:val="24"/>
          <w:szCs w:val="24"/>
        </w:rPr>
        <w:t>5314</w:t>
      </w:r>
      <w:r w:rsidRPr="00BE0E5F">
        <w:rPr>
          <w:rFonts w:ascii="Book Antiqua" w:hAnsi="Book Antiqua"/>
          <w:sz w:val="24"/>
          <w:szCs w:val="24"/>
          <w:lang w:eastAsia="zh-CN"/>
        </w:rPr>
        <w:t xml:space="preserve">          </w:t>
      </w:r>
      <w:r w:rsidRPr="00BE0E5F">
        <w:rPr>
          <w:rFonts w:ascii="Book Antiqua" w:hAnsi="Book Antiqua"/>
          <w:b/>
          <w:sz w:val="24"/>
          <w:szCs w:val="24"/>
          <w:lang w:eastAsia="zh-CN"/>
        </w:rPr>
        <w:t xml:space="preserve"> </w:t>
      </w:r>
      <w:r w:rsidR="00812316" w:rsidRPr="00BE0E5F">
        <w:rPr>
          <w:rFonts w:ascii="Book Antiqua" w:hAnsi="Book Antiqua"/>
          <w:b/>
          <w:sz w:val="24"/>
          <w:szCs w:val="24"/>
        </w:rPr>
        <w:t>Fax</w:t>
      </w:r>
      <w:r w:rsidRPr="00BE0E5F">
        <w:rPr>
          <w:rFonts w:ascii="Book Antiqua" w:hAnsi="Book Antiqua"/>
          <w:b/>
          <w:sz w:val="24"/>
          <w:szCs w:val="24"/>
          <w:lang w:eastAsia="zh-CN"/>
        </w:rPr>
        <w:t>:</w:t>
      </w:r>
      <w:r w:rsidR="00812316" w:rsidRPr="00BE0E5F">
        <w:rPr>
          <w:rFonts w:ascii="Book Antiqua" w:hAnsi="Book Antiqua"/>
          <w:b/>
          <w:sz w:val="24"/>
          <w:szCs w:val="24"/>
        </w:rPr>
        <w:t xml:space="preserve"> </w:t>
      </w:r>
      <w:r w:rsidRPr="00BE0E5F">
        <w:rPr>
          <w:rFonts w:ascii="Book Antiqua" w:hAnsi="Book Antiqua"/>
          <w:sz w:val="24"/>
          <w:szCs w:val="24"/>
        </w:rPr>
        <w:t>+1-601-984</w:t>
      </w:r>
      <w:r w:rsidR="00812316" w:rsidRPr="00BE0E5F">
        <w:rPr>
          <w:rFonts w:ascii="Book Antiqua" w:hAnsi="Book Antiqua"/>
          <w:sz w:val="24"/>
          <w:szCs w:val="24"/>
        </w:rPr>
        <w:t>5477</w:t>
      </w:r>
    </w:p>
    <w:p w:rsidR="00115709" w:rsidRPr="00BE0E5F" w:rsidRDefault="00115709" w:rsidP="00115709">
      <w:pPr>
        <w:adjustRightInd w:val="0"/>
        <w:snapToGrid w:val="0"/>
        <w:spacing w:line="360" w:lineRule="auto"/>
        <w:rPr>
          <w:rFonts w:ascii="Book Antiqua" w:hAnsi="Book Antiqua"/>
          <w:sz w:val="24"/>
        </w:rPr>
      </w:pPr>
      <w:bookmarkStart w:id="166" w:name="OLE_LINK25"/>
      <w:bookmarkStart w:id="167" w:name="OLE_LINK26"/>
      <w:bookmarkStart w:id="168" w:name="OLE_LINK145"/>
      <w:bookmarkStart w:id="169" w:name="OLE_LINK215"/>
      <w:bookmarkStart w:id="170" w:name="OLE_LINK352"/>
      <w:bookmarkStart w:id="171" w:name="OLE_LINK364"/>
      <w:bookmarkStart w:id="172" w:name="OLE_LINK383"/>
      <w:bookmarkStart w:id="173" w:name="OLE_LINK361"/>
      <w:bookmarkStart w:id="174" w:name="OLE_LINK444"/>
      <w:bookmarkStart w:id="175" w:name="OLE_LINK501"/>
      <w:bookmarkStart w:id="176" w:name="OLE_LINK572"/>
      <w:bookmarkStart w:id="177" w:name="OLE_LINK573"/>
      <w:bookmarkStart w:id="178" w:name="OLE_LINK756"/>
      <w:bookmarkStart w:id="179" w:name="OLE_LINK757"/>
      <w:bookmarkStart w:id="180" w:name="OLE_LINK805"/>
      <w:bookmarkStart w:id="181" w:name="OLE_LINK806"/>
      <w:bookmarkStart w:id="182" w:name="OLE_LINK958"/>
      <w:bookmarkStart w:id="183" w:name="OLE_LINK1018"/>
      <w:bookmarkStart w:id="184" w:name="OLE_LINK1059"/>
      <w:bookmarkStart w:id="185" w:name="OLE_LINK1122"/>
      <w:bookmarkStart w:id="186" w:name="OLE_LINK1123"/>
      <w:bookmarkStart w:id="187" w:name="OLE_LINK1402"/>
      <w:bookmarkStart w:id="188" w:name="OLE_LINK1750"/>
      <w:bookmarkStart w:id="189" w:name="OLE_LINK1751"/>
      <w:bookmarkStart w:id="190" w:name="OLE_LINK1832"/>
      <w:bookmarkStart w:id="191" w:name="OLE_LINK1878"/>
      <w:bookmarkStart w:id="192" w:name="OLE_LINK1917"/>
      <w:bookmarkStart w:id="193" w:name="OLE_LINK1918"/>
      <w:bookmarkStart w:id="194" w:name="OLE_LINK1986"/>
      <w:bookmarkStart w:id="195" w:name="OLE_LINK1927"/>
      <w:bookmarkStart w:id="196" w:name="OLE_LINK1928"/>
      <w:bookmarkStart w:id="197" w:name="OLE_LINK2044"/>
      <w:bookmarkStart w:id="198" w:name="OLE_LINK2352"/>
      <w:r w:rsidRPr="00BE0E5F">
        <w:rPr>
          <w:rFonts w:ascii="Book Antiqua" w:hAnsi="Book Antiqua"/>
          <w:b/>
          <w:sz w:val="24"/>
        </w:rPr>
        <w:t xml:space="preserve">Received: </w:t>
      </w:r>
      <w:r w:rsidRPr="00BE0E5F">
        <w:rPr>
          <w:rFonts w:ascii="Book Antiqua" w:hAnsi="Book Antiqua"/>
          <w:sz w:val="24"/>
          <w:lang w:eastAsia="zh-CN"/>
        </w:rPr>
        <w:t xml:space="preserve">April 19, 2013 </w:t>
      </w:r>
      <w:r w:rsidRPr="00BE0E5F">
        <w:rPr>
          <w:rFonts w:ascii="Book Antiqua" w:hAnsi="Book Antiqua"/>
          <w:b/>
          <w:sz w:val="24"/>
          <w:lang w:eastAsia="zh-CN"/>
        </w:rPr>
        <w:t xml:space="preserve">    </w:t>
      </w:r>
      <w:r w:rsidRPr="00BE0E5F">
        <w:rPr>
          <w:rFonts w:ascii="Book Antiqua" w:hAnsi="Book Antiqua"/>
          <w:b/>
          <w:sz w:val="24"/>
        </w:rPr>
        <w:t xml:space="preserve">  Revised:</w:t>
      </w:r>
      <w:r w:rsidRPr="00BE0E5F">
        <w:rPr>
          <w:rFonts w:ascii="Book Antiqua" w:hAnsi="Book Antiqua"/>
          <w:sz w:val="24"/>
        </w:rPr>
        <w:t xml:space="preserve"> </w:t>
      </w:r>
      <w:bookmarkStart w:id="199" w:name="OLE_LINK2152"/>
      <w:bookmarkStart w:id="200" w:name="OLE_LINK2153"/>
      <w:bookmarkStart w:id="201" w:name="OLE_LINK2154"/>
      <w:bookmarkEnd w:id="166"/>
      <w:bookmarkEnd w:id="167"/>
      <w:r w:rsidRPr="00BE0E5F">
        <w:rPr>
          <w:rFonts w:ascii="Book Antiqua" w:hAnsi="Book Antiqua"/>
          <w:sz w:val="24"/>
          <w:lang w:eastAsia="zh-CN"/>
        </w:rPr>
        <w:t>May 31, 2013</w:t>
      </w:r>
      <w:r w:rsidRPr="00BE0E5F">
        <w:rPr>
          <w:rFonts w:ascii="Book Antiqua" w:hAnsi="Book Antiqua"/>
          <w:sz w:val="24"/>
        </w:rPr>
        <w:t xml:space="preserve"> </w:t>
      </w:r>
      <w:bookmarkStart w:id="202" w:name="OLE_LINK103"/>
      <w:bookmarkStart w:id="203" w:name="OLE_LINK104"/>
      <w:bookmarkStart w:id="204" w:name="OLE_LINK69"/>
      <w:bookmarkStart w:id="205" w:name="OLE_LINK70"/>
      <w:bookmarkEnd w:id="199"/>
      <w:bookmarkEnd w:id="200"/>
      <w:bookmarkEnd w:id="201"/>
    </w:p>
    <w:p w:rsidR="006E6022" w:rsidRPr="002A1266" w:rsidRDefault="00115709" w:rsidP="006E6022">
      <w:pPr>
        <w:rPr>
          <w:sz w:val="24"/>
          <w:szCs w:val="24"/>
        </w:rPr>
      </w:pPr>
      <w:bookmarkStart w:id="206" w:name="OLE_LINK303"/>
      <w:bookmarkStart w:id="207" w:name="OLE_LINK304"/>
      <w:bookmarkStart w:id="208" w:name="OLE_LINK1382"/>
      <w:r w:rsidRPr="00BE0E5F">
        <w:rPr>
          <w:rFonts w:ascii="Book Antiqua" w:hAnsi="Book Antiqua"/>
          <w:b/>
          <w:sz w:val="24"/>
        </w:rPr>
        <w:t>Accepted:</w:t>
      </w:r>
      <w:bookmarkStart w:id="209" w:name="OLE_LINK1"/>
      <w:r w:rsidR="006E6022" w:rsidRPr="006E6022">
        <w:rPr>
          <w:sz w:val="24"/>
          <w:szCs w:val="24"/>
        </w:rPr>
        <w:t xml:space="preserve"> </w:t>
      </w:r>
      <w:r w:rsidR="006E6022" w:rsidRPr="002A1266">
        <w:rPr>
          <w:sz w:val="24"/>
          <w:szCs w:val="24"/>
        </w:rPr>
        <w:t>June 8, 2013</w:t>
      </w:r>
      <w:bookmarkEnd w:id="209"/>
    </w:p>
    <w:p w:rsidR="00115709" w:rsidRPr="00BE0E5F" w:rsidRDefault="00115709" w:rsidP="00115709">
      <w:pPr>
        <w:adjustRightInd w:val="0"/>
        <w:snapToGrid w:val="0"/>
        <w:spacing w:line="360" w:lineRule="auto"/>
        <w:rPr>
          <w:rFonts w:ascii="Book Antiqua" w:hAnsi="Book Antiqua"/>
          <w:b/>
          <w:sz w:val="24"/>
        </w:rPr>
      </w:pPr>
      <w:bookmarkStart w:id="210" w:name="_GoBack"/>
      <w:bookmarkEnd w:id="210"/>
      <w:r w:rsidRPr="00BE0E5F">
        <w:rPr>
          <w:rFonts w:ascii="Book Antiqua" w:hAnsi="Book Antiqua"/>
          <w:b/>
          <w:sz w:val="24"/>
        </w:rPr>
        <w:t xml:space="preserve">  Published online: </w:t>
      </w:r>
      <w:bookmarkEnd w:id="202"/>
      <w:bookmarkEnd w:id="203"/>
    </w:p>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204"/>
    <w:bookmarkEnd w:id="205"/>
    <w:bookmarkEnd w:id="206"/>
    <w:bookmarkEnd w:id="207"/>
    <w:bookmarkEnd w:id="208"/>
    <w:p w:rsidR="00812316" w:rsidRPr="00BE0E5F" w:rsidRDefault="00812316" w:rsidP="002E78F0">
      <w:pPr>
        <w:adjustRightInd w:val="0"/>
        <w:snapToGrid w:val="0"/>
        <w:spacing w:after="0" w:line="360" w:lineRule="auto"/>
        <w:ind w:left="1440" w:hanging="1440"/>
        <w:jc w:val="both"/>
        <w:rPr>
          <w:rFonts w:ascii="Book Antiqua" w:hAnsi="Book Antiqua"/>
          <w:sz w:val="24"/>
          <w:szCs w:val="24"/>
        </w:rPr>
      </w:pPr>
    </w:p>
    <w:p w:rsidR="00812316" w:rsidRPr="00BE0E5F" w:rsidRDefault="00812316" w:rsidP="002E78F0">
      <w:pPr>
        <w:adjustRightInd w:val="0"/>
        <w:snapToGrid w:val="0"/>
        <w:spacing w:after="0" w:line="360" w:lineRule="auto"/>
        <w:ind w:left="1440" w:hanging="1440"/>
        <w:jc w:val="both"/>
        <w:rPr>
          <w:rFonts w:ascii="Book Antiqua" w:hAnsi="Book Antiqua"/>
          <w:sz w:val="24"/>
          <w:szCs w:val="24"/>
          <w:lang w:eastAsia="zh-CN"/>
        </w:rPr>
      </w:pPr>
    </w:p>
    <w:p w:rsidR="002E78F0" w:rsidRPr="00BE0E5F" w:rsidRDefault="002E78F0" w:rsidP="002E78F0">
      <w:pPr>
        <w:adjustRightInd w:val="0"/>
        <w:snapToGrid w:val="0"/>
        <w:spacing w:after="0" w:line="360" w:lineRule="auto"/>
        <w:ind w:left="1440" w:hanging="1440"/>
        <w:jc w:val="both"/>
        <w:rPr>
          <w:rFonts w:ascii="Book Antiqua" w:hAnsi="Book Antiqua"/>
          <w:sz w:val="24"/>
          <w:szCs w:val="24"/>
          <w:lang w:eastAsia="zh-CN"/>
        </w:rPr>
      </w:pPr>
    </w:p>
    <w:p w:rsidR="002E78F0" w:rsidRPr="00BE0E5F" w:rsidRDefault="002E78F0" w:rsidP="002E78F0">
      <w:pPr>
        <w:adjustRightInd w:val="0"/>
        <w:snapToGrid w:val="0"/>
        <w:spacing w:after="0" w:line="360" w:lineRule="auto"/>
        <w:ind w:left="1440" w:hanging="1440"/>
        <w:jc w:val="both"/>
        <w:rPr>
          <w:rFonts w:ascii="Book Antiqua" w:hAnsi="Book Antiqua"/>
          <w:sz w:val="24"/>
          <w:szCs w:val="24"/>
          <w:lang w:eastAsia="zh-CN"/>
        </w:rPr>
      </w:pPr>
    </w:p>
    <w:p w:rsidR="00812316" w:rsidRPr="00BE0E5F" w:rsidRDefault="00115709" w:rsidP="00115709">
      <w:pPr>
        <w:adjustRightInd w:val="0"/>
        <w:snapToGrid w:val="0"/>
        <w:spacing w:after="0" w:line="360" w:lineRule="auto"/>
        <w:jc w:val="both"/>
        <w:rPr>
          <w:rFonts w:ascii="Book Antiqua" w:hAnsi="Book Antiqua"/>
          <w:b/>
          <w:sz w:val="24"/>
          <w:szCs w:val="24"/>
          <w:lang w:eastAsia="zh-CN"/>
        </w:rPr>
      </w:pPr>
      <w:r w:rsidRPr="00BE0E5F">
        <w:rPr>
          <w:rFonts w:ascii="Book Antiqua" w:hAnsi="Book Antiqua"/>
          <w:b/>
          <w:sz w:val="24"/>
          <w:szCs w:val="24"/>
        </w:rPr>
        <w:t>Abstract</w:t>
      </w:r>
    </w:p>
    <w:p w:rsidR="00812316" w:rsidRPr="00BE0E5F" w:rsidRDefault="00812316" w:rsidP="002E78F0">
      <w:pPr>
        <w:adjustRightInd w:val="0"/>
        <w:snapToGrid w:val="0"/>
        <w:spacing w:after="0" w:line="360" w:lineRule="auto"/>
        <w:jc w:val="both"/>
        <w:rPr>
          <w:rFonts w:ascii="Book Antiqua" w:hAnsi="Book Antiqua"/>
          <w:sz w:val="24"/>
          <w:szCs w:val="24"/>
        </w:rPr>
      </w:pPr>
      <w:r w:rsidRPr="00BE0E5F">
        <w:rPr>
          <w:rFonts w:ascii="Book Antiqua" w:hAnsi="Book Antiqua"/>
          <w:sz w:val="24"/>
          <w:szCs w:val="24"/>
        </w:rPr>
        <w:t>Granular cell tumors are rare, usually benign, soft tissue neoplasms of neural origin.</w:t>
      </w:r>
      <w:r w:rsidR="0022233A" w:rsidRPr="00BE0E5F">
        <w:rPr>
          <w:rFonts w:ascii="Book Antiqua" w:hAnsi="Book Antiqua"/>
          <w:sz w:val="24"/>
          <w:szCs w:val="24"/>
          <w:lang w:eastAsia="zh-CN"/>
        </w:rPr>
        <w:t xml:space="preserve"> </w:t>
      </w:r>
      <w:r w:rsidRPr="00BE0E5F">
        <w:rPr>
          <w:rFonts w:ascii="Book Antiqua" w:hAnsi="Book Antiqua"/>
          <w:sz w:val="24"/>
          <w:szCs w:val="24"/>
        </w:rPr>
        <w:t>They occur more often in females than males, the peak age incidence is in the fourth through fifth decades. They can occur anywhere in the body with up to 15% situated in the vulva. The commonest presentation is as an</w:t>
      </w:r>
      <w:r w:rsidR="002E78F0" w:rsidRPr="00BE0E5F">
        <w:rPr>
          <w:rFonts w:ascii="Book Antiqua" w:hAnsi="Book Antiqua"/>
          <w:sz w:val="24"/>
          <w:szCs w:val="24"/>
          <w:lang w:eastAsia="zh-CN"/>
        </w:rPr>
        <w:t xml:space="preserve"> </w:t>
      </w:r>
      <w:r w:rsidRPr="00BE0E5F">
        <w:rPr>
          <w:rFonts w:ascii="Book Antiqua" w:hAnsi="Book Antiqua"/>
          <w:sz w:val="24"/>
          <w:szCs w:val="24"/>
        </w:rPr>
        <w:t>asymptomatic mass. Microscopic findings are usually sufficient, but immunohistochemistry can also be helpful in confirming the diagnosis. The vulvar tumors are benign in 98% of cases with 2% reported as malignant.In this case report we describe a woman with a granular cell tumor confirmed by biopsy who</w:t>
      </w:r>
      <w:r w:rsidR="002E78F0" w:rsidRPr="00BE0E5F">
        <w:rPr>
          <w:rFonts w:ascii="Book Antiqua" w:hAnsi="Book Antiqua"/>
          <w:sz w:val="24"/>
          <w:szCs w:val="24"/>
          <w:lang w:eastAsia="zh-CN"/>
        </w:rPr>
        <w:t xml:space="preserve"> </w:t>
      </w:r>
      <w:r w:rsidRPr="00BE0E5F">
        <w:rPr>
          <w:rFonts w:ascii="Book Antiqua" w:hAnsi="Book Antiqua"/>
          <w:sz w:val="24"/>
          <w:szCs w:val="24"/>
        </w:rPr>
        <w:t>underwent excision of the mass but with focal extension to the resection margin on microscopy. Our recommendation of re-excision was declined. Since it is not uncommon with these tumors to find</w:t>
      </w:r>
      <w:r w:rsidR="004F0F88" w:rsidRPr="00BE0E5F">
        <w:rPr>
          <w:rFonts w:ascii="Book Antiqua" w:hAnsi="Book Antiqua"/>
          <w:sz w:val="24"/>
          <w:szCs w:val="24"/>
        </w:rPr>
        <w:t xml:space="preserve"> </w:t>
      </w:r>
      <w:r w:rsidRPr="00BE0E5F">
        <w:rPr>
          <w:rFonts w:ascii="Book Antiqua" w:hAnsi="Book Antiqua"/>
          <w:sz w:val="24"/>
          <w:szCs w:val="24"/>
        </w:rPr>
        <w:t>groups of tumor cells extending</w:t>
      </w:r>
      <w:r w:rsidR="004F0F88" w:rsidRPr="00BE0E5F">
        <w:rPr>
          <w:rFonts w:ascii="Book Antiqua" w:hAnsi="Book Antiqua"/>
          <w:sz w:val="24"/>
          <w:szCs w:val="24"/>
        </w:rPr>
        <w:t xml:space="preserve"> </w:t>
      </w:r>
      <w:r w:rsidRPr="00BE0E5F">
        <w:rPr>
          <w:rFonts w:ascii="Book Antiqua" w:hAnsi="Book Antiqua"/>
          <w:sz w:val="24"/>
          <w:szCs w:val="24"/>
        </w:rPr>
        <w:t>beyond t</w:t>
      </w:r>
      <w:r w:rsidR="002E78F0" w:rsidRPr="00BE0E5F">
        <w:rPr>
          <w:rFonts w:ascii="Book Antiqua" w:hAnsi="Book Antiqua"/>
          <w:sz w:val="24"/>
          <w:szCs w:val="24"/>
        </w:rPr>
        <w:t>he macroscopic limits of growth</w:t>
      </w:r>
      <w:r w:rsidRPr="00BE0E5F">
        <w:rPr>
          <w:rFonts w:ascii="Book Antiqua" w:hAnsi="Book Antiqua"/>
          <w:sz w:val="24"/>
          <w:szCs w:val="24"/>
        </w:rPr>
        <w:t>, we conclude that it is advisable to have margins assessed intraoperatively by frozen section such that further excision can be performed for positive margins. Our patient has been followed for 18 mo</w:t>
      </w:r>
      <w:r w:rsidR="002E78F0" w:rsidRPr="00BE0E5F">
        <w:rPr>
          <w:rFonts w:ascii="Book Antiqua" w:hAnsi="Book Antiqua"/>
          <w:sz w:val="24"/>
          <w:szCs w:val="24"/>
          <w:lang w:eastAsia="zh-CN"/>
        </w:rPr>
        <w:t xml:space="preserve"> </w:t>
      </w:r>
      <w:r w:rsidRPr="00BE0E5F">
        <w:rPr>
          <w:rFonts w:ascii="Book Antiqua" w:hAnsi="Book Antiqua"/>
          <w:sz w:val="24"/>
          <w:szCs w:val="24"/>
        </w:rPr>
        <w:t>without recurrence,</w:t>
      </w:r>
      <w:r w:rsidR="002E78F0" w:rsidRPr="00BE0E5F">
        <w:rPr>
          <w:rFonts w:ascii="Book Antiqua" w:hAnsi="Book Antiqua"/>
          <w:sz w:val="24"/>
          <w:szCs w:val="24"/>
          <w:lang w:eastAsia="zh-CN"/>
        </w:rPr>
        <w:t xml:space="preserve"> </w:t>
      </w:r>
      <w:r w:rsidRPr="00BE0E5F">
        <w:rPr>
          <w:rFonts w:ascii="Book Antiqua" w:hAnsi="Book Antiqua"/>
          <w:sz w:val="24"/>
          <w:szCs w:val="24"/>
        </w:rPr>
        <w:t>should the tumor recur, re-excisi</w:t>
      </w:r>
      <w:r w:rsidR="002E78F0" w:rsidRPr="00BE0E5F">
        <w:rPr>
          <w:rFonts w:ascii="Book Antiqua" w:hAnsi="Book Antiqua"/>
          <w:sz w:val="24"/>
          <w:szCs w:val="24"/>
        </w:rPr>
        <w:t>on, with frozen section control</w:t>
      </w:r>
      <w:r w:rsidRPr="00BE0E5F">
        <w:rPr>
          <w:rFonts w:ascii="Book Antiqua" w:hAnsi="Book Antiqua"/>
          <w:sz w:val="24"/>
          <w:szCs w:val="24"/>
        </w:rPr>
        <w:t>,</w:t>
      </w:r>
      <w:r w:rsidR="002E78F0" w:rsidRPr="00BE0E5F">
        <w:rPr>
          <w:rFonts w:ascii="Book Antiqua" w:hAnsi="Book Antiqua"/>
          <w:sz w:val="24"/>
          <w:szCs w:val="24"/>
          <w:lang w:eastAsia="zh-CN"/>
        </w:rPr>
        <w:t xml:space="preserve"> </w:t>
      </w:r>
      <w:r w:rsidRPr="00BE0E5F">
        <w:rPr>
          <w:rFonts w:ascii="Book Antiqua" w:hAnsi="Book Antiqua"/>
          <w:sz w:val="24"/>
          <w:szCs w:val="24"/>
        </w:rPr>
        <w:t>is indicated. Recurrence rates are reported as 2</w:t>
      </w:r>
      <w:r w:rsidR="002E78F0" w:rsidRPr="00BE0E5F">
        <w:rPr>
          <w:rFonts w:ascii="Book Antiqua" w:hAnsi="Book Antiqua"/>
          <w:sz w:val="24"/>
          <w:szCs w:val="24"/>
        </w:rPr>
        <w:t>%-8% with clear margins and 20</w:t>
      </w:r>
      <w:r w:rsidRPr="00BE0E5F">
        <w:rPr>
          <w:rFonts w:ascii="Book Antiqua" w:hAnsi="Book Antiqua"/>
          <w:sz w:val="24"/>
          <w:szCs w:val="24"/>
        </w:rPr>
        <w:t>% with positive margins.</w:t>
      </w:r>
    </w:p>
    <w:p w:rsidR="00812316" w:rsidRPr="00BE0E5F" w:rsidRDefault="00812316" w:rsidP="002E78F0">
      <w:pPr>
        <w:adjustRightInd w:val="0"/>
        <w:snapToGrid w:val="0"/>
        <w:spacing w:after="0" w:line="360" w:lineRule="auto"/>
        <w:ind w:left="1440" w:hanging="1440"/>
        <w:jc w:val="both"/>
        <w:rPr>
          <w:rFonts w:ascii="Book Antiqua" w:hAnsi="Book Antiqua"/>
          <w:sz w:val="24"/>
          <w:szCs w:val="24"/>
          <w:lang w:eastAsia="zh-CN"/>
        </w:rPr>
      </w:pPr>
    </w:p>
    <w:p w:rsidR="0022233A" w:rsidRPr="00BE0E5F" w:rsidRDefault="0022233A" w:rsidP="0022233A">
      <w:pPr>
        <w:adjustRightInd w:val="0"/>
        <w:snapToGrid w:val="0"/>
        <w:spacing w:line="360" w:lineRule="auto"/>
        <w:rPr>
          <w:rFonts w:ascii="Book Antiqua" w:hAnsi="Book Antiqua"/>
          <w:sz w:val="24"/>
        </w:rPr>
      </w:pPr>
      <w:bookmarkStart w:id="211" w:name="OLE_LINK98"/>
      <w:bookmarkStart w:id="212" w:name="OLE_LINK156"/>
      <w:bookmarkStart w:id="213" w:name="OLE_LINK196"/>
      <w:bookmarkStart w:id="214" w:name="OLE_LINK217"/>
      <w:bookmarkStart w:id="215" w:name="OLE_LINK242"/>
      <w:bookmarkStart w:id="216" w:name="OLE_LINK247"/>
      <w:bookmarkStart w:id="217" w:name="OLE_LINK311"/>
      <w:bookmarkStart w:id="218" w:name="OLE_LINK312"/>
      <w:bookmarkStart w:id="219" w:name="OLE_LINK325"/>
      <w:bookmarkStart w:id="220" w:name="OLE_LINK330"/>
      <w:bookmarkStart w:id="221" w:name="OLE_LINK513"/>
      <w:bookmarkStart w:id="222" w:name="OLE_LINK514"/>
      <w:bookmarkStart w:id="223" w:name="OLE_LINK464"/>
      <w:bookmarkStart w:id="224" w:name="OLE_LINK465"/>
      <w:bookmarkStart w:id="225" w:name="OLE_LINK466"/>
      <w:bookmarkStart w:id="226" w:name="OLE_LINK470"/>
      <w:bookmarkStart w:id="227" w:name="OLE_LINK471"/>
      <w:bookmarkStart w:id="228" w:name="OLE_LINK472"/>
      <w:bookmarkStart w:id="229" w:name="OLE_LINK474"/>
      <w:bookmarkStart w:id="230" w:name="OLE_LINK512"/>
      <w:bookmarkStart w:id="231" w:name="OLE_LINK800"/>
      <w:bookmarkStart w:id="232" w:name="OLE_LINK982"/>
      <w:bookmarkStart w:id="233" w:name="OLE_LINK1027"/>
      <w:bookmarkStart w:id="234" w:name="OLE_LINK504"/>
      <w:bookmarkStart w:id="235" w:name="OLE_LINK546"/>
      <w:bookmarkStart w:id="236" w:name="OLE_LINK547"/>
      <w:bookmarkStart w:id="237" w:name="OLE_LINK575"/>
      <w:bookmarkStart w:id="238" w:name="OLE_LINK640"/>
      <w:bookmarkStart w:id="239" w:name="OLE_LINK672"/>
      <w:bookmarkStart w:id="240" w:name="OLE_LINK714"/>
      <w:bookmarkStart w:id="241" w:name="OLE_LINK651"/>
      <w:bookmarkStart w:id="242" w:name="OLE_LINK652"/>
      <w:bookmarkStart w:id="243" w:name="OLE_LINK744"/>
      <w:bookmarkStart w:id="244" w:name="OLE_LINK758"/>
      <w:bookmarkStart w:id="245" w:name="OLE_LINK787"/>
      <w:bookmarkStart w:id="246" w:name="OLE_LINK807"/>
      <w:bookmarkStart w:id="247" w:name="OLE_LINK820"/>
      <w:bookmarkStart w:id="248" w:name="OLE_LINK862"/>
      <w:bookmarkStart w:id="249" w:name="OLE_LINK879"/>
      <w:bookmarkStart w:id="250" w:name="OLE_LINK906"/>
      <w:bookmarkStart w:id="251" w:name="OLE_LINK928"/>
      <w:bookmarkStart w:id="252" w:name="OLE_LINK960"/>
      <w:bookmarkStart w:id="253" w:name="OLE_LINK861"/>
      <w:bookmarkStart w:id="254" w:name="OLE_LINK983"/>
      <w:bookmarkStart w:id="255" w:name="OLE_LINK1334"/>
      <w:bookmarkStart w:id="256" w:name="OLE_LINK1029"/>
      <w:bookmarkStart w:id="257" w:name="OLE_LINK1060"/>
      <w:bookmarkStart w:id="258" w:name="OLE_LINK1061"/>
      <w:bookmarkStart w:id="259" w:name="OLE_LINK1348"/>
      <w:bookmarkStart w:id="260" w:name="OLE_LINK1086"/>
      <w:bookmarkStart w:id="261" w:name="OLE_LINK1100"/>
      <w:bookmarkStart w:id="262" w:name="OLE_LINK1125"/>
      <w:bookmarkStart w:id="263" w:name="OLE_LINK1163"/>
      <w:bookmarkStart w:id="264" w:name="OLE_LINK1193"/>
      <w:bookmarkStart w:id="265" w:name="OLE_LINK1219"/>
      <w:bookmarkStart w:id="266" w:name="OLE_LINK1247"/>
      <w:bookmarkStart w:id="267" w:name="OLE_LINK1284"/>
      <w:bookmarkStart w:id="268" w:name="OLE_LINK1313"/>
      <w:bookmarkStart w:id="269" w:name="OLE_LINK1361"/>
      <w:bookmarkStart w:id="270" w:name="OLE_LINK1384"/>
      <w:bookmarkStart w:id="271" w:name="OLE_LINK1403"/>
      <w:bookmarkStart w:id="272" w:name="OLE_LINK1437"/>
      <w:bookmarkStart w:id="273" w:name="OLE_LINK1454"/>
      <w:bookmarkStart w:id="274" w:name="OLE_LINK1480"/>
      <w:bookmarkStart w:id="275" w:name="OLE_LINK1504"/>
      <w:bookmarkStart w:id="276" w:name="OLE_LINK1516"/>
      <w:bookmarkStart w:id="277" w:name="OLE_LINK135"/>
      <w:bookmarkStart w:id="278" w:name="OLE_LINK216"/>
      <w:bookmarkStart w:id="279" w:name="OLE_LINK259"/>
      <w:bookmarkStart w:id="280" w:name="OLE_LINK1186"/>
      <w:bookmarkStart w:id="281" w:name="OLE_LINK1265"/>
      <w:bookmarkStart w:id="282" w:name="OLE_LINK1373"/>
      <w:bookmarkStart w:id="283" w:name="OLE_LINK1478"/>
      <w:bookmarkStart w:id="284" w:name="OLE_LINK1644"/>
      <w:bookmarkStart w:id="285" w:name="OLE_LINK1884"/>
      <w:bookmarkStart w:id="286" w:name="OLE_LINK1885"/>
      <w:bookmarkStart w:id="287" w:name="OLE_LINK1538"/>
      <w:bookmarkStart w:id="288" w:name="OLE_LINK1539"/>
      <w:bookmarkStart w:id="289" w:name="OLE_LINK1543"/>
      <w:bookmarkStart w:id="290" w:name="OLE_LINK1549"/>
      <w:bookmarkStart w:id="291" w:name="OLE_LINK1778"/>
      <w:bookmarkStart w:id="292" w:name="OLE_LINK1756"/>
      <w:bookmarkStart w:id="293" w:name="OLE_LINK1776"/>
      <w:bookmarkStart w:id="294" w:name="OLE_LINK1777"/>
      <w:bookmarkStart w:id="295" w:name="OLE_LINK1868"/>
      <w:bookmarkStart w:id="296" w:name="OLE_LINK1744"/>
      <w:bookmarkStart w:id="297" w:name="OLE_LINK1817"/>
      <w:bookmarkStart w:id="298" w:name="OLE_LINK1835"/>
      <w:bookmarkStart w:id="299" w:name="OLE_LINK1866"/>
      <w:bookmarkStart w:id="300" w:name="OLE_LINK1882"/>
      <w:bookmarkStart w:id="301" w:name="OLE_LINK1901"/>
      <w:bookmarkStart w:id="302" w:name="OLE_LINK1902"/>
      <w:bookmarkStart w:id="303" w:name="OLE_LINK2013"/>
      <w:bookmarkStart w:id="304" w:name="OLE_LINK1894"/>
      <w:bookmarkStart w:id="305" w:name="OLE_LINK1929"/>
      <w:bookmarkStart w:id="306" w:name="OLE_LINK1941"/>
      <w:bookmarkStart w:id="307" w:name="OLE_LINK1995"/>
      <w:bookmarkStart w:id="308" w:name="OLE_LINK1938"/>
      <w:bookmarkStart w:id="309" w:name="OLE_LINK2081"/>
      <w:bookmarkStart w:id="310" w:name="OLE_LINK2082"/>
      <w:bookmarkStart w:id="311" w:name="OLE_LINK2292"/>
      <w:bookmarkStart w:id="312" w:name="OLE_LINK1931"/>
      <w:bookmarkStart w:id="313" w:name="OLE_LINK1964"/>
      <w:bookmarkStart w:id="314" w:name="OLE_LINK2020"/>
      <w:bookmarkStart w:id="315" w:name="OLE_LINK2071"/>
      <w:bookmarkStart w:id="316" w:name="OLE_LINK2134"/>
      <w:bookmarkStart w:id="317" w:name="OLE_LINK2265"/>
      <w:bookmarkStart w:id="318" w:name="OLE_LINK2562"/>
      <w:r w:rsidRPr="00BE0E5F">
        <w:rPr>
          <w:rFonts w:ascii="Book Antiqua" w:hAnsi="Book Antiqua"/>
          <w:sz w:val="24"/>
        </w:rPr>
        <w:t xml:space="preserve">© 2013 Baishideng. All rights reserved.  </w:t>
      </w:r>
    </w:p>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rsidR="00115709" w:rsidRPr="00BE0E5F" w:rsidRDefault="00115709" w:rsidP="002E78F0">
      <w:pPr>
        <w:adjustRightInd w:val="0"/>
        <w:snapToGrid w:val="0"/>
        <w:spacing w:after="0" w:line="360" w:lineRule="auto"/>
        <w:ind w:left="1440" w:hanging="1440"/>
        <w:jc w:val="both"/>
        <w:rPr>
          <w:rFonts w:ascii="Book Antiqua" w:hAnsi="Book Antiqua"/>
          <w:sz w:val="24"/>
          <w:szCs w:val="24"/>
          <w:lang w:eastAsia="zh-CN"/>
        </w:rPr>
      </w:pPr>
    </w:p>
    <w:p w:rsidR="00812316" w:rsidRPr="00BE0E5F" w:rsidRDefault="00812316" w:rsidP="002E78F0">
      <w:pPr>
        <w:adjustRightInd w:val="0"/>
        <w:snapToGrid w:val="0"/>
        <w:spacing w:after="0" w:line="360" w:lineRule="auto"/>
        <w:ind w:left="1440" w:hanging="1440"/>
        <w:jc w:val="both"/>
        <w:rPr>
          <w:rFonts w:ascii="Book Antiqua" w:hAnsi="Book Antiqua"/>
          <w:sz w:val="24"/>
          <w:szCs w:val="24"/>
          <w:lang w:eastAsia="zh-CN"/>
        </w:rPr>
      </w:pPr>
      <w:r w:rsidRPr="00BE0E5F">
        <w:rPr>
          <w:rFonts w:ascii="Book Antiqua" w:hAnsi="Book Antiqua"/>
          <w:b/>
          <w:sz w:val="24"/>
          <w:szCs w:val="24"/>
        </w:rPr>
        <w:t>Key</w:t>
      </w:r>
      <w:r w:rsidR="004F0F88" w:rsidRPr="00BE0E5F">
        <w:rPr>
          <w:rFonts w:ascii="Book Antiqua" w:hAnsi="Book Antiqua"/>
          <w:b/>
          <w:sz w:val="24"/>
          <w:szCs w:val="24"/>
        </w:rPr>
        <w:t xml:space="preserve"> </w:t>
      </w:r>
      <w:r w:rsidRPr="00BE0E5F">
        <w:rPr>
          <w:rFonts w:ascii="Book Antiqua" w:hAnsi="Book Antiqua"/>
          <w:b/>
          <w:sz w:val="24"/>
          <w:szCs w:val="24"/>
        </w:rPr>
        <w:t>words:</w:t>
      </w:r>
      <w:r w:rsidR="004F0F88" w:rsidRPr="00BE0E5F">
        <w:rPr>
          <w:rFonts w:ascii="Book Antiqua" w:hAnsi="Book Antiqua"/>
          <w:b/>
          <w:sz w:val="24"/>
          <w:szCs w:val="24"/>
        </w:rPr>
        <w:t xml:space="preserve"> </w:t>
      </w:r>
      <w:r w:rsidR="0022233A" w:rsidRPr="00BE0E5F">
        <w:rPr>
          <w:rFonts w:ascii="Book Antiqua" w:hAnsi="Book Antiqua"/>
          <w:sz w:val="24"/>
          <w:szCs w:val="24"/>
        </w:rPr>
        <w:t>Granular cell tumor; Vulvar tumor; Vulvar neoplasm</w:t>
      </w:r>
    </w:p>
    <w:p w:rsidR="00812316" w:rsidRPr="00BE0E5F" w:rsidRDefault="00812316" w:rsidP="002E78F0">
      <w:pPr>
        <w:adjustRightInd w:val="0"/>
        <w:snapToGrid w:val="0"/>
        <w:spacing w:after="0" w:line="360" w:lineRule="auto"/>
        <w:ind w:left="1440" w:hanging="1440"/>
        <w:jc w:val="both"/>
        <w:rPr>
          <w:rFonts w:ascii="Book Antiqua" w:hAnsi="Book Antiqua"/>
          <w:sz w:val="24"/>
          <w:szCs w:val="24"/>
        </w:rPr>
      </w:pPr>
    </w:p>
    <w:p w:rsidR="00812316" w:rsidRPr="00BE0E5F" w:rsidRDefault="0022233A" w:rsidP="0022233A">
      <w:pPr>
        <w:adjustRightInd w:val="0"/>
        <w:snapToGrid w:val="0"/>
        <w:spacing w:after="0" w:line="360" w:lineRule="auto"/>
        <w:jc w:val="both"/>
        <w:rPr>
          <w:rFonts w:ascii="Book Antiqua" w:hAnsi="Book Antiqua"/>
          <w:b/>
          <w:sz w:val="24"/>
          <w:szCs w:val="24"/>
        </w:rPr>
      </w:pPr>
      <w:r w:rsidRPr="00BE0E5F">
        <w:rPr>
          <w:rFonts w:ascii="Book Antiqua" w:hAnsi="Book Antiqua"/>
          <w:b/>
          <w:sz w:val="24"/>
          <w:szCs w:val="24"/>
        </w:rPr>
        <w:t>Core tip</w:t>
      </w:r>
      <w:r w:rsidR="00812316" w:rsidRPr="00BE0E5F">
        <w:rPr>
          <w:rFonts w:ascii="Book Antiqua" w:hAnsi="Book Antiqua"/>
          <w:b/>
          <w:sz w:val="24"/>
          <w:szCs w:val="24"/>
        </w:rPr>
        <w:t>:</w:t>
      </w:r>
      <w:r w:rsidR="004F0F88" w:rsidRPr="00BE0E5F">
        <w:rPr>
          <w:rFonts w:ascii="Book Antiqua" w:hAnsi="Book Antiqua"/>
          <w:b/>
          <w:sz w:val="24"/>
          <w:szCs w:val="24"/>
        </w:rPr>
        <w:t xml:space="preserve"> </w:t>
      </w:r>
      <w:r w:rsidR="00812316" w:rsidRPr="00BE0E5F">
        <w:rPr>
          <w:rFonts w:ascii="Book Antiqua" w:hAnsi="Book Antiqua"/>
          <w:sz w:val="24"/>
          <w:szCs w:val="24"/>
        </w:rPr>
        <w:t>Granular cell tumors are rare ,usually benign</w:t>
      </w:r>
      <w:r w:rsidR="005C102F" w:rsidRPr="00BE0E5F">
        <w:rPr>
          <w:rFonts w:ascii="Book Antiqua" w:hAnsi="Book Antiqua"/>
          <w:sz w:val="24"/>
          <w:szCs w:val="24"/>
        </w:rPr>
        <w:t xml:space="preserve"> , soft tissue tumors of neural</w:t>
      </w:r>
      <w:r w:rsidR="005C102F" w:rsidRPr="00BE0E5F">
        <w:rPr>
          <w:rFonts w:ascii="Book Antiqua" w:hAnsi="Book Antiqua"/>
          <w:sz w:val="24"/>
          <w:szCs w:val="24"/>
          <w:lang w:eastAsia="zh-CN"/>
        </w:rPr>
        <w:t xml:space="preserve"> </w:t>
      </w:r>
      <w:r w:rsidR="00812316" w:rsidRPr="00BE0E5F">
        <w:rPr>
          <w:rFonts w:ascii="Book Antiqua" w:hAnsi="Book Antiqua"/>
          <w:sz w:val="24"/>
          <w:szCs w:val="24"/>
        </w:rPr>
        <w:t>origin.</w:t>
      </w:r>
      <w:r w:rsidRPr="00BE0E5F">
        <w:rPr>
          <w:rFonts w:ascii="Book Antiqua" w:hAnsi="Book Antiqua"/>
          <w:sz w:val="24"/>
          <w:szCs w:val="24"/>
          <w:lang w:eastAsia="zh-CN"/>
        </w:rPr>
        <w:t xml:space="preserve"> </w:t>
      </w:r>
      <w:r w:rsidR="00812316" w:rsidRPr="00BE0E5F">
        <w:rPr>
          <w:rFonts w:ascii="Book Antiqua" w:hAnsi="Book Antiqua"/>
          <w:sz w:val="24"/>
          <w:szCs w:val="24"/>
        </w:rPr>
        <w:t>They can occur anywhere in the body with up to 15% situated in the vulva.</w:t>
      </w:r>
      <w:r w:rsidRPr="00BE0E5F">
        <w:rPr>
          <w:rFonts w:ascii="Book Antiqua" w:hAnsi="Book Antiqua"/>
          <w:sz w:val="24"/>
          <w:szCs w:val="24"/>
          <w:lang w:eastAsia="zh-CN"/>
        </w:rPr>
        <w:t xml:space="preserve"> </w:t>
      </w:r>
      <w:r w:rsidR="00812316" w:rsidRPr="00BE0E5F">
        <w:rPr>
          <w:rFonts w:ascii="Book Antiqua" w:hAnsi="Book Antiqua"/>
          <w:sz w:val="24"/>
          <w:szCs w:val="24"/>
        </w:rPr>
        <w:t>Malignancy has</w:t>
      </w:r>
      <w:r w:rsidRPr="00BE0E5F">
        <w:rPr>
          <w:rFonts w:ascii="Book Antiqua" w:hAnsi="Book Antiqua"/>
          <w:sz w:val="24"/>
          <w:szCs w:val="24"/>
        </w:rPr>
        <w:t xml:space="preserve"> been reported in about 2</w:t>
      </w:r>
      <w:r w:rsidR="00812316" w:rsidRPr="00BE0E5F">
        <w:rPr>
          <w:rFonts w:ascii="Book Antiqua" w:hAnsi="Book Antiqua"/>
          <w:sz w:val="24"/>
          <w:szCs w:val="24"/>
        </w:rPr>
        <w:t>%</w:t>
      </w:r>
      <w:r w:rsidRPr="00BE0E5F">
        <w:rPr>
          <w:rFonts w:ascii="Book Antiqua" w:hAnsi="Book Antiqua"/>
          <w:b/>
          <w:sz w:val="24"/>
          <w:szCs w:val="24"/>
          <w:lang w:eastAsia="zh-CN"/>
        </w:rPr>
        <w:t xml:space="preserve"> </w:t>
      </w:r>
      <w:r w:rsidR="00812316" w:rsidRPr="00BE0E5F">
        <w:rPr>
          <w:rFonts w:ascii="Book Antiqua" w:hAnsi="Book Antiqua"/>
          <w:sz w:val="24"/>
          <w:szCs w:val="24"/>
        </w:rPr>
        <w:t>of cases.</w:t>
      </w:r>
      <w:r w:rsidRPr="00BE0E5F">
        <w:rPr>
          <w:rFonts w:ascii="Book Antiqua" w:hAnsi="Book Antiqua"/>
          <w:sz w:val="24"/>
          <w:szCs w:val="24"/>
          <w:lang w:eastAsia="zh-CN"/>
        </w:rPr>
        <w:t xml:space="preserve"> </w:t>
      </w:r>
      <w:r w:rsidR="00812316" w:rsidRPr="00BE0E5F">
        <w:rPr>
          <w:rFonts w:ascii="Book Antiqua" w:hAnsi="Book Antiqua"/>
          <w:sz w:val="24"/>
          <w:szCs w:val="24"/>
        </w:rPr>
        <w:t>We report a woman with a granular cell tumor of the vulva who underwent tumor excision but with focal extension to the resection margin on microscopy.</w:t>
      </w:r>
      <w:r w:rsidRPr="00BE0E5F">
        <w:rPr>
          <w:rFonts w:ascii="Book Antiqua" w:hAnsi="Book Antiqua"/>
          <w:sz w:val="24"/>
          <w:szCs w:val="24"/>
          <w:lang w:eastAsia="zh-CN"/>
        </w:rPr>
        <w:t xml:space="preserve"> </w:t>
      </w:r>
      <w:r w:rsidR="00812316" w:rsidRPr="00BE0E5F">
        <w:rPr>
          <w:rFonts w:ascii="Book Antiqua" w:hAnsi="Book Antiqua"/>
          <w:sz w:val="24"/>
          <w:szCs w:val="24"/>
        </w:rPr>
        <w:t>Recurrence rates are 2</w:t>
      </w:r>
      <w:r w:rsidRPr="00BE0E5F">
        <w:rPr>
          <w:rFonts w:ascii="Book Antiqua" w:hAnsi="Book Antiqua"/>
          <w:sz w:val="24"/>
          <w:szCs w:val="24"/>
        </w:rPr>
        <w:t>%</w:t>
      </w:r>
      <w:r w:rsidR="00812316" w:rsidRPr="00BE0E5F">
        <w:rPr>
          <w:rFonts w:ascii="Book Antiqua" w:hAnsi="Book Antiqua"/>
          <w:sz w:val="24"/>
          <w:szCs w:val="24"/>
        </w:rPr>
        <w:t>-8</w:t>
      </w:r>
      <w:bookmarkStart w:id="319" w:name="OLE_LINK2110"/>
      <w:bookmarkStart w:id="320" w:name="OLE_LINK2111"/>
      <w:r w:rsidR="00812316" w:rsidRPr="00BE0E5F">
        <w:rPr>
          <w:rFonts w:ascii="Book Antiqua" w:hAnsi="Book Antiqua"/>
          <w:sz w:val="24"/>
          <w:szCs w:val="24"/>
        </w:rPr>
        <w:t>%</w:t>
      </w:r>
      <w:bookmarkEnd w:id="319"/>
      <w:bookmarkEnd w:id="320"/>
      <w:r w:rsidR="00812316" w:rsidRPr="00BE0E5F">
        <w:rPr>
          <w:rFonts w:ascii="Book Antiqua" w:hAnsi="Book Antiqua"/>
          <w:sz w:val="24"/>
          <w:szCs w:val="24"/>
        </w:rPr>
        <w:t xml:space="preserve"> with clear margins and </w:t>
      </w:r>
      <w:r w:rsidR="00812316" w:rsidRPr="00BE0E5F">
        <w:rPr>
          <w:rFonts w:ascii="Book Antiqua" w:hAnsi="Book Antiqua"/>
          <w:sz w:val="24"/>
          <w:szCs w:val="24"/>
        </w:rPr>
        <w:lastRenderedPageBreak/>
        <w:t>20% with positive margins. We conclude that intraoperative assessment by frozen section</w:t>
      </w:r>
      <w:r w:rsidRPr="00BE0E5F">
        <w:rPr>
          <w:rFonts w:ascii="Book Antiqua" w:hAnsi="Book Antiqua"/>
          <w:b/>
          <w:sz w:val="24"/>
          <w:szCs w:val="24"/>
          <w:lang w:eastAsia="zh-CN"/>
        </w:rPr>
        <w:t xml:space="preserve"> </w:t>
      </w:r>
      <w:r w:rsidR="00812316" w:rsidRPr="00BE0E5F">
        <w:rPr>
          <w:rFonts w:ascii="Book Antiqua" w:hAnsi="Book Antiqua"/>
          <w:sz w:val="24"/>
          <w:szCs w:val="24"/>
        </w:rPr>
        <w:t>is advisable such that further excision can be performed for positive margins.</w:t>
      </w:r>
    </w:p>
    <w:p w:rsidR="00812316" w:rsidRPr="00BE0E5F" w:rsidRDefault="00812316" w:rsidP="002E78F0">
      <w:pPr>
        <w:adjustRightInd w:val="0"/>
        <w:snapToGrid w:val="0"/>
        <w:spacing w:after="0" w:line="360" w:lineRule="auto"/>
        <w:ind w:left="1440" w:hanging="1440"/>
        <w:jc w:val="both"/>
        <w:rPr>
          <w:rFonts w:ascii="Book Antiqua" w:hAnsi="Book Antiqua"/>
          <w:sz w:val="24"/>
          <w:szCs w:val="24"/>
        </w:rPr>
      </w:pPr>
    </w:p>
    <w:p w:rsidR="005C102F" w:rsidRPr="00BE0E5F" w:rsidRDefault="005C102F" w:rsidP="007118F1">
      <w:pPr>
        <w:adjustRightInd w:val="0"/>
        <w:snapToGrid w:val="0"/>
        <w:spacing w:after="0" w:line="360" w:lineRule="auto"/>
        <w:jc w:val="both"/>
        <w:rPr>
          <w:rFonts w:ascii="Book Antiqua" w:hAnsi="Book Antiqua"/>
          <w:sz w:val="24"/>
          <w:szCs w:val="24"/>
          <w:lang w:eastAsia="zh-CN"/>
        </w:rPr>
      </w:pPr>
      <w:r w:rsidRPr="00BE0E5F">
        <w:rPr>
          <w:rFonts w:ascii="Book Antiqua" w:hAnsi="Book Antiqua"/>
          <w:sz w:val="24"/>
          <w:szCs w:val="24"/>
        </w:rPr>
        <w:t>Rivlin ME, Meeks GR, Ghafar MA, Lewin JR</w:t>
      </w:r>
      <w:r w:rsidRPr="00BE0E5F">
        <w:rPr>
          <w:rFonts w:ascii="Book Antiqua" w:hAnsi="Book Antiqua"/>
          <w:sz w:val="24"/>
          <w:szCs w:val="24"/>
          <w:lang w:eastAsia="zh-CN"/>
        </w:rPr>
        <w:t xml:space="preserve">. </w:t>
      </w:r>
      <w:r w:rsidRPr="00BE0E5F">
        <w:rPr>
          <w:rFonts w:ascii="Book Antiqua" w:hAnsi="Book Antiqua"/>
          <w:sz w:val="24"/>
          <w:szCs w:val="24"/>
        </w:rPr>
        <w:t>Vulvar granular cell tumor</w:t>
      </w:r>
      <w:r w:rsidRPr="00BE0E5F">
        <w:rPr>
          <w:rFonts w:ascii="Book Antiqua" w:hAnsi="Book Antiqua"/>
          <w:sz w:val="24"/>
          <w:szCs w:val="24"/>
          <w:lang w:eastAsia="zh-CN"/>
        </w:rPr>
        <w:t>.</w:t>
      </w:r>
      <w:bookmarkStart w:id="321" w:name="OLE_LINK1547"/>
      <w:bookmarkStart w:id="322" w:name="OLE_LINK1548"/>
      <w:bookmarkStart w:id="323" w:name="OLE_LINK1824"/>
      <w:bookmarkStart w:id="324" w:name="OLE_LINK1825"/>
      <w:bookmarkStart w:id="325" w:name="OLE_LINK1945"/>
      <w:bookmarkStart w:id="326" w:name="OLE_LINK1826"/>
      <w:bookmarkStart w:id="327" w:name="OLE_LINK1921"/>
      <w:bookmarkStart w:id="328" w:name="OLE_LINK1912"/>
      <w:bookmarkStart w:id="329" w:name="OLE_LINK1974"/>
      <w:bookmarkStart w:id="330" w:name="OLE_LINK1975"/>
      <w:bookmarkStart w:id="331" w:name="OLE_LINK1946"/>
      <w:bookmarkStart w:id="332" w:name="OLE_LINK1998"/>
      <w:bookmarkStart w:id="333" w:name="OLE_LINK2000"/>
      <w:bookmarkStart w:id="334" w:name="OLE_LINK1944"/>
      <w:bookmarkStart w:id="335" w:name="OLE_LINK2001"/>
      <w:bookmarkStart w:id="336" w:name="OLE_LINK2307"/>
      <w:r w:rsidR="007118F1" w:rsidRPr="00BE0E5F">
        <w:rPr>
          <w:rFonts w:ascii="Book Antiqua" w:hAnsi="Book Antiqua"/>
          <w:sz w:val="24"/>
          <w:szCs w:val="24"/>
          <w:lang w:eastAsia="zh-CN"/>
        </w:rPr>
        <w:t xml:space="preserve"> </w:t>
      </w:r>
      <w:r w:rsidRPr="00BE0E5F">
        <w:rPr>
          <w:rFonts w:ascii="Book Antiqua" w:hAnsi="Book Antiqua"/>
          <w:i/>
          <w:snapToGrid w:val="0"/>
          <w:sz w:val="24"/>
        </w:rPr>
        <w:t xml:space="preserve">World J </w:t>
      </w:r>
      <w:r w:rsidR="007118F1" w:rsidRPr="00BE0E5F">
        <w:rPr>
          <w:rFonts w:ascii="Book Antiqua" w:eastAsia="Times New Roman" w:hAnsi="Book Antiqua" w:cs="宋体"/>
          <w:i/>
          <w:color w:val="000000"/>
          <w:sz w:val="24"/>
        </w:rPr>
        <w:t>Clin Cases</w:t>
      </w:r>
      <w:r w:rsidRPr="00BE0E5F">
        <w:rPr>
          <w:rFonts w:ascii="Book Antiqua" w:hAnsi="Book Antiqua"/>
          <w:i/>
          <w:snapToGrid w:val="0"/>
          <w:sz w:val="24"/>
        </w:rPr>
        <w:t xml:space="preserve"> </w:t>
      </w:r>
      <w:r w:rsidRPr="00BE0E5F">
        <w:rPr>
          <w:rFonts w:ascii="Book Antiqua" w:hAnsi="Book Antiqua"/>
          <w:snapToGrid w:val="0"/>
          <w:sz w:val="24"/>
        </w:rPr>
        <w:t>2013</w:t>
      </w:r>
      <w:r w:rsidRPr="00BE0E5F">
        <w:rPr>
          <w:rFonts w:ascii="Book Antiqua" w:hAnsi="Book Antiqua"/>
          <w:i/>
          <w:snapToGrid w:val="0"/>
          <w:sz w:val="24"/>
        </w:rPr>
        <w:t>;</w:t>
      </w:r>
    </w:p>
    <w:p w:rsidR="005C102F" w:rsidRPr="00BE0E5F" w:rsidRDefault="005C102F" w:rsidP="005C102F">
      <w:pPr>
        <w:pStyle w:val="p0"/>
        <w:adjustRightInd w:val="0"/>
        <w:snapToGrid w:val="0"/>
        <w:spacing w:line="360" w:lineRule="auto"/>
        <w:jc w:val="both"/>
        <w:rPr>
          <w:rFonts w:ascii="Book Antiqua" w:hAnsi="Book Antiqua"/>
          <w:sz w:val="24"/>
          <w:szCs w:val="24"/>
        </w:rPr>
      </w:pPr>
      <w:bookmarkStart w:id="337" w:name="OLE_LINK404"/>
      <w:bookmarkStart w:id="338" w:name="OLE_LINK405"/>
      <w:bookmarkStart w:id="339" w:name="OLE_LINK406"/>
      <w:bookmarkStart w:id="340" w:name="OLE_LINK407"/>
      <w:bookmarkStart w:id="341" w:name="OLE_LINK629"/>
      <w:bookmarkStart w:id="342" w:name="OLE_LINK630"/>
      <w:bookmarkStart w:id="343" w:name="OLE_LINK1908"/>
      <w:bookmarkStart w:id="344" w:name="OLE_LINK1864"/>
      <w:bookmarkStart w:id="345" w:name="OLE_LINK401"/>
      <w:bookmarkStart w:id="346" w:name="OLE_LINK402"/>
      <w:bookmarkStart w:id="347" w:name="OLE_LINK99"/>
      <w:bookmarkStart w:id="348" w:name="OLE_LINK100"/>
      <w:bookmarkStart w:id="349" w:name="OLE_LINK271"/>
      <w:bookmarkStart w:id="350" w:name="OLE_LINK272"/>
      <w:bookmarkStart w:id="351" w:name="OLE_LINK300"/>
      <w:bookmarkStart w:id="352" w:name="OLE_LINK302"/>
      <w:bookmarkStart w:id="353" w:name="OLE_LINK449"/>
      <w:bookmarkStart w:id="354" w:name="OLE_LINK450"/>
      <w:bookmarkStart w:id="355" w:name="OLE_LINK456"/>
      <w:bookmarkStart w:id="356" w:name="OLE_LINK705"/>
      <w:bookmarkStart w:id="357" w:name="OLE_LINK522"/>
      <w:bookmarkStart w:id="358" w:name="OLE_LINK621"/>
      <w:bookmarkStart w:id="359" w:name="OLE_LINK1242"/>
      <w:bookmarkStart w:id="360" w:name="OLE_LINK1102"/>
      <w:bookmarkStart w:id="361" w:name="OLE_LINK1103"/>
      <w:bookmarkStart w:id="362" w:name="OLE_LINK1546"/>
      <w:bookmarkStart w:id="363" w:name="OLE_LINK2014"/>
      <w:bookmarkStart w:id="364" w:name="OLE_LINK2015"/>
      <w:bookmarkStart w:id="365" w:name="OLE_LINK2138"/>
      <w:bookmarkStart w:id="366" w:name="OLE_LINK2139"/>
      <w:bookmarkEnd w:id="321"/>
      <w:bookmarkEnd w:id="322"/>
      <w:r w:rsidRPr="00BE0E5F">
        <w:rPr>
          <w:rFonts w:ascii="Book Antiqua" w:hAnsi="Book Antiqua"/>
          <w:b/>
          <w:bCs/>
          <w:sz w:val="24"/>
          <w:szCs w:val="24"/>
        </w:rPr>
        <w:t>Available from:</w:t>
      </w:r>
      <w:r w:rsidRPr="00BE0E5F">
        <w:rPr>
          <w:rFonts w:ascii="Book Antiqua" w:hAnsi="Book Antiqua"/>
          <w:sz w:val="24"/>
          <w:szCs w:val="24"/>
        </w:rPr>
        <w:t xml:space="preserve"> </w:t>
      </w:r>
      <w:bookmarkEnd w:id="337"/>
      <w:bookmarkEnd w:id="338"/>
      <w:r w:rsidRPr="00BE0E5F">
        <w:rPr>
          <w:rFonts w:ascii="Book Antiqua" w:hAnsi="Book Antiqua"/>
          <w:color w:val="000000"/>
          <w:sz w:val="24"/>
          <w:szCs w:val="24"/>
        </w:rPr>
        <w:t>URL:</w:t>
      </w:r>
      <w:bookmarkEnd w:id="339"/>
      <w:bookmarkEnd w:id="340"/>
      <w:bookmarkEnd w:id="341"/>
      <w:bookmarkEnd w:id="342"/>
      <w:bookmarkEnd w:id="343"/>
      <w:bookmarkEnd w:id="344"/>
      <w:r w:rsidRPr="00BE0E5F">
        <w:rPr>
          <w:rFonts w:ascii="Book Antiqua" w:hAnsi="Book Antiqua"/>
          <w:color w:val="000000"/>
          <w:sz w:val="24"/>
          <w:szCs w:val="24"/>
        </w:rPr>
        <w:t xml:space="preserve"> http://</w:t>
      </w:r>
      <w:bookmarkEnd w:id="345"/>
      <w:bookmarkEnd w:id="346"/>
      <w:r w:rsidRPr="00BE0E5F">
        <w:rPr>
          <w:rFonts w:ascii="Book Antiqua" w:hAnsi="Book Antiqua"/>
          <w:color w:val="000000"/>
          <w:sz w:val="24"/>
          <w:szCs w:val="24"/>
        </w:rPr>
        <w:t xml:space="preserve">www.wjgnet.com/esps/  </w:t>
      </w:r>
    </w:p>
    <w:p w:rsidR="005C102F" w:rsidRPr="00BE0E5F" w:rsidRDefault="005C102F" w:rsidP="005C102F">
      <w:pPr>
        <w:pStyle w:val="p0"/>
        <w:adjustRightInd w:val="0"/>
        <w:snapToGrid w:val="0"/>
        <w:spacing w:line="360" w:lineRule="auto"/>
        <w:jc w:val="both"/>
        <w:rPr>
          <w:rFonts w:ascii="Book Antiqua" w:hAnsi="Book Antiqua"/>
          <w:bCs/>
          <w:sz w:val="24"/>
          <w:szCs w:val="24"/>
        </w:rPr>
      </w:pPr>
      <w:bookmarkStart w:id="367" w:name="OLE_LINK399"/>
      <w:bookmarkStart w:id="368" w:name="OLE_LINK400"/>
      <w:bookmarkStart w:id="369" w:name="OLE_LINK494"/>
      <w:bookmarkStart w:id="370" w:name="OLE_LINK495"/>
      <w:bookmarkStart w:id="371" w:name="OLE_LINK607"/>
      <w:bookmarkStart w:id="372" w:name="OLE_LINK608"/>
      <w:bookmarkStart w:id="373" w:name="OLE_LINK609"/>
      <w:bookmarkStart w:id="374" w:name="OLE_LINK727"/>
      <w:bookmarkStart w:id="375" w:name="OLE_LINK853"/>
      <w:bookmarkStart w:id="376" w:name="OLE_LINK585"/>
      <w:bookmarkStart w:id="377" w:name="OLE_LINK689"/>
      <w:bookmarkStart w:id="378" w:name="OLE_LINK539"/>
      <w:bookmarkEnd w:id="347"/>
      <w:bookmarkEnd w:id="348"/>
      <w:bookmarkEnd w:id="349"/>
      <w:bookmarkEnd w:id="350"/>
      <w:bookmarkEnd w:id="351"/>
      <w:bookmarkEnd w:id="352"/>
      <w:r w:rsidRPr="00BE0E5F">
        <w:rPr>
          <w:rFonts w:ascii="Book Antiqua" w:hAnsi="Book Antiqua" w:cs="Times New Roman"/>
          <w:b/>
          <w:bCs/>
          <w:kern w:val="2"/>
          <w:sz w:val="24"/>
          <w:szCs w:val="24"/>
        </w:rPr>
        <w:t xml:space="preserve">DOI: </w:t>
      </w:r>
      <w:r w:rsidR="003F30CB" w:rsidRPr="00C56046">
        <w:rPr>
          <w:rFonts w:ascii="Book Antiqua" w:hAnsi="Book Antiqua" w:cs="Times New Roman"/>
          <w:bCs/>
          <w:kern w:val="2"/>
          <w:sz w:val="24"/>
          <w:szCs w:val="24"/>
        </w:rPr>
        <w:t>http://dx.doi.org/</w:t>
      </w:r>
      <w:r w:rsidRPr="00BE0E5F">
        <w:rPr>
          <w:rFonts w:ascii="Book Antiqua" w:hAnsi="Book Antiqua" w:cs="Times New Roman"/>
          <w:bCs/>
          <w:kern w:val="2"/>
          <w:sz w:val="24"/>
          <w:szCs w:val="24"/>
        </w:rPr>
        <w:t>10.</w:t>
      </w:r>
      <w:r w:rsidR="007118F1" w:rsidRPr="00BE0E5F">
        <w:rPr>
          <w:rFonts w:ascii="Book Antiqua" w:hAnsi="Book Antiqua" w:cs="Times New Roman"/>
          <w:bCs/>
          <w:kern w:val="2"/>
          <w:sz w:val="24"/>
          <w:szCs w:val="24"/>
        </w:rPr>
        <w:t xml:space="preserve"> </w:t>
      </w:r>
      <w:r w:rsidR="004F4CCE" w:rsidRPr="00BE0E5F">
        <w:rPr>
          <w:rFonts w:ascii="Book Antiqua" w:hAnsi="Book Antiqua" w:cs="Times New Roman"/>
          <w:bCs/>
          <w:kern w:val="2"/>
          <w:sz w:val="24"/>
          <w:szCs w:val="24"/>
        </w:rPr>
        <w:t>12998</w:t>
      </w:r>
      <w:r w:rsidRPr="00BE0E5F">
        <w:rPr>
          <w:rFonts w:ascii="Book Antiqua" w:hAnsi="Book Antiqua" w:cs="Times New Roman"/>
          <w:bCs/>
          <w:kern w:val="2"/>
          <w:sz w:val="24"/>
          <w:szCs w:val="24"/>
        </w:rPr>
        <w:t>/wj</w:t>
      </w:r>
      <w:r w:rsidR="007118F1" w:rsidRPr="00BE0E5F">
        <w:rPr>
          <w:rFonts w:ascii="Book Antiqua" w:hAnsi="Book Antiqua" w:cs="Times New Roman"/>
          <w:bCs/>
          <w:kern w:val="2"/>
          <w:sz w:val="24"/>
          <w:szCs w:val="24"/>
        </w:rPr>
        <w:t>cc.v0</w:t>
      </w:r>
      <w:r w:rsidRPr="00BE0E5F">
        <w:rPr>
          <w:rFonts w:ascii="Book Antiqua" w:hAnsi="Book Antiqua" w:cs="Times New Roman"/>
          <w:bCs/>
          <w:kern w:val="2"/>
          <w:sz w:val="24"/>
          <w:szCs w:val="24"/>
        </w:rPr>
        <w:t>.i0.0000</w:t>
      </w:r>
    </w:p>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rsidR="00812316" w:rsidRPr="00BE0E5F" w:rsidRDefault="00812316" w:rsidP="002E78F0">
      <w:pPr>
        <w:adjustRightInd w:val="0"/>
        <w:snapToGrid w:val="0"/>
        <w:spacing w:after="0" w:line="360" w:lineRule="auto"/>
        <w:ind w:left="1440" w:hanging="1440"/>
        <w:jc w:val="both"/>
        <w:rPr>
          <w:rFonts w:ascii="Book Antiqua" w:hAnsi="Book Antiqua"/>
          <w:sz w:val="24"/>
          <w:szCs w:val="24"/>
        </w:rPr>
      </w:pPr>
    </w:p>
    <w:p w:rsidR="00812316" w:rsidRPr="00BE0E5F" w:rsidRDefault="00812316" w:rsidP="002E78F0">
      <w:pPr>
        <w:adjustRightInd w:val="0"/>
        <w:snapToGrid w:val="0"/>
        <w:spacing w:after="0" w:line="360" w:lineRule="auto"/>
        <w:ind w:left="1440" w:hanging="1440"/>
        <w:jc w:val="both"/>
        <w:rPr>
          <w:rFonts w:ascii="Book Antiqua" w:hAnsi="Book Antiqua"/>
          <w:sz w:val="24"/>
          <w:szCs w:val="24"/>
        </w:rPr>
      </w:pPr>
    </w:p>
    <w:p w:rsidR="00812316" w:rsidRPr="00BE0E5F" w:rsidRDefault="004F4CCE" w:rsidP="002E78F0">
      <w:pPr>
        <w:adjustRightInd w:val="0"/>
        <w:snapToGrid w:val="0"/>
        <w:spacing w:after="0" w:line="360" w:lineRule="auto"/>
        <w:ind w:left="1440" w:hanging="1440"/>
        <w:jc w:val="both"/>
        <w:rPr>
          <w:rFonts w:ascii="Book Antiqua" w:hAnsi="Book Antiqua"/>
          <w:b/>
          <w:sz w:val="24"/>
          <w:szCs w:val="24"/>
        </w:rPr>
      </w:pPr>
      <w:r w:rsidRPr="00BE0E5F">
        <w:rPr>
          <w:rFonts w:ascii="Book Antiqua" w:hAnsi="Book Antiqua"/>
          <w:b/>
          <w:sz w:val="24"/>
          <w:szCs w:val="24"/>
        </w:rPr>
        <w:t>INTRODUCTION</w:t>
      </w:r>
    </w:p>
    <w:p w:rsidR="00812316" w:rsidRPr="00BE0E5F" w:rsidRDefault="00812316" w:rsidP="004F4CCE">
      <w:pPr>
        <w:adjustRightInd w:val="0"/>
        <w:snapToGrid w:val="0"/>
        <w:spacing w:after="0" w:line="360" w:lineRule="auto"/>
        <w:jc w:val="both"/>
        <w:rPr>
          <w:rFonts w:ascii="Book Antiqua" w:hAnsi="Book Antiqua"/>
          <w:sz w:val="24"/>
          <w:szCs w:val="24"/>
        </w:rPr>
      </w:pPr>
      <w:r w:rsidRPr="00BE0E5F">
        <w:rPr>
          <w:rFonts w:ascii="Book Antiqua" w:hAnsi="Book Antiqua"/>
          <w:sz w:val="24"/>
          <w:szCs w:val="24"/>
        </w:rPr>
        <w:t xml:space="preserve">Granular cell tumors (GCT), first described by </w:t>
      </w:r>
      <w:bookmarkStart w:id="379" w:name="OLE_LINK2116"/>
      <w:bookmarkStart w:id="380" w:name="OLE_LINK2117"/>
      <w:r w:rsidRPr="00BE0E5F">
        <w:rPr>
          <w:rFonts w:ascii="Book Antiqua" w:hAnsi="Book Antiqua"/>
          <w:sz w:val="24"/>
          <w:szCs w:val="24"/>
        </w:rPr>
        <w:t>Abrikossoff</w:t>
      </w:r>
      <w:bookmarkEnd w:id="379"/>
      <w:bookmarkEnd w:id="380"/>
      <w:r w:rsidRPr="00BE0E5F">
        <w:rPr>
          <w:rFonts w:ascii="Book Antiqua" w:hAnsi="Book Antiqua"/>
          <w:sz w:val="24"/>
          <w:szCs w:val="24"/>
        </w:rPr>
        <w:t xml:space="preserve"> in 1926, are rare, usually benign soft tissue tumors of neural origin which can occur throughout the body and in any age or race</w:t>
      </w:r>
      <w:r w:rsidRPr="00BE0E5F">
        <w:rPr>
          <w:rFonts w:ascii="Book Antiqua" w:hAnsi="Book Antiqua"/>
          <w:sz w:val="24"/>
          <w:szCs w:val="24"/>
          <w:vertAlign w:val="superscript"/>
        </w:rPr>
        <w:t>[1]</w:t>
      </w:r>
      <w:r w:rsidRPr="00BE0E5F">
        <w:rPr>
          <w:rFonts w:ascii="Book Antiqua" w:hAnsi="Book Antiqua"/>
          <w:sz w:val="24"/>
          <w:szCs w:val="24"/>
        </w:rPr>
        <w:t>. They occur more often in females than males and in blacks than whites, the peak age incidence is in the fourth through fifth decades. While common sites are the tongue and breast, vulvar involvement has been reported in 7</w:t>
      </w:r>
      <w:r w:rsidR="004F4CCE" w:rsidRPr="00BE0E5F">
        <w:rPr>
          <w:rFonts w:ascii="Book Antiqua" w:hAnsi="Book Antiqua"/>
          <w:sz w:val="24"/>
          <w:szCs w:val="24"/>
        </w:rPr>
        <w:t>%</w:t>
      </w:r>
      <w:r w:rsidRPr="00BE0E5F">
        <w:rPr>
          <w:rFonts w:ascii="Book Antiqua" w:hAnsi="Book Antiqua"/>
          <w:sz w:val="24"/>
          <w:szCs w:val="24"/>
        </w:rPr>
        <w:t>-16</w:t>
      </w:r>
      <w:bookmarkStart w:id="381" w:name="OLE_LINK2118"/>
      <w:bookmarkStart w:id="382" w:name="OLE_LINK2119"/>
      <w:r w:rsidRPr="00BE0E5F">
        <w:rPr>
          <w:rFonts w:ascii="Book Antiqua" w:hAnsi="Book Antiqua"/>
          <w:sz w:val="24"/>
          <w:szCs w:val="24"/>
        </w:rPr>
        <w:t>%</w:t>
      </w:r>
      <w:bookmarkEnd w:id="381"/>
      <w:bookmarkEnd w:id="382"/>
      <w:r w:rsidRPr="00BE0E5F">
        <w:rPr>
          <w:rFonts w:ascii="Book Antiqua" w:hAnsi="Book Antiqua"/>
          <w:sz w:val="24"/>
          <w:szCs w:val="24"/>
        </w:rPr>
        <w:t xml:space="preserve"> of cases</w:t>
      </w:r>
      <w:r w:rsidRPr="00BE0E5F">
        <w:rPr>
          <w:rFonts w:ascii="Book Antiqua" w:hAnsi="Book Antiqua"/>
          <w:sz w:val="24"/>
          <w:szCs w:val="24"/>
          <w:vertAlign w:val="superscript"/>
        </w:rPr>
        <w:t xml:space="preserve">[2] </w:t>
      </w:r>
      <w:r w:rsidRPr="00BE0E5F">
        <w:rPr>
          <w:rFonts w:ascii="Book Antiqua" w:hAnsi="Book Antiqua"/>
          <w:sz w:val="24"/>
          <w:szCs w:val="24"/>
        </w:rPr>
        <w:t>. The vulvar tumors are benign in 98% of cases with 2% reported as</w:t>
      </w:r>
      <w:r w:rsidR="004F4CCE" w:rsidRPr="00BE0E5F">
        <w:rPr>
          <w:rFonts w:ascii="Book Antiqua" w:hAnsi="Book Antiqua"/>
          <w:sz w:val="24"/>
          <w:szCs w:val="24"/>
          <w:lang w:eastAsia="zh-CN"/>
        </w:rPr>
        <w:t xml:space="preserve"> </w:t>
      </w:r>
      <w:r w:rsidRPr="00BE0E5F">
        <w:rPr>
          <w:rFonts w:ascii="Book Antiqua" w:hAnsi="Book Antiqua"/>
          <w:sz w:val="24"/>
          <w:szCs w:val="24"/>
        </w:rPr>
        <w:t xml:space="preserve">malignant and in a review by </w:t>
      </w:r>
      <w:r w:rsidR="003F30CB" w:rsidRPr="003F30CB">
        <w:rPr>
          <w:rFonts w:ascii="Book Antiqua" w:eastAsia="宋体" w:hAnsi="Book Antiqua" w:cs="宋体"/>
          <w:bCs/>
          <w:sz w:val="24"/>
          <w:szCs w:val="24"/>
          <w:lang w:eastAsia="zh-CN"/>
        </w:rPr>
        <w:t>Kardhashi</w:t>
      </w:r>
      <w:r w:rsidRPr="003F30CB">
        <w:rPr>
          <w:rFonts w:ascii="Book Antiqua" w:hAnsi="Book Antiqua"/>
          <w:sz w:val="24"/>
          <w:szCs w:val="24"/>
        </w:rPr>
        <w:t xml:space="preserve"> </w:t>
      </w:r>
      <w:r w:rsidRPr="00BE0E5F">
        <w:rPr>
          <w:rFonts w:ascii="Book Antiqua" w:hAnsi="Book Antiqua"/>
          <w:i/>
          <w:sz w:val="24"/>
          <w:szCs w:val="24"/>
        </w:rPr>
        <w:t>et al</w:t>
      </w:r>
      <w:r w:rsidRPr="00BE0E5F">
        <w:rPr>
          <w:rFonts w:ascii="Book Antiqua" w:hAnsi="Book Antiqua"/>
          <w:sz w:val="24"/>
          <w:szCs w:val="24"/>
          <w:vertAlign w:val="superscript"/>
        </w:rPr>
        <w:t>[3]</w:t>
      </w:r>
      <w:r w:rsidRPr="00BE0E5F">
        <w:rPr>
          <w:rFonts w:ascii="Book Antiqua" w:hAnsi="Book Antiqua"/>
          <w:sz w:val="24"/>
          <w:szCs w:val="24"/>
        </w:rPr>
        <w:t>, of 130 cases in the literature, 7 were malignant, while 5</w:t>
      </w:r>
      <w:r w:rsidR="004F4CCE" w:rsidRPr="00BE0E5F">
        <w:rPr>
          <w:rFonts w:ascii="Book Antiqua" w:hAnsi="Book Antiqua"/>
          <w:sz w:val="24"/>
          <w:szCs w:val="24"/>
        </w:rPr>
        <w:t>%</w:t>
      </w:r>
      <w:r w:rsidRPr="00BE0E5F">
        <w:rPr>
          <w:rFonts w:ascii="Book Antiqua" w:hAnsi="Book Antiqua"/>
          <w:sz w:val="24"/>
          <w:szCs w:val="24"/>
        </w:rPr>
        <w:t>-25</w:t>
      </w:r>
      <w:bookmarkStart w:id="383" w:name="OLE_LINK2120"/>
      <w:bookmarkStart w:id="384" w:name="OLE_LINK2121"/>
      <w:r w:rsidRPr="00BE0E5F">
        <w:rPr>
          <w:rFonts w:ascii="Book Antiqua" w:hAnsi="Book Antiqua"/>
          <w:sz w:val="24"/>
          <w:szCs w:val="24"/>
        </w:rPr>
        <w:t>%</w:t>
      </w:r>
      <w:bookmarkEnd w:id="383"/>
      <w:bookmarkEnd w:id="384"/>
      <w:r w:rsidRPr="00BE0E5F">
        <w:rPr>
          <w:rFonts w:ascii="Book Antiqua" w:hAnsi="Book Antiqua"/>
          <w:sz w:val="24"/>
          <w:szCs w:val="24"/>
        </w:rPr>
        <w:t xml:space="preserve"> exhibited multiple lesions. We report a further case of vulvar GCT complicated by incomplete</w:t>
      </w:r>
      <w:r w:rsidR="004F4CCE" w:rsidRPr="00BE0E5F">
        <w:rPr>
          <w:rFonts w:ascii="Book Antiqua" w:hAnsi="Book Antiqua"/>
          <w:sz w:val="24"/>
          <w:szCs w:val="24"/>
          <w:lang w:eastAsia="zh-CN"/>
        </w:rPr>
        <w:t xml:space="preserve"> </w:t>
      </w:r>
      <w:r w:rsidRPr="00BE0E5F">
        <w:rPr>
          <w:rFonts w:ascii="Book Antiqua" w:hAnsi="Book Antiqua"/>
          <w:sz w:val="24"/>
          <w:szCs w:val="24"/>
        </w:rPr>
        <w:t>surgical excision.</w:t>
      </w:r>
    </w:p>
    <w:p w:rsidR="00812316" w:rsidRPr="00BE0E5F" w:rsidRDefault="00812316" w:rsidP="004F4CCE">
      <w:pPr>
        <w:adjustRightInd w:val="0"/>
        <w:snapToGrid w:val="0"/>
        <w:spacing w:after="0" w:line="360" w:lineRule="auto"/>
        <w:jc w:val="both"/>
        <w:rPr>
          <w:rFonts w:ascii="Book Antiqua" w:hAnsi="Book Antiqua"/>
          <w:sz w:val="24"/>
          <w:szCs w:val="24"/>
          <w:lang w:eastAsia="zh-CN"/>
        </w:rPr>
      </w:pPr>
    </w:p>
    <w:p w:rsidR="00812316" w:rsidRPr="00BE0E5F" w:rsidRDefault="004F4CCE" w:rsidP="002E78F0">
      <w:pPr>
        <w:adjustRightInd w:val="0"/>
        <w:snapToGrid w:val="0"/>
        <w:spacing w:after="0" w:line="360" w:lineRule="auto"/>
        <w:ind w:left="1440" w:hanging="1440"/>
        <w:jc w:val="both"/>
        <w:rPr>
          <w:rFonts w:ascii="Book Antiqua" w:hAnsi="Book Antiqua"/>
          <w:b/>
          <w:sz w:val="24"/>
          <w:szCs w:val="24"/>
          <w:lang w:eastAsia="zh-CN"/>
        </w:rPr>
      </w:pPr>
      <w:r w:rsidRPr="00BE0E5F">
        <w:rPr>
          <w:rFonts w:ascii="Book Antiqua" w:hAnsi="Book Antiqua"/>
          <w:b/>
          <w:sz w:val="24"/>
          <w:szCs w:val="24"/>
        </w:rPr>
        <w:t>CASE REPORT</w:t>
      </w:r>
    </w:p>
    <w:p w:rsidR="00812316" w:rsidRPr="00BE0E5F" w:rsidRDefault="00812316" w:rsidP="004F4CCE">
      <w:pPr>
        <w:adjustRightInd w:val="0"/>
        <w:snapToGrid w:val="0"/>
        <w:spacing w:after="0" w:line="360" w:lineRule="auto"/>
        <w:jc w:val="both"/>
        <w:rPr>
          <w:rFonts w:ascii="Book Antiqua" w:hAnsi="Book Antiqua"/>
          <w:sz w:val="24"/>
          <w:szCs w:val="24"/>
        </w:rPr>
      </w:pPr>
      <w:r w:rsidRPr="00BE0E5F">
        <w:rPr>
          <w:rFonts w:ascii="Book Antiqua" w:hAnsi="Book Antiqua"/>
          <w:sz w:val="24"/>
          <w:szCs w:val="24"/>
        </w:rPr>
        <w:t xml:space="preserve">A 52-year-old woman with a 12 year history of a “growth” on her vulva had undergone a biopsy of the lesion which was read as a </w:t>
      </w:r>
      <w:r w:rsidR="004F4CCE" w:rsidRPr="00BE0E5F">
        <w:rPr>
          <w:rFonts w:ascii="Book Antiqua" w:hAnsi="Book Antiqua"/>
          <w:sz w:val="24"/>
          <w:szCs w:val="24"/>
        </w:rPr>
        <w:t>GCT</w:t>
      </w:r>
      <w:r w:rsidRPr="00BE0E5F">
        <w:rPr>
          <w:rFonts w:ascii="Book Antiqua" w:hAnsi="Book Antiqua"/>
          <w:sz w:val="24"/>
          <w:szCs w:val="24"/>
        </w:rPr>
        <w:t>. Initially resistant to surgical excision because she was asymptomatic, she had changed her mind because she felt it was getting bigger and now agreed to the procedure. Examination of the vulva revealed a 3</w:t>
      </w:r>
      <w:r w:rsidR="004F4CCE" w:rsidRPr="00BE0E5F">
        <w:rPr>
          <w:rFonts w:ascii="Book Antiqua" w:hAnsi="Book Antiqua"/>
          <w:sz w:val="24"/>
          <w:szCs w:val="24"/>
        </w:rPr>
        <w:t xml:space="preserve"> cm</w:t>
      </w:r>
      <w:r w:rsidR="004F4CCE" w:rsidRPr="00BE0E5F">
        <w:rPr>
          <w:rFonts w:ascii="Book Antiqua" w:hAnsi="Book Antiqua"/>
          <w:sz w:val="24"/>
          <w:szCs w:val="24"/>
          <w:lang w:eastAsia="zh-CN"/>
        </w:rPr>
        <w:t xml:space="preserve"> </w:t>
      </w:r>
      <w:r w:rsidR="004F4CCE" w:rsidRPr="00BE0E5F">
        <w:rPr>
          <w:rFonts w:ascii="Book Antiqua" w:hAnsi="Book Antiqua"/>
          <w:sz w:val="24"/>
          <w:szCs w:val="24"/>
        </w:rPr>
        <w:t>×</w:t>
      </w:r>
      <w:r w:rsidR="004F4CCE" w:rsidRPr="00BE0E5F">
        <w:rPr>
          <w:rFonts w:ascii="Book Antiqua" w:hAnsi="Book Antiqua"/>
          <w:sz w:val="24"/>
          <w:szCs w:val="24"/>
          <w:lang w:eastAsia="zh-CN"/>
        </w:rPr>
        <w:t xml:space="preserve"> </w:t>
      </w:r>
      <w:r w:rsidRPr="00BE0E5F">
        <w:rPr>
          <w:rFonts w:ascii="Book Antiqua" w:hAnsi="Book Antiqua"/>
          <w:sz w:val="24"/>
          <w:szCs w:val="24"/>
        </w:rPr>
        <w:t xml:space="preserve">3 </w:t>
      </w:r>
      <w:bookmarkStart w:id="385" w:name="OLE_LINK2122"/>
      <w:bookmarkStart w:id="386" w:name="OLE_LINK2123"/>
      <w:r w:rsidRPr="00BE0E5F">
        <w:rPr>
          <w:rFonts w:ascii="Book Antiqua" w:hAnsi="Book Antiqua"/>
          <w:sz w:val="24"/>
          <w:szCs w:val="24"/>
        </w:rPr>
        <w:t>cm</w:t>
      </w:r>
      <w:bookmarkEnd w:id="385"/>
      <w:bookmarkEnd w:id="386"/>
      <w:r w:rsidRPr="00BE0E5F">
        <w:rPr>
          <w:rFonts w:ascii="Book Antiqua" w:hAnsi="Book Antiqua"/>
          <w:sz w:val="24"/>
          <w:szCs w:val="24"/>
        </w:rPr>
        <w:t xml:space="preserve"> hard, non-tender, mobile mass extending to the superficial dermis with depigmentati</w:t>
      </w:r>
      <w:r w:rsidR="004F4CCE" w:rsidRPr="00BE0E5F">
        <w:rPr>
          <w:rFonts w:ascii="Book Antiqua" w:hAnsi="Book Antiqua"/>
          <w:sz w:val="24"/>
          <w:szCs w:val="24"/>
        </w:rPr>
        <w:t>on of the overlying skin (Fig</w:t>
      </w:r>
      <w:r w:rsidR="004F4CCE" w:rsidRPr="00BE0E5F">
        <w:rPr>
          <w:rFonts w:ascii="Book Antiqua" w:hAnsi="Book Antiqua"/>
          <w:sz w:val="24"/>
          <w:szCs w:val="24"/>
          <w:lang w:eastAsia="zh-CN"/>
        </w:rPr>
        <w:t>ure</w:t>
      </w:r>
      <w:r w:rsidR="004F4CCE" w:rsidRPr="00BE0E5F">
        <w:rPr>
          <w:rFonts w:ascii="Book Antiqua" w:hAnsi="Book Antiqua"/>
          <w:sz w:val="24"/>
          <w:szCs w:val="24"/>
        </w:rPr>
        <w:t xml:space="preserve"> 1</w:t>
      </w:r>
      <w:r w:rsidR="007C2015" w:rsidRPr="00BE0E5F">
        <w:rPr>
          <w:rFonts w:ascii="Book Antiqua" w:hAnsi="Book Antiqua"/>
          <w:sz w:val="24"/>
          <w:szCs w:val="24"/>
          <w:lang w:eastAsia="zh-CN"/>
        </w:rPr>
        <w:t>A</w:t>
      </w:r>
      <w:r w:rsidRPr="00BE0E5F">
        <w:rPr>
          <w:rFonts w:ascii="Book Antiqua" w:hAnsi="Book Antiqua"/>
          <w:sz w:val="24"/>
          <w:szCs w:val="24"/>
        </w:rPr>
        <w:t>). The lesion was situated on the left labium majus,</w:t>
      </w:r>
      <w:r w:rsidR="004F0F88" w:rsidRPr="00BE0E5F">
        <w:rPr>
          <w:rFonts w:ascii="Book Antiqua" w:hAnsi="Book Antiqua"/>
          <w:sz w:val="24"/>
          <w:szCs w:val="24"/>
        </w:rPr>
        <w:t xml:space="preserve"> </w:t>
      </w:r>
      <w:r w:rsidRPr="00BE0E5F">
        <w:rPr>
          <w:rFonts w:ascii="Book Antiqua" w:hAnsi="Book Antiqua"/>
          <w:sz w:val="24"/>
          <w:szCs w:val="24"/>
        </w:rPr>
        <w:t>midway betw</w:t>
      </w:r>
      <w:r w:rsidR="004F4CCE" w:rsidRPr="00BE0E5F">
        <w:rPr>
          <w:rFonts w:ascii="Book Antiqua" w:hAnsi="Book Antiqua"/>
          <w:sz w:val="24"/>
          <w:szCs w:val="24"/>
        </w:rPr>
        <w:t>een the anal verge and the anus</w:t>
      </w:r>
      <w:r w:rsidRPr="00BE0E5F">
        <w:rPr>
          <w:rFonts w:ascii="Book Antiqua" w:hAnsi="Book Antiqua"/>
          <w:sz w:val="24"/>
          <w:szCs w:val="24"/>
        </w:rPr>
        <w:t>.</w:t>
      </w:r>
      <w:r w:rsidR="004F4CCE" w:rsidRPr="00BE0E5F">
        <w:rPr>
          <w:rFonts w:ascii="Book Antiqua" w:hAnsi="Book Antiqua"/>
          <w:sz w:val="24"/>
          <w:szCs w:val="24"/>
          <w:lang w:eastAsia="zh-CN"/>
        </w:rPr>
        <w:t xml:space="preserve"> </w:t>
      </w:r>
      <w:r w:rsidRPr="00BE0E5F">
        <w:rPr>
          <w:rFonts w:ascii="Book Antiqua" w:hAnsi="Book Antiqua"/>
          <w:sz w:val="24"/>
          <w:szCs w:val="24"/>
        </w:rPr>
        <w:t>There was no regional adenopathy.</w:t>
      </w:r>
    </w:p>
    <w:p w:rsidR="00812316" w:rsidRPr="00BE0E5F" w:rsidRDefault="00812316" w:rsidP="004F4CCE">
      <w:pPr>
        <w:adjustRightInd w:val="0"/>
        <w:snapToGrid w:val="0"/>
        <w:spacing w:after="0" w:line="360" w:lineRule="auto"/>
        <w:ind w:firstLineChars="100" w:firstLine="240"/>
        <w:jc w:val="both"/>
        <w:rPr>
          <w:rFonts w:ascii="Book Antiqua" w:hAnsi="Book Antiqua"/>
          <w:sz w:val="24"/>
          <w:szCs w:val="24"/>
        </w:rPr>
      </w:pPr>
      <w:r w:rsidRPr="00BE0E5F">
        <w:rPr>
          <w:rFonts w:ascii="Book Antiqua" w:hAnsi="Book Antiqua"/>
          <w:sz w:val="24"/>
          <w:szCs w:val="24"/>
        </w:rPr>
        <w:lastRenderedPageBreak/>
        <w:t>She underwent wide local</w:t>
      </w:r>
      <w:r w:rsidR="004F4CCE" w:rsidRPr="00BE0E5F">
        <w:rPr>
          <w:rFonts w:ascii="Book Antiqua" w:hAnsi="Book Antiqua"/>
          <w:sz w:val="24"/>
          <w:szCs w:val="24"/>
        </w:rPr>
        <w:t xml:space="preserve"> excision of the mass (Fig</w:t>
      </w:r>
      <w:r w:rsidR="004F4CCE" w:rsidRPr="00BE0E5F">
        <w:rPr>
          <w:rFonts w:ascii="Book Antiqua" w:hAnsi="Book Antiqua"/>
          <w:sz w:val="24"/>
          <w:szCs w:val="24"/>
          <w:lang w:eastAsia="zh-CN"/>
        </w:rPr>
        <w:t>ure</w:t>
      </w:r>
      <w:r w:rsidR="004F4CCE" w:rsidRPr="00BE0E5F">
        <w:rPr>
          <w:rFonts w:ascii="Book Antiqua" w:hAnsi="Book Antiqua"/>
          <w:sz w:val="24"/>
          <w:szCs w:val="24"/>
        </w:rPr>
        <w:t xml:space="preserve"> </w:t>
      </w:r>
      <w:r w:rsidR="007C2015" w:rsidRPr="00BE0E5F">
        <w:rPr>
          <w:rFonts w:ascii="Book Antiqua" w:hAnsi="Book Antiqua"/>
          <w:sz w:val="24"/>
          <w:szCs w:val="24"/>
          <w:lang w:eastAsia="zh-CN"/>
        </w:rPr>
        <w:t>1B-D</w:t>
      </w:r>
      <w:r w:rsidRPr="00BE0E5F">
        <w:rPr>
          <w:rFonts w:ascii="Book Antiqua" w:hAnsi="Book Antiqua"/>
          <w:sz w:val="24"/>
          <w:szCs w:val="24"/>
        </w:rPr>
        <w:t>). The gross specimen was firm, white and fleshy in appearance (Fig</w:t>
      </w:r>
      <w:r w:rsidR="004F4CCE" w:rsidRPr="00BE0E5F">
        <w:rPr>
          <w:rFonts w:ascii="Book Antiqua" w:hAnsi="Book Antiqua"/>
          <w:sz w:val="24"/>
          <w:szCs w:val="24"/>
          <w:lang w:eastAsia="zh-CN"/>
        </w:rPr>
        <w:t>ure</w:t>
      </w:r>
      <w:r w:rsidR="004F0F88" w:rsidRPr="00BE0E5F">
        <w:rPr>
          <w:rFonts w:ascii="Book Antiqua" w:hAnsi="Book Antiqua"/>
          <w:sz w:val="24"/>
          <w:szCs w:val="24"/>
        </w:rPr>
        <w:t xml:space="preserve"> </w:t>
      </w:r>
      <w:r w:rsidR="007C2015" w:rsidRPr="00BE0E5F">
        <w:rPr>
          <w:rFonts w:ascii="Book Antiqua" w:hAnsi="Book Antiqua"/>
          <w:sz w:val="24"/>
          <w:szCs w:val="24"/>
          <w:lang w:eastAsia="zh-CN"/>
        </w:rPr>
        <w:t>2</w:t>
      </w:r>
      <w:r w:rsidRPr="00BE0E5F">
        <w:rPr>
          <w:rFonts w:ascii="Book Antiqua" w:hAnsi="Book Antiqua"/>
          <w:sz w:val="24"/>
          <w:szCs w:val="24"/>
        </w:rPr>
        <w:t>).</w:t>
      </w:r>
      <w:r w:rsidR="004F4CCE" w:rsidRPr="00BE0E5F">
        <w:rPr>
          <w:rFonts w:ascii="Book Antiqua" w:hAnsi="Book Antiqua"/>
          <w:sz w:val="24"/>
          <w:szCs w:val="24"/>
          <w:lang w:eastAsia="zh-CN"/>
        </w:rPr>
        <w:t xml:space="preserve"> </w:t>
      </w:r>
      <w:r w:rsidRPr="00BE0E5F">
        <w:rPr>
          <w:rFonts w:ascii="Book Antiqua" w:hAnsi="Book Antiqua"/>
          <w:sz w:val="24"/>
          <w:szCs w:val="24"/>
        </w:rPr>
        <w:t>The microscopic appearance was, as in the biopsy, typical of a GCT (Fig</w:t>
      </w:r>
      <w:r w:rsidR="00CC620F">
        <w:rPr>
          <w:rFonts w:ascii="Book Antiqua" w:hAnsi="Book Antiqua"/>
          <w:sz w:val="24"/>
          <w:szCs w:val="24"/>
          <w:lang w:eastAsia="zh-CN"/>
        </w:rPr>
        <w:t>ure</w:t>
      </w:r>
      <w:r w:rsidR="004F0F88" w:rsidRPr="00BE0E5F">
        <w:rPr>
          <w:rFonts w:ascii="Book Antiqua" w:hAnsi="Book Antiqua"/>
          <w:sz w:val="24"/>
          <w:szCs w:val="24"/>
        </w:rPr>
        <w:t xml:space="preserve"> </w:t>
      </w:r>
      <w:r w:rsidR="007C2015" w:rsidRPr="00BE0E5F">
        <w:rPr>
          <w:rFonts w:ascii="Book Antiqua" w:hAnsi="Book Antiqua"/>
          <w:sz w:val="24"/>
          <w:szCs w:val="24"/>
          <w:lang w:eastAsia="zh-CN"/>
        </w:rPr>
        <w:t>3</w:t>
      </w:r>
      <w:r w:rsidRPr="00BE0E5F">
        <w:rPr>
          <w:rFonts w:ascii="Book Antiqua" w:hAnsi="Book Antiqua"/>
          <w:sz w:val="24"/>
          <w:szCs w:val="24"/>
        </w:rPr>
        <w:t>).</w:t>
      </w:r>
      <w:r w:rsidR="004F4CCE" w:rsidRPr="00BE0E5F">
        <w:rPr>
          <w:rFonts w:ascii="Book Antiqua" w:hAnsi="Book Antiqua"/>
          <w:sz w:val="24"/>
          <w:szCs w:val="24"/>
          <w:lang w:eastAsia="zh-CN"/>
        </w:rPr>
        <w:t xml:space="preserve"> </w:t>
      </w:r>
      <w:r w:rsidRPr="00BE0E5F">
        <w:rPr>
          <w:rFonts w:ascii="Book Antiqua" w:hAnsi="Book Antiqua"/>
          <w:sz w:val="24"/>
          <w:szCs w:val="24"/>
        </w:rPr>
        <w:t>However excision was incomplete with tumor extending focally to the resection margin. She was fully counseled and re-excision was recommended, however she declined further surgery unless there was a recurrence of the growth. She has been followed for 18 mo since the surgery without evidence of recurrence. She has been warned that</w:t>
      </w:r>
      <w:r w:rsidR="004F0F88" w:rsidRPr="00BE0E5F">
        <w:rPr>
          <w:rFonts w:ascii="Book Antiqua" w:hAnsi="Book Antiqua"/>
          <w:sz w:val="24"/>
          <w:szCs w:val="24"/>
        </w:rPr>
        <w:t xml:space="preserve"> </w:t>
      </w:r>
      <w:r w:rsidRPr="00BE0E5F">
        <w:rPr>
          <w:rFonts w:ascii="Book Antiqua" w:hAnsi="Book Antiqua"/>
          <w:sz w:val="24"/>
          <w:szCs w:val="24"/>
        </w:rPr>
        <w:t>the tumor is slow growing and may take years to reappear. Therefore she needs to return on a regular basis for physical examination.</w:t>
      </w:r>
      <w:r w:rsidR="004F4CCE" w:rsidRPr="00BE0E5F">
        <w:rPr>
          <w:rFonts w:ascii="Book Antiqua" w:hAnsi="Book Antiqua"/>
          <w:sz w:val="24"/>
          <w:szCs w:val="24"/>
          <w:lang w:eastAsia="zh-CN"/>
        </w:rPr>
        <w:t xml:space="preserve"> </w:t>
      </w:r>
      <w:r w:rsidRPr="00BE0E5F">
        <w:rPr>
          <w:rFonts w:ascii="Book Antiqua" w:hAnsi="Book Antiqua"/>
          <w:sz w:val="24"/>
          <w:szCs w:val="24"/>
        </w:rPr>
        <w:t>She should alert her clinician if any growth recurs at the surgical site or if any nodular growth appears elsewhere on her body.</w:t>
      </w:r>
    </w:p>
    <w:p w:rsidR="00812316" w:rsidRPr="00BE0E5F" w:rsidRDefault="00812316" w:rsidP="002E78F0">
      <w:pPr>
        <w:adjustRightInd w:val="0"/>
        <w:snapToGrid w:val="0"/>
        <w:spacing w:after="0" w:line="360" w:lineRule="auto"/>
        <w:ind w:left="1440" w:hanging="1440"/>
        <w:jc w:val="both"/>
        <w:rPr>
          <w:rFonts w:ascii="Book Antiqua" w:hAnsi="Book Antiqua"/>
          <w:sz w:val="24"/>
          <w:szCs w:val="24"/>
        </w:rPr>
      </w:pPr>
    </w:p>
    <w:p w:rsidR="00812316" w:rsidRPr="00BE0E5F" w:rsidRDefault="004F4CCE" w:rsidP="002E78F0">
      <w:pPr>
        <w:adjustRightInd w:val="0"/>
        <w:snapToGrid w:val="0"/>
        <w:spacing w:after="0" w:line="360" w:lineRule="auto"/>
        <w:ind w:left="1440" w:hanging="1440"/>
        <w:jc w:val="both"/>
        <w:rPr>
          <w:rFonts w:ascii="Book Antiqua" w:hAnsi="Book Antiqua"/>
          <w:b/>
          <w:sz w:val="24"/>
          <w:szCs w:val="24"/>
          <w:lang w:eastAsia="zh-CN"/>
        </w:rPr>
      </w:pPr>
      <w:r w:rsidRPr="00BE0E5F">
        <w:rPr>
          <w:rFonts w:ascii="Book Antiqua" w:hAnsi="Book Antiqua"/>
          <w:b/>
          <w:sz w:val="24"/>
          <w:szCs w:val="24"/>
        </w:rPr>
        <w:t>DISCUSSION</w:t>
      </w:r>
    </w:p>
    <w:p w:rsidR="00812316" w:rsidRPr="00BE0E5F" w:rsidRDefault="00812316" w:rsidP="002E78F0">
      <w:pPr>
        <w:adjustRightInd w:val="0"/>
        <w:snapToGrid w:val="0"/>
        <w:spacing w:after="0" w:line="360" w:lineRule="auto"/>
        <w:jc w:val="both"/>
        <w:rPr>
          <w:rFonts w:ascii="Book Antiqua" w:hAnsi="Book Antiqua"/>
          <w:sz w:val="24"/>
          <w:szCs w:val="24"/>
        </w:rPr>
      </w:pPr>
      <w:r w:rsidRPr="00BE0E5F">
        <w:rPr>
          <w:rFonts w:ascii="Book Antiqua" w:hAnsi="Book Antiqua"/>
          <w:sz w:val="24"/>
          <w:szCs w:val="24"/>
        </w:rPr>
        <w:t>GCT are thought to be derived from neural tissue as supported by immunophenotypic and</w:t>
      </w:r>
      <w:r w:rsidR="004F4CCE" w:rsidRPr="00BE0E5F">
        <w:rPr>
          <w:rFonts w:ascii="Book Antiqua" w:hAnsi="Book Antiqua"/>
          <w:sz w:val="24"/>
          <w:szCs w:val="24"/>
          <w:lang w:eastAsia="zh-CN"/>
        </w:rPr>
        <w:t xml:space="preserve"> </w:t>
      </w:r>
      <w:r w:rsidR="004F4CCE" w:rsidRPr="00BE0E5F">
        <w:rPr>
          <w:rFonts w:ascii="Book Antiqua" w:hAnsi="Book Antiqua"/>
          <w:sz w:val="24"/>
          <w:szCs w:val="24"/>
        </w:rPr>
        <w:t>ultrastructural evidence</w:t>
      </w:r>
      <w:r w:rsidRPr="00BE0E5F">
        <w:rPr>
          <w:rFonts w:ascii="Book Antiqua" w:hAnsi="Book Antiqua"/>
          <w:sz w:val="24"/>
          <w:szCs w:val="24"/>
        </w:rPr>
        <w:t>,</w:t>
      </w:r>
      <w:r w:rsidR="004F4CCE" w:rsidRPr="00BE0E5F">
        <w:rPr>
          <w:rFonts w:ascii="Book Antiqua" w:hAnsi="Book Antiqua"/>
          <w:sz w:val="24"/>
          <w:szCs w:val="24"/>
          <w:lang w:eastAsia="zh-CN"/>
        </w:rPr>
        <w:t xml:space="preserve"> </w:t>
      </w:r>
      <w:r w:rsidRPr="00BE0E5F">
        <w:rPr>
          <w:rFonts w:ascii="Book Antiqua" w:hAnsi="Book Antiqua"/>
          <w:sz w:val="24"/>
          <w:szCs w:val="24"/>
        </w:rPr>
        <w:t>possibly from Schwann cell derivatives</w:t>
      </w:r>
      <w:r w:rsidRPr="00BE0E5F">
        <w:rPr>
          <w:rFonts w:ascii="Book Antiqua" w:hAnsi="Book Antiqua"/>
          <w:sz w:val="24"/>
          <w:szCs w:val="24"/>
          <w:vertAlign w:val="superscript"/>
        </w:rPr>
        <w:t>[1]</w:t>
      </w:r>
      <w:r w:rsidRPr="00BE0E5F">
        <w:rPr>
          <w:rFonts w:ascii="Book Antiqua" w:hAnsi="Book Antiqua"/>
          <w:sz w:val="24"/>
          <w:szCs w:val="24"/>
        </w:rPr>
        <w:t>.</w:t>
      </w:r>
      <w:r w:rsidR="004F4CCE" w:rsidRPr="00BE0E5F">
        <w:rPr>
          <w:rFonts w:ascii="Book Antiqua" w:hAnsi="Book Antiqua"/>
          <w:sz w:val="24"/>
          <w:szCs w:val="24"/>
          <w:lang w:eastAsia="zh-CN"/>
        </w:rPr>
        <w:t xml:space="preserve"> </w:t>
      </w:r>
      <w:r w:rsidRPr="00BE0E5F">
        <w:rPr>
          <w:rFonts w:ascii="Book Antiqua" w:hAnsi="Book Antiqua"/>
          <w:sz w:val="24"/>
          <w:szCs w:val="24"/>
        </w:rPr>
        <w:t>The vulvar lesion develops in the dermis or subcut</w:t>
      </w:r>
      <w:r w:rsidR="004F4CCE" w:rsidRPr="00BE0E5F">
        <w:rPr>
          <w:rFonts w:ascii="Book Antiqua" w:hAnsi="Book Antiqua"/>
          <w:sz w:val="24"/>
          <w:szCs w:val="24"/>
        </w:rPr>
        <w:t>aneous tissue as a slow growing</w:t>
      </w:r>
      <w:r w:rsidRPr="00BE0E5F">
        <w:rPr>
          <w:rFonts w:ascii="Book Antiqua" w:hAnsi="Book Antiqua"/>
          <w:sz w:val="24"/>
          <w:szCs w:val="24"/>
        </w:rPr>
        <w:t>, non-tender, lump over months or years, rarely larger than 4 cm in diameter. The mass is mobile and the overlying skin may be depigmented, occasionally ulcerat</w:t>
      </w:r>
      <w:r w:rsidR="004F4CCE" w:rsidRPr="00BE0E5F">
        <w:rPr>
          <w:rFonts w:ascii="Book Antiqua" w:hAnsi="Book Antiqua"/>
          <w:sz w:val="24"/>
          <w:szCs w:val="24"/>
        </w:rPr>
        <w:t>ed or may be thickened with a “cobblestone“</w:t>
      </w:r>
      <w:r w:rsidR="00CC620F">
        <w:rPr>
          <w:rFonts w:ascii="Book Antiqua" w:hAnsi="Book Antiqua" w:hint="eastAsia"/>
          <w:sz w:val="24"/>
          <w:szCs w:val="24"/>
          <w:lang w:eastAsia="zh-CN"/>
        </w:rPr>
        <w:t xml:space="preserve"> </w:t>
      </w:r>
      <w:r w:rsidRPr="00BE0E5F">
        <w:rPr>
          <w:rFonts w:ascii="Book Antiqua" w:hAnsi="Book Antiqua"/>
          <w:sz w:val="24"/>
          <w:szCs w:val="24"/>
        </w:rPr>
        <w:t>appearance. The tumor is poorly circumscribedwith irregular margins and is yellow-gray and fleshy on cross section. On microscopy the cells are round to polyhedral with indistinct margins and granular cytoplasm. They occur in ribbons or clumps separated by hyalinised stroma and collagen fibers. Nuclei are uniform, small and dark staining. The granular appearance is due to the accumulation of lysosomes</w:t>
      </w:r>
      <w:r w:rsidRPr="00BE0E5F">
        <w:rPr>
          <w:rFonts w:ascii="Book Antiqua" w:hAnsi="Book Antiqua"/>
          <w:sz w:val="24"/>
          <w:szCs w:val="24"/>
          <w:vertAlign w:val="superscript"/>
        </w:rPr>
        <w:t>[4]</w:t>
      </w:r>
      <w:r w:rsidRPr="00BE0E5F">
        <w:rPr>
          <w:rFonts w:ascii="Book Antiqua" w:hAnsi="Book Antiqua"/>
          <w:sz w:val="24"/>
          <w:szCs w:val="24"/>
        </w:rPr>
        <w:t>. In about half the cases the squamous epithelium overlying the tumor shows pseudoepitheliomatous hyperplasia which may be mistaken for squamous carcinoma. The cells are immunoreactive for S 100 protein, ar</w:t>
      </w:r>
      <w:r w:rsidR="00F91486" w:rsidRPr="00BE0E5F">
        <w:rPr>
          <w:rFonts w:ascii="Book Antiqua" w:hAnsi="Book Antiqua"/>
          <w:sz w:val="24"/>
          <w:szCs w:val="24"/>
        </w:rPr>
        <w:t xml:space="preserve">e </w:t>
      </w:r>
      <w:bookmarkStart w:id="387" w:name="OLE_LINK2124"/>
      <w:bookmarkStart w:id="388" w:name="OLE_LINK2125"/>
      <w:r w:rsidR="00F91486" w:rsidRPr="00BE0E5F">
        <w:rPr>
          <w:rFonts w:ascii="Book Antiqua" w:hAnsi="Book Antiqua"/>
          <w:sz w:val="24"/>
          <w:szCs w:val="24"/>
        </w:rPr>
        <w:t>periodic a</w:t>
      </w:r>
      <w:r w:rsidRPr="00BE0E5F">
        <w:rPr>
          <w:rFonts w:ascii="Book Antiqua" w:hAnsi="Book Antiqua"/>
          <w:sz w:val="24"/>
          <w:szCs w:val="24"/>
        </w:rPr>
        <w:t>cid Schiff</w:t>
      </w:r>
      <w:bookmarkEnd w:id="387"/>
      <w:bookmarkEnd w:id="388"/>
      <w:r w:rsidR="00B860AA">
        <w:rPr>
          <w:rFonts w:ascii="Book Antiqua" w:hAnsi="Book Antiqua"/>
          <w:sz w:val="24"/>
          <w:szCs w:val="24"/>
        </w:rPr>
        <w:t xml:space="preserve"> positive</w:t>
      </w:r>
      <w:r w:rsidRPr="00BE0E5F">
        <w:rPr>
          <w:rFonts w:ascii="Book Antiqua" w:hAnsi="Book Antiqua"/>
          <w:sz w:val="24"/>
          <w:szCs w:val="24"/>
        </w:rPr>
        <w:t>,</w:t>
      </w:r>
      <w:r w:rsidR="00B860AA">
        <w:rPr>
          <w:rFonts w:ascii="Book Antiqua" w:hAnsi="Book Antiqua" w:hint="eastAsia"/>
          <w:sz w:val="24"/>
          <w:szCs w:val="24"/>
          <w:lang w:eastAsia="zh-CN"/>
        </w:rPr>
        <w:t xml:space="preserve"> </w:t>
      </w:r>
      <w:r w:rsidRPr="00BE0E5F">
        <w:rPr>
          <w:rFonts w:ascii="Book Antiqua" w:hAnsi="Book Antiqua"/>
          <w:sz w:val="24"/>
          <w:szCs w:val="24"/>
        </w:rPr>
        <w:t>diastase resistant</w:t>
      </w:r>
      <w:r w:rsidRPr="00BE0E5F">
        <w:rPr>
          <w:rFonts w:ascii="Book Antiqua" w:hAnsi="Book Antiqua"/>
          <w:sz w:val="24"/>
          <w:szCs w:val="24"/>
          <w:vertAlign w:val="superscript"/>
        </w:rPr>
        <w:t>[5]</w:t>
      </w:r>
      <w:r w:rsidRPr="00BE0E5F">
        <w:rPr>
          <w:rFonts w:ascii="Book Antiqua" w:hAnsi="Book Antiqua"/>
          <w:sz w:val="24"/>
          <w:szCs w:val="24"/>
        </w:rPr>
        <w:t>.</w:t>
      </w:r>
      <w:r w:rsidR="00F91486" w:rsidRPr="00BE0E5F">
        <w:rPr>
          <w:rFonts w:ascii="Book Antiqua" w:hAnsi="Book Antiqua"/>
          <w:sz w:val="24"/>
          <w:szCs w:val="24"/>
          <w:lang w:eastAsia="zh-CN"/>
        </w:rPr>
        <w:t xml:space="preserve"> </w:t>
      </w:r>
      <w:r w:rsidRPr="00BE0E5F">
        <w:rPr>
          <w:rFonts w:ascii="Book Antiqua" w:hAnsi="Book Antiqua"/>
          <w:sz w:val="24"/>
          <w:szCs w:val="24"/>
        </w:rPr>
        <w:t>The rare malignant cases may show necrosis, nuclear polymorphism and increased mitoses, however they may present morphologically benign</w:t>
      </w:r>
      <w:r w:rsidRPr="00BE0E5F">
        <w:rPr>
          <w:rFonts w:ascii="Book Antiqua" w:hAnsi="Book Antiqua"/>
          <w:sz w:val="24"/>
          <w:szCs w:val="24"/>
          <w:vertAlign w:val="superscript"/>
        </w:rPr>
        <w:t>[1]</w:t>
      </w:r>
      <w:r w:rsidRPr="00BE0E5F">
        <w:rPr>
          <w:rFonts w:ascii="Book Antiqua" w:hAnsi="Book Antiqua"/>
          <w:sz w:val="24"/>
          <w:szCs w:val="24"/>
        </w:rPr>
        <w:t>.</w:t>
      </w:r>
    </w:p>
    <w:p w:rsidR="00812316" w:rsidRPr="00BE0E5F" w:rsidRDefault="004F0F88" w:rsidP="002E78F0">
      <w:pPr>
        <w:adjustRightInd w:val="0"/>
        <w:snapToGrid w:val="0"/>
        <w:spacing w:after="0" w:line="360" w:lineRule="auto"/>
        <w:jc w:val="both"/>
        <w:rPr>
          <w:rFonts w:ascii="Book Antiqua" w:hAnsi="Book Antiqua"/>
          <w:sz w:val="24"/>
          <w:szCs w:val="24"/>
        </w:rPr>
      </w:pPr>
      <w:r w:rsidRPr="00BE0E5F">
        <w:rPr>
          <w:rFonts w:ascii="Book Antiqua" w:hAnsi="Book Antiqua"/>
          <w:sz w:val="24"/>
          <w:szCs w:val="24"/>
        </w:rPr>
        <w:lastRenderedPageBreak/>
        <w:t xml:space="preserve">    </w:t>
      </w:r>
      <w:r w:rsidR="00812316" w:rsidRPr="00BE0E5F">
        <w:rPr>
          <w:rFonts w:ascii="Book Antiqua" w:hAnsi="Book Antiqua"/>
          <w:sz w:val="24"/>
          <w:szCs w:val="24"/>
        </w:rPr>
        <w:t xml:space="preserve">The differential diagnosis includes fibroma, lipoma, papilloma, hidradenoma, epidermal cyst, Bartholin cyst, and melanoma. There is no association with neurofibromatosis unlike another benign slow-growing tumor originating from Schwann cells of the nerve sheath, the Schwannoma which may be associated with neurofibromatosis. Schwannomas are also S 100 protein positive but are histologically completely different composed of spindle non granular cells with compact </w:t>
      </w:r>
      <w:bookmarkStart w:id="389" w:name="OLE_LINK2126"/>
      <w:bookmarkStart w:id="390" w:name="OLE_LINK2127"/>
      <w:r w:rsidR="00310D5E" w:rsidRPr="00BE0E5F">
        <w:rPr>
          <w:rFonts w:ascii="Book Antiqua" w:hAnsi="Book Antiqua"/>
          <w:sz w:val="24"/>
          <w:szCs w:val="24"/>
          <w:lang w:eastAsia="zh-CN"/>
        </w:rPr>
        <w:t>(</w:t>
      </w:r>
      <w:r w:rsidR="00812316" w:rsidRPr="00BE0E5F">
        <w:rPr>
          <w:rFonts w:ascii="Book Antiqua" w:hAnsi="Book Antiqua"/>
          <w:sz w:val="24"/>
          <w:szCs w:val="24"/>
        </w:rPr>
        <w:t>Antoni A</w:t>
      </w:r>
      <w:bookmarkEnd w:id="389"/>
      <w:bookmarkEnd w:id="390"/>
      <w:r w:rsidR="00310D5E" w:rsidRPr="00BE0E5F">
        <w:rPr>
          <w:rFonts w:ascii="Book Antiqua" w:hAnsi="Book Antiqua"/>
          <w:sz w:val="24"/>
          <w:szCs w:val="24"/>
          <w:lang w:eastAsia="zh-CN"/>
        </w:rPr>
        <w:t xml:space="preserve">) </w:t>
      </w:r>
      <w:r w:rsidR="00812316" w:rsidRPr="00BE0E5F">
        <w:rPr>
          <w:rFonts w:ascii="Book Antiqua" w:hAnsi="Book Antiqua"/>
          <w:sz w:val="24"/>
          <w:szCs w:val="24"/>
        </w:rPr>
        <w:t xml:space="preserve">and loose </w:t>
      </w:r>
      <w:r w:rsidR="00310D5E" w:rsidRPr="00BE0E5F">
        <w:rPr>
          <w:rFonts w:ascii="Book Antiqua" w:hAnsi="Book Antiqua"/>
          <w:sz w:val="24"/>
          <w:szCs w:val="24"/>
          <w:lang w:eastAsia="zh-CN"/>
        </w:rPr>
        <w:t>(</w:t>
      </w:r>
      <w:r w:rsidR="00812316" w:rsidRPr="00BE0E5F">
        <w:rPr>
          <w:rFonts w:ascii="Book Antiqua" w:hAnsi="Book Antiqua"/>
          <w:sz w:val="24"/>
          <w:szCs w:val="24"/>
        </w:rPr>
        <w:t>Antoni B</w:t>
      </w:r>
      <w:r w:rsidR="00310D5E" w:rsidRPr="00BE0E5F">
        <w:rPr>
          <w:rFonts w:ascii="Book Antiqua" w:hAnsi="Book Antiqua"/>
          <w:sz w:val="24"/>
          <w:szCs w:val="24"/>
          <w:lang w:eastAsia="zh-CN"/>
        </w:rPr>
        <w:t>)</w:t>
      </w:r>
      <w:r w:rsidR="00812316" w:rsidRPr="00BE0E5F">
        <w:rPr>
          <w:rFonts w:ascii="Book Antiqua" w:hAnsi="Book Antiqua"/>
          <w:sz w:val="24"/>
          <w:szCs w:val="24"/>
        </w:rPr>
        <w:t xml:space="preserve"> areas. There may be enlarged atypical nuclei which represent degenerative type change (so called ancient Schwannoma). GCT usually do not have spindle cells though the very rare malignant variety may have such cells</w:t>
      </w:r>
      <w:r w:rsidR="00812316" w:rsidRPr="00BE0E5F">
        <w:rPr>
          <w:rFonts w:ascii="Book Antiqua" w:hAnsi="Book Antiqua"/>
          <w:sz w:val="24"/>
          <w:szCs w:val="24"/>
          <w:vertAlign w:val="superscript"/>
        </w:rPr>
        <w:t>[6]</w:t>
      </w:r>
      <w:r w:rsidR="00812316" w:rsidRPr="00BE0E5F">
        <w:rPr>
          <w:rFonts w:ascii="Book Antiqua" w:hAnsi="Book Antiqua"/>
          <w:sz w:val="24"/>
          <w:szCs w:val="24"/>
        </w:rPr>
        <w:t>. Immunohistochemistry is a helpful diagnostic tool and diagnosis is confirmed by punch or excisional biopsy</w:t>
      </w:r>
      <w:r w:rsidR="00812316" w:rsidRPr="00BE0E5F">
        <w:rPr>
          <w:rFonts w:ascii="Book Antiqua" w:hAnsi="Book Antiqua"/>
          <w:sz w:val="24"/>
          <w:szCs w:val="24"/>
          <w:vertAlign w:val="superscript"/>
        </w:rPr>
        <w:t>[7]</w:t>
      </w:r>
      <w:r w:rsidR="00812316" w:rsidRPr="00BE0E5F">
        <w:rPr>
          <w:rFonts w:ascii="Book Antiqua" w:hAnsi="Book Antiqua"/>
          <w:sz w:val="24"/>
          <w:szCs w:val="24"/>
        </w:rPr>
        <w:t>.</w:t>
      </w:r>
    </w:p>
    <w:p w:rsidR="00812316" w:rsidRPr="00BE0E5F" w:rsidRDefault="004F0F88" w:rsidP="002E78F0">
      <w:pPr>
        <w:adjustRightInd w:val="0"/>
        <w:snapToGrid w:val="0"/>
        <w:spacing w:after="0" w:line="360" w:lineRule="auto"/>
        <w:jc w:val="both"/>
        <w:rPr>
          <w:rFonts w:ascii="Book Antiqua" w:hAnsi="Book Antiqua"/>
          <w:sz w:val="24"/>
          <w:szCs w:val="24"/>
        </w:rPr>
      </w:pPr>
      <w:r w:rsidRPr="00BE0E5F">
        <w:rPr>
          <w:rFonts w:ascii="Book Antiqua" w:hAnsi="Book Antiqua"/>
          <w:sz w:val="24"/>
          <w:szCs w:val="24"/>
        </w:rPr>
        <w:t xml:space="preserve">    </w:t>
      </w:r>
      <w:r w:rsidR="00812316" w:rsidRPr="00BE0E5F">
        <w:rPr>
          <w:rFonts w:ascii="Book Antiqua" w:hAnsi="Book Antiqua"/>
          <w:sz w:val="24"/>
          <w:szCs w:val="24"/>
        </w:rPr>
        <w:t xml:space="preserve"> Treatment is by surgical excision. Because the tumors often have irregular margins and because groups of tumor cells often extend beyond the macroscopic limits of growth wide excision is necessary. While usually found on the labia majora, they may be clitoral, perineal, perianal or on the mons. Depending on their position and size, wide excision may be complex with risks of blood loss and scarring complicating the procedure</w:t>
      </w:r>
      <w:r w:rsidR="00812316" w:rsidRPr="00BE0E5F">
        <w:rPr>
          <w:rFonts w:ascii="Book Antiqua" w:hAnsi="Book Antiqua"/>
          <w:sz w:val="24"/>
          <w:szCs w:val="24"/>
          <w:vertAlign w:val="superscript"/>
        </w:rPr>
        <w:t>[5]</w:t>
      </w:r>
      <w:r w:rsidR="00812316" w:rsidRPr="00BE0E5F">
        <w:rPr>
          <w:rFonts w:ascii="Book Antiqua" w:hAnsi="Book Antiqua"/>
          <w:sz w:val="24"/>
          <w:szCs w:val="24"/>
        </w:rPr>
        <w:t>.</w:t>
      </w:r>
      <w:r w:rsidR="00310D5E" w:rsidRPr="00BE0E5F">
        <w:rPr>
          <w:rFonts w:ascii="Book Antiqua" w:hAnsi="Book Antiqua"/>
          <w:sz w:val="24"/>
          <w:szCs w:val="24"/>
          <w:lang w:eastAsia="zh-CN"/>
        </w:rPr>
        <w:t xml:space="preserve"> </w:t>
      </w:r>
      <w:r w:rsidR="00812316" w:rsidRPr="00BE0E5F">
        <w:rPr>
          <w:rFonts w:ascii="Book Antiqua" w:hAnsi="Book Antiqua"/>
          <w:sz w:val="24"/>
          <w:szCs w:val="24"/>
        </w:rPr>
        <w:t xml:space="preserve">Therefore incomplete excision is not uncommon. Papalas </w:t>
      </w:r>
      <w:r w:rsidR="00812316" w:rsidRPr="00BE0E5F">
        <w:rPr>
          <w:rFonts w:ascii="Book Antiqua" w:hAnsi="Book Antiqua"/>
          <w:i/>
          <w:sz w:val="24"/>
          <w:szCs w:val="24"/>
        </w:rPr>
        <w:t>et al</w:t>
      </w:r>
      <w:r w:rsidR="00812316" w:rsidRPr="00BE0E5F">
        <w:rPr>
          <w:rFonts w:ascii="Book Antiqua" w:hAnsi="Book Antiqua"/>
          <w:sz w:val="24"/>
          <w:szCs w:val="24"/>
          <w:vertAlign w:val="superscript"/>
        </w:rPr>
        <w:t>[8]</w:t>
      </w:r>
      <w:r w:rsidR="00310D5E" w:rsidRPr="00BE0E5F">
        <w:rPr>
          <w:rFonts w:ascii="Book Antiqua" w:hAnsi="Book Antiqua"/>
          <w:sz w:val="24"/>
          <w:szCs w:val="24"/>
          <w:lang w:eastAsia="zh-CN"/>
        </w:rPr>
        <w:t xml:space="preserve"> </w:t>
      </w:r>
      <w:r w:rsidR="00310D5E" w:rsidRPr="00BE0E5F">
        <w:rPr>
          <w:rFonts w:ascii="Book Antiqua" w:hAnsi="Book Antiqua"/>
          <w:sz w:val="24"/>
          <w:szCs w:val="24"/>
        </w:rPr>
        <w:t>reported 17 cases</w:t>
      </w:r>
      <w:r w:rsidR="00812316" w:rsidRPr="00BE0E5F">
        <w:rPr>
          <w:rFonts w:ascii="Book Antiqua" w:hAnsi="Book Antiqua"/>
          <w:sz w:val="24"/>
          <w:szCs w:val="24"/>
        </w:rPr>
        <w:t>, 7 of whom had positive margins,</w:t>
      </w:r>
      <w:r w:rsidR="00310D5E" w:rsidRPr="00BE0E5F">
        <w:rPr>
          <w:rFonts w:ascii="Book Antiqua" w:hAnsi="Book Antiqua"/>
          <w:sz w:val="24"/>
          <w:szCs w:val="24"/>
          <w:lang w:eastAsia="zh-CN"/>
        </w:rPr>
        <w:t xml:space="preserve"> </w:t>
      </w:r>
      <w:r w:rsidR="00812316" w:rsidRPr="00BE0E5F">
        <w:rPr>
          <w:rFonts w:ascii="Book Antiqua" w:hAnsi="Book Antiqua"/>
          <w:sz w:val="24"/>
          <w:szCs w:val="24"/>
        </w:rPr>
        <w:t>2 progressed and required re-excision 8 and 14 years later respect</w:t>
      </w:r>
      <w:r w:rsidR="002805BA" w:rsidRPr="00BE0E5F">
        <w:rPr>
          <w:rFonts w:ascii="Book Antiqua" w:hAnsi="Book Antiqua"/>
          <w:sz w:val="24"/>
          <w:szCs w:val="24"/>
        </w:rPr>
        <w:t>ively. Recurrence rates are 2%-8</w:t>
      </w:r>
      <w:bookmarkStart w:id="391" w:name="OLE_LINK2128"/>
      <w:bookmarkStart w:id="392" w:name="OLE_LINK2129"/>
      <w:r w:rsidR="00812316" w:rsidRPr="00BE0E5F">
        <w:rPr>
          <w:rFonts w:ascii="Book Antiqua" w:hAnsi="Book Antiqua"/>
          <w:sz w:val="24"/>
          <w:szCs w:val="24"/>
        </w:rPr>
        <w:t>%</w:t>
      </w:r>
      <w:bookmarkEnd w:id="391"/>
      <w:bookmarkEnd w:id="392"/>
      <w:r w:rsidR="00812316" w:rsidRPr="00BE0E5F">
        <w:rPr>
          <w:rFonts w:ascii="Book Antiqua" w:hAnsi="Book Antiqua"/>
          <w:sz w:val="24"/>
          <w:szCs w:val="24"/>
        </w:rPr>
        <w:t xml:space="preserve"> with clear margins and 20% with positive margins</w:t>
      </w:r>
      <w:r w:rsidR="00812316" w:rsidRPr="00BE0E5F">
        <w:rPr>
          <w:rFonts w:ascii="Book Antiqua" w:hAnsi="Book Antiqua"/>
          <w:sz w:val="24"/>
          <w:szCs w:val="24"/>
          <w:vertAlign w:val="superscript"/>
        </w:rPr>
        <w:t>[1]</w:t>
      </w:r>
      <w:r w:rsidR="00812316" w:rsidRPr="00BE0E5F">
        <w:rPr>
          <w:rFonts w:ascii="Book Antiqua" w:hAnsi="Book Antiqua"/>
          <w:sz w:val="24"/>
          <w:szCs w:val="24"/>
        </w:rPr>
        <w:t>.</w:t>
      </w:r>
      <w:r w:rsidR="002805BA" w:rsidRPr="00BE0E5F">
        <w:rPr>
          <w:rFonts w:ascii="Book Antiqua" w:hAnsi="Book Antiqua"/>
          <w:sz w:val="24"/>
          <w:szCs w:val="24"/>
          <w:lang w:eastAsia="zh-CN"/>
        </w:rPr>
        <w:t xml:space="preserve"> </w:t>
      </w:r>
      <w:r w:rsidR="00812316" w:rsidRPr="00BE0E5F">
        <w:rPr>
          <w:rFonts w:ascii="Book Antiqua" w:hAnsi="Book Antiqua"/>
          <w:sz w:val="24"/>
          <w:szCs w:val="24"/>
        </w:rPr>
        <w:t>Therefore some authors advocate Mohs-repeat sectioning with fresh horizontal frozen tissue mapping until clear margins are achieved</w:t>
      </w:r>
      <w:r w:rsidR="00812316" w:rsidRPr="00BE0E5F">
        <w:rPr>
          <w:rFonts w:ascii="Book Antiqua" w:hAnsi="Book Antiqua"/>
          <w:sz w:val="24"/>
          <w:szCs w:val="24"/>
          <w:vertAlign w:val="superscript"/>
        </w:rPr>
        <w:t>[9]</w:t>
      </w:r>
      <w:r w:rsidR="00812316" w:rsidRPr="00BE0E5F">
        <w:rPr>
          <w:rFonts w:ascii="Book Antiqua" w:hAnsi="Book Antiqua"/>
          <w:sz w:val="24"/>
          <w:szCs w:val="24"/>
        </w:rPr>
        <w:t>.</w:t>
      </w:r>
      <w:r w:rsidR="002805BA" w:rsidRPr="00BE0E5F">
        <w:rPr>
          <w:rFonts w:ascii="Book Antiqua" w:hAnsi="Book Antiqua"/>
          <w:sz w:val="24"/>
          <w:szCs w:val="24"/>
          <w:lang w:eastAsia="zh-CN"/>
        </w:rPr>
        <w:t xml:space="preserve"> </w:t>
      </w:r>
      <w:r w:rsidR="00812316" w:rsidRPr="00BE0E5F">
        <w:rPr>
          <w:rFonts w:ascii="Book Antiqua" w:hAnsi="Book Antiqua"/>
          <w:sz w:val="24"/>
          <w:szCs w:val="24"/>
        </w:rPr>
        <w:t>In the event of positive marg</w:t>
      </w:r>
      <w:r w:rsidR="002805BA" w:rsidRPr="00BE0E5F">
        <w:rPr>
          <w:rFonts w:ascii="Book Antiqua" w:hAnsi="Book Antiqua"/>
          <w:sz w:val="24"/>
          <w:szCs w:val="24"/>
        </w:rPr>
        <w:t>ins, re-excision is recommended</w:t>
      </w:r>
      <w:r w:rsidR="00812316" w:rsidRPr="00BE0E5F">
        <w:rPr>
          <w:rFonts w:ascii="Book Antiqua" w:hAnsi="Book Antiqua"/>
          <w:sz w:val="24"/>
          <w:szCs w:val="24"/>
        </w:rPr>
        <w:t>, but our patient declined further surgery unless the lesion recurred. Although malignant GCT is very rare, malignant change may occur even if the primary tumor showed no malignant features. Older age, lesion larger than 4-5 cm and local recurrence may be prognostic markers. Unfortunately the malignant variety are very aggressive with regional and metastatic spread, these tumors do not respond to radiation or chemotherapy and treatment is surgical</w:t>
      </w:r>
      <w:r w:rsidR="00812316" w:rsidRPr="00BE0E5F">
        <w:rPr>
          <w:rFonts w:ascii="Book Antiqua" w:hAnsi="Book Antiqua"/>
          <w:sz w:val="24"/>
          <w:szCs w:val="24"/>
          <w:vertAlign w:val="superscript"/>
        </w:rPr>
        <w:t>[3]</w:t>
      </w:r>
      <w:r w:rsidR="00812316" w:rsidRPr="00BE0E5F">
        <w:rPr>
          <w:rFonts w:ascii="Book Antiqua" w:hAnsi="Book Antiqua"/>
          <w:sz w:val="24"/>
          <w:szCs w:val="24"/>
        </w:rPr>
        <w:t>.</w:t>
      </w:r>
    </w:p>
    <w:p w:rsidR="00812316" w:rsidRPr="00BE0E5F" w:rsidRDefault="00812316" w:rsidP="002E78F0">
      <w:pPr>
        <w:adjustRightInd w:val="0"/>
        <w:snapToGrid w:val="0"/>
        <w:spacing w:after="0" w:line="360" w:lineRule="auto"/>
        <w:jc w:val="both"/>
        <w:rPr>
          <w:rFonts w:ascii="Book Antiqua" w:hAnsi="Book Antiqua"/>
          <w:sz w:val="24"/>
          <w:szCs w:val="24"/>
        </w:rPr>
      </w:pPr>
    </w:p>
    <w:p w:rsidR="00BE0E5F" w:rsidRPr="00BE0E5F" w:rsidRDefault="002805BA" w:rsidP="00BE0E5F">
      <w:pPr>
        <w:adjustRightInd w:val="0"/>
        <w:snapToGrid w:val="0"/>
        <w:spacing w:after="0" w:line="360" w:lineRule="auto"/>
        <w:jc w:val="both"/>
        <w:rPr>
          <w:rFonts w:ascii="Book Antiqua" w:hAnsi="Book Antiqua"/>
          <w:b/>
          <w:sz w:val="24"/>
          <w:szCs w:val="24"/>
          <w:lang w:eastAsia="zh-CN"/>
        </w:rPr>
      </w:pPr>
      <w:r w:rsidRPr="00BE0E5F">
        <w:rPr>
          <w:rFonts w:ascii="Book Antiqua" w:hAnsi="Book Antiqua"/>
          <w:b/>
          <w:sz w:val="24"/>
          <w:szCs w:val="24"/>
        </w:rPr>
        <w:t>REFERENCES</w:t>
      </w:r>
    </w:p>
    <w:p w:rsidR="00BE0E5F" w:rsidRPr="00BE0E5F" w:rsidRDefault="00BE0E5F" w:rsidP="003F30CB">
      <w:pPr>
        <w:adjustRightInd w:val="0"/>
        <w:snapToGrid w:val="0"/>
        <w:spacing w:after="0" w:line="240" w:lineRule="auto"/>
        <w:jc w:val="both"/>
        <w:rPr>
          <w:rFonts w:ascii="Book Antiqua" w:hAnsi="Book Antiqua"/>
          <w:b/>
          <w:sz w:val="24"/>
          <w:szCs w:val="24"/>
          <w:lang w:eastAsia="zh-CN"/>
        </w:rPr>
      </w:pPr>
      <w:r w:rsidRPr="00BE0E5F">
        <w:rPr>
          <w:rFonts w:ascii="Book Antiqua" w:eastAsia="宋体" w:hAnsi="Book Antiqua" w:cs="宋体"/>
          <w:sz w:val="24"/>
          <w:szCs w:val="24"/>
          <w:lang w:eastAsia="zh-CN"/>
        </w:rPr>
        <w:lastRenderedPageBreak/>
        <w:t xml:space="preserve">1 </w:t>
      </w:r>
      <w:r w:rsidRPr="00BE0E5F">
        <w:rPr>
          <w:rFonts w:ascii="Book Antiqua" w:eastAsia="宋体" w:hAnsi="Book Antiqua" w:cs="宋体"/>
          <w:b/>
          <w:bCs/>
          <w:sz w:val="24"/>
          <w:szCs w:val="24"/>
          <w:lang w:eastAsia="zh-CN"/>
        </w:rPr>
        <w:t>Shidham VB</w:t>
      </w:r>
      <w:r w:rsidRPr="00BE0E5F">
        <w:rPr>
          <w:rFonts w:ascii="Book Antiqua" w:eastAsia="宋体" w:hAnsi="Book Antiqua" w:cs="宋体"/>
          <w:sz w:val="24"/>
          <w:szCs w:val="24"/>
          <w:lang w:eastAsia="zh-CN"/>
        </w:rPr>
        <w:t xml:space="preserve">, Pandit AW, Rao RN, Basir Z, Shidham A. Tissue Harvester with Functional Valve (THFV): Shidham's device for reproducibly higher specimen yield by fine needle aspiration biopsy with easy to perform steps. </w:t>
      </w:r>
      <w:r w:rsidRPr="00BE0E5F">
        <w:rPr>
          <w:rFonts w:ascii="Book Antiqua" w:eastAsia="宋体" w:hAnsi="Book Antiqua" w:cs="宋体"/>
          <w:i/>
          <w:iCs/>
          <w:sz w:val="24"/>
          <w:szCs w:val="24"/>
          <w:lang w:eastAsia="zh-CN"/>
        </w:rPr>
        <w:t>BMC Clin Pathol</w:t>
      </w:r>
      <w:r w:rsidRPr="00BE0E5F">
        <w:rPr>
          <w:rFonts w:ascii="Book Antiqua" w:eastAsia="宋体" w:hAnsi="Book Antiqua" w:cs="宋体"/>
          <w:sz w:val="24"/>
          <w:szCs w:val="24"/>
          <w:lang w:eastAsia="zh-CN"/>
        </w:rPr>
        <w:t xml:space="preserve"> 2007; </w:t>
      </w:r>
      <w:r w:rsidRPr="00BE0E5F">
        <w:rPr>
          <w:rFonts w:ascii="Book Antiqua" w:eastAsia="宋体" w:hAnsi="Book Antiqua" w:cs="宋体"/>
          <w:b/>
          <w:bCs/>
          <w:sz w:val="24"/>
          <w:szCs w:val="24"/>
          <w:lang w:eastAsia="zh-CN"/>
        </w:rPr>
        <w:t>7</w:t>
      </w:r>
      <w:r w:rsidRPr="00BE0E5F">
        <w:rPr>
          <w:rFonts w:ascii="Book Antiqua" w:eastAsia="宋体" w:hAnsi="Book Antiqua" w:cs="宋体"/>
          <w:sz w:val="24"/>
          <w:szCs w:val="24"/>
          <w:lang w:eastAsia="zh-CN"/>
        </w:rPr>
        <w:t>: 2 [PMID: 17343753]</w:t>
      </w:r>
    </w:p>
    <w:p w:rsidR="00BE0E5F" w:rsidRPr="00BE0E5F" w:rsidRDefault="00BE0E5F" w:rsidP="003F30CB">
      <w:pPr>
        <w:spacing w:after="0" w:line="240" w:lineRule="auto"/>
        <w:rPr>
          <w:rFonts w:ascii="Book Antiqua" w:eastAsia="宋体" w:hAnsi="Book Antiqua" w:cs="宋体"/>
          <w:sz w:val="24"/>
          <w:szCs w:val="24"/>
          <w:lang w:eastAsia="zh-CN"/>
        </w:rPr>
      </w:pPr>
      <w:r w:rsidRPr="00BE0E5F">
        <w:rPr>
          <w:rFonts w:ascii="Book Antiqua" w:eastAsia="宋体" w:hAnsi="Book Antiqua" w:cs="宋体"/>
          <w:sz w:val="24"/>
          <w:szCs w:val="24"/>
          <w:lang w:eastAsia="zh-CN"/>
        </w:rPr>
        <w:t xml:space="preserve">2 </w:t>
      </w:r>
      <w:r w:rsidRPr="00BE0E5F">
        <w:rPr>
          <w:rFonts w:ascii="Book Antiqua" w:eastAsia="宋体" w:hAnsi="Book Antiqua" w:cs="宋体"/>
          <w:b/>
          <w:bCs/>
          <w:sz w:val="24"/>
          <w:szCs w:val="24"/>
          <w:lang w:eastAsia="zh-CN"/>
        </w:rPr>
        <w:t>Cheewakriangkrai C</w:t>
      </w:r>
      <w:r w:rsidRPr="00BE0E5F">
        <w:rPr>
          <w:rFonts w:ascii="Book Antiqua" w:eastAsia="宋体" w:hAnsi="Book Antiqua" w:cs="宋体"/>
          <w:sz w:val="24"/>
          <w:szCs w:val="24"/>
          <w:lang w:eastAsia="zh-CN"/>
        </w:rPr>
        <w:t xml:space="preserve">, Sharma S, Deeb G, Lele S. A rare female genital tract tumor: benign granular cell tumor of vulva: case report and review of the literature. </w:t>
      </w:r>
      <w:r w:rsidRPr="00BE0E5F">
        <w:rPr>
          <w:rFonts w:ascii="Book Antiqua" w:eastAsia="宋体" w:hAnsi="Book Antiqua" w:cs="宋体"/>
          <w:i/>
          <w:iCs/>
          <w:sz w:val="24"/>
          <w:szCs w:val="24"/>
          <w:lang w:eastAsia="zh-CN"/>
        </w:rPr>
        <w:t>Gynecol Oncol</w:t>
      </w:r>
      <w:r w:rsidRPr="00BE0E5F">
        <w:rPr>
          <w:rFonts w:ascii="Book Antiqua" w:eastAsia="宋体" w:hAnsi="Book Antiqua" w:cs="宋体"/>
          <w:sz w:val="24"/>
          <w:szCs w:val="24"/>
          <w:lang w:eastAsia="zh-CN"/>
        </w:rPr>
        <w:t xml:space="preserve"> 2005; </w:t>
      </w:r>
      <w:r w:rsidRPr="00BE0E5F">
        <w:rPr>
          <w:rFonts w:ascii="Book Antiqua" w:eastAsia="宋体" w:hAnsi="Book Antiqua" w:cs="宋体"/>
          <w:b/>
          <w:bCs/>
          <w:sz w:val="24"/>
          <w:szCs w:val="24"/>
          <w:lang w:eastAsia="zh-CN"/>
        </w:rPr>
        <w:t>97</w:t>
      </w:r>
      <w:r w:rsidRPr="00BE0E5F">
        <w:rPr>
          <w:rFonts w:ascii="Book Antiqua" w:eastAsia="宋体" w:hAnsi="Book Antiqua" w:cs="宋体"/>
          <w:sz w:val="24"/>
          <w:szCs w:val="24"/>
          <w:lang w:eastAsia="zh-CN"/>
        </w:rPr>
        <w:t>: 656-658 [PMID: 15863174 DOI: 10.1016/j.ygyno.2004.12.058]</w:t>
      </w:r>
    </w:p>
    <w:p w:rsidR="00BE0E5F" w:rsidRPr="00BE0E5F" w:rsidRDefault="00BE0E5F" w:rsidP="003F30CB">
      <w:pPr>
        <w:spacing w:after="0" w:line="240" w:lineRule="auto"/>
        <w:rPr>
          <w:rFonts w:ascii="Book Antiqua" w:eastAsia="宋体" w:hAnsi="Book Antiqua" w:cs="宋体"/>
          <w:sz w:val="24"/>
          <w:szCs w:val="24"/>
          <w:lang w:eastAsia="zh-CN"/>
        </w:rPr>
      </w:pPr>
      <w:r w:rsidRPr="00BE0E5F">
        <w:rPr>
          <w:rFonts w:ascii="Book Antiqua" w:eastAsia="宋体" w:hAnsi="Book Antiqua" w:cs="宋体"/>
          <w:sz w:val="24"/>
          <w:szCs w:val="24"/>
          <w:lang w:eastAsia="zh-CN"/>
        </w:rPr>
        <w:t xml:space="preserve">3 </w:t>
      </w:r>
      <w:bookmarkStart w:id="393" w:name="OLE_LINK2130"/>
      <w:bookmarkStart w:id="394" w:name="OLE_LINK2131"/>
      <w:r w:rsidRPr="00BE0E5F">
        <w:rPr>
          <w:rFonts w:ascii="Book Antiqua" w:eastAsia="宋体" w:hAnsi="Book Antiqua" w:cs="宋体"/>
          <w:b/>
          <w:bCs/>
          <w:sz w:val="24"/>
          <w:szCs w:val="24"/>
          <w:lang w:eastAsia="zh-CN"/>
        </w:rPr>
        <w:t xml:space="preserve">Kardhashi </w:t>
      </w:r>
      <w:bookmarkEnd w:id="393"/>
      <w:bookmarkEnd w:id="394"/>
      <w:r w:rsidRPr="00BE0E5F">
        <w:rPr>
          <w:rFonts w:ascii="Book Antiqua" w:eastAsia="宋体" w:hAnsi="Book Antiqua" w:cs="宋体"/>
          <w:b/>
          <w:bCs/>
          <w:sz w:val="24"/>
          <w:szCs w:val="24"/>
          <w:lang w:eastAsia="zh-CN"/>
        </w:rPr>
        <w:t>A</w:t>
      </w:r>
      <w:r w:rsidRPr="00BE0E5F">
        <w:rPr>
          <w:rFonts w:ascii="Book Antiqua" w:eastAsia="宋体" w:hAnsi="Book Antiqua" w:cs="宋体"/>
          <w:sz w:val="24"/>
          <w:szCs w:val="24"/>
          <w:lang w:eastAsia="zh-CN"/>
        </w:rPr>
        <w:t xml:space="preserve">, Assunta Deliso M, Renna A, Trojano G, Zito FA, Trojano V. Benign granular cell tumor of the vulva: first report of multiple cases in a family. </w:t>
      </w:r>
      <w:r w:rsidRPr="00BE0E5F">
        <w:rPr>
          <w:rFonts w:ascii="Book Antiqua" w:eastAsia="宋体" w:hAnsi="Book Antiqua" w:cs="宋体"/>
          <w:i/>
          <w:iCs/>
          <w:sz w:val="24"/>
          <w:szCs w:val="24"/>
          <w:lang w:eastAsia="zh-CN"/>
        </w:rPr>
        <w:t>Gynecol Obstet Invest</w:t>
      </w:r>
      <w:r w:rsidRPr="00BE0E5F">
        <w:rPr>
          <w:rFonts w:ascii="Book Antiqua" w:eastAsia="宋体" w:hAnsi="Book Antiqua" w:cs="宋体"/>
          <w:sz w:val="24"/>
          <w:szCs w:val="24"/>
          <w:lang w:eastAsia="zh-CN"/>
        </w:rPr>
        <w:t xml:space="preserve"> 2012; </w:t>
      </w:r>
      <w:r w:rsidRPr="00BE0E5F">
        <w:rPr>
          <w:rFonts w:ascii="Book Antiqua" w:eastAsia="宋体" w:hAnsi="Book Antiqua" w:cs="宋体"/>
          <w:b/>
          <w:bCs/>
          <w:sz w:val="24"/>
          <w:szCs w:val="24"/>
          <w:lang w:eastAsia="zh-CN"/>
        </w:rPr>
        <w:t>73</w:t>
      </w:r>
      <w:r w:rsidRPr="00BE0E5F">
        <w:rPr>
          <w:rFonts w:ascii="Book Antiqua" w:eastAsia="宋体" w:hAnsi="Book Antiqua" w:cs="宋体"/>
          <w:sz w:val="24"/>
          <w:szCs w:val="24"/>
          <w:lang w:eastAsia="zh-CN"/>
        </w:rPr>
        <w:t>: 341-348 [PMID: 22517025 DOI: 10.1159/000336256.]</w:t>
      </w:r>
    </w:p>
    <w:p w:rsidR="00BE0E5F" w:rsidRPr="00BE0E5F" w:rsidRDefault="00EB19A8" w:rsidP="00BE0E5F">
      <w:pPr>
        <w:spacing w:after="0" w:line="240" w:lineRule="auto"/>
        <w:rPr>
          <w:rFonts w:ascii="Book Antiqua" w:eastAsia="宋体" w:hAnsi="Book Antiqua" w:cs="宋体"/>
          <w:sz w:val="24"/>
          <w:szCs w:val="24"/>
          <w:lang w:eastAsia="zh-CN"/>
        </w:rPr>
      </w:pPr>
      <w:r>
        <w:rPr>
          <w:rFonts w:ascii="Book Antiqua" w:eastAsia="宋体" w:hAnsi="Book Antiqua" w:cs="宋体"/>
          <w:sz w:val="24"/>
          <w:szCs w:val="24"/>
          <w:lang w:eastAsia="zh-CN"/>
        </w:rPr>
        <w:t xml:space="preserve">4 </w:t>
      </w:r>
      <w:r w:rsidR="00BE0E5F" w:rsidRPr="00EB19A8">
        <w:rPr>
          <w:rFonts w:ascii="Book Antiqua" w:eastAsia="宋体" w:hAnsi="Book Antiqua" w:cs="宋体"/>
          <w:b/>
          <w:sz w:val="24"/>
          <w:szCs w:val="24"/>
          <w:lang w:eastAsia="zh-CN"/>
        </w:rPr>
        <w:t>Wilkinson EJ</w:t>
      </w:r>
      <w:r w:rsidR="00BE0E5F" w:rsidRPr="00BE0E5F">
        <w:rPr>
          <w:rFonts w:ascii="Book Antiqua" w:eastAsia="宋体" w:hAnsi="Book Antiqua" w:cs="宋体"/>
          <w:sz w:val="24"/>
          <w:szCs w:val="24"/>
          <w:lang w:eastAsia="zh-CN"/>
        </w:rPr>
        <w:t>, Stone IK. Atlas of Vulvar Disease. 2nd ed. Philadelphia, PA: Lippincott Williams &amp; Wilkins</w:t>
      </w:r>
      <w:r>
        <w:rPr>
          <w:rFonts w:ascii="Book Antiqua" w:eastAsia="宋体" w:hAnsi="Book Antiqua" w:cs="宋体" w:hint="eastAsia"/>
          <w:sz w:val="24"/>
          <w:szCs w:val="24"/>
          <w:lang w:eastAsia="zh-CN"/>
        </w:rPr>
        <w:t>,</w:t>
      </w:r>
      <w:r>
        <w:rPr>
          <w:rFonts w:ascii="Book Antiqua" w:eastAsia="宋体" w:hAnsi="Book Antiqua" w:cs="宋体"/>
          <w:sz w:val="24"/>
          <w:szCs w:val="24"/>
          <w:lang w:eastAsia="zh-CN"/>
        </w:rPr>
        <w:t xml:space="preserve"> 2008: 111</w:t>
      </w:r>
    </w:p>
    <w:p w:rsidR="00BE0E5F" w:rsidRPr="00BE0E5F" w:rsidRDefault="00BE0E5F" w:rsidP="00BE0E5F">
      <w:pPr>
        <w:spacing w:after="0" w:line="240" w:lineRule="auto"/>
        <w:rPr>
          <w:rFonts w:ascii="Book Antiqua" w:eastAsia="宋体" w:hAnsi="Book Antiqua" w:cs="宋体"/>
          <w:sz w:val="24"/>
          <w:szCs w:val="24"/>
          <w:lang w:eastAsia="zh-CN"/>
        </w:rPr>
      </w:pPr>
      <w:r w:rsidRPr="00BE0E5F">
        <w:rPr>
          <w:rFonts w:ascii="Book Antiqua" w:eastAsia="宋体" w:hAnsi="Book Antiqua" w:cs="宋体"/>
          <w:sz w:val="24"/>
          <w:szCs w:val="24"/>
          <w:lang w:eastAsia="zh-CN"/>
        </w:rPr>
        <w:t xml:space="preserve">5 </w:t>
      </w:r>
      <w:r w:rsidRPr="00BE0E5F">
        <w:rPr>
          <w:rFonts w:ascii="Book Antiqua" w:eastAsia="宋体" w:hAnsi="Book Antiqua" w:cs="宋体"/>
          <w:b/>
          <w:bCs/>
          <w:sz w:val="24"/>
          <w:szCs w:val="24"/>
          <w:lang w:eastAsia="zh-CN"/>
        </w:rPr>
        <w:t>Levavi H</w:t>
      </w:r>
      <w:r w:rsidRPr="00BE0E5F">
        <w:rPr>
          <w:rFonts w:ascii="Book Antiqua" w:eastAsia="宋体" w:hAnsi="Book Antiqua" w:cs="宋体"/>
          <w:sz w:val="24"/>
          <w:szCs w:val="24"/>
          <w:lang w:eastAsia="zh-CN"/>
        </w:rPr>
        <w:t xml:space="preserve">, Sabah G, Kaplan B, Tytiun Y, Braslavsky D, Gutman H. Granular cell tumor of the vulva: six new cases. </w:t>
      </w:r>
      <w:r w:rsidRPr="00BE0E5F">
        <w:rPr>
          <w:rFonts w:ascii="Book Antiqua" w:eastAsia="宋体" w:hAnsi="Book Antiqua" w:cs="宋体"/>
          <w:i/>
          <w:iCs/>
          <w:sz w:val="24"/>
          <w:szCs w:val="24"/>
          <w:lang w:eastAsia="zh-CN"/>
        </w:rPr>
        <w:t>Arch Gynecol Obstet</w:t>
      </w:r>
      <w:r w:rsidRPr="00BE0E5F">
        <w:rPr>
          <w:rFonts w:ascii="Book Antiqua" w:eastAsia="宋体" w:hAnsi="Book Antiqua" w:cs="宋体"/>
          <w:sz w:val="24"/>
          <w:szCs w:val="24"/>
          <w:lang w:eastAsia="zh-CN"/>
        </w:rPr>
        <w:t xml:space="preserve"> 2006; </w:t>
      </w:r>
      <w:r w:rsidRPr="00BE0E5F">
        <w:rPr>
          <w:rFonts w:ascii="Book Antiqua" w:eastAsia="宋体" w:hAnsi="Book Antiqua" w:cs="宋体"/>
          <w:b/>
          <w:bCs/>
          <w:sz w:val="24"/>
          <w:szCs w:val="24"/>
          <w:lang w:eastAsia="zh-CN"/>
        </w:rPr>
        <w:t>273</w:t>
      </w:r>
      <w:r w:rsidRPr="00BE0E5F">
        <w:rPr>
          <w:rFonts w:ascii="Book Antiqua" w:eastAsia="宋体" w:hAnsi="Book Antiqua" w:cs="宋体"/>
          <w:sz w:val="24"/>
          <w:szCs w:val="24"/>
          <w:lang w:eastAsia="zh-CN"/>
        </w:rPr>
        <w:t>: 246-249 [PMID: 16133461 DOI: 10.1007/s00404-005-0054-6]</w:t>
      </w:r>
    </w:p>
    <w:p w:rsidR="00BE0E5F" w:rsidRPr="00BE0E5F" w:rsidRDefault="00BE0E5F" w:rsidP="00BE0E5F">
      <w:pPr>
        <w:spacing w:after="0" w:line="240" w:lineRule="auto"/>
        <w:rPr>
          <w:rFonts w:ascii="Book Antiqua" w:eastAsia="宋体" w:hAnsi="Book Antiqua" w:cs="宋体"/>
          <w:sz w:val="24"/>
          <w:szCs w:val="24"/>
          <w:lang w:eastAsia="zh-CN"/>
        </w:rPr>
      </w:pPr>
      <w:r w:rsidRPr="00BE0E5F">
        <w:rPr>
          <w:rFonts w:ascii="Book Antiqua" w:eastAsia="宋体" w:hAnsi="Book Antiqua" w:cs="宋体"/>
          <w:sz w:val="24"/>
          <w:szCs w:val="24"/>
          <w:lang w:eastAsia="zh-CN"/>
        </w:rPr>
        <w:t xml:space="preserve">6 </w:t>
      </w:r>
      <w:r w:rsidRPr="00BE0E5F">
        <w:rPr>
          <w:rFonts w:ascii="Book Antiqua" w:eastAsia="宋体" w:hAnsi="Book Antiqua" w:cs="宋体"/>
          <w:b/>
          <w:bCs/>
          <w:sz w:val="24"/>
          <w:szCs w:val="24"/>
          <w:lang w:eastAsia="zh-CN"/>
        </w:rPr>
        <w:t>Okan G</w:t>
      </w:r>
      <w:r w:rsidRPr="00BE0E5F">
        <w:rPr>
          <w:rFonts w:ascii="Book Antiqua" w:eastAsia="宋体" w:hAnsi="Book Antiqua" w:cs="宋体"/>
          <w:sz w:val="24"/>
          <w:szCs w:val="24"/>
          <w:lang w:eastAsia="zh-CN"/>
        </w:rPr>
        <w:t xml:space="preserve">, Muhammedrezai S, Ince U. Coexistence of granular cell tumor and schwannoma in a patient with vitiligo. </w:t>
      </w:r>
      <w:r w:rsidRPr="00BE0E5F">
        <w:rPr>
          <w:rFonts w:ascii="Book Antiqua" w:eastAsia="宋体" w:hAnsi="Book Antiqua" w:cs="宋体"/>
          <w:i/>
          <w:iCs/>
          <w:sz w:val="24"/>
          <w:szCs w:val="24"/>
          <w:lang w:eastAsia="zh-CN"/>
        </w:rPr>
        <w:t>South Med J</w:t>
      </w:r>
      <w:r w:rsidRPr="00BE0E5F">
        <w:rPr>
          <w:rFonts w:ascii="Book Antiqua" w:eastAsia="宋体" w:hAnsi="Book Antiqua" w:cs="宋体"/>
          <w:sz w:val="24"/>
          <w:szCs w:val="24"/>
          <w:lang w:eastAsia="zh-CN"/>
        </w:rPr>
        <w:t xml:space="preserve"> 2010; </w:t>
      </w:r>
      <w:r w:rsidRPr="00BE0E5F">
        <w:rPr>
          <w:rFonts w:ascii="Book Antiqua" w:eastAsia="宋体" w:hAnsi="Book Antiqua" w:cs="宋体"/>
          <w:b/>
          <w:bCs/>
          <w:sz w:val="24"/>
          <w:szCs w:val="24"/>
          <w:lang w:eastAsia="zh-CN"/>
        </w:rPr>
        <w:t>103</w:t>
      </w:r>
      <w:r w:rsidRPr="00BE0E5F">
        <w:rPr>
          <w:rFonts w:ascii="Book Antiqua" w:eastAsia="宋体" w:hAnsi="Book Antiqua" w:cs="宋体"/>
          <w:sz w:val="24"/>
          <w:szCs w:val="24"/>
          <w:lang w:eastAsia="zh-CN"/>
        </w:rPr>
        <w:t>: 490-491 [PMID: 20375935 DO</w:t>
      </w:r>
      <w:r w:rsidR="00FB09EE">
        <w:rPr>
          <w:rFonts w:ascii="Book Antiqua" w:eastAsia="宋体" w:hAnsi="Book Antiqua" w:cs="宋体"/>
          <w:sz w:val="24"/>
          <w:szCs w:val="24"/>
          <w:lang w:eastAsia="zh-CN"/>
        </w:rPr>
        <w:t>I: 10.1097/SMJ.0b013e3181d82b9c</w:t>
      </w:r>
      <w:r w:rsidRPr="00BE0E5F">
        <w:rPr>
          <w:rFonts w:ascii="Book Antiqua" w:eastAsia="宋体" w:hAnsi="Book Antiqua" w:cs="宋体"/>
          <w:sz w:val="24"/>
          <w:szCs w:val="24"/>
          <w:lang w:eastAsia="zh-CN"/>
        </w:rPr>
        <w:t>]</w:t>
      </w:r>
    </w:p>
    <w:p w:rsidR="00BE0E5F" w:rsidRPr="00BE0E5F" w:rsidRDefault="00BE0E5F" w:rsidP="00BE0E5F">
      <w:pPr>
        <w:spacing w:after="0" w:line="240" w:lineRule="auto"/>
        <w:rPr>
          <w:rFonts w:ascii="Book Antiqua" w:eastAsia="宋体" w:hAnsi="Book Antiqua" w:cs="宋体"/>
          <w:sz w:val="24"/>
          <w:szCs w:val="24"/>
          <w:lang w:eastAsia="zh-CN"/>
        </w:rPr>
      </w:pPr>
      <w:r w:rsidRPr="00BE0E5F">
        <w:rPr>
          <w:rFonts w:ascii="Book Antiqua" w:eastAsia="宋体" w:hAnsi="Book Antiqua" w:cs="宋体"/>
          <w:sz w:val="24"/>
          <w:szCs w:val="24"/>
          <w:lang w:eastAsia="zh-CN"/>
        </w:rPr>
        <w:t xml:space="preserve">7 </w:t>
      </w:r>
      <w:r w:rsidRPr="00BE0E5F">
        <w:rPr>
          <w:rFonts w:ascii="Book Antiqua" w:eastAsia="宋体" w:hAnsi="Book Antiqua" w:cs="宋体"/>
          <w:b/>
          <w:bCs/>
          <w:sz w:val="24"/>
          <w:szCs w:val="24"/>
          <w:lang w:eastAsia="zh-CN"/>
        </w:rPr>
        <w:t>Hale JL</w:t>
      </w:r>
      <w:r w:rsidRPr="00BE0E5F">
        <w:rPr>
          <w:rFonts w:ascii="Book Antiqua" w:eastAsia="宋体" w:hAnsi="Book Antiqua" w:cs="宋体"/>
          <w:sz w:val="24"/>
          <w:szCs w:val="24"/>
          <w:lang w:eastAsia="zh-CN"/>
        </w:rPr>
        <w:t xml:space="preserve">, Schwenk GR, Wilson DB, Moriarty AT, Crabtree WN. Diagnosis of a vulvar granular cell tumor by fine needle aspiration biopsy. A case report. </w:t>
      </w:r>
      <w:r w:rsidRPr="00BE0E5F">
        <w:rPr>
          <w:rFonts w:ascii="Book Antiqua" w:eastAsia="宋体" w:hAnsi="Book Antiqua" w:cs="宋体"/>
          <w:i/>
          <w:iCs/>
          <w:sz w:val="24"/>
          <w:szCs w:val="24"/>
          <w:lang w:eastAsia="zh-CN"/>
        </w:rPr>
        <w:t>Acta Cytol</w:t>
      </w:r>
      <w:r w:rsidRPr="00BE0E5F">
        <w:rPr>
          <w:rFonts w:ascii="Book Antiqua" w:eastAsia="宋体" w:hAnsi="Book Antiqua" w:cs="宋体"/>
          <w:sz w:val="24"/>
          <w:szCs w:val="24"/>
          <w:lang w:eastAsia="zh-CN"/>
        </w:rPr>
        <w:t xml:space="preserve"> </w:t>
      </w:r>
      <w:r w:rsidR="00EB19A8">
        <w:rPr>
          <w:rFonts w:ascii="Book Antiqua" w:eastAsia="宋体" w:hAnsi="Book Antiqua" w:cs="宋体" w:hint="eastAsia"/>
          <w:sz w:val="24"/>
          <w:szCs w:val="24"/>
          <w:lang w:eastAsia="zh-CN"/>
        </w:rPr>
        <w:t>2002</w:t>
      </w:r>
      <w:r w:rsidRPr="00BE0E5F">
        <w:rPr>
          <w:rFonts w:ascii="Book Antiqua" w:eastAsia="宋体" w:hAnsi="Book Antiqua" w:cs="宋体"/>
          <w:sz w:val="24"/>
          <w:szCs w:val="24"/>
          <w:lang w:eastAsia="zh-CN"/>
        </w:rPr>
        <w:t xml:space="preserve">; </w:t>
      </w:r>
      <w:r w:rsidRPr="00BE0E5F">
        <w:rPr>
          <w:rFonts w:ascii="Book Antiqua" w:eastAsia="宋体" w:hAnsi="Book Antiqua" w:cs="宋体"/>
          <w:b/>
          <w:bCs/>
          <w:sz w:val="24"/>
          <w:szCs w:val="24"/>
          <w:lang w:eastAsia="zh-CN"/>
        </w:rPr>
        <w:t>46</w:t>
      </w:r>
      <w:r w:rsidRPr="00BE0E5F">
        <w:rPr>
          <w:rFonts w:ascii="Book Antiqua" w:eastAsia="宋体" w:hAnsi="Book Antiqua" w:cs="宋体"/>
          <w:sz w:val="24"/>
          <w:szCs w:val="24"/>
          <w:lang w:eastAsia="zh-CN"/>
        </w:rPr>
        <w:t>: 373-376 [PMID: 11917588 DOI: 10.1159/000326736]</w:t>
      </w:r>
    </w:p>
    <w:p w:rsidR="00BE0E5F" w:rsidRPr="00BE0E5F" w:rsidRDefault="00BE0E5F" w:rsidP="00BE0E5F">
      <w:pPr>
        <w:spacing w:after="0" w:line="240" w:lineRule="auto"/>
        <w:rPr>
          <w:rFonts w:ascii="Book Antiqua" w:eastAsia="宋体" w:hAnsi="Book Antiqua" w:cs="宋体"/>
          <w:sz w:val="24"/>
          <w:szCs w:val="24"/>
          <w:lang w:eastAsia="zh-CN"/>
        </w:rPr>
      </w:pPr>
      <w:r w:rsidRPr="00BE0E5F">
        <w:rPr>
          <w:rFonts w:ascii="Book Antiqua" w:eastAsia="宋体" w:hAnsi="Book Antiqua" w:cs="宋体"/>
          <w:sz w:val="24"/>
          <w:szCs w:val="24"/>
          <w:lang w:eastAsia="zh-CN"/>
        </w:rPr>
        <w:t xml:space="preserve">8 </w:t>
      </w:r>
      <w:r w:rsidRPr="00BE0E5F">
        <w:rPr>
          <w:rFonts w:ascii="Book Antiqua" w:eastAsia="宋体" w:hAnsi="Book Antiqua" w:cs="宋体"/>
          <w:b/>
          <w:bCs/>
          <w:sz w:val="24"/>
          <w:szCs w:val="24"/>
          <w:lang w:eastAsia="zh-CN"/>
        </w:rPr>
        <w:t>Papalas JA</w:t>
      </w:r>
      <w:r w:rsidRPr="00BE0E5F">
        <w:rPr>
          <w:rFonts w:ascii="Book Antiqua" w:eastAsia="宋体" w:hAnsi="Book Antiqua" w:cs="宋体"/>
          <w:sz w:val="24"/>
          <w:szCs w:val="24"/>
          <w:lang w:eastAsia="zh-CN"/>
        </w:rPr>
        <w:t xml:space="preserve">, Shaco-Levy R, Robboy SJ, Selim MA. Isolated and synchronous vulvar granular cell tumors: a clinicopathologic study of 17 cases in 13 patients. </w:t>
      </w:r>
      <w:r w:rsidRPr="00BE0E5F">
        <w:rPr>
          <w:rFonts w:ascii="Book Antiqua" w:eastAsia="宋体" w:hAnsi="Book Antiqua" w:cs="宋体"/>
          <w:i/>
          <w:iCs/>
          <w:sz w:val="24"/>
          <w:szCs w:val="24"/>
          <w:lang w:eastAsia="zh-CN"/>
        </w:rPr>
        <w:t>Int J Gynecol Pathol</w:t>
      </w:r>
      <w:r w:rsidRPr="00BE0E5F">
        <w:rPr>
          <w:rFonts w:ascii="Book Antiqua" w:eastAsia="宋体" w:hAnsi="Book Antiqua" w:cs="宋体"/>
          <w:sz w:val="24"/>
          <w:szCs w:val="24"/>
          <w:lang w:eastAsia="zh-CN"/>
        </w:rPr>
        <w:t xml:space="preserve"> 2010; </w:t>
      </w:r>
      <w:r w:rsidRPr="00BE0E5F">
        <w:rPr>
          <w:rFonts w:ascii="Book Antiqua" w:eastAsia="宋体" w:hAnsi="Book Antiqua" w:cs="宋体"/>
          <w:b/>
          <w:bCs/>
          <w:sz w:val="24"/>
          <w:szCs w:val="24"/>
          <w:lang w:eastAsia="zh-CN"/>
        </w:rPr>
        <w:t>29</w:t>
      </w:r>
      <w:r w:rsidRPr="00BE0E5F">
        <w:rPr>
          <w:rFonts w:ascii="Book Antiqua" w:eastAsia="宋体" w:hAnsi="Book Antiqua" w:cs="宋体"/>
          <w:sz w:val="24"/>
          <w:szCs w:val="24"/>
          <w:lang w:eastAsia="zh-CN"/>
        </w:rPr>
        <w:t>: 173-180 [PMID: 20173503 DO</w:t>
      </w:r>
      <w:r w:rsidR="00FB09EE">
        <w:rPr>
          <w:rFonts w:ascii="Book Antiqua" w:eastAsia="宋体" w:hAnsi="Book Antiqua" w:cs="宋体"/>
          <w:sz w:val="24"/>
          <w:szCs w:val="24"/>
          <w:lang w:eastAsia="zh-CN"/>
        </w:rPr>
        <w:t>I: 10.1097/PGP.0b013e3181bb4f05</w:t>
      </w:r>
      <w:r w:rsidRPr="00BE0E5F">
        <w:rPr>
          <w:rFonts w:ascii="Book Antiqua" w:eastAsia="宋体" w:hAnsi="Book Antiqua" w:cs="宋体"/>
          <w:sz w:val="24"/>
          <w:szCs w:val="24"/>
          <w:lang w:eastAsia="zh-CN"/>
        </w:rPr>
        <w:t>]</w:t>
      </w:r>
    </w:p>
    <w:p w:rsidR="00BE0E5F" w:rsidRPr="00BE0E5F" w:rsidRDefault="00BE0E5F" w:rsidP="00BE0E5F">
      <w:pPr>
        <w:spacing w:after="0" w:line="240" w:lineRule="auto"/>
        <w:rPr>
          <w:rFonts w:ascii="Book Antiqua" w:eastAsia="宋体" w:hAnsi="Book Antiqua" w:cs="宋体"/>
          <w:sz w:val="24"/>
          <w:szCs w:val="24"/>
          <w:lang w:eastAsia="zh-CN"/>
        </w:rPr>
      </w:pPr>
      <w:r w:rsidRPr="00BE0E5F">
        <w:rPr>
          <w:rFonts w:ascii="Book Antiqua" w:eastAsia="宋体" w:hAnsi="Book Antiqua" w:cs="宋体"/>
          <w:sz w:val="24"/>
          <w:szCs w:val="24"/>
          <w:lang w:eastAsia="zh-CN"/>
        </w:rPr>
        <w:t xml:space="preserve">9 </w:t>
      </w:r>
      <w:r w:rsidRPr="00BE0E5F">
        <w:rPr>
          <w:rFonts w:ascii="Book Antiqua" w:eastAsia="宋体" w:hAnsi="Book Antiqua" w:cs="宋体"/>
          <w:b/>
          <w:bCs/>
          <w:sz w:val="24"/>
          <w:szCs w:val="24"/>
          <w:lang w:eastAsia="zh-CN"/>
        </w:rPr>
        <w:t>Gardner ES</w:t>
      </w:r>
      <w:r w:rsidRPr="00BE0E5F">
        <w:rPr>
          <w:rFonts w:ascii="Book Antiqua" w:eastAsia="宋体" w:hAnsi="Book Antiqua" w:cs="宋体"/>
          <w:sz w:val="24"/>
          <w:szCs w:val="24"/>
          <w:lang w:eastAsia="zh-CN"/>
        </w:rPr>
        <w:t xml:space="preserve">, Goldberg LH. Granular cell tumor treated with Mohs micrographic surgery: report of a case and review of the literature. </w:t>
      </w:r>
      <w:r w:rsidRPr="00BE0E5F">
        <w:rPr>
          <w:rFonts w:ascii="Book Antiqua" w:eastAsia="宋体" w:hAnsi="Book Antiqua" w:cs="宋体"/>
          <w:i/>
          <w:iCs/>
          <w:sz w:val="24"/>
          <w:szCs w:val="24"/>
          <w:lang w:eastAsia="zh-CN"/>
        </w:rPr>
        <w:t>Dermatol Surg</w:t>
      </w:r>
      <w:r w:rsidRPr="00BE0E5F">
        <w:rPr>
          <w:rFonts w:ascii="Book Antiqua" w:eastAsia="宋体" w:hAnsi="Book Antiqua" w:cs="宋体"/>
          <w:sz w:val="24"/>
          <w:szCs w:val="24"/>
          <w:lang w:eastAsia="zh-CN"/>
        </w:rPr>
        <w:t xml:space="preserve"> 2001; </w:t>
      </w:r>
      <w:r w:rsidRPr="00BE0E5F">
        <w:rPr>
          <w:rFonts w:ascii="Book Antiqua" w:eastAsia="宋体" w:hAnsi="Book Antiqua" w:cs="宋体"/>
          <w:b/>
          <w:bCs/>
          <w:sz w:val="24"/>
          <w:szCs w:val="24"/>
          <w:lang w:eastAsia="zh-CN"/>
        </w:rPr>
        <w:t>27</w:t>
      </w:r>
      <w:r w:rsidRPr="00BE0E5F">
        <w:rPr>
          <w:rFonts w:ascii="Book Antiqua" w:eastAsia="宋体" w:hAnsi="Book Antiqua" w:cs="宋体"/>
          <w:sz w:val="24"/>
          <w:szCs w:val="24"/>
          <w:lang w:eastAsia="zh-CN"/>
        </w:rPr>
        <w:t>: 772-774 [PMID: 11493306 DOI: 10.1046/j.1524-4725.2001.01024.x]</w:t>
      </w:r>
    </w:p>
    <w:p w:rsidR="00A9785A" w:rsidRDefault="00A9785A" w:rsidP="002E78F0">
      <w:pPr>
        <w:adjustRightInd w:val="0"/>
        <w:snapToGrid w:val="0"/>
        <w:spacing w:after="0" w:line="360" w:lineRule="auto"/>
        <w:jc w:val="both"/>
        <w:rPr>
          <w:rFonts w:ascii="Book Antiqua" w:hAnsi="Book Antiqua"/>
          <w:b/>
          <w:sz w:val="24"/>
          <w:szCs w:val="24"/>
          <w:lang w:eastAsia="zh-CN"/>
        </w:rPr>
      </w:pPr>
    </w:p>
    <w:p w:rsidR="005B63C1" w:rsidRDefault="00EB19A8" w:rsidP="005B63C1">
      <w:pPr>
        <w:tabs>
          <w:tab w:val="left" w:pos="180"/>
          <w:tab w:val="left" w:pos="360"/>
        </w:tabs>
        <w:wordWrap w:val="0"/>
        <w:adjustRightInd w:val="0"/>
        <w:snapToGrid w:val="0"/>
        <w:spacing w:line="360" w:lineRule="auto"/>
        <w:jc w:val="right"/>
        <w:rPr>
          <w:rFonts w:ascii="Book Antiqua" w:hAnsi="Book Antiqua" w:cs="Tahoma"/>
          <w:b/>
          <w:color w:val="000000"/>
          <w:sz w:val="24"/>
          <w:lang w:eastAsia="zh-CN"/>
        </w:rPr>
      </w:pPr>
      <w:bookmarkStart w:id="395" w:name="OLE_LINK874"/>
      <w:bookmarkStart w:id="396" w:name="OLE_LINK875"/>
      <w:bookmarkStart w:id="397" w:name="OLE_LINK347"/>
      <w:bookmarkStart w:id="398" w:name="OLE_LINK384"/>
      <w:bookmarkStart w:id="399" w:name="OLE_LINK557"/>
      <w:bookmarkStart w:id="400" w:name="OLE_LINK558"/>
      <w:bookmarkStart w:id="401" w:name="OLE_LINK631"/>
      <w:bookmarkStart w:id="402" w:name="OLE_LINK632"/>
      <w:bookmarkStart w:id="403" w:name="OLE_LINK386"/>
      <w:bookmarkStart w:id="404" w:name="OLE_LINK431"/>
      <w:bookmarkStart w:id="405" w:name="OLE_LINK564"/>
      <w:bookmarkStart w:id="406" w:name="OLE_LINK493"/>
      <w:bookmarkStart w:id="407" w:name="OLE_LINK442"/>
      <w:bookmarkStart w:id="408" w:name="OLE_LINK551"/>
      <w:bookmarkStart w:id="409" w:name="OLE_LINK668"/>
      <w:bookmarkStart w:id="410" w:name="OLE_LINK669"/>
      <w:bookmarkStart w:id="411" w:name="OLE_LINK725"/>
      <w:bookmarkStart w:id="412" w:name="OLE_LINK489"/>
      <w:bookmarkStart w:id="413" w:name="OLE_LINK602"/>
      <w:bookmarkStart w:id="414" w:name="OLE_LINK658"/>
      <w:bookmarkStart w:id="415" w:name="OLE_LINK747"/>
      <w:bookmarkStart w:id="416" w:name="OLE_LINK897"/>
      <w:bookmarkStart w:id="417" w:name="OLE_LINK1138"/>
      <w:bookmarkStart w:id="418" w:name="OLE_LINK1139"/>
      <w:bookmarkStart w:id="419" w:name="OLE_LINK882"/>
      <w:bookmarkStart w:id="420" w:name="OLE_LINK1095"/>
      <w:bookmarkStart w:id="421" w:name="OLE_LINK1305"/>
      <w:bookmarkStart w:id="422" w:name="OLE_LINK1390"/>
      <w:bookmarkStart w:id="423" w:name="OLE_LINK964"/>
      <w:bookmarkStart w:id="424" w:name="OLE_LINK1190"/>
      <w:bookmarkStart w:id="425" w:name="OLE_LINK1314"/>
      <w:bookmarkStart w:id="426" w:name="OLE_LINK1031"/>
      <w:bookmarkStart w:id="427" w:name="OLE_LINK1092"/>
      <w:bookmarkStart w:id="428" w:name="OLE_LINK1258"/>
      <w:bookmarkStart w:id="429" w:name="OLE_LINK1259"/>
      <w:bookmarkStart w:id="430" w:name="OLE_LINK1337"/>
      <w:bookmarkStart w:id="431" w:name="OLE_LINK1338"/>
      <w:bookmarkStart w:id="432" w:name="OLE_LINK1363"/>
      <w:bookmarkStart w:id="433" w:name="OLE_LINK1364"/>
      <w:bookmarkStart w:id="434" w:name="OLE_LINK86"/>
      <w:bookmarkStart w:id="435" w:name="OLE_LINK1595"/>
      <w:bookmarkStart w:id="436" w:name="OLE_LINK1613"/>
      <w:bookmarkStart w:id="437" w:name="OLE_LINK1708"/>
      <w:bookmarkStart w:id="438" w:name="OLE_LINK1774"/>
      <w:bookmarkStart w:id="439" w:name="OLE_LINK1872"/>
      <w:bookmarkStart w:id="440" w:name="OLE_LINK1899"/>
      <w:bookmarkStart w:id="441" w:name="OLE_LINK1492"/>
      <w:bookmarkStart w:id="442" w:name="OLE_LINK1497"/>
      <w:bookmarkStart w:id="443" w:name="OLE_LINK1498"/>
      <w:bookmarkStart w:id="444" w:name="OLE_LINK1589"/>
      <w:bookmarkStart w:id="445" w:name="OLE_LINK1666"/>
      <w:bookmarkStart w:id="446" w:name="OLE_LINK1752"/>
      <w:bookmarkStart w:id="447" w:name="OLE_LINK1616"/>
      <w:bookmarkStart w:id="448" w:name="OLE_LINK1696"/>
      <w:bookmarkStart w:id="449" w:name="OLE_LINK1855"/>
      <w:bookmarkStart w:id="450" w:name="OLE_LINK1942"/>
      <w:bookmarkStart w:id="451" w:name="OLE_LINK1943"/>
      <w:bookmarkStart w:id="452" w:name="OLE_LINK1573"/>
      <w:bookmarkStart w:id="453" w:name="OLE_LINK1574"/>
      <w:bookmarkStart w:id="454" w:name="OLE_LINK1575"/>
      <w:bookmarkStart w:id="455" w:name="OLE_LINK1739"/>
      <w:bookmarkStart w:id="456" w:name="OLE_LINK1761"/>
      <w:bookmarkStart w:id="457" w:name="OLE_LINK1743"/>
      <w:bookmarkStart w:id="458" w:name="OLE_LINK1841"/>
      <w:bookmarkStart w:id="459" w:name="OLE_LINK1858"/>
      <w:bookmarkStart w:id="460" w:name="OLE_LINK1890"/>
      <w:bookmarkStart w:id="461" w:name="OLE_LINK1915"/>
      <w:bookmarkStart w:id="462" w:name="OLE_LINK1883"/>
      <w:bookmarkStart w:id="463" w:name="OLE_LINK1935"/>
      <w:bookmarkStart w:id="464" w:name="OLE_LINK1936"/>
      <w:bookmarkStart w:id="465" w:name="OLE_LINK1952"/>
      <w:bookmarkStart w:id="466" w:name="OLE_LINK1953"/>
      <w:bookmarkStart w:id="467" w:name="OLE_LINK1999"/>
      <w:bookmarkStart w:id="468" w:name="OLE_LINK2050"/>
      <w:bookmarkStart w:id="469" w:name="OLE_LINK1862"/>
      <w:bookmarkStart w:id="470" w:name="OLE_LINK1963"/>
      <w:bookmarkStart w:id="471" w:name="OLE_LINK2052"/>
      <w:bookmarkStart w:id="472" w:name="OLE_LINK1906"/>
      <w:bookmarkStart w:id="473" w:name="OLE_LINK2031"/>
      <w:bookmarkStart w:id="474" w:name="OLE_LINK2032"/>
      <w:bookmarkStart w:id="475" w:name="OLE_LINK1907"/>
      <w:bookmarkStart w:id="476" w:name="OLE_LINK2004"/>
      <w:bookmarkStart w:id="477" w:name="OLE_LINK2238"/>
      <w:bookmarkStart w:id="478" w:name="OLE_LINK2239"/>
      <w:bookmarkStart w:id="479" w:name="OLE_LINK2163"/>
      <w:bookmarkStart w:id="480" w:name="OLE_LINK2207"/>
      <w:bookmarkStart w:id="481" w:name="OLE_LINK2341"/>
      <w:bookmarkStart w:id="482" w:name="OLE_LINK2417"/>
      <w:bookmarkStart w:id="483" w:name="OLE_LINK2509"/>
      <w:bookmarkStart w:id="484" w:name="OLE_LINK2510"/>
      <w:bookmarkStart w:id="485" w:name="OLE_LINK2511"/>
      <w:bookmarkStart w:id="486" w:name="OLE_LINK2512"/>
      <w:bookmarkStart w:id="487" w:name="OLE_LINK2513"/>
      <w:bookmarkStart w:id="488" w:name="OLE_LINK2514"/>
      <w:bookmarkStart w:id="489" w:name="OLE_LINK2515"/>
      <w:bookmarkStart w:id="490" w:name="OLE_LINK2516"/>
      <w:bookmarkStart w:id="491" w:name="OLE_LINK2517"/>
      <w:bookmarkStart w:id="492" w:name="OLE_LINK2518"/>
      <w:bookmarkStart w:id="493" w:name="OLE_LINK2519"/>
      <w:bookmarkStart w:id="494" w:name="OLE_LINK2520"/>
      <w:bookmarkStart w:id="495" w:name="OLE_LINK2521"/>
      <w:bookmarkStart w:id="496" w:name="OLE_LINK2522"/>
      <w:bookmarkStart w:id="497" w:name="OLE_LINK2523"/>
      <w:bookmarkStart w:id="498" w:name="OLE_LINK2524"/>
      <w:r w:rsidRPr="00C56046">
        <w:rPr>
          <w:rFonts w:ascii="Book Antiqua" w:hAnsi="Book Antiqua" w:cs="Tahoma"/>
          <w:b/>
          <w:color w:val="000000"/>
          <w:sz w:val="24"/>
        </w:rPr>
        <w:t>P-Reviewer</w:t>
      </w:r>
      <w:r w:rsidR="005B63C1">
        <w:rPr>
          <w:rFonts w:ascii="Book Antiqua" w:hAnsi="Book Antiqua" w:cs="Tahoma" w:hint="eastAsia"/>
          <w:b/>
          <w:color w:val="000000"/>
          <w:sz w:val="24"/>
          <w:lang w:eastAsia="zh-CN"/>
        </w:rPr>
        <w:t xml:space="preserve">s </w:t>
      </w:r>
      <w:r w:rsidR="005B63C1" w:rsidRPr="005B63C1">
        <w:rPr>
          <w:rFonts w:ascii="Book Antiqua" w:hAnsi="Book Antiqua" w:cs="Tahoma"/>
          <w:color w:val="000000"/>
          <w:sz w:val="24"/>
          <w:lang w:eastAsia="zh-CN"/>
        </w:rPr>
        <w:t>Ali</w:t>
      </w:r>
      <w:r w:rsidR="005B63C1" w:rsidRPr="005B63C1">
        <w:rPr>
          <w:rFonts w:ascii="Book Antiqua" w:hAnsi="Book Antiqua" w:cs="Tahoma" w:hint="eastAsia"/>
          <w:color w:val="000000"/>
          <w:sz w:val="24"/>
          <w:lang w:eastAsia="zh-CN"/>
        </w:rPr>
        <w:t xml:space="preserve"> </w:t>
      </w:r>
      <w:r w:rsidR="005B63C1" w:rsidRPr="005B63C1">
        <w:rPr>
          <w:rFonts w:ascii="Book Antiqua" w:hAnsi="Book Antiqua" w:cs="Tahoma"/>
          <w:color w:val="000000"/>
          <w:sz w:val="24"/>
          <w:lang w:eastAsia="zh-CN"/>
        </w:rPr>
        <w:t>RA</w:t>
      </w:r>
      <w:r w:rsidR="005B63C1" w:rsidRPr="005B63C1">
        <w:rPr>
          <w:rFonts w:ascii="Book Antiqua" w:hAnsi="Book Antiqua" w:cs="Tahoma" w:hint="eastAsia"/>
          <w:color w:val="000000"/>
          <w:sz w:val="24"/>
          <w:lang w:eastAsia="zh-CN"/>
        </w:rPr>
        <w:t xml:space="preserve">, </w:t>
      </w:r>
      <w:r w:rsidR="005B63C1" w:rsidRPr="005B63C1">
        <w:rPr>
          <w:rFonts w:ascii="Book Antiqua" w:hAnsi="Book Antiqua" w:cs="Tahoma"/>
          <w:color w:val="000000"/>
          <w:sz w:val="24"/>
          <w:lang w:eastAsia="zh-CN"/>
        </w:rPr>
        <w:t>Celik</w:t>
      </w:r>
      <w:r w:rsidR="005B63C1" w:rsidRPr="005B63C1">
        <w:rPr>
          <w:rFonts w:ascii="Book Antiqua" w:hAnsi="Book Antiqua" w:cs="Tahoma" w:hint="eastAsia"/>
          <w:color w:val="000000"/>
          <w:sz w:val="24"/>
          <w:lang w:eastAsia="zh-CN"/>
        </w:rPr>
        <w:t xml:space="preserve"> </w:t>
      </w:r>
      <w:r w:rsidR="005B63C1" w:rsidRPr="005B63C1">
        <w:rPr>
          <w:rFonts w:ascii="Book Antiqua" w:hAnsi="Book Antiqua" w:cs="Tahoma"/>
          <w:color w:val="000000"/>
          <w:sz w:val="24"/>
          <w:lang w:eastAsia="zh-CN"/>
        </w:rPr>
        <w:t>H</w:t>
      </w:r>
      <w:r w:rsidR="005B63C1" w:rsidRPr="005B63C1">
        <w:rPr>
          <w:rFonts w:ascii="Book Antiqua" w:hAnsi="Book Antiqua" w:cs="Tahoma" w:hint="eastAsia"/>
          <w:color w:val="000000"/>
          <w:sz w:val="24"/>
          <w:lang w:eastAsia="zh-CN"/>
        </w:rPr>
        <w:t xml:space="preserve">, </w:t>
      </w:r>
      <w:r w:rsidR="005B63C1" w:rsidRPr="005B63C1">
        <w:rPr>
          <w:rFonts w:ascii="Book Antiqua" w:hAnsi="Book Antiqua" w:cs="Tahoma"/>
          <w:color w:val="000000"/>
          <w:sz w:val="24"/>
          <w:lang w:eastAsia="zh-CN"/>
        </w:rPr>
        <w:t>Peitsidis</w:t>
      </w:r>
      <w:r w:rsidR="005B63C1" w:rsidRPr="005B63C1">
        <w:rPr>
          <w:rFonts w:ascii="Book Antiqua" w:hAnsi="Book Antiqua" w:cs="Tahoma" w:hint="eastAsia"/>
          <w:color w:val="000000"/>
          <w:sz w:val="24"/>
          <w:lang w:eastAsia="zh-CN"/>
        </w:rPr>
        <w:t xml:space="preserve"> P</w:t>
      </w:r>
      <w:r w:rsidR="005B63C1">
        <w:rPr>
          <w:rFonts w:ascii="Book Antiqua" w:hAnsi="Book Antiqua" w:cs="Tahoma" w:hint="eastAsia"/>
          <w:color w:val="000000"/>
          <w:sz w:val="24"/>
          <w:lang w:eastAsia="zh-CN"/>
        </w:rPr>
        <w:t xml:space="preserve">, </w:t>
      </w:r>
      <w:r w:rsidR="005B63C1" w:rsidRPr="005B63C1">
        <w:rPr>
          <w:rFonts w:ascii="Book Antiqua" w:hAnsi="Book Antiqua" w:cs="Tahoma"/>
          <w:color w:val="000000"/>
          <w:sz w:val="24"/>
          <w:lang w:eastAsia="zh-CN"/>
        </w:rPr>
        <w:t>R Bhosale</w:t>
      </w:r>
      <w:r w:rsidR="005B63C1" w:rsidRPr="005B63C1">
        <w:rPr>
          <w:rFonts w:ascii="Book Antiqua" w:hAnsi="Book Antiqua" w:cs="Tahoma" w:hint="eastAsia"/>
          <w:color w:val="000000"/>
          <w:sz w:val="24"/>
          <w:lang w:eastAsia="zh-CN"/>
        </w:rPr>
        <w:t xml:space="preserve"> P</w:t>
      </w:r>
      <w:r w:rsidRPr="00C56046">
        <w:rPr>
          <w:rFonts w:ascii="Book Antiqua" w:hAnsi="Book Antiqua" w:cs="Tahoma"/>
          <w:b/>
          <w:color w:val="000000"/>
          <w:sz w:val="24"/>
        </w:rPr>
        <w:t xml:space="preserve"> S-Editor </w:t>
      </w:r>
      <w:r w:rsidRPr="00C56046">
        <w:rPr>
          <w:rFonts w:ascii="Book Antiqua" w:hAnsi="Book Antiqua" w:cs="Tahoma"/>
          <w:color w:val="000000"/>
          <w:sz w:val="24"/>
        </w:rPr>
        <w:t xml:space="preserve">Gou SX </w:t>
      </w:r>
      <w:r w:rsidRPr="00C56046">
        <w:rPr>
          <w:rFonts w:ascii="Book Antiqua" w:hAnsi="Book Antiqua" w:cs="Tahoma"/>
          <w:b/>
          <w:color w:val="000000"/>
          <w:sz w:val="24"/>
        </w:rPr>
        <w:t xml:space="preserve">  </w:t>
      </w:r>
    </w:p>
    <w:p w:rsidR="00EB19A8" w:rsidRPr="00C56046" w:rsidRDefault="00EB19A8" w:rsidP="005B63C1">
      <w:pPr>
        <w:tabs>
          <w:tab w:val="left" w:pos="180"/>
          <w:tab w:val="left" w:pos="360"/>
        </w:tabs>
        <w:adjustRightInd w:val="0"/>
        <w:snapToGrid w:val="0"/>
        <w:spacing w:line="360" w:lineRule="auto"/>
        <w:jc w:val="right"/>
        <w:rPr>
          <w:rFonts w:ascii="Book Antiqua" w:hAnsi="Book Antiqua" w:cs="Tahoma"/>
          <w:b/>
          <w:color w:val="000000"/>
          <w:sz w:val="24"/>
        </w:rPr>
      </w:pPr>
      <w:r w:rsidRPr="00C56046">
        <w:rPr>
          <w:rFonts w:ascii="Book Antiqua" w:hAnsi="Book Antiqua" w:cs="Tahoma"/>
          <w:b/>
          <w:color w:val="000000"/>
          <w:sz w:val="24"/>
        </w:rPr>
        <w:t>L-Editor    E-Edito</w:t>
      </w:r>
      <w:bookmarkEnd w:id="395"/>
      <w:bookmarkEnd w:id="396"/>
      <w:r w:rsidRPr="00C56046">
        <w:rPr>
          <w:rFonts w:ascii="Book Antiqua" w:hAnsi="Book Antiqua" w:cs="Tahoma"/>
          <w:b/>
          <w:color w:val="000000"/>
          <w:sz w:val="24"/>
        </w:rPr>
        <w:t>r</w:t>
      </w:r>
    </w:p>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rsidR="00EB19A8" w:rsidRPr="00EB19A8" w:rsidRDefault="00EB19A8" w:rsidP="002E78F0">
      <w:pPr>
        <w:adjustRightInd w:val="0"/>
        <w:snapToGrid w:val="0"/>
        <w:spacing w:after="0" w:line="360" w:lineRule="auto"/>
        <w:jc w:val="both"/>
        <w:rPr>
          <w:rFonts w:ascii="Book Antiqua" w:hAnsi="Book Antiqua"/>
          <w:b/>
          <w:sz w:val="24"/>
          <w:szCs w:val="24"/>
          <w:lang w:eastAsia="zh-CN"/>
        </w:rPr>
      </w:pPr>
    </w:p>
    <w:p w:rsidR="00CB3A33" w:rsidRPr="00BE0E5F" w:rsidRDefault="00CB3A33" w:rsidP="002E78F0">
      <w:pPr>
        <w:adjustRightInd w:val="0"/>
        <w:snapToGrid w:val="0"/>
        <w:spacing w:after="0" w:line="360" w:lineRule="auto"/>
        <w:jc w:val="both"/>
        <w:rPr>
          <w:rFonts w:ascii="Book Antiqua" w:hAnsi="Book Antiqua"/>
          <w:sz w:val="24"/>
          <w:szCs w:val="24"/>
          <w:lang w:eastAsia="zh-CN"/>
        </w:rPr>
      </w:pPr>
      <w:r w:rsidRPr="00BE0E5F">
        <w:rPr>
          <w:rFonts w:ascii="Book Antiqua" w:hAnsi="Book Antiqua"/>
          <w:sz w:val="24"/>
          <w:szCs w:val="24"/>
          <w:lang w:eastAsia="zh-CN"/>
        </w:rPr>
        <w:lastRenderedPageBreak/>
        <w:t xml:space="preserve">A </w:t>
      </w:r>
      <w:r w:rsidRPr="00BE0E5F">
        <w:rPr>
          <w:rFonts w:ascii="Book Antiqua" w:hAnsi="Book Antiqua"/>
          <w:noProof/>
          <w:sz w:val="24"/>
          <w:szCs w:val="24"/>
          <w:lang w:eastAsia="zh-CN"/>
        </w:rPr>
        <w:drawing>
          <wp:inline distT="0" distB="0" distL="0" distR="0">
            <wp:extent cx="3657600" cy="4572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57600" cy="4572000"/>
                    </a:xfrm>
                    <a:prstGeom prst="rect">
                      <a:avLst/>
                    </a:prstGeom>
                  </pic:spPr>
                </pic:pic>
              </a:graphicData>
            </a:graphic>
          </wp:inline>
        </w:drawing>
      </w:r>
    </w:p>
    <w:p w:rsidR="00CB3A33" w:rsidRPr="00BE0E5F" w:rsidRDefault="00CB3A33" w:rsidP="002E78F0">
      <w:pPr>
        <w:adjustRightInd w:val="0"/>
        <w:snapToGrid w:val="0"/>
        <w:spacing w:after="0" w:line="360" w:lineRule="auto"/>
        <w:jc w:val="both"/>
        <w:rPr>
          <w:rFonts w:ascii="Book Antiqua" w:hAnsi="Book Antiqua"/>
          <w:sz w:val="24"/>
          <w:szCs w:val="24"/>
          <w:lang w:eastAsia="zh-CN"/>
        </w:rPr>
      </w:pPr>
    </w:p>
    <w:p w:rsidR="00DC0B88" w:rsidRPr="00BE0E5F" w:rsidRDefault="00CB3A33" w:rsidP="002E78F0">
      <w:pPr>
        <w:adjustRightInd w:val="0"/>
        <w:snapToGrid w:val="0"/>
        <w:spacing w:after="0" w:line="360" w:lineRule="auto"/>
        <w:jc w:val="both"/>
        <w:rPr>
          <w:rFonts w:ascii="Book Antiqua" w:hAnsi="Book Antiqua"/>
          <w:sz w:val="24"/>
          <w:szCs w:val="24"/>
          <w:lang w:eastAsia="zh-CN"/>
        </w:rPr>
      </w:pPr>
      <w:r w:rsidRPr="00BE0E5F">
        <w:rPr>
          <w:rFonts w:ascii="Book Antiqua" w:hAnsi="Book Antiqua"/>
          <w:sz w:val="24"/>
          <w:szCs w:val="24"/>
          <w:lang w:eastAsia="zh-CN"/>
        </w:rPr>
        <w:lastRenderedPageBreak/>
        <w:t>B</w:t>
      </w:r>
      <w:r w:rsidR="00DC0B88" w:rsidRPr="00BE0E5F">
        <w:rPr>
          <w:rFonts w:ascii="Book Antiqua" w:hAnsi="Book Antiqua"/>
          <w:noProof/>
          <w:sz w:val="24"/>
          <w:szCs w:val="24"/>
          <w:lang w:eastAsia="zh-CN"/>
        </w:rPr>
        <w:drawing>
          <wp:inline distT="0" distB="0" distL="0" distR="0">
            <wp:extent cx="4099560" cy="4572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99560" cy="4572000"/>
                    </a:xfrm>
                    <a:prstGeom prst="rect">
                      <a:avLst/>
                    </a:prstGeom>
                  </pic:spPr>
                </pic:pic>
              </a:graphicData>
            </a:graphic>
          </wp:inline>
        </w:drawing>
      </w:r>
    </w:p>
    <w:p w:rsidR="00DC0B88" w:rsidRPr="00BE0E5F" w:rsidRDefault="00DC0B88" w:rsidP="002E78F0">
      <w:pPr>
        <w:adjustRightInd w:val="0"/>
        <w:snapToGrid w:val="0"/>
        <w:spacing w:after="0" w:line="360" w:lineRule="auto"/>
        <w:jc w:val="both"/>
        <w:rPr>
          <w:rFonts w:ascii="Book Antiqua" w:hAnsi="Book Antiqua"/>
          <w:sz w:val="24"/>
          <w:szCs w:val="24"/>
          <w:lang w:eastAsia="zh-CN"/>
        </w:rPr>
      </w:pPr>
    </w:p>
    <w:p w:rsidR="00DC0B88" w:rsidRPr="00BE0E5F" w:rsidRDefault="00DC0B88" w:rsidP="002E78F0">
      <w:pPr>
        <w:adjustRightInd w:val="0"/>
        <w:snapToGrid w:val="0"/>
        <w:spacing w:after="0" w:line="360" w:lineRule="auto"/>
        <w:jc w:val="both"/>
        <w:rPr>
          <w:rFonts w:ascii="Book Antiqua" w:hAnsi="Book Antiqua"/>
          <w:sz w:val="24"/>
          <w:szCs w:val="24"/>
          <w:lang w:eastAsia="zh-CN"/>
        </w:rPr>
      </w:pPr>
      <w:r w:rsidRPr="00BE0E5F">
        <w:rPr>
          <w:rFonts w:ascii="Book Antiqua" w:hAnsi="Book Antiqua"/>
          <w:sz w:val="24"/>
          <w:szCs w:val="24"/>
          <w:lang w:eastAsia="zh-CN"/>
        </w:rPr>
        <w:lastRenderedPageBreak/>
        <w:t>C</w:t>
      </w:r>
      <w:r w:rsidRPr="00BE0E5F">
        <w:rPr>
          <w:rFonts w:ascii="Book Antiqua" w:hAnsi="Book Antiqua"/>
          <w:noProof/>
          <w:sz w:val="24"/>
          <w:szCs w:val="24"/>
          <w:lang w:eastAsia="zh-CN"/>
        </w:rPr>
        <w:drawing>
          <wp:inline distT="0" distB="0" distL="0" distR="0">
            <wp:extent cx="4203192" cy="457200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03192" cy="4572000"/>
                    </a:xfrm>
                    <a:prstGeom prst="rect">
                      <a:avLst/>
                    </a:prstGeom>
                  </pic:spPr>
                </pic:pic>
              </a:graphicData>
            </a:graphic>
          </wp:inline>
        </w:drawing>
      </w:r>
    </w:p>
    <w:p w:rsidR="00DC0B88" w:rsidRPr="00BE0E5F" w:rsidRDefault="00DC0B88" w:rsidP="002E78F0">
      <w:pPr>
        <w:adjustRightInd w:val="0"/>
        <w:snapToGrid w:val="0"/>
        <w:spacing w:after="0" w:line="360" w:lineRule="auto"/>
        <w:jc w:val="both"/>
        <w:rPr>
          <w:rFonts w:ascii="Book Antiqua" w:hAnsi="Book Antiqua"/>
          <w:sz w:val="24"/>
          <w:szCs w:val="24"/>
          <w:lang w:eastAsia="zh-CN"/>
        </w:rPr>
      </w:pPr>
    </w:p>
    <w:p w:rsidR="00DC0B88" w:rsidRPr="00BE0E5F" w:rsidRDefault="00DC0B88" w:rsidP="002E78F0">
      <w:pPr>
        <w:adjustRightInd w:val="0"/>
        <w:snapToGrid w:val="0"/>
        <w:spacing w:after="0" w:line="360" w:lineRule="auto"/>
        <w:jc w:val="both"/>
        <w:rPr>
          <w:rFonts w:ascii="Book Antiqua" w:hAnsi="Book Antiqua"/>
          <w:sz w:val="24"/>
          <w:szCs w:val="24"/>
          <w:lang w:eastAsia="zh-CN"/>
        </w:rPr>
      </w:pPr>
      <w:r w:rsidRPr="00BE0E5F">
        <w:rPr>
          <w:rFonts w:ascii="Book Antiqua" w:hAnsi="Book Antiqua"/>
          <w:sz w:val="24"/>
          <w:szCs w:val="24"/>
          <w:lang w:eastAsia="zh-CN"/>
        </w:rPr>
        <w:lastRenderedPageBreak/>
        <w:t xml:space="preserve">D </w:t>
      </w:r>
      <w:r w:rsidRPr="00BE0E5F">
        <w:rPr>
          <w:rFonts w:ascii="Book Antiqua" w:hAnsi="Book Antiqua"/>
          <w:noProof/>
          <w:sz w:val="24"/>
          <w:szCs w:val="24"/>
          <w:lang w:eastAsia="zh-CN"/>
        </w:rPr>
        <w:drawing>
          <wp:inline distT="0" distB="0" distL="0" distR="0">
            <wp:extent cx="4730496" cy="4572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0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30496" cy="4572000"/>
                    </a:xfrm>
                    <a:prstGeom prst="rect">
                      <a:avLst/>
                    </a:prstGeom>
                  </pic:spPr>
                </pic:pic>
              </a:graphicData>
            </a:graphic>
          </wp:inline>
        </w:drawing>
      </w:r>
    </w:p>
    <w:p w:rsidR="00812316" w:rsidRPr="00BE0E5F" w:rsidRDefault="00812316" w:rsidP="002E78F0">
      <w:pPr>
        <w:adjustRightInd w:val="0"/>
        <w:snapToGrid w:val="0"/>
        <w:spacing w:after="0" w:line="360" w:lineRule="auto"/>
        <w:jc w:val="both"/>
        <w:rPr>
          <w:rFonts w:ascii="Book Antiqua" w:hAnsi="Book Antiqua"/>
          <w:sz w:val="24"/>
          <w:szCs w:val="24"/>
          <w:lang w:eastAsia="zh-CN"/>
        </w:rPr>
      </w:pPr>
      <w:r w:rsidRPr="00BE0E5F">
        <w:rPr>
          <w:rFonts w:ascii="Book Antiqua" w:hAnsi="Book Antiqua"/>
          <w:b/>
          <w:sz w:val="24"/>
          <w:szCs w:val="24"/>
        </w:rPr>
        <w:t>Figure 1</w:t>
      </w:r>
      <w:r w:rsidR="004F0F88" w:rsidRPr="00BE0E5F">
        <w:rPr>
          <w:rFonts w:ascii="Book Antiqua" w:hAnsi="Book Antiqua"/>
          <w:b/>
          <w:sz w:val="24"/>
          <w:szCs w:val="24"/>
        </w:rPr>
        <w:t xml:space="preserve"> </w:t>
      </w:r>
      <w:r w:rsidR="00CB3A33" w:rsidRPr="00BE0E5F">
        <w:rPr>
          <w:rFonts w:ascii="Book Antiqua" w:hAnsi="Book Antiqua"/>
          <w:b/>
          <w:sz w:val="24"/>
          <w:szCs w:val="24"/>
        </w:rPr>
        <w:t>Operative photograph</w:t>
      </w:r>
      <w:r w:rsidR="00CB3A33" w:rsidRPr="00BE0E5F">
        <w:rPr>
          <w:rFonts w:ascii="Book Antiqua" w:hAnsi="Book Antiqua"/>
          <w:b/>
          <w:sz w:val="24"/>
          <w:szCs w:val="24"/>
          <w:lang w:eastAsia="zh-CN"/>
        </w:rPr>
        <w:t xml:space="preserve">. </w:t>
      </w:r>
      <w:r w:rsidR="00CB3A33" w:rsidRPr="00BE0E5F">
        <w:rPr>
          <w:rFonts w:ascii="Book Antiqua" w:hAnsi="Book Antiqua"/>
          <w:sz w:val="24"/>
          <w:szCs w:val="24"/>
          <w:lang w:eastAsia="zh-CN"/>
        </w:rPr>
        <w:t>A:</w:t>
      </w:r>
      <w:r w:rsidR="00DC0B88" w:rsidRPr="00BE0E5F">
        <w:rPr>
          <w:rFonts w:ascii="Book Antiqua" w:hAnsi="Book Antiqua"/>
          <w:sz w:val="24"/>
          <w:szCs w:val="24"/>
          <w:lang w:eastAsia="zh-CN"/>
        </w:rPr>
        <w:t xml:space="preserve"> </w:t>
      </w:r>
      <w:r w:rsidR="00DC0B88" w:rsidRPr="00BE0E5F">
        <w:rPr>
          <w:rFonts w:ascii="Book Antiqua" w:hAnsi="Book Antiqua"/>
          <w:sz w:val="24"/>
          <w:szCs w:val="24"/>
        </w:rPr>
        <w:t>T</w:t>
      </w:r>
      <w:r w:rsidRPr="00BE0E5F">
        <w:rPr>
          <w:rFonts w:ascii="Book Antiqua" w:hAnsi="Book Antiqua"/>
          <w:sz w:val="24"/>
          <w:szCs w:val="24"/>
        </w:rPr>
        <w:t>umor in the left labium majus</w:t>
      </w:r>
      <w:r w:rsidR="00CB3A33" w:rsidRPr="00BE0E5F">
        <w:rPr>
          <w:rFonts w:ascii="Book Antiqua" w:hAnsi="Book Antiqua"/>
          <w:sz w:val="24"/>
          <w:szCs w:val="24"/>
          <w:lang w:eastAsia="zh-CN"/>
        </w:rPr>
        <w:t xml:space="preserve">; B: </w:t>
      </w:r>
      <w:r w:rsidR="00DC0B88" w:rsidRPr="00BE0E5F">
        <w:rPr>
          <w:rFonts w:ascii="Book Antiqua" w:hAnsi="Book Antiqua"/>
          <w:sz w:val="24"/>
          <w:szCs w:val="24"/>
        </w:rPr>
        <w:t>C</w:t>
      </w:r>
      <w:r w:rsidRPr="00BE0E5F">
        <w:rPr>
          <w:rFonts w:ascii="Book Antiqua" w:hAnsi="Book Antiqua"/>
          <w:sz w:val="24"/>
          <w:szCs w:val="24"/>
        </w:rPr>
        <w:t>ommencement of excision</w:t>
      </w:r>
      <w:r w:rsidR="00CB3A33" w:rsidRPr="00BE0E5F">
        <w:rPr>
          <w:rFonts w:ascii="Book Antiqua" w:hAnsi="Book Antiqua"/>
          <w:sz w:val="24"/>
          <w:szCs w:val="24"/>
          <w:lang w:eastAsia="zh-CN"/>
        </w:rPr>
        <w:t xml:space="preserve">; C: </w:t>
      </w:r>
      <w:r w:rsidR="00DC0B88" w:rsidRPr="00BE0E5F">
        <w:rPr>
          <w:rFonts w:ascii="Book Antiqua" w:hAnsi="Book Antiqua"/>
          <w:sz w:val="24"/>
          <w:szCs w:val="24"/>
        </w:rPr>
        <w:t>C</w:t>
      </w:r>
      <w:r w:rsidRPr="00BE0E5F">
        <w:rPr>
          <w:rFonts w:ascii="Book Antiqua" w:hAnsi="Book Antiqua"/>
          <w:sz w:val="24"/>
          <w:szCs w:val="24"/>
        </w:rPr>
        <w:t>ompletion of excision</w:t>
      </w:r>
      <w:r w:rsidR="00CB3A33" w:rsidRPr="00BE0E5F">
        <w:rPr>
          <w:rFonts w:ascii="Book Antiqua" w:hAnsi="Book Antiqua"/>
          <w:sz w:val="24"/>
          <w:szCs w:val="24"/>
          <w:lang w:eastAsia="zh-CN"/>
        </w:rPr>
        <w:t xml:space="preserve">; D: </w:t>
      </w:r>
      <w:r w:rsidR="00DC0B88" w:rsidRPr="00BE0E5F">
        <w:rPr>
          <w:rFonts w:ascii="Book Antiqua" w:hAnsi="Book Antiqua"/>
          <w:sz w:val="24"/>
          <w:szCs w:val="24"/>
        </w:rPr>
        <w:t>C</w:t>
      </w:r>
      <w:r w:rsidRPr="00BE0E5F">
        <w:rPr>
          <w:rFonts w:ascii="Book Antiqua" w:hAnsi="Book Antiqua"/>
          <w:sz w:val="24"/>
          <w:szCs w:val="24"/>
        </w:rPr>
        <w:t>losure of the surgical incision.</w:t>
      </w:r>
    </w:p>
    <w:p w:rsidR="00DC0B88" w:rsidRPr="00BE0E5F" w:rsidRDefault="009A0905" w:rsidP="002E78F0">
      <w:pPr>
        <w:adjustRightInd w:val="0"/>
        <w:snapToGrid w:val="0"/>
        <w:spacing w:after="0" w:line="360" w:lineRule="auto"/>
        <w:jc w:val="both"/>
        <w:rPr>
          <w:rFonts w:ascii="Book Antiqua" w:hAnsi="Book Antiqua"/>
          <w:sz w:val="24"/>
          <w:szCs w:val="24"/>
          <w:lang w:eastAsia="zh-CN"/>
        </w:rPr>
      </w:pPr>
      <w:r w:rsidRPr="00BE0E5F">
        <w:rPr>
          <w:rFonts w:ascii="Book Antiqua" w:hAnsi="Book Antiqua"/>
          <w:noProof/>
          <w:sz w:val="24"/>
          <w:szCs w:val="24"/>
          <w:lang w:eastAsia="zh-CN"/>
        </w:rPr>
        <w:lastRenderedPageBreak/>
        <w:drawing>
          <wp:inline distT="0" distB="0" distL="0" distR="0">
            <wp:extent cx="5645150" cy="8229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0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45150" cy="8229600"/>
                    </a:xfrm>
                    <a:prstGeom prst="rect">
                      <a:avLst/>
                    </a:prstGeom>
                  </pic:spPr>
                </pic:pic>
              </a:graphicData>
            </a:graphic>
          </wp:inline>
        </w:drawing>
      </w:r>
    </w:p>
    <w:p w:rsidR="00812316" w:rsidRPr="00BE0E5F" w:rsidRDefault="00812316" w:rsidP="002E78F0">
      <w:pPr>
        <w:adjustRightInd w:val="0"/>
        <w:snapToGrid w:val="0"/>
        <w:spacing w:after="0" w:line="360" w:lineRule="auto"/>
        <w:jc w:val="both"/>
        <w:rPr>
          <w:rFonts w:ascii="Book Antiqua" w:hAnsi="Book Antiqua"/>
          <w:b/>
          <w:sz w:val="24"/>
          <w:szCs w:val="24"/>
        </w:rPr>
      </w:pPr>
      <w:r w:rsidRPr="00BE0E5F">
        <w:rPr>
          <w:rFonts w:ascii="Book Antiqua" w:hAnsi="Book Antiqua"/>
          <w:b/>
          <w:sz w:val="24"/>
          <w:szCs w:val="24"/>
        </w:rPr>
        <w:lastRenderedPageBreak/>
        <w:t>Figure</w:t>
      </w:r>
      <w:r w:rsidR="009A0905" w:rsidRPr="00BE0E5F">
        <w:rPr>
          <w:rFonts w:ascii="Book Antiqua" w:hAnsi="Book Antiqua"/>
          <w:b/>
          <w:sz w:val="24"/>
          <w:szCs w:val="24"/>
          <w:lang w:eastAsia="zh-CN"/>
        </w:rPr>
        <w:t xml:space="preserve"> 2</w:t>
      </w:r>
      <w:r w:rsidRPr="00BE0E5F">
        <w:rPr>
          <w:rFonts w:ascii="Book Antiqua" w:hAnsi="Book Antiqua"/>
          <w:b/>
          <w:sz w:val="24"/>
          <w:szCs w:val="24"/>
        </w:rPr>
        <w:t xml:space="preserve"> Gross appearance of</w:t>
      </w:r>
      <w:r w:rsidR="004F0F88" w:rsidRPr="00BE0E5F">
        <w:rPr>
          <w:rFonts w:ascii="Book Antiqua" w:hAnsi="Book Antiqua"/>
          <w:b/>
          <w:sz w:val="24"/>
          <w:szCs w:val="24"/>
        </w:rPr>
        <w:t xml:space="preserve"> </w:t>
      </w:r>
      <w:r w:rsidRPr="00BE0E5F">
        <w:rPr>
          <w:rFonts w:ascii="Book Antiqua" w:hAnsi="Book Antiqua"/>
          <w:b/>
          <w:sz w:val="24"/>
          <w:szCs w:val="24"/>
        </w:rPr>
        <w:t>bisected specimen, note fleshy consistency and gray/white coloration.</w:t>
      </w:r>
    </w:p>
    <w:p w:rsidR="00DC0B88" w:rsidRPr="00BE0E5F" w:rsidRDefault="009A0905" w:rsidP="002E78F0">
      <w:pPr>
        <w:adjustRightInd w:val="0"/>
        <w:snapToGrid w:val="0"/>
        <w:spacing w:after="0" w:line="360" w:lineRule="auto"/>
        <w:jc w:val="both"/>
        <w:rPr>
          <w:rFonts w:ascii="Book Antiqua" w:hAnsi="Book Antiqua"/>
          <w:sz w:val="24"/>
          <w:szCs w:val="24"/>
          <w:lang w:eastAsia="zh-CN"/>
        </w:rPr>
      </w:pPr>
      <w:r w:rsidRPr="00BE0E5F">
        <w:rPr>
          <w:rFonts w:ascii="Book Antiqua" w:hAnsi="Book Antiqua"/>
          <w:noProof/>
          <w:sz w:val="24"/>
          <w:szCs w:val="24"/>
          <w:lang w:eastAsia="zh-CN"/>
        </w:rPr>
        <w:drawing>
          <wp:inline distT="0" distB="0" distL="0" distR="0">
            <wp:extent cx="5943600" cy="44577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0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9A0905" w:rsidRPr="00BE0E5F" w:rsidRDefault="009A0905" w:rsidP="002E78F0">
      <w:pPr>
        <w:adjustRightInd w:val="0"/>
        <w:snapToGrid w:val="0"/>
        <w:spacing w:after="0" w:line="360" w:lineRule="auto"/>
        <w:jc w:val="both"/>
        <w:rPr>
          <w:rFonts w:ascii="Book Antiqua" w:hAnsi="Book Antiqua"/>
          <w:sz w:val="24"/>
          <w:szCs w:val="24"/>
          <w:lang w:eastAsia="zh-CN"/>
        </w:rPr>
      </w:pPr>
      <w:r w:rsidRPr="00BE0E5F">
        <w:rPr>
          <w:rFonts w:ascii="Book Antiqua" w:hAnsi="Book Antiqua"/>
          <w:sz w:val="24"/>
          <w:szCs w:val="24"/>
          <w:lang w:eastAsia="zh-CN"/>
        </w:rPr>
        <w:t>A</w:t>
      </w:r>
    </w:p>
    <w:p w:rsidR="009A0905" w:rsidRPr="00BE0E5F" w:rsidRDefault="009A0905" w:rsidP="002E78F0">
      <w:pPr>
        <w:adjustRightInd w:val="0"/>
        <w:snapToGrid w:val="0"/>
        <w:spacing w:after="0" w:line="360" w:lineRule="auto"/>
        <w:jc w:val="both"/>
        <w:rPr>
          <w:rFonts w:ascii="Book Antiqua" w:hAnsi="Book Antiqua"/>
          <w:sz w:val="24"/>
          <w:szCs w:val="24"/>
          <w:lang w:eastAsia="zh-CN"/>
        </w:rPr>
      </w:pPr>
      <w:r w:rsidRPr="00BE0E5F">
        <w:rPr>
          <w:rFonts w:ascii="Book Antiqua" w:hAnsi="Book Antiqua"/>
          <w:noProof/>
          <w:sz w:val="24"/>
          <w:szCs w:val="24"/>
          <w:lang w:eastAsia="zh-CN"/>
        </w:rPr>
        <w:lastRenderedPageBreak/>
        <w:drawing>
          <wp:inline distT="0" distB="0" distL="0" distR="0">
            <wp:extent cx="5943600" cy="445770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0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9A0905" w:rsidRPr="00BE0E5F" w:rsidRDefault="009A0905" w:rsidP="002E78F0">
      <w:pPr>
        <w:adjustRightInd w:val="0"/>
        <w:snapToGrid w:val="0"/>
        <w:spacing w:after="0" w:line="360" w:lineRule="auto"/>
        <w:jc w:val="both"/>
        <w:rPr>
          <w:rFonts w:ascii="Book Antiqua" w:hAnsi="Book Antiqua"/>
          <w:sz w:val="24"/>
          <w:szCs w:val="24"/>
          <w:lang w:eastAsia="zh-CN"/>
        </w:rPr>
      </w:pPr>
      <w:r w:rsidRPr="00BE0E5F">
        <w:rPr>
          <w:rFonts w:ascii="Book Antiqua" w:hAnsi="Book Antiqua"/>
          <w:sz w:val="24"/>
          <w:szCs w:val="24"/>
          <w:lang w:eastAsia="zh-CN"/>
        </w:rPr>
        <w:t>B</w:t>
      </w:r>
    </w:p>
    <w:p w:rsidR="009A0905" w:rsidRPr="00BE0E5F" w:rsidRDefault="009A0905" w:rsidP="002E78F0">
      <w:pPr>
        <w:adjustRightInd w:val="0"/>
        <w:snapToGrid w:val="0"/>
        <w:spacing w:after="0" w:line="360" w:lineRule="auto"/>
        <w:jc w:val="both"/>
        <w:rPr>
          <w:rFonts w:ascii="Book Antiqua" w:hAnsi="Book Antiqua"/>
          <w:sz w:val="24"/>
          <w:szCs w:val="24"/>
          <w:lang w:eastAsia="zh-CN"/>
        </w:rPr>
      </w:pPr>
      <w:r w:rsidRPr="00BE0E5F">
        <w:rPr>
          <w:rFonts w:ascii="Book Antiqua" w:hAnsi="Book Antiqua"/>
          <w:noProof/>
          <w:sz w:val="24"/>
          <w:szCs w:val="24"/>
          <w:lang w:eastAsia="zh-CN"/>
        </w:rPr>
        <w:lastRenderedPageBreak/>
        <w:drawing>
          <wp:inline distT="0" distB="0" distL="0" distR="0">
            <wp:extent cx="5943600" cy="445770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0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9A0905" w:rsidRPr="00BE0E5F" w:rsidRDefault="009A0905" w:rsidP="002E78F0">
      <w:pPr>
        <w:adjustRightInd w:val="0"/>
        <w:snapToGrid w:val="0"/>
        <w:spacing w:after="0" w:line="360" w:lineRule="auto"/>
        <w:jc w:val="both"/>
        <w:rPr>
          <w:rFonts w:ascii="Book Antiqua" w:hAnsi="Book Antiqua"/>
          <w:sz w:val="24"/>
          <w:szCs w:val="24"/>
          <w:lang w:eastAsia="zh-CN"/>
        </w:rPr>
      </w:pPr>
      <w:r w:rsidRPr="00BE0E5F">
        <w:rPr>
          <w:rFonts w:ascii="Book Antiqua" w:hAnsi="Book Antiqua"/>
          <w:sz w:val="24"/>
          <w:szCs w:val="24"/>
          <w:lang w:eastAsia="zh-CN"/>
        </w:rPr>
        <w:t>C</w:t>
      </w:r>
    </w:p>
    <w:p w:rsidR="00812316" w:rsidRPr="00BE0E5F" w:rsidRDefault="00812316" w:rsidP="002E78F0">
      <w:pPr>
        <w:adjustRightInd w:val="0"/>
        <w:snapToGrid w:val="0"/>
        <w:spacing w:after="0" w:line="360" w:lineRule="auto"/>
        <w:jc w:val="both"/>
        <w:rPr>
          <w:rFonts w:ascii="Book Antiqua" w:hAnsi="Book Antiqua"/>
          <w:sz w:val="24"/>
          <w:szCs w:val="24"/>
          <w:lang w:eastAsia="zh-CN"/>
        </w:rPr>
      </w:pPr>
      <w:r w:rsidRPr="00BE0E5F">
        <w:rPr>
          <w:rFonts w:ascii="Book Antiqua" w:hAnsi="Book Antiqua"/>
          <w:b/>
          <w:sz w:val="24"/>
          <w:szCs w:val="24"/>
        </w:rPr>
        <w:t>Figure</w:t>
      </w:r>
      <w:r w:rsidR="004F0F88" w:rsidRPr="00BE0E5F">
        <w:rPr>
          <w:rFonts w:ascii="Book Antiqua" w:hAnsi="Book Antiqua"/>
          <w:b/>
          <w:sz w:val="24"/>
          <w:szCs w:val="24"/>
        </w:rPr>
        <w:t xml:space="preserve"> </w:t>
      </w:r>
      <w:r w:rsidR="009A0905" w:rsidRPr="00BE0E5F">
        <w:rPr>
          <w:rFonts w:ascii="Book Antiqua" w:hAnsi="Book Antiqua"/>
          <w:b/>
          <w:sz w:val="24"/>
          <w:szCs w:val="24"/>
          <w:lang w:eastAsia="zh-CN"/>
        </w:rPr>
        <w:t>3</w:t>
      </w:r>
      <w:r w:rsidRPr="00BE0E5F">
        <w:rPr>
          <w:rFonts w:ascii="Book Antiqua" w:hAnsi="Book Antiqua"/>
          <w:b/>
          <w:sz w:val="24"/>
          <w:szCs w:val="24"/>
        </w:rPr>
        <w:t xml:space="preserve"> Photomicrograph</w:t>
      </w:r>
      <w:r w:rsidR="001C6307" w:rsidRPr="00BE0E5F">
        <w:rPr>
          <w:rFonts w:ascii="Book Antiqua" w:hAnsi="Book Antiqua"/>
          <w:b/>
          <w:sz w:val="24"/>
          <w:szCs w:val="24"/>
          <w:lang w:eastAsia="zh-CN"/>
        </w:rPr>
        <w:t xml:space="preserve">. </w:t>
      </w:r>
      <w:r w:rsidR="001C6307" w:rsidRPr="00BE0E5F">
        <w:rPr>
          <w:rFonts w:ascii="Book Antiqua" w:hAnsi="Book Antiqua"/>
          <w:sz w:val="24"/>
          <w:szCs w:val="24"/>
          <w:lang w:eastAsia="zh-CN"/>
        </w:rPr>
        <w:t>A:</w:t>
      </w:r>
      <w:r w:rsidRPr="00BE0E5F">
        <w:rPr>
          <w:rFonts w:ascii="Book Antiqua" w:hAnsi="Book Antiqua"/>
          <w:sz w:val="24"/>
          <w:szCs w:val="24"/>
        </w:rPr>
        <w:t xml:space="preserve"> clusters of nests of cells in lamina propria with squamous epithelium on the surface</w:t>
      </w:r>
      <w:r w:rsidR="001C6307" w:rsidRPr="00BE0E5F">
        <w:rPr>
          <w:rFonts w:ascii="Book Antiqua" w:hAnsi="Book Antiqua"/>
          <w:sz w:val="24"/>
          <w:szCs w:val="24"/>
          <w:lang w:eastAsia="zh-CN"/>
        </w:rPr>
        <w:t xml:space="preserve"> </w:t>
      </w:r>
      <w:r w:rsidR="001C6307" w:rsidRPr="00BE0E5F">
        <w:rPr>
          <w:rFonts w:ascii="Book Antiqua" w:hAnsi="Book Antiqua"/>
          <w:sz w:val="24"/>
          <w:szCs w:val="24"/>
        </w:rPr>
        <w:t>(HE, × 100)</w:t>
      </w:r>
      <w:r w:rsidR="001C6307" w:rsidRPr="00BE0E5F">
        <w:rPr>
          <w:rFonts w:ascii="Book Antiqua" w:hAnsi="Book Antiqua"/>
          <w:sz w:val="24"/>
          <w:szCs w:val="24"/>
          <w:lang w:eastAsia="zh-CN"/>
        </w:rPr>
        <w:t xml:space="preserve">; B: </w:t>
      </w:r>
      <w:r w:rsidRPr="00BE0E5F">
        <w:rPr>
          <w:rFonts w:ascii="Book Antiqua" w:hAnsi="Book Antiqua"/>
          <w:sz w:val="24"/>
          <w:szCs w:val="24"/>
        </w:rPr>
        <w:t>cells with granular e</w:t>
      </w:r>
      <w:r w:rsidR="001C6307" w:rsidRPr="00BE0E5F">
        <w:rPr>
          <w:rFonts w:ascii="Book Antiqua" w:hAnsi="Book Antiqua"/>
          <w:sz w:val="24"/>
          <w:szCs w:val="24"/>
        </w:rPr>
        <w:t>osinophilic cytoplasm. (</w:t>
      </w:r>
      <w:r w:rsidRPr="00BE0E5F">
        <w:rPr>
          <w:rFonts w:ascii="Book Antiqua" w:hAnsi="Book Antiqua"/>
          <w:sz w:val="24"/>
          <w:szCs w:val="24"/>
        </w:rPr>
        <w:t xml:space="preserve">HE, </w:t>
      </w:r>
      <w:bookmarkStart w:id="499" w:name="OLE_LINK2135"/>
      <w:bookmarkStart w:id="500" w:name="OLE_LINK2136"/>
      <w:r w:rsidR="001C6307" w:rsidRPr="00BE0E5F">
        <w:rPr>
          <w:rFonts w:ascii="Book Antiqua" w:hAnsi="Book Antiqua"/>
          <w:sz w:val="24"/>
          <w:szCs w:val="24"/>
        </w:rPr>
        <w:t>×</w:t>
      </w:r>
      <w:bookmarkEnd w:id="499"/>
      <w:bookmarkEnd w:id="500"/>
      <w:r w:rsidR="001C6307" w:rsidRPr="00BE0E5F">
        <w:rPr>
          <w:rFonts w:ascii="Book Antiqua" w:hAnsi="Book Antiqua"/>
          <w:sz w:val="24"/>
          <w:szCs w:val="24"/>
        </w:rPr>
        <w:t xml:space="preserve"> 400</w:t>
      </w:r>
      <w:r w:rsidRPr="00BE0E5F">
        <w:rPr>
          <w:rFonts w:ascii="Book Antiqua" w:hAnsi="Book Antiqua"/>
          <w:sz w:val="24"/>
          <w:szCs w:val="24"/>
        </w:rPr>
        <w:t>)</w:t>
      </w:r>
      <w:r w:rsidR="001C6307" w:rsidRPr="00BE0E5F">
        <w:rPr>
          <w:rFonts w:ascii="Book Antiqua" w:hAnsi="Book Antiqua"/>
          <w:sz w:val="24"/>
          <w:szCs w:val="24"/>
          <w:lang w:eastAsia="zh-CN"/>
        </w:rPr>
        <w:t>; C:</w:t>
      </w:r>
      <w:r w:rsidR="004F0F88" w:rsidRPr="00BE0E5F">
        <w:rPr>
          <w:rFonts w:ascii="Book Antiqua" w:hAnsi="Book Antiqua"/>
          <w:sz w:val="24"/>
          <w:szCs w:val="24"/>
        </w:rPr>
        <w:t xml:space="preserve"> </w:t>
      </w:r>
      <w:r w:rsidRPr="00BE0E5F">
        <w:rPr>
          <w:rFonts w:ascii="Book Antiqua" w:hAnsi="Book Antiqua"/>
          <w:sz w:val="24"/>
          <w:szCs w:val="24"/>
        </w:rPr>
        <w:t>S 100 uptake, the brown color indicates the positive stain</w:t>
      </w:r>
      <w:r w:rsidR="001C6307" w:rsidRPr="00BE0E5F">
        <w:rPr>
          <w:rFonts w:ascii="Book Antiqua" w:hAnsi="Book Antiqua"/>
          <w:sz w:val="24"/>
          <w:szCs w:val="24"/>
          <w:lang w:eastAsia="zh-CN"/>
        </w:rPr>
        <w:t xml:space="preserve"> </w:t>
      </w:r>
      <w:r w:rsidR="001C6307" w:rsidRPr="00BE0E5F">
        <w:rPr>
          <w:rFonts w:ascii="Book Antiqua" w:hAnsi="Book Antiqua"/>
          <w:sz w:val="24"/>
          <w:szCs w:val="24"/>
        </w:rPr>
        <w:t>(S 100, × 400)</w:t>
      </w:r>
      <w:r w:rsidRPr="00BE0E5F">
        <w:rPr>
          <w:rFonts w:ascii="Book Antiqua" w:hAnsi="Book Antiqua"/>
          <w:sz w:val="24"/>
          <w:szCs w:val="24"/>
        </w:rPr>
        <w:t>.</w:t>
      </w:r>
    </w:p>
    <w:p w:rsidR="00812316" w:rsidRPr="00BE0E5F" w:rsidRDefault="004F0F88" w:rsidP="002E78F0">
      <w:pPr>
        <w:adjustRightInd w:val="0"/>
        <w:snapToGrid w:val="0"/>
        <w:spacing w:after="0" w:line="360" w:lineRule="auto"/>
        <w:jc w:val="both"/>
        <w:rPr>
          <w:rFonts w:ascii="Book Antiqua" w:hAnsi="Book Antiqua"/>
          <w:sz w:val="24"/>
          <w:szCs w:val="24"/>
        </w:rPr>
      </w:pPr>
      <w:r w:rsidRPr="00BE0E5F">
        <w:rPr>
          <w:rFonts w:ascii="Book Antiqua" w:hAnsi="Book Antiqua"/>
          <w:sz w:val="24"/>
          <w:szCs w:val="24"/>
        </w:rPr>
        <w:t xml:space="preserve">           </w:t>
      </w:r>
    </w:p>
    <w:p w:rsidR="00B23B31" w:rsidRPr="00BE0E5F" w:rsidRDefault="00B23B31" w:rsidP="002E78F0">
      <w:pPr>
        <w:adjustRightInd w:val="0"/>
        <w:snapToGrid w:val="0"/>
        <w:spacing w:after="0" w:line="360" w:lineRule="auto"/>
        <w:jc w:val="both"/>
        <w:rPr>
          <w:rFonts w:ascii="Book Antiqua" w:hAnsi="Book Antiqua"/>
          <w:sz w:val="24"/>
          <w:szCs w:val="24"/>
        </w:rPr>
      </w:pPr>
    </w:p>
    <w:sectPr w:rsidR="00B23B31" w:rsidRPr="00BE0E5F" w:rsidSect="00E6198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79F3" w:rsidRDefault="00EA79F3" w:rsidP="004F0F88">
      <w:pPr>
        <w:spacing w:after="0" w:line="240" w:lineRule="auto"/>
      </w:pPr>
      <w:r>
        <w:separator/>
      </w:r>
    </w:p>
  </w:endnote>
  <w:endnote w:type="continuationSeparator" w:id="0">
    <w:p w:rsidR="00EA79F3" w:rsidRDefault="00EA79F3" w:rsidP="004F0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79F3" w:rsidRDefault="00EA79F3" w:rsidP="004F0F88">
      <w:pPr>
        <w:spacing w:after="0" w:line="240" w:lineRule="auto"/>
      </w:pPr>
      <w:r>
        <w:separator/>
      </w:r>
    </w:p>
  </w:footnote>
  <w:footnote w:type="continuationSeparator" w:id="0">
    <w:p w:rsidR="00EA79F3" w:rsidRDefault="00EA79F3" w:rsidP="004F0F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22F73"/>
    <w:multiLevelType w:val="hybridMultilevel"/>
    <w:tmpl w:val="546416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2316"/>
    <w:rsid w:val="00115709"/>
    <w:rsid w:val="001C6307"/>
    <w:rsid w:val="00216C91"/>
    <w:rsid w:val="0022233A"/>
    <w:rsid w:val="00252540"/>
    <w:rsid w:val="002805BA"/>
    <w:rsid w:val="002E78F0"/>
    <w:rsid w:val="00304429"/>
    <w:rsid w:val="00310D5E"/>
    <w:rsid w:val="003F30CB"/>
    <w:rsid w:val="00457599"/>
    <w:rsid w:val="004A1499"/>
    <w:rsid w:val="004F0F88"/>
    <w:rsid w:val="004F4CCE"/>
    <w:rsid w:val="00512881"/>
    <w:rsid w:val="00537E67"/>
    <w:rsid w:val="005B63C1"/>
    <w:rsid w:val="005C102F"/>
    <w:rsid w:val="006E6022"/>
    <w:rsid w:val="007118F1"/>
    <w:rsid w:val="007C2015"/>
    <w:rsid w:val="00812316"/>
    <w:rsid w:val="00850846"/>
    <w:rsid w:val="008959E1"/>
    <w:rsid w:val="009A0905"/>
    <w:rsid w:val="00A9785A"/>
    <w:rsid w:val="00AD0F45"/>
    <w:rsid w:val="00B23B31"/>
    <w:rsid w:val="00B860AA"/>
    <w:rsid w:val="00BE0E5F"/>
    <w:rsid w:val="00CB3A33"/>
    <w:rsid w:val="00CC620F"/>
    <w:rsid w:val="00D85094"/>
    <w:rsid w:val="00DC0B88"/>
    <w:rsid w:val="00E6198A"/>
    <w:rsid w:val="00EA79F3"/>
    <w:rsid w:val="00EB19A8"/>
    <w:rsid w:val="00ED723A"/>
    <w:rsid w:val="00EE1CC9"/>
    <w:rsid w:val="00F91486"/>
    <w:rsid w:val="00FB09EE"/>
    <w:rsid w:val="00FD5B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231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12316"/>
    <w:rPr>
      <w:color w:val="0000FF" w:themeColor="hyperlink"/>
      <w:u w:val="single"/>
    </w:rPr>
  </w:style>
  <w:style w:type="paragraph" w:styleId="a4">
    <w:name w:val="List Paragraph"/>
    <w:basedOn w:val="a"/>
    <w:uiPriority w:val="34"/>
    <w:qFormat/>
    <w:rsid w:val="00812316"/>
    <w:pPr>
      <w:ind w:left="720"/>
      <w:contextualSpacing/>
    </w:pPr>
  </w:style>
  <w:style w:type="paragraph" w:styleId="a5">
    <w:name w:val="header"/>
    <w:basedOn w:val="a"/>
    <w:link w:val="Char"/>
    <w:uiPriority w:val="99"/>
    <w:unhideWhenUsed/>
    <w:rsid w:val="004F0F88"/>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a0"/>
    <w:link w:val="a5"/>
    <w:uiPriority w:val="99"/>
    <w:rsid w:val="004F0F88"/>
    <w:rPr>
      <w:sz w:val="18"/>
      <w:szCs w:val="18"/>
    </w:rPr>
  </w:style>
  <w:style w:type="paragraph" w:styleId="a6">
    <w:name w:val="footer"/>
    <w:basedOn w:val="a"/>
    <w:link w:val="Char0"/>
    <w:uiPriority w:val="99"/>
    <w:unhideWhenUsed/>
    <w:rsid w:val="004F0F88"/>
    <w:pPr>
      <w:tabs>
        <w:tab w:val="center" w:pos="4153"/>
        <w:tab w:val="right" w:pos="8306"/>
      </w:tabs>
      <w:snapToGrid w:val="0"/>
      <w:spacing w:line="240" w:lineRule="auto"/>
    </w:pPr>
    <w:rPr>
      <w:sz w:val="18"/>
      <w:szCs w:val="18"/>
    </w:rPr>
  </w:style>
  <w:style w:type="character" w:customStyle="1" w:styleId="Char0">
    <w:name w:val="页脚 Char"/>
    <w:basedOn w:val="a0"/>
    <w:link w:val="a6"/>
    <w:uiPriority w:val="99"/>
    <w:rsid w:val="004F0F88"/>
    <w:rPr>
      <w:sz w:val="18"/>
      <w:szCs w:val="18"/>
    </w:rPr>
  </w:style>
  <w:style w:type="paragraph" w:customStyle="1" w:styleId="p0">
    <w:name w:val="p0"/>
    <w:basedOn w:val="a"/>
    <w:rsid w:val="005C102F"/>
    <w:pPr>
      <w:spacing w:after="0" w:line="240" w:lineRule="atLeast"/>
    </w:pPr>
    <w:rPr>
      <w:rFonts w:ascii="Century" w:eastAsia="宋体" w:hAnsi="Century" w:cs="宋体"/>
      <w:sz w:val="21"/>
      <w:szCs w:val="21"/>
      <w:lang w:eastAsia="zh-CN"/>
    </w:rPr>
  </w:style>
  <w:style w:type="paragraph" w:styleId="a7">
    <w:name w:val="Balloon Text"/>
    <w:basedOn w:val="a"/>
    <w:link w:val="Char1"/>
    <w:uiPriority w:val="99"/>
    <w:semiHidden/>
    <w:unhideWhenUsed/>
    <w:rsid w:val="00CB3A33"/>
    <w:pPr>
      <w:spacing w:after="0" w:line="240" w:lineRule="auto"/>
    </w:pPr>
    <w:rPr>
      <w:sz w:val="18"/>
      <w:szCs w:val="18"/>
    </w:rPr>
  </w:style>
  <w:style w:type="character" w:customStyle="1" w:styleId="Char1">
    <w:name w:val="批注框文本 Char"/>
    <w:basedOn w:val="a0"/>
    <w:link w:val="a7"/>
    <w:uiPriority w:val="99"/>
    <w:semiHidden/>
    <w:rsid w:val="00CB3A33"/>
    <w:rPr>
      <w:sz w:val="18"/>
      <w:szCs w:val="18"/>
    </w:rPr>
  </w:style>
  <w:style w:type="character" w:styleId="a8">
    <w:name w:val="annotation reference"/>
    <w:basedOn w:val="a0"/>
    <w:uiPriority w:val="99"/>
    <w:semiHidden/>
    <w:unhideWhenUsed/>
    <w:rsid w:val="00457599"/>
    <w:rPr>
      <w:sz w:val="21"/>
      <w:szCs w:val="21"/>
    </w:rPr>
  </w:style>
  <w:style w:type="paragraph" w:styleId="a9">
    <w:name w:val="annotation text"/>
    <w:basedOn w:val="a"/>
    <w:link w:val="Char2"/>
    <w:uiPriority w:val="99"/>
    <w:semiHidden/>
    <w:unhideWhenUsed/>
    <w:rsid w:val="00457599"/>
  </w:style>
  <w:style w:type="character" w:customStyle="1" w:styleId="Char2">
    <w:name w:val="批注文字 Char"/>
    <w:basedOn w:val="a0"/>
    <w:link w:val="a9"/>
    <w:uiPriority w:val="99"/>
    <w:semiHidden/>
    <w:rsid w:val="00457599"/>
  </w:style>
  <w:style w:type="paragraph" w:styleId="aa">
    <w:name w:val="annotation subject"/>
    <w:basedOn w:val="a9"/>
    <w:next w:val="a9"/>
    <w:link w:val="Char3"/>
    <w:uiPriority w:val="99"/>
    <w:semiHidden/>
    <w:unhideWhenUsed/>
    <w:rsid w:val="00457599"/>
    <w:rPr>
      <w:b/>
      <w:bCs/>
    </w:rPr>
  </w:style>
  <w:style w:type="character" w:customStyle="1" w:styleId="Char3">
    <w:name w:val="批注主题 Char"/>
    <w:basedOn w:val="Char2"/>
    <w:link w:val="aa"/>
    <w:uiPriority w:val="99"/>
    <w:semiHidden/>
    <w:rsid w:val="0045759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231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12316"/>
    <w:rPr>
      <w:color w:val="0000FF" w:themeColor="hyperlink"/>
      <w:u w:val="single"/>
    </w:rPr>
  </w:style>
  <w:style w:type="paragraph" w:styleId="a4">
    <w:name w:val="List Paragraph"/>
    <w:basedOn w:val="a"/>
    <w:uiPriority w:val="34"/>
    <w:qFormat/>
    <w:rsid w:val="00812316"/>
    <w:pPr>
      <w:ind w:left="720"/>
      <w:contextualSpacing/>
    </w:pPr>
  </w:style>
  <w:style w:type="paragraph" w:styleId="a5">
    <w:name w:val="header"/>
    <w:basedOn w:val="a"/>
    <w:link w:val="Char"/>
    <w:uiPriority w:val="99"/>
    <w:unhideWhenUsed/>
    <w:rsid w:val="004F0F88"/>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a0"/>
    <w:link w:val="a5"/>
    <w:uiPriority w:val="99"/>
    <w:rsid w:val="004F0F88"/>
    <w:rPr>
      <w:sz w:val="18"/>
      <w:szCs w:val="18"/>
    </w:rPr>
  </w:style>
  <w:style w:type="paragraph" w:styleId="a6">
    <w:name w:val="footer"/>
    <w:basedOn w:val="a"/>
    <w:link w:val="Char0"/>
    <w:uiPriority w:val="99"/>
    <w:unhideWhenUsed/>
    <w:rsid w:val="004F0F88"/>
    <w:pPr>
      <w:tabs>
        <w:tab w:val="center" w:pos="4153"/>
        <w:tab w:val="right" w:pos="8306"/>
      </w:tabs>
      <w:snapToGrid w:val="0"/>
      <w:spacing w:line="240" w:lineRule="auto"/>
    </w:pPr>
    <w:rPr>
      <w:sz w:val="18"/>
      <w:szCs w:val="18"/>
    </w:rPr>
  </w:style>
  <w:style w:type="character" w:customStyle="1" w:styleId="Char0">
    <w:name w:val="页脚 Char"/>
    <w:basedOn w:val="a0"/>
    <w:link w:val="a6"/>
    <w:uiPriority w:val="99"/>
    <w:rsid w:val="004F0F88"/>
    <w:rPr>
      <w:sz w:val="18"/>
      <w:szCs w:val="18"/>
    </w:rPr>
  </w:style>
  <w:style w:type="paragraph" w:customStyle="1" w:styleId="p0">
    <w:name w:val="p0"/>
    <w:basedOn w:val="a"/>
    <w:rsid w:val="005C102F"/>
    <w:pPr>
      <w:spacing w:after="0" w:line="240" w:lineRule="atLeast"/>
    </w:pPr>
    <w:rPr>
      <w:rFonts w:ascii="Century" w:eastAsia="宋体" w:hAnsi="Century" w:cs="宋体"/>
      <w:sz w:val="21"/>
      <w:szCs w:val="21"/>
      <w:lang w:eastAsia="zh-CN"/>
    </w:rPr>
  </w:style>
  <w:style w:type="paragraph" w:styleId="a7">
    <w:name w:val="Balloon Text"/>
    <w:basedOn w:val="a"/>
    <w:link w:val="Char1"/>
    <w:uiPriority w:val="99"/>
    <w:semiHidden/>
    <w:unhideWhenUsed/>
    <w:rsid w:val="00CB3A33"/>
    <w:pPr>
      <w:spacing w:after="0" w:line="240" w:lineRule="auto"/>
    </w:pPr>
    <w:rPr>
      <w:sz w:val="18"/>
      <w:szCs w:val="18"/>
    </w:rPr>
  </w:style>
  <w:style w:type="character" w:customStyle="1" w:styleId="Char1">
    <w:name w:val="批注框文本 Char"/>
    <w:basedOn w:val="a0"/>
    <w:link w:val="a7"/>
    <w:uiPriority w:val="99"/>
    <w:semiHidden/>
    <w:rsid w:val="00CB3A33"/>
    <w:rPr>
      <w:sz w:val="18"/>
      <w:szCs w:val="18"/>
    </w:rPr>
  </w:style>
  <w:style w:type="character" w:styleId="a8">
    <w:name w:val="annotation reference"/>
    <w:basedOn w:val="a0"/>
    <w:uiPriority w:val="99"/>
    <w:semiHidden/>
    <w:unhideWhenUsed/>
    <w:rsid w:val="00457599"/>
    <w:rPr>
      <w:sz w:val="21"/>
      <w:szCs w:val="21"/>
    </w:rPr>
  </w:style>
  <w:style w:type="paragraph" w:styleId="a9">
    <w:name w:val="annotation text"/>
    <w:basedOn w:val="a"/>
    <w:link w:val="Char2"/>
    <w:uiPriority w:val="99"/>
    <w:semiHidden/>
    <w:unhideWhenUsed/>
    <w:rsid w:val="00457599"/>
  </w:style>
  <w:style w:type="character" w:customStyle="1" w:styleId="Char2">
    <w:name w:val="批注文字 Char"/>
    <w:basedOn w:val="a0"/>
    <w:link w:val="a9"/>
    <w:uiPriority w:val="99"/>
    <w:semiHidden/>
    <w:rsid w:val="00457599"/>
  </w:style>
  <w:style w:type="paragraph" w:styleId="aa">
    <w:name w:val="annotation subject"/>
    <w:basedOn w:val="a9"/>
    <w:next w:val="a9"/>
    <w:link w:val="Char3"/>
    <w:uiPriority w:val="99"/>
    <w:semiHidden/>
    <w:unhideWhenUsed/>
    <w:rsid w:val="00457599"/>
    <w:rPr>
      <w:b/>
      <w:bCs/>
    </w:rPr>
  </w:style>
  <w:style w:type="character" w:customStyle="1" w:styleId="Char3">
    <w:name w:val="批注主题 Char"/>
    <w:basedOn w:val="Char2"/>
    <w:link w:val="aa"/>
    <w:uiPriority w:val="99"/>
    <w:semiHidden/>
    <w:rsid w:val="0045759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1870273">
      <w:bodyDiv w:val="1"/>
      <w:marLeft w:val="0"/>
      <w:marRight w:val="0"/>
      <w:marTop w:val="0"/>
      <w:marBottom w:val="0"/>
      <w:divBdr>
        <w:top w:val="none" w:sz="0" w:space="0" w:color="auto"/>
        <w:left w:val="none" w:sz="0" w:space="0" w:color="auto"/>
        <w:bottom w:val="none" w:sz="0" w:space="0" w:color="auto"/>
        <w:right w:val="none" w:sz="0" w:space="0" w:color="auto"/>
      </w:divBdr>
    </w:div>
    <w:div w:id="1303385001">
      <w:bodyDiv w:val="1"/>
      <w:marLeft w:val="0"/>
      <w:marRight w:val="0"/>
      <w:marTop w:val="0"/>
      <w:marBottom w:val="0"/>
      <w:divBdr>
        <w:top w:val="none" w:sz="0" w:space="0" w:color="auto"/>
        <w:left w:val="none" w:sz="0" w:space="0" w:color="auto"/>
        <w:bottom w:val="none" w:sz="0" w:space="0" w:color="auto"/>
        <w:right w:val="none" w:sz="0" w:space="0" w:color="auto"/>
      </w:divBdr>
      <w:divsChild>
        <w:div w:id="1695686306">
          <w:marLeft w:val="0"/>
          <w:marRight w:val="0"/>
          <w:marTop w:val="0"/>
          <w:marBottom w:val="0"/>
          <w:divBdr>
            <w:top w:val="none" w:sz="0" w:space="0" w:color="auto"/>
            <w:left w:val="none" w:sz="0" w:space="0" w:color="auto"/>
            <w:bottom w:val="none" w:sz="0" w:space="0" w:color="auto"/>
            <w:right w:val="none" w:sz="0" w:space="0" w:color="auto"/>
          </w:divBdr>
          <w:divsChild>
            <w:div w:id="100536517">
              <w:marLeft w:val="0"/>
              <w:marRight w:val="0"/>
              <w:marTop w:val="0"/>
              <w:marBottom w:val="0"/>
              <w:divBdr>
                <w:top w:val="none" w:sz="0" w:space="0" w:color="auto"/>
                <w:left w:val="none" w:sz="0" w:space="0" w:color="auto"/>
                <w:bottom w:val="none" w:sz="0" w:space="0" w:color="auto"/>
                <w:right w:val="none" w:sz="0" w:space="0" w:color="auto"/>
              </w:divBdr>
              <w:divsChild>
                <w:div w:id="278529131">
                  <w:marLeft w:val="0"/>
                  <w:marRight w:val="0"/>
                  <w:marTop w:val="0"/>
                  <w:marBottom w:val="0"/>
                  <w:divBdr>
                    <w:top w:val="none" w:sz="0" w:space="0" w:color="auto"/>
                    <w:left w:val="none" w:sz="0" w:space="0" w:color="auto"/>
                    <w:bottom w:val="none" w:sz="0" w:space="0" w:color="auto"/>
                    <w:right w:val="none" w:sz="0" w:space="0" w:color="auto"/>
                  </w:divBdr>
                  <w:divsChild>
                    <w:div w:id="164554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138086">
      <w:bodyDiv w:val="1"/>
      <w:marLeft w:val="0"/>
      <w:marRight w:val="0"/>
      <w:marTop w:val="0"/>
      <w:marBottom w:val="0"/>
      <w:divBdr>
        <w:top w:val="none" w:sz="0" w:space="0" w:color="auto"/>
        <w:left w:val="none" w:sz="0" w:space="0" w:color="auto"/>
        <w:bottom w:val="none" w:sz="0" w:space="0" w:color="auto"/>
        <w:right w:val="none" w:sz="0" w:space="0" w:color="auto"/>
      </w:divBdr>
      <w:divsChild>
        <w:div w:id="1659992889">
          <w:marLeft w:val="0"/>
          <w:marRight w:val="0"/>
          <w:marTop w:val="0"/>
          <w:marBottom w:val="0"/>
          <w:divBdr>
            <w:top w:val="none" w:sz="0" w:space="0" w:color="auto"/>
            <w:left w:val="none" w:sz="0" w:space="0" w:color="auto"/>
            <w:bottom w:val="none" w:sz="0" w:space="0" w:color="auto"/>
            <w:right w:val="none" w:sz="0" w:space="0" w:color="auto"/>
          </w:divBdr>
          <w:divsChild>
            <w:div w:id="1680696891">
              <w:marLeft w:val="0"/>
              <w:marRight w:val="0"/>
              <w:marTop w:val="0"/>
              <w:marBottom w:val="0"/>
              <w:divBdr>
                <w:top w:val="none" w:sz="0" w:space="0" w:color="auto"/>
                <w:left w:val="none" w:sz="0" w:space="0" w:color="auto"/>
                <w:bottom w:val="none" w:sz="0" w:space="0" w:color="auto"/>
                <w:right w:val="none" w:sz="0" w:space="0" w:color="auto"/>
              </w:divBdr>
            </w:div>
            <w:div w:id="384912765">
              <w:marLeft w:val="0"/>
              <w:marRight w:val="0"/>
              <w:marTop w:val="0"/>
              <w:marBottom w:val="0"/>
              <w:divBdr>
                <w:top w:val="none" w:sz="0" w:space="0" w:color="auto"/>
                <w:left w:val="none" w:sz="0" w:space="0" w:color="auto"/>
                <w:bottom w:val="none" w:sz="0" w:space="0" w:color="auto"/>
                <w:right w:val="none" w:sz="0" w:space="0" w:color="auto"/>
              </w:divBdr>
            </w:div>
            <w:div w:id="1308052109">
              <w:marLeft w:val="0"/>
              <w:marRight w:val="0"/>
              <w:marTop w:val="0"/>
              <w:marBottom w:val="0"/>
              <w:divBdr>
                <w:top w:val="none" w:sz="0" w:space="0" w:color="auto"/>
                <w:left w:val="none" w:sz="0" w:space="0" w:color="auto"/>
                <w:bottom w:val="none" w:sz="0" w:space="0" w:color="auto"/>
                <w:right w:val="none" w:sz="0" w:space="0" w:color="auto"/>
              </w:divBdr>
            </w:div>
            <w:div w:id="675183882">
              <w:marLeft w:val="0"/>
              <w:marRight w:val="0"/>
              <w:marTop w:val="0"/>
              <w:marBottom w:val="0"/>
              <w:divBdr>
                <w:top w:val="none" w:sz="0" w:space="0" w:color="auto"/>
                <w:left w:val="none" w:sz="0" w:space="0" w:color="auto"/>
                <w:bottom w:val="none" w:sz="0" w:space="0" w:color="auto"/>
                <w:right w:val="none" w:sz="0" w:space="0" w:color="auto"/>
              </w:divBdr>
            </w:div>
            <w:div w:id="577906624">
              <w:marLeft w:val="0"/>
              <w:marRight w:val="0"/>
              <w:marTop w:val="0"/>
              <w:marBottom w:val="0"/>
              <w:divBdr>
                <w:top w:val="none" w:sz="0" w:space="0" w:color="auto"/>
                <w:left w:val="none" w:sz="0" w:space="0" w:color="auto"/>
                <w:bottom w:val="none" w:sz="0" w:space="0" w:color="auto"/>
                <w:right w:val="none" w:sz="0" w:space="0" w:color="auto"/>
              </w:divBdr>
            </w:div>
            <w:div w:id="1996103760">
              <w:marLeft w:val="0"/>
              <w:marRight w:val="0"/>
              <w:marTop w:val="0"/>
              <w:marBottom w:val="0"/>
              <w:divBdr>
                <w:top w:val="none" w:sz="0" w:space="0" w:color="auto"/>
                <w:left w:val="none" w:sz="0" w:space="0" w:color="auto"/>
                <w:bottom w:val="none" w:sz="0" w:space="0" w:color="auto"/>
                <w:right w:val="none" w:sz="0" w:space="0" w:color="auto"/>
              </w:divBdr>
            </w:div>
            <w:div w:id="838083028">
              <w:marLeft w:val="0"/>
              <w:marRight w:val="0"/>
              <w:marTop w:val="0"/>
              <w:marBottom w:val="0"/>
              <w:divBdr>
                <w:top w:val="none" w:sz="0" w:space="0" w:color="auto"/>
                <w:left w:val="none" w:sz="0" w:space="0" w:color="auto"/>
                <w:bottom w:val="none" w:sz="0" w:space="0" w:color="auto"/>
                <w:right w:val="none" w:sz="0" w:space="0" w:color="auto"/>
              </w:divBdr>
            </w:div>
            <w:div w:id="1179612426">
              <w:marLeft w:val="0"/>
              <w:marRight w:val="0"/>
              <w:marTop w:val="0"/>
              <w:marBottom w:val="0"/>
              <w:divBdr>
                <w:top w:val="none" w:sz="0" w:space="0" w:color="auto"/>
                <w:left w:val="none" w:sz="0" w:space="0" w:color="auto"/>
                <w:bottom w:val="none" w:sz="0" w:space="0" w:color="auto"/>
                <w:right w:val="none" w:sz="0" w:space="0" w:color="auto"/>
              </w:divBdr>
            </w:div>
            <w:div w:id="98169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rivlin@umc.edu" TargetMode="External"/><Relationship Id="rId13" Type="http://schemas.openxmlformats.org/officeDocument/2006/relationships/image" Target="media/image5.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1688</Words>
  <Characters>9625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University of Mississippi Medical Center</Company>
  <LinksUpToDate>false</LinksUpToDate>
  <CharactersWithSpaces>11291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 E. Rivlin</dc:creator>
  <cp:lastModifiedBy>LS Ma</cp:lastModifiedBy>
  <cp:revision>2</cp:revision>
  <dcterms:created xsi:type="dcterms:W3CDTF">2013-06-07T21:51:00Z</dcterms:created>
  <dcterms:modified xsi:type="dcterms:W3CDTF">2013-06-07T21:51:00Z</dcterms:modified>
</cp:coreProperties>
</file>