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B613B" w14:textId="5DDDF426" w:rsidR="00C94C0E" w:rsidRPr="001A34D9" w:rsidRDefault="00C94C0E" w:rsidP="001A34D9">
      <w:pPr>
        <w:spacing w:line="360" w:lineRule="auto"/>
        <w:jc w:val="both"/>
        <w:rPr>
          <w:rFonts w:ascii="Book Antiqua" w:hAnsi="Book Antiqua"/>
          <w:lang w:val="en-US"/>
        </w:rPr>
      </w:pPr>
      <w:r w:rsidRPr="001A34D9">
        <w:rPr>
          <w:rFonts w:ascii="Book Antiqua" w:hAnsi="Book Antiqua"/>
          <w:b/>
          <w:lang w:val="en-US"/>
        </w:rPr>
        <w:t xml:space="preserve">Name of Journal: </w:t>
      </w:r>
      <w:r w:rsidRPr="001A34D9">
        <w:rPr>
          <w:rFonts w:ascii="Book Antiqua" w:hAnsi="Book Antiqua"/>
          <w:b/>
          <w:i/>
          <w:lang w:val="en-US"/>
        </w:rPr>
        <w:t>World Journal of Orthopedics</w:t>
      </w:r>
    </w:p>
    <w:p w14:paraId="220DD64C" w14:textId="75973A0C" w:rsidR="00C94C0E" w:rsidRPr="001A34D9" w:rsidRDefault="00C94C0E" w:rsidP="001A34D9">
      <w:pPr>
        <w:spacing w:line="360" w:lineRule="auto"/>
        <w:jc w:val="both"/>
        <w:rPr>
          <w:rFonts w:ascii="Book Antiqua" w:eastAsia="宋体" w:hAnsi="Book Antiqua"/>
          <w:b/>
          <w:lang w:val="en-US" w:eastAsia="zh-CN"/>
        </w:rPr>
      </w:pPr>
      <w:r w:rsidRPr="001A34D9">
        <w:rPr>
          <w:rFonts w:ascii="Book Antiqua" w:hAnsi="Book Antiqua"/>
          <w:b/>
          <w:lang w:val="en-US"/>
        </w:rPr>
        <w:t xml:space="preserve">Manuscript NO: </w:t>
      </w:r>
      <w:r w:rsidRPr="001A34D9">
        <w:rPr>
          <w:rFonts w:ascii="Book Antiqua" w:eastAsia="宋体" w:hAnsi="Book Antiqua"/>
          <w:b/>
          <w:lang w:val="en-US" w:eastAsia="zh-CN"/>
        </w:rPr>
        <w:t>32876</w:t>
      </w:r>
    </w:p>
    <w:p w14:paraId="07E2EE7D" w14:textId="77777777" w:rsidR="00C94C0E" w:rsidRPr="001A34D9" w:rsidRDefault="00C94C0E" w:rsidP="001A34D9">
      <w:pPr>
        <w:spacing w:line="360" w:lineRule="auto"/>
        <w:jc w:val="both"/>
        <w:rPr>
          <w:rFonts w:ascii="Book Antiqua" w:hAnsi="Book Antiqua"/>
          <w:b/>
          <w:lang w:val="en-US"/>
        </w:rPr>
      </w:pPr>
      <w:r w:rsidRPr="001A34D9">
        <w:rPr>
          <w:rFonts w:ascii="Book Antiqua" w:hAnsi="Book Antiqua"/>
          <w:b/>
          <w:lang w:val="en-US"/>
        </w:rPr>
        <w:t>Manuscript Type: Original Article</w:t>
      </w:r>
    </w:p>
    <w:p w14:paraId="190787DB" w14:textId="77777777" w:rsidR="00C94C0E" w:rsidRPr="001A34D9" w:rsidRDefault="00C94C0E" w:rsidP="001A34D9">
      <w:pPr>
        <w:spacing w:line="360" w:lineRule="auto"/>
        <w:jc w:val="both"/>
        <w:rPr>
          <w:rFonts w:ascii="Book Antiqua" w:eastAsia="宋体" w:hAnsi="Book Antiqua" w:cs="Times New Roman"/>
          <w:b/>
          <w:lang w:val="en-US" w:eastAsia="zh-CN"/>
        </w:rPr>
      </w:pPr>
    </w:p>
    <w:p w14:paraId="46A78C0A" w14:textId="47DCF411" w:rsidR="00C94C0E" w:rsidRPr="001A34D9" w:rsidRDefault="00C94C0E" w:rsidP="001A34D9">
      <w:pPr>
        <w:spacing w:line="360" w:lineRule="auto"/>
        <w:jc w:val="both"/>
        <w:rPr>
          <w:rFonts w:ascii="Book Antiqua" w:eastAsia="宋体" w:hAnsi="Book Antiqua" w:cs="Times New Roman"/>
          <w:b/>
          <w:i/>
          <w:lang w:val="en-US" w:eastAsia="zh-CN"/>
        </w:rPr>
      </w:pPr>
      <w:r w:rsidRPr="001A34D9">
        <w:rPr>
          <w:rFonts w:ascii="Book Antiqua" w:eastAsia="宋体" w:hAnsi="Book Antiqua" w:cs="Times New Roman"/>
          <w:b/>
          <w:i/>
          <w:lang w:val="en-US" w:eastAsia="zh-CN"/>
        </w:rPr>
        <w:t>Retrospective Study</w:t>
      </w:r>
    </w:p>
    <w:p w14:paraId="38B7B787" w14:textId="30739238" w:rsidR="00C94C0E" w:rsidRPr="001A34D9" w:rsidRDefault="00C94C0E" w:rsidP="001A34D9">
      <w:pPr>
        <w:spacing w:line="360" w:lineRule="auto"/>
        <w:jc w:val="both"/>
        <w:rPr>
          <w:rFonts w:ascii="Book Antiqua" w:eastAsia="宋体" w:hAnsi="Book Antiqua" w:cs="Times New Roman"/>
          <w:b/>
          <w:lang w:val="en-US" w:eastAsia="zh-CN"/>
        </w:rPr>
      </w:pPr>
      <w:r w:rsidRPr="001A34D9">
        <w:rPr>
          <w:rFonts w:ascii="Book Antiqua" w:eastAsia="宋体" w:hAnsi="Book Antiqua" w:cs="Times New Roman"/>
          <w:b/>
          <w:lang w:val="en-US" w:eastAsia="zh-CN"/>
        </w:rPr>
        <w:t xml:space="preserve">Two-stage surgical treatment for </w:t>
      </w:r>
      <w:r w:rsidR="00514FB1" w:rsidRPr="001A34D9">
        <w:rPr>
          <w:rFonts w:ascii="Book Antiqua" w:eastAsia="宋体" w:hAnsi="Book Antiqua" w:cs="Times New Roman"/>
          <w:b/>
          <w:lang w:val="en-US" w:eastAsia="zh-CN"/>
        </w:rPr>
        <w:t>septic non-union of the forearm</w:t>
      </w:r>
    </w:p>
    <w:p w14:paraId="45C0E9A5" w14:textId="77777777" w:rsidR="00CA5DAF" w:rsidRPr="001A34D9" w:rsidRDefault="00CA5DAF" w:rsidP="001A34D9">
      <w:pPr>
        <w:spacing w:line="360" w:lineRule="auto"/>
        <w:jc w:val="both"/>
        <w:rPr>
          <w:rFonts w:ascii="Book Antiqua" w:eastAsia="宋体" w:hAnsi="Book Antiqua" w:cs="Times New Roman"/>
          <w:b/>
          <w:lang w:val="en-US" w:eastAsia="zh-CN"/>
        </w:rPr>
      </w:pPr>
    </w:p>
    <w:p w14:paraId="57E1DA83" w14:textId="2CCFD577" w:rsidR="003738DA" w:rsidRPr="001A34D9" w:rsidRDefault="00CA5DAF" w:rsidP="001A34D9">
      <w:pPr>
        <w:spacing w:line="360" w:lineRule="auto"/>
        <w:jc w:val="both"/>
        <w:rPr>
          <w:rFonts w:ascii="Book Antiqua" w:eastAsia="宋体" w:hAnsi="Book Antiqua" w:cs="Times New Roman"/>
          <w:lang w:val="en-GB" w:eastAsia="zh-CN"/>
        </w:rPr>
      </w:pPr>
      <w:r w:rsidRPr="001A34D9">
        <w:rPr>
          <w:rFonts w:ascii="Book Antiqua" w:hAnsi="Book Antiqua"/>
        </w:rPr>
        <w:t>Perna</w:t>
      </w:r>
      <w:r w:rsidRPr="001A34D9">
        <w:rPr>
          <w:rFonts w:ascii="Book Antiqua" w:eastAsia="宋体" w:hAnsi="Book Antiqua"/>
          <w:lang w:eastAsia="zh-CN"/>
        </w:rPr>
        <w:t xml:space="preserve"> F </w:t>
      </w:r>
      <w:r w:rsidRPr="001A34D9">
        <w:rPr>
          <w:rFonts w:ascii="Book Antiqua" w:eastAsia="宋体" w:hAnsi="Book Antiqua"/>
          <w:i/>
          <w:lang w:eastAsia="zh-CN"/>
        </w:rPr>
        <w:t>et al.</w:t>
      </w:r>
      <w:r w:rsidRPr="001A34D9">
        <w:rPr>
          <w:rFonts w:ascii="Book Antiqua" w:hAnsi="Book Antiqua" w:cs="Times New Roman"/>
          <w:lang w:val="en-GB"/>
        </w:rPr>
        <w:t xml:space="preserve"> Retrospective review with six years’ follow-up</w:t>
      </w:r>
    </w:p>
    <w:p w14:paraId="2295131F" w14:textId="77777777" w:rsidR="00CA5DAF" w:rsidRPr="001A34D9" w:rsidRDefault="00CA5DAF" w:rsidP="001A34D9">
      <w:pPr>
        <w:spacing w:line="360" w:lineRule="auto"/>
        <w:jc w:val="both"/>
        <w:rPr>
          <w:rFonts w:ascii="Book Antiqua" w:eastAsia="宋体" w:hAnsi="Book Antiqua"/>
          <w:b/>
          <w:i/>
          <w:lang w:val="en-US" w:eastAsia="zh-CN"/>
        </w:rPr>
      </w:pPr>
    </w:p>
    <w:p w14:paraId="58CDFF65" w14:textId="00A8B3FC" w:rsidR="00514FB1" w:rsidRPr="001A34D9" w:rsidRDefault="00514FB1" w:rsidP="001A34D9">
      <w:pPr>
        <w:spacing w:line="360" w:lineRule="auto"/>
        <w:jc w:val="both"/>
        <w:rPr>
          <w:rFonts w:ascii="Book Antiqua" w:eastAsia="宋体" w:hAnsi="Book Antiqua"/>
          <w:b/>
          <w:lang w:eastAsia="zh-CN"/>
        </w:rPr>
      </w:pPr>
      <w:r w:rsidRPr="001A34D9">
        <w:rPr>
          <w:rFonts w:ascii="Book Antiqua" w:hAnsi="Book Antiqua"/>
          <w:b/>
        </w:rPr>
        <w:t>Fabrizio Perna</w:t>
      </w:r>
      <w:r w:rsidRPr="001A34D9">
        <w:rPr>
          <w:rFonts w:ascii="Book Antiqua" w:eastAsia="宋体" w:hAnsi="Book Antiqua"/>
          <w:b/>
          <w:lang w:eastAsia="zh-CN"/>
        </w:rPr>
        <w:t xml:space="preserve">, </w:t>
      </w:r>
      <w:r w:rsidRPr="001A34D9">
        <w:rPr>
          <w:rFonts w:ascii="Book Antiqua" w:eastAsia="宋体" w:hAnsi="Book Antiqua" w:cs="宋体"/>
          <w:b/>
          <w:lang w:eastAsia="zh-CN"/>
        </w:rPr>
        <w:t>Federico Pilla, Matteo Nanni,</w:t>
      </w:r>
      <w:r w:rsidRPr="001A34D9">
        <w:rPr>
          <w:rFonts w:ascii="Book Antiqua" w:hAnsi="Book Antiqua"/>
          <w:b/>
        </w:rPr>
        <w:t xml:space="preserve"> Lisa Berti</w:t>
      </w:r>
      <w:r w:rsidRPr="001A34D9">
        <w:rPr>
          <w:rFonts w:ascii="Book Antiqua" w:eastAsia="宋体" w:hAnsi="Book Antiqua"/>
          <w:b/>
          <w:lang w:eastAsia="zh-CN"/>
        </w:rPr>
        <w:t xml:space="preserve">, </w:t>
      </w:r>
      <w:r w:rsidRPr="001A34D9">
        <w:rPr>
          <w:rFonts w:ascii="Book Antiqua" w:hAnsi="Book Antiqua"/>
          <w:b/>
        </w:rPr>
        <w:t>Giada Lullini</w:t>
      </w:r>
      <w:r w:rsidRPr="001A34D9">
        <w:rPr>
          <w:rFonts w:ascii="Book Antiqua" w:eastAsia="宋体" w:hAnsi="Book Antiqua"/>
          <w:b/>
          <w:lang w:eastAsia="zh-CN"/>
        </w:rPr>
        <w:t xml:space="preserve">, </w:t>
      </w:r>
      <w:r w:rsidRPr="001A34D9">
        <w:rPr>
          <w:rFonts w:ascii="Book Antiqua" w:hAnsi="Book Antiqua"/>
          <w:b/>
        </w:rPr>
        <w:t>Francesco Traina</w:t>
      </w:r>
      <w:r w:rsidRPr="001A34D9">
        <w:rPr>
          <w:rFonts w:ascii="Book Antiqua" w:eastAsia="宋体" w:hAnsi="Book Antiqua"/>
          <w:b/>
          <w:lang w:eastAsia="zh-CN"/>
        </w:rPr>
        <w:t xml:space="preserve">, </w:t>
      </w:r>
      <w:r w:rsidRPr="001A34D9">
        <w:rPr>
          <w:rFonts w:ascii="Book Antiqua" w:hAnsi="Book Antiqua"/>
          <w:b/>
        </w:rPr>
        <w:t>Cesare Faldini</w:t>
      </w:r>
    </w:p>
    <w:p w14:paraId="65D502DA" w14:textId="77777777" w:rsidR="00CA5DAF" w:rsidRPr="001A34D9" w:rsidRDefault="00CA5DAF" w:rsidP="001A34D9">
      <w:pPr>
        <w:spacing w:line="360" w:lineRule="auto"/>
        <w:jc w:val="both"/>
        <w:rPr>
          <w:rFonts w:ascii="Book Antiqua" w:eastAsia="宋体" w:hAnsi="Book Antiqua"/>
          <w:b/>
          <w:lang w:eastAsia="zh-CN"/>
        </w:rPr>
      </w:pPr>
    </w:p>
    <w:p w14:paraId="369A7F4B" w14:textId="5114683D" w:rsidR="003738DA" w:rsidRPr="001A34D9" w:rsidRDefault="00CA5DAF" w:rsidP="001A34D9">
      <w:pPr>
        <w:spacing w:line="360" w:lineRule="auto"/>
        <w:jc w:val="both"/>
        <w:rPr>
          <w:rFonts w:ascii="Book Antiqua" w:eastAsia="宋体" w:hAnsi="Book Antiqua"/>
          <w:b/>
          <w:lang w:eastAsia="zh-CN"/>
        </w:rPr>
      </w:pPr>
      <w:r w:rsidRPr="001A34D9">
        <w:rPr>
          <w:rFonts w:ascii="Book Antiqua" w:hAnsi="Book Antiqua"/>
          <w:b/>
        </w:rPr>
        <w:t>Fabrizio Perna</w:t>
      </w:r>
      <w:r w:rsidRPr="001A34D9">
        <w:rPr>
          <w:rFonts w:ascii="Book Antiqua" w:eastAsia="宋体" w:hAnsi="Book Antiqua"/>
          <w:b/>
          <w:lang w:eastAsia="zh-CN"/>
        </w:rPr>
        <w:t xml:space="preserve">, </w:t>
      </w:r>
      <w:r w:rsidRPr="001A34D9">
        <w:rPr>
          <w:rFonts w:ascii="Book Antiqua" w:eastAsia="宋体" w:hAnsi="Book Antiqua" w:cs="宋体"/>
          <w:b/>
          <w:lang w:eastAsia="zh-CN"/>
        </w:rPr>
        <w:t>Federico Pilla, Matteo Nanni,</w:t>
      </w:r>
      <w:r w:rsidRPr="001A34D9">
        <w:rPr>
          <w:rFonts w:ascii="Book Antiqua" w:hAnsi="Book Antiqua"/>
          <w:b/>
        </w:rPr>
        <w:t xml:space="preserve"> Lisa Berti</w:t>
      </w:r>
      <w:r w:rsidRPr="001A34D9">
        <w:rPr>
          <w:rFonts w:ascii="Book Antiqua" w:eastAsia="宋体" w:hAnsi="Book Antiqua"/>
          <w:b/>
          <w:lang w:eastAsia="zh-CN"/>
        </w:rPr>
        <w:t xml:space="preserve">, </w:t>
      </w:r>
      <w:r w:rsidRPr="001A34D9">
        <w:rPr>
          <w:rFonts w:ascii="Book Antiqua" w:hAnsi="Book Antiqua"/>
          <w:b/>
        </w:rPr>
        <w:t>Giada Lullini</w:t>
      </w:r>
      <w:r w:rsidRPr="001A34D9">
        <w:rPr>
          <w:rFonts w:ascii="Book Antiqua" w:eastAsia="宋体" w:hAnsi="Book Antiqua"/>
          <w:b/>
          <w:lang w:eastAsia="zh-CN"/>
        </w:rPr>
        <w:t xml:space="preserve">, </w:t>
      </w:r>
      <w:r w:rsidRPr="001A34D9">
        <w:rPr>
          <w:rFonts w:ascii="Book Antiqua" w:hAnsi="Book Antiqua"/>
          <w:b/>
        </w:rPr>
        <w:t>Francesco Traina</w:t>
      </w:r>
      <w:r w:rsidRPr="001A34D9">
        <w:rPr>
          <w:rFonts w:ascii="Book Antiqua" w:eastAsia="宋体" w:hAnsi="Book Antiqua"/>
          <w:b/>
          <w:lang w:eastAsia="zh-CN"/>
        </w:rPr>
        <w:t xml:space="preserve">, </w:t>
      </w:r>
      <w:r w:rsidRPr="001A34D9">
        <w:rPr>
          <w:rFonts w:ascii="Book Antiqua" w:hAnsi="Book Antiqua"/>
          <w:b/>
        </w:rPr>
        <w:t>Cesare Faldini</w:t>
      </w:r>
      <w:r w:rsidRPr="001A34D9">
        <w:rPr>
          <w:rFonts w:ascii="Book Antiqua" w:eastAsia="宋体" w:hAnsi="Book Antiqua"/>
          <w:b/>
          <w:lang w:eastAsia="zh-CN"/>
        </w:rPr>
        <w:t xml:space="preserve">, </w:t>
      </w:r>
      <w:proofErr w:type="spellStart"/>
      <w:r w:rsidR="00514FB1" w:rsidRPr="001A34D9">
        <w:rPr>
          <w:rFonts w:ascii="Book Antiqua" w:eastAsia="宋体" w:hAnsi="Book Antiqua"/>
          <w:lang w:val="en-US" w:eastAsia="zh-CN"/>
        </w:rPr>
        <w:t>Istituto</w:t>
      </w:r>
      <w:proofErr w:type="spellEnd"/>
      <w:r w:rsidR="00514FB1" w:rsidRPr="001A34D9">
        <w:rPr>
          <w:rFonts w:ascii="Book Antiqua" w:eastAsia="宋体" w:hAnsi="Book Antiqua"/>
          <w:lang w:val="en-US" w:eastAsia="zh-CN"/>
        </w:rPr>
        <w:t xml:space="preserve"> </w:t>
      </w:r>
      <w:proofErr w:type="spellStart"/>
      <w:r w:rsidR="00514FB1" w:rsidRPr="001A34D9">
        <w:rPr>
          <w:rFonts w:ascii="Book Antiqua" w:eastAsia="宋体" w:hAnsi="Book Antiqua"/>
          <w:lang w:val="en-US" w:eastAsia="zh-CN"/>
        </w:rPr>
        <w:t>Ortopedico</w:t>
      </w:r>
      <w:proofErr w:type="spellEnd"/>
      <w:r w:rsidR="00514FB1" w:rsidRPr="001A34D9">
        <w:rPr>
          <w:rFonts w:ascii="Book Antiqua" w:eastAsia="宋体" w:hAnsi="Book Antiqua"/>
          <w:lang w:val="en-US" w:eastAsia="zh-CN"/>
        </w:rPr>
        <w:t xml:space="preserve"> Rizzoli, </w:t>
      </w:r>
      <w:r w:rsidRPr="001A34D9">
        <w:rPr>
          <w:rFonts w:ascii="Book Antiqua" w:eastAsia="宋体" w:hAnsi="Book Antiqua"/>
          <w:lang w:val="en-US" w:eastAsia="zh-CN"/>
        </w:rPr>
        <w:t xml:space="preserve">40136 </w:t>
      </w:r>
      <w:r w:rsidR="00514FB1" w:rsidRPr="001A34D9">
        <w:rPr>
          <w:rFonts w:ascii="Book Antiqua" w:eastAsia="宋体" w:hAnsi="Book Antiqua"/>
          <w:lang w:val="en-US" w:eastAsia="zh-CN"/>
        </w:rPr>
        <w:t>Bologna, Italy</w:t>
      </w:r>
    </w:p>
    <w:p w14:paraId="11D2D258" w14:textId="77777777" w:rsidR="003738DA" w:rsidRPr="001A34D9" w:rsidRDefault="003738DA" w:rsidP="001A34D9">
      <w:pPr>
        <w:spacing w:line="360" w:lineRule="auto"/>
        <w:jc w:val="both"/>
        <w:rPr>
          <w:rFonts w:ascii="Book Antiqua" w:eastAsia="宋体" w:hAnsi="Book Antiqua" w:cs="Arial Unicode MS"/>
          <w:lang w:val="en" w:eastAsia="zh-CN"/>
        </w:rPr>
      </w:pPr>
    </w:p>
    <w:p w14:paraId="1D7B6992" w14:textId="642751B3" w:rsidR="00514FB1" w:rsidRPr="001A34D9" w:rsidRDefault="00CA5DAF" w:rsidP="001A34D9">
      <w:pPr>
        <w:spacing w:line="360" w:lineRule="auto"/>
        <w:jc w:val="both"/>
        <w:rPr>
          <w:rFonts w:ascii="Book Antiqua" w:hAnsi="Book Antiqua" w:cs="Times New Roman"/>
          <w:lang w:val="en-US"/>
        </w:rPr>
      </w:pPr>
      <w:r w:rsidRPr="001A34D9">
        <w:rPr>
          <w:rFonts w:ascii="Book Antiqua" w:hAnsi="Book Antiqua"/>
          <w:b/>
        </w:rPr>
        <w:t>Author contributions:</w:t>
      </w:r>
      <w:r w:rsidR="001A34D9">
        <w:rPr>
          <w:rFonts w:ascii="Book Antiqua" w:hAnsi="Book Antiqua"/>
          <w:lang w:val="en-US"/>
        </w:rPr>
        <w:t xml:space="preserve"> </w:t>
      </w:r>
      <w:proofErr w:type="spellStart"/>
      <w:r w:rsidR="00514FB1" w:rsidRPr="001A34D9">
        <w:rPr>
          <w:rFonts w:ascii="Book Antiqua" w:hAnsi="Book Antiqua" w:cs="Times New Roman"/>
          <w:lang w:val="en-US"/>
        </w:rPr>
        <w:t>Perna</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F</w:t>
      </w:r>
      <w:r w:rsidR="00514FB1" w:rsidRPr="001A34D9">
        <w:rPr>
          <w:rFonts w:ascii="Book Antiqua" w:hAnsi="Book Antiqua" w:cs="Times New Roman"/>
          <w:lang w:val="en-US"/>
        </w:rPr>
        <w:t xml:space="preserve"> gives the most important contributions to the conception of the paper end designed it</w:t>
      </w:r>
      <w:r w:rsidRPr="001A34D9">
        <w:rPr>
          <w:rFonts w:ascii="Book Antiqua" w:eastAsia="宋体" w:hAnsi="Book Antiqua" w:cs="Times New Roman"/>
          <w:lang w:val="en-US" w:eastAsia="zh-CN"/>
        </w:rPr>
        <w:t>;</w:t>
      </w:r>
      <w:r w:rsidR="00514FB1" w:rsidRPr="001A34D9">
        <w:rPr>
          <w:rFonts w:ascii="Book Antiqua" w:hAnsi="Book Antiqua" w:cs="Times New Roman"/>
          <w:lang w:val="en-US"/>
        </w:rPr>
        <w:t xml:space="preserve"> </w:t>
      </w:r>
      <w:proofErr w:type="spellStart"/>
      <w:r w:rsidR="00514FB1" w:rsidRPr="001A34D9">
        <w:rPr>
          <w:rFonts w:ascii="Book Antiqua" w:hAnsi="Book Antiqua" w:cs="Times New Roman"/>
          <w:lang w:val="en-US"/>
        </w:rPr>
        <w:t>Pilla</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F</w:t>
      </w:r>
      <w:r w:rsidR="00514FB1" w:rsidRPr="001A34D9">
        <w:rPr>
          <w:rFonts w:ascii="Book Antiqua" w:hAnsi="Book Antiqua" w:cs="Times New Roman"/>
          <w:lang w:val="en-US"/>
        </w:rPr>
        <w:t xml:space="preserve"> and </w:t>
      </w:r>
      <w:proofErr w:type="spellStart"/>
      <w:r w:rsidR="00514FB1" w:rsidRPr="001A34D9">
        <w:rPr>
          <w:rFonts w:ascii="Book Antiqua" w:hAnsi="Book Antiqua" w:cs="Times New Roman"/>
          <w:lang w:val="en-US"/>
        </w:rPr>
        <w:t>Nanni</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M</w:t>
      </w:r>
      <w:r w:rsidR="00514FB1" w:rsidRPr="001A34D9">
        <w:rPr>
          <w:rFonts w:ascii="Book Antiqua" w:hAnsi="Book Antiqua" w:cs="Times New Roman"/>
          <w:lang w:val="en-US"/>
        </w:rPr>
        <w:t xml:space="preserve"> were of paramount importance in drafting the work and revising it critically</w:t>
      </w:r>
      <w:r w:rsidRPr="001A34D9">
        <w:rPr>
          <w:rFonts w:ascii="Book Antiqua" w:eastAsia="宋体" w:hAnsi="Book Antiqua" w:cs="Times New Roman"/>
          <w:lang w:val="en-US" w:eastAsia="zh-CN"/>
        </w:rPr>
        <w:t>;</w:t>
      </w:r>
      <w:r w:rsidR="00514FB1" w:rsidRPr="001A34D9">
        <w:rPr>
          <w:rFonts w:ascii="Book Antiqua" w:hAnsi="Book Antiqua" w:cs="Times New Roman"/>
          <w:lang w:val="en-US"/>
        </w:rPr>
        <w:t xml:space="preserve"> </w:t>
      </w:r>
      <w:proofErr w:type="spellStart"/>
      <w:r w:rsidR="00514FB1" w:rsidRPr="001A34D9">
        <w:rPr>
          <w:rFonts w:ascii="Book Antiqua" w:hAnsi="Book Antiqua" w:cs="Times New Roman"/>
          <w:lang w:val="en-US"/>
        </w:rPr>
        <w:t>Berti</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L</w:t>
      </w:r>
      <w:r w:rsidR="00514FB1" w:rsidRPr="001A34D9">
        <w:rPr>
          <w:rFonts w:ascii="Book Antiqua" w:hAnsi="Book Antiqua" w:cs="Times New Roman"/>
          <w:lang w:val="en-US"/>
        </w:rPr>
        <w:t xml:space="preserve"> and </w:t>
      </w:r>
      <w:proofErr w:type="spellStart"/>
      <w:r w:rsidR="00514FB1" w:rsidRPr="001A34D9">
        <w:rPr>
          <w:rFonts w:ascii="Book Antiqua" w:hAnsi="Book Antiqua" w:cs="Times New Roman"/>
          <w:lang w:val="en-US"/>
        </w:rPr>
        <w:t>Lullini</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G</w:t>
      </w:r>
      <w:r w:rsidR="00514FB1" w:rsidRPr="001A34D9">
        <w:rPr>
          <w:rFonts w:ascii="Book Antiqua" w:hAnsi="Book Antiqua" w:cs="Times New Roman"/>
          <w:lang w:val="en-US"/>
        </w:rPr>
        <w:t xml:space="preserve"> helped in the acquisition, analysis and interpretation of data for the work</w:t>
      </w:r>
      <w:r w:rsidRPr="001A34D9">
        <w:rPr>
          <w:rFonts w:ascii="Book Antiqua" w:eastAsia="宋体" w:hAnsi="Book Antiqua" w:cs="Times New Roman"/>
          <w:lang w:val="en-US" w:eastAsia="zh-CN"/>
        </w:rPr>
        <w:t xml:space="preserve">; </w:t>
      </w:r>
      <w:r w:rsidRPr="001A34D9">
        <w:rPr>
          <w:rFonts w:ascii="Book Antiqua" w:hAnsi="Book Antiqua" w:cs="Times New Roman"/>
          <w:lang w:val="en-US"/>
        </w:rPr>
        <w:t>f</w:t>
      </w:r>
      <w:r w:rsidR="00514FB1" w:rsidRPr="001A34D9">
        <w:rPr>
          <w:rFonts w:ascii="Book Antiqua" w:hAnsi="Book Antiqua" w:cs="Times New Roman"/>
          <w:lang w:val="en-US"/>
        </w:rPr>
        <w:t xml:space="preserve">inally </w:t>
      </w:r>
      <w:proofErr w:type="spellStart"/>
      <w:r w:rsidR="00514FB1" w:rsidRPr="001A34D9">
        <w:rPr>
          <w:rFonts w:ascii="Book Antiqua" w:hAnsi="Book Antiqua" w:cs="Times New Roman"/>
          <w:lang w:val="en-US"/>
        </w:rPr>
        <w:t>Traina</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 xml:space="preserve">F </w:t>
      </w:r>
      <w:r w:rsidR="00514FB1" w:rsidRPr="001A34D9">
        <w:rPr>
          <w:rFonts w:ascii="Book Antiqua" w:hAnsi="Book Antiqua" w:cs="Times New Roman"/>
          <w:lang w:val="en-US"/>
        </w:rPr>
        <w:t xml:space="preserve">and </w:t>
      </w:r>
      <w:proofErr w:type="spellStart"/>
      <w:r w:rsidR="00514FB1" w:rsidRPr="001A34D9">
        <w:rPr>
          <w:rFonts w:ascii="Book Antiqua" w:hAnsi="Book Antiqua" w:cs="Times New Roman"/>
          <w:lang w:val="en-US"/>
        </w:rPr>
        <w:t>Faldini</w:t>
      </w:r>
      <w:proofErr w:type="spellEnd"/>
      <w:r w:rsidR="00514FB1" w:rsidRPr="001A34D9">
        <w:rPr>
          <w:rFonts w:ascii="Book Antiqua" w:hAnsi="Book Antiqua" w:cs="Times New Roman"/>
          <w:lang w:val="en-US"/>
        </w:rPr>
        <w:t xml:space="preserve"> </w:t>
      </w:r>
      <w:r w:rsidRPr="001A34D9">
        <w:rPr>
          <w:rFonts w:ascii="Book Antiqua" w:eastAsia="宋体" w:hAnsi="Book Antiqua" w:cs="Times New Roman"/>
          <w:lang w:val="en-US" w:eastAsia="zh-CN"/>
        </w:rPr>
        <w:t>C</w:t>
      </w:r>
      <w:r w:rsidR="00514FB1" w:rsidRPr="001A34D9">
        <w:rPr>
          <w:rFonts w:ascii="Book Antiqua" w:hAnsi="Book Antiqua" w:cs="Times New Roman"/>
          <w:lang w:val="en-US"/>
        </w:rPr>
        <w:t xml:space="preserve"> give us the final approval of the version to be published.</w:t>
      </w:r>
    </w:p>
    <w:p w14:paraId="4FDCA686" w14:textId="77777777" w:rsidR="00C94C0E" w:rsidRPr="001A34D9" w:rsidRDefault="00C94C0E" w:rsidP="001A34D9">
      <w:pPr>
        <w:spacing w:line="360" w:lineRule="auto"/>
        <w:jc w:val="both"/>
        <w:rPr>
          <w:rFonts w:ascii="Book Antiqua" w:eastAsia="宋体" w:hAnsi="Book Antiqua" w:cs="Times New Roman"/>
          <w:b/>
          <w:i/>
          <w:lang w:val="en-US" w:eastAsia="zh-CN"/>
        </w:rPr>
      </w:pPr>
    </w:p>
    <w:p w14:paraId="54D6E830" w14:textId="0DA4F6D5" w:rsidR="00602939" w:rsidRPr="001A34D9" w:rsidRDefault="00602939" w:rsidP="001A34D9">
      <w:pPr>
        <w:spacing w:line="360" w:lineRule="auto"/>
        <w:jc w:val="both"/>
        <w:rPr>
          <w:rFonts w:ascii="Book Antiqua" w:eastAsia="宋体" w:hAnsi="Book Antiqua"/>
          <w:bCs/>
          <w:iCs/>
          <w:lang w:val="en-US" w:eastAsia="zh-CN"/>
        </w:rPr>
      </w:pPr>
      <w:r w:rsidRPr="001A34D9">
        <w:rPr>
          <w:rFonts w:ascii="Book Antiqua" w:hAnsi="Book Antiqua"/>
          <w:b/>
        </w:rPr>
        <w:t>Institutional review board statement</w:t>
      </w:r>
      <w:r w:rsidRPr="001A34D9">
        <w:rPr>
          <w:rFonts w:ascii="Book Antiqua" w:hAnsi="Book Antiqua"/>
          <w:b/>
          <w:iCs/>
        </w:rPr>
        <w:t xml:space="preserve">: </w:t>
      </w:r>
      <w:r w:rsidRPr="001A34D9">
        <w:rPr>
          <w:rFonts w:ascii="Book Antiqua" w:hAnsi="Book Antiqua"/>
          <w:bCs/>
          <w:iCs/>
          <w:lang w:val="en-US"/>
        </w:rPr>
        <w:t xml:space="preserve">This study received the ethical approval from the institutional review board statement of the Rizzoli </w:t>
      </w:r>
      <w:proofErr w:type="spellStart"/>
      <w:r w:rsidRPr="001A34D9">
        <w:rPr>
          <w:rFonts w:ascii="Book Antiqua" w:hAnsi="Book Antiqua"/>
          <w:bCs/>
          <w:iCs/>
          <w:lang w:val="en-US"/>
        </w:rPr>
        <w:t>Orthopaedic</w:t>
      </w:r>
      <w:proofErr w:type="spellEnd"/>
      <w:r w:rsidRPr="001A34D9">
        <w:rPr>
          <w:rFonts w:ascii="Book Antiqua" w:hAnsi="Book Antiqua"/>
          <w:bCs/>
          <w:iCs/>
          <w:lang w:val="en-US"/>
        </w:rPr>
        <w:t xml:space="preserve"> Institute of Bologna (No. 0021967).</w:t>
      </w:r>
    </w:p>
    <w:p w14:paraId="39B898F4" w14:textId="77777777" w:rsidR="00602939" w:rsidRPr="001A34D9" w:rsidRDefault="00602939" w:rsidP="001A34D9">
      <w:pPr>
        <w:spacing w:line="360" w:lineRule="auto"/>
        <w:jc w:val="both"/>
        <w:rPr>
          <w:rFonts w:ascii="Book Antiqua" w:eastAsia="宋体" w:hAnsi="Book Antiqua"/>
          <w:b/>
          <w:lang w:eastAsia="zh-CN"/>
        </w:rPr>
      </w:pPr>
    </w:p>
    <w:p w14:paraId="53964D95" w14:textId="409D917B" w:rsidR="00602939" w:rsidRPr="001A34D9" w:rsidRDefault="00602939" w:rsidP="001A34D9">
      <w:pPr>
        <w:spacing w:line="360" w:lineRule="auto"/>
        <w:jc w:val="both"/>
        <w:rPr>
          <w:rFonts w:ascii="Book Antiqua" w:eastAsia="宋体" w:hAnsi="Book Antiqua" w:cs="宋体"/>
          <w:lang w:val="en-US" w:eastAsia="zh-CN"/>
        </w:rPr>
      </w:pPr>
      <w:r w:rsidRPr="001A34D9">
        <w:rPr>
          <w:rFonts w:ascii="Book Antiqua" w:hAnsi="Book Antiqua"/>
          <w:b/>
        </w:rPr>
        <w:t>Informed consent statement</w:t>
      </w:r>
      <w:r w:rsidRPr="001A34D9">
        <w:rPr>
          <w:rFonts w:ascii="Book Antiqua" w:hAnsi="Book Antiqua"/>
          <w:b/>
          <w:iCs/>
        </w:rPr>
        <w:t xml:space="preserve">: </w:t>
      </w:r>
      <w:r w:rsidRPr="001A34D9">
        <w:rPr>
          <w:rFonts w:ascii="Book Antiqua" w:eastAsia="Times New Roman" w:hAnsi="Book Antiqua" w:cs="宋体"/>
          <w:lang w:val="en-US"/>
        </w:rPr>
        <w:t>All patients involved in this study gave their written informed consent</w:t>
      </w:r>
      <w:r w:rsidRPr="001A34D9">
        <w:rPr>
          <w:rFonts w:ascii="Book Antiqua" w:hAnsi="Book Antiqua"/>
          <w:lang w:val="en-US"/>
        </w:rPr>
        <w:t xml:space="preserve"> </w:t>
      </w:r>
      <w:r w:rsidRPr="001A34D9">
        <w:rPr>
          <w:rFonts w:ascii="Book Antiqua" w:eastAsia="Times New Roman" w:hAnsi="Book Antiqua" w:cs="宋体"/>
          <w:lang w:val="en-US"/>
        </w:rPr>
        <w:t>prior to study inclusion.</w:t>
      </w:r>
    </w:p>
    <w:p w14:paraId="5925CE81" w14:textId="77777777" w:rsidR="00602939" w:rsidRPr="001A34D9" w:rsidRDefault="00602939" w:rsidP="001A34D9">
      <w:pPr>
        <w:spacing w:line="360" w:lineRule="auto"/>
        <w:jc w:val="both"/>
        <w:rPr>
          <w:rFonts w:ascii="Book Antiqua" w:eastAsia="宋体" w:hAnsi="Book Antiqua"/>
          <w:b/>
          <w:lang w:eastAsia="zh-CN"/>
        </w:rPr>
      </w:pPr>
    </w:p>
    <w:p w14:paraId="482B264B" w14:textId="6D942522" w:rsidR="00602939" w:rsidRPr="001A34D9" w:rsidRDefault="00602939" w:rsidP="001A34D9">
      <w:pPr>
        <w:spacing w:line="360" w:lineRule="auto"/>
        <w:jc w:val="both"/>
        <w:rPr>
          <w:rFonts w:ascii="Book Antiqua" w:eastAsia="宋体" w:hAnsi="Book Antiqua" w:cs="TimesNewRomanPS-BoldItalicMT"/>
          <w:bCs/>
          <w:iCs/>
          <w:lang w:val="en-US" w:eastAsia="zh-CN"/>
        </w:rPr>
      </w:pPr>
      <w:r w:rsidRPr="001A34D9">
        <w:rPr>
          <w:rFonts w:ascii="Book Antiqua" w:hAnsi="Book Antiqua"/>
          <w:b/>
        </w:rPr>
        <w:t>Conflict-of-interest statement</w:t>
      </w:r>
      <w:r w:rsidRPr="001A34D9">
        <w:rPr>
          <w:rFonts w:ascii="Book Antiqua" w:hAnsi="Book Antiqua" w:cs="TimesNewRomanPS-BoldItalicMT"/>
          <w:b/>
          <w:iCs/>
        </w:rPr>
        <w:t xml:space="preserve">: </w:t>
      </w:r>
      <w:r w:rsidRPr="001A34D9">
        <w:rPr>
          <w:rFonts w:ascii="Book Antiqua" w:hAnsi="Book Antiqua" w:cs="TimesNewRomanPS-BoldItalicMT"/>
          <w:bCs/>
          <w:iCs/>
          <w:lang w:val="en-US"/>
        </w:rPr>
        <w:t>The authors declare no conflicts of interest.</w:t>
      </w:r>
    </w:p>
    <w:p w14:paraId="50174205" w14:textId="77777777" w:rsidR="00602939" w:rsidRPr="001A34D9" w:rsidRDefault="00602939" w:rsidP="001A34D9">
      <w:pPr>
        <w:spacing w:line="360" w:lineRule="auto"/>
        <w:jc w:val="both"/>
        <w:rPr>
          <w:rFonts w:ascii="Book Antiqua" w:eastAsia="宋体" w:hAnsi="Book Antiqua"/>
          <w:b/>
          <w:lang w:eastAsia="zh-CN"/>
        </w:rPr>
      </w:pPr>
    </w:p>
    <w:p w14:paraId="3A68EAEE" w14:textId="4C420359" w:rsidR="00602939" w:rsidRPr="001A34D9" w:rsidRDefault="00602939" w:rsidP="001A34D9">
      <w:pPr>
        <w:spacing w:line="360" w:lineRule="auto"/>
        <w:jc w:val="both"/>
        <w:rPr>
          <w:rFonts w:ascii="Book Antiqua" w:hAnsi="Book Antiqua"/>
          <w:b/>
        </w:rPr>
      </w:pPr>
      <w:r w:rsidRPr="001A34D9">
        <w:rPr>
          <w:rFonts w:ascii="Book Antiqua" w:hAnsi="Book Antiqua"/>
          <w:b/>
        </w:rPr>
        <w:t>Data sharing statement</w:t>
      </w:r>
      <w:r w:rsidRPr="001A34D9">
        <w:rPr>
          <w:rFonts w:ascii="Book Antiqua" w:hAnsi="Book Antiqua" w:cs="TimesNewRomanPS-BoldItalicMT"/>
          <w:b/>
          <w:iCs/>
        </w:rPr>
        <w:t>:</w:t>
      </w:r>
      <w:r w:rsidRPr="001A34D9">
        <w:rPr>
          <w:rFonts w:ascii="Book Antiqua" w:hAnsi="Book Antiqua"/>
          <w:b/>
        </w:rPr>
        <w:t xml:space="preserve"> </w:t>
      </w:r>
      <w:r w:rsidRPr="001A34D9">
        <w:rPr>
          <w:rFonts w:ascii="Book Antiqua" w:hAnsi="Book Antiqua" w:cs="TimesNewRomanPS-BoldItalicMT"/>
          <w:bCs/>
          <w:iCs/>
          <w:lang w:val="en-US"/>
        </w:rPr>
        <w:t>Authors agreed to share data with the editor.</w:t>
      </w:r>
    </w:p>
    <w:p w14:paraId="66098493" w14:textId="77777777" w:rsidR="00602939" w:rsidRPr="001A34D9" w:rsidRDefault="00602939" w:rsidP="001A34D9">
      <w:pPr>
        <w:adjustRightInd w:val="0"/>
        <w:snapToGrid w:val="0"/>
        <w:spacing w:line="360" w:lineRule="auto"/>
        <w:jc w:val="both"/>
        <w:rPr>
          <w:rFonts w:ascii="Book Antiqua" w:hAnsi="Book Antiqua"/>
        </w:rPr>
      </w:pPr>
    </w:p>
    <w:p w14:paraId="162FEC9F" w14:textId="77777777" w:rsidR="00602939" w:rsidRPr="001A34D9" w:rsidRDefault="00602939" w:rsidP="001A34D9">
      <w:pPr>
        <w:adjustRightInd w:val="0"/>
        <w:snapToGrid w:val="0"/>
        <w:spacing w:line="360" w:lineRule="auto"/>
        <w:jc w:val="both"/>
        <w:rPr>
          <w:rFonts w:ascii="Book Antiqua" w:hAnsi="Book Antiqua"/>
        </w:rPr>
      </w:pPr>
      <w:r w:rsidRPr="001A34D9">
        <w:rPr>
          <w:rFonts w:ascii="Book Antiqua" w:hAnsi="Book Antiqua"/>
          <w:b/>
        </w:rPr>
        <w:lastRenderedPageBreak/>
        <w:t xml:space="preserve">Open-Access: </w:t>
      </w:r>
      <w:r w:rsidRPr="001A34D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A34D9">
          <w:rPr>
            <w:rStyle w:val="Hyperlink"/>
            <w:rFonts w:ascii="Book Antiqua" w:hAnsi="Book Antiqua"/>
            <w:color w:val="auto"/>
            <w:u w:val="none"/>
          </w:rPr>
          <w:t>http://creativecommons.org/licenses/by-nc/4.0/</w:t>
        </w:r>
      </w:hyperlink>
    </w:p>
    <w:p w14:paraId="7E448D7C" w14:textId="77777777" w:rsidR="003738DA" w:rsidRPr="001A34D9" w:rsidRDefault="003738DA" w:rsidP="001A34D9">
      <w:pPr>
        <w:spacing w:line="360" w:lineRule="auto"/>
        <w:jc w:val="both"/>
        <w:rPr>
          <w:rFonts w:ascii="Book Antiqua" w:eastAsia="宋体" w:hAnsi="Book Antiqua" w:cs="Times New Roman"/>
          <w:b/>
          <w:i/>
          <w:lang w:val="en-US" w:eastAsia="zh-CN"/>
        </w:rPr>
      </w:pPr>
    </w:p>
    <w:p w14:paraId="79E8C8DB" w14:textId="6FAAA133" w:rsidR="00602939" w:rsidRPr="001A34D9" w:rsidRDefault="00602939" w:rsidP="001A34D9">
      <w:pPr>
        <w:spacing w:line="360" w:lineRule="auto"/>
        <w:jc w:val="both"/>
        <w:rPr>
          <w:rFonts w:ascii="Book Antiqua" w:eastAsia="宋体" w:hAnsi="Book Antiqua" w:cs="宋体"/>
          <w:lang w:eastAsia="zh-CN"/>
        </w:rPr>
      </w:pPr>
      <w:r w:rsidRPr="001A34D9">
        <w:rPr>
          <w:rFonts w:ascii="Book Antiqua" w:eastAsia="宋体" w:hAnsi="Book Antiqua" w:cs="宋体"/>
          <w:b/>
        </w:rPr>
        <w:t>Manuscript source:</w:t>
      </w:r>
      <w:r w:rsidRPr="001A34D9">
        <w:rPr>
          <w:rFonts w:ascii="Book Antiqua" w:eastAsia="宋体" w:hAnsi="Book Antiqua" w:cs="宋体"/>
        </w:rPr>
        <w:t> Invited manuscript</w:t>
      </w:r>
    </w:p>
    <w:p w14:paraId="082C27B9" w14:textId="77777777" w:rsidR="00602939" w:rsidRPr="001A34D9" w:rsidRDefault="00602939" w:rsidP="001A34D9">
      <w:pPr>
        <w:spacing w:line="360" w:lineRule="auto"/>
        <w:jc w:val="both"/>
        <w:rPr>
          <w:rFonts w:ascii="Book Antiqua" w:eastAsia="宋体" w:hAnsi="Book Antiqua" w:cs="Times New Roman"/>
          <w:b/>
          <w:i/>
          <w:lang w:val="en-US" w:eastAsia="zh-CN"/>
        </w:rPr>
      </w:pPr>
    </w:p>
    <w:p w14:paraId="7D55803C" w14:textId="3913841E" w:rsidR="00602939" w:rsidRPr="001A34D9" w:rsidRDefault="00602939" w:rsidP="001A34D9">
      <w:pPr>
        <w:spacing w:line="360" w:lineRule="auto"/>
        <w:jc w:val="both"/>
        <w:rPr>
          <w:rFonts w:ascii="Book Antiqua" w:eastAsia="宋体" w:hAnsi="Book Antiqua"/>
          <w:lang w:eastAsia="zh-CN"/>
        </w:rPr>
      </w:pPr>
      <w:r w:rsidRPr="001A34D9">
        <w:rPr>
          <w:rFonts w:ascii="Book Antiqua" w:hAnsi="Book Antiqua"/>
          <w:b/>
        </w:rPr>
        <w:t>Correspondence to: Fabrizio Perna</w:t>
      </w:r>
      <w:r w:rsidRPr="001A34D9">
        <w:rPr>
          <w:rFonts w:ascii="Book Antiqua" w:eastAsia="宋体" w:hAnsi="Book Antiqua"/>
          <w:b/>
          <w:lang w:eastAsia="zh-CN"/>
        </w:rPr>
        <w:t>,</w:t>
      </w:r>
      <w:r w:rsidRPr="001A34D9">
        <w:rPr>
          <w:rFonts w:ascii="Book Antiqua" w:hAnsi="Book Antiqua"/>
          <w:b/>
        </w:rPr>
        <w:t xml:space="preserve"> MD</w:t>
      </w:r>
      <w:r w:rsidRPr="001A34D9">
        <w:rPr>
          <w:rFonts w:ascii="Book Antiqua" w:eastAsia="宋体" w:hAnsi="Book Antiqua"/>
          <w:b/>
          <w:lang w:eastAsia="zh-CN"/>
        </w:rPr>
        <w:t>,</w:t>
      </w:r>
      <w:r w:rsidRPr="001A34D9">
        <w:rPr>
          <w:rFonts w:ascii="Book Antiqua" w:eastAsia="宋体" w:hAnsi="Book Antiqua"/>
          <w:lang w:eastAsia="zh-CN"/>
        </w:rPr>
        <w:t xml:space="preserve"> </w:t>
      </w:r>
      <w:r w:rsidRPr="001A34D9">
        <w:rPr>
          <w:rFonts w:ascii="Book Antiqua" w:hAnsi="Book Antiqua"/>
        </w:rPr>
        <w:t xml:space="preserve">Istituto Ortopedico Rizzoli, Via G. C. Pupilli 1, </w:t>
      </w:r>
      <w:r w:rsidRPr="001A34D9">
        <w:rPr>
          <w:rFonts w:ascii="Book Antiqua" w:eastAsia="宋体" w:hAnsi="Book Antiqua"/>
          <w:lang w:val="en-US" w:eastAsia="zh-CN"/>
        </w:rPr>
        <w:t>40136 Bologna, Italy.</w:t>
      </w:r>
      <w:r w:rsidRPr="00FF5ED5">
        <w:rPr>
          <w:rFonts w:ascii="Book Antiqua" w:hAnsi="Book Antiqua"/>
        </w:rPr>
        <w:t xml:space="preserve"> </w:t>
      </w:r>
      <w:hyperlink r:id="rId8" w:history="1">
        <w:r w:rsidR="00FF5ED5" w:rsidRPr="00FF5ED5">
          <w:rPr>
            <w:rFonts w:ascii="Book Antiqua" w:hAnsi="Book Antiqua"/>
          </w:rPr>
          <w:t>fabrizio.perna@ior.it</w:t>
        </w:r>
      </w:hyperlink>
    </w:p>
    <w:p w14:paraId="542567E5" w14:textId="77777777" w:rsidR="00602939" w:rsidRPr="001A34D9" w:rsidRDefault="00602939" w:rsidP="001A34D9">
      <w:pPr>
        <w:spacing w:line="360" w:lineRule="auto"/>
        <w:jc w:val="both"/>
        <w:rPr>
          <w:rFonts w:ascii="Book Antiqua" w:hAnsi="Book Antiqua"/>
          <w:b/>
          <w:lang w:val="en-US"/>
        </w:rPr>
      </w:pPr>
      <w:r w:rsidRPr="001A34D9">
        <w:rPr>
          <w:rFonts w:ascii="Book Antiqua" w:hAnsi="Book Antiqua"/>
          <w:b/>
          <w:lang w:val="en-US"/>
        </w:rPr>
        <w:t xml:space="preserve">Telephone: </w:t>
      </w:r>
      <w:r w:rsidRPr="001A34D9">
        <w:rPr>
          <w:rFonts w:ascii="Book Antiqua" w:hAnsi="Book Antiqua"/>
          <w:lang w:val="en-US"/>
        </w:rPr>
        <w:t>+39</w:t>
      </w:r>
      <w:r w:rsidRPr="001A34D9">
        <w:rPr>
          <w:rFonts w:ascii="Book Antiqua" w:eastAsia="宋体" w:hAnsi="Book Antiqua"/>
          <w:lang w:val="en-US" w:eastAsia="zh-CN"/>
        </w:rPr>
        <w:t>-</w:t>
      </w:r>
      <w:r w:rsidRPr="001A34D9">
        <w:rPr>
          <w:rFonts w:ascii="Book Antiqua" w:hAnsi="Book Antiqua"/>
          <w:lang w:val="en-US"/>
        </w:rPr>
        <w:t>051</w:t>
      </w:r>
      <w:r w:rsidRPr="001A34D9">
        <w:rPr>
          <w:rFonts w:ascii="Book Antiqua" w:eastAsia="宋体" w:hAnsi="Book Antiqua"/>
          <w:lang w:val="en-US" w:eastAsia="zh-CN"/>
        </w:rPr>
        <w:t>-</w:t>
      </w:r>
      <w:r w:rsidRPr="001A34D9">
        <w:rPr>
          <w:rFonts w:ascii="Book Antiqua" w:hAnsi="Book Antiqua"/>
          <w:lang w:val="en-US"/>
        </w:rPr>
        <w:t>6366368</w:t>
      </w:r>
    </w:p>
    <w:p w14:paraId="3A0F9DD3" w14:textId="77777777" w:rsidR="00602939" w:rsidRPr="001A34D9" w:rsidRDefault="00602939" w:rsidP="001A34D9">
      <w:pPr>
        <w:spacing w:line="360" w:lineRule="auto"/>
        <w:jc w:val="both"/>
        <w:rPr>
          <w:rFonts w:ascii="Book Antiqua" w:hAnsi="Book Antiqua"/>
          <w:b/>
          <w:lang w:val="en-US"/>
        </w:rPr>
      </w:pPr>
      <w:r w:rsidRPr="001A34D9">
        <w:rPr>
          <w:rFonts w:ascii="Book Antiqua" w:hAnsi="Book Antiqua"/>
          <w:b/>
          <w:lang w:val="en-US"/>
        </w:rPr>
        <w:t xml:space="preserve">Fax: </w:t>
      </w:r>
      <w:r w:rsidRPr="001A34D9">
        <w:rPr>
          <w:rFonts w:ascii="Book Antiqua" w:hAnsi="Book Antiqua"/>
          <w:lang w:val="en-US"/>
        </w:rPr>
        <w:t>+39</w:t>
      </w:r>
      <w:r w:rsidRPr="001A34D9">
        <w:rPr>
          <w:rFonts w:ascii="Book Antiqua" w:eastAsia="宋体" w:hAnsi="Book Antiqua"/>
          <w:lang w:val="en-US" w:eastAsia="zh-CN"/>
        </w:rPr>
        <w:t>-</w:t>
      </w:r>
      <w:r w:rsidRPr="001A34D9">
        <w:rPr>
          <w:rFonts w:ascii="Book Antiqua" w:hAnsi="Book Antiqua"/>
          <w:lang w:val="en-US"/>
        </w:rPr>
        <w:t>051</w:t>
      </w:r>
      <w:r w:rsidRPr="001A34D9">
        <w:rPr>
          <w:rFonts w:ascii="Book Antiqua" w:eastAsia="宋体" w:hAnsi="Book Antiqua"/>
          <w:lang w:val="en-US" w:eastAsia="zh-CN"/>
        </w:rPr>
        <w:t>-</w:t>
      </w:r>
      <w:r w:rsidRPr="001A34D9">
        <w:rPr>
          <w:rFonts w:ascii="Book Antiqua" w:hAnsi="Book Antiqua"/>
          <w:lang w:val="en-US"/>
        </w:rPr>
        <w:t>6366212</w:t>
      </w:r>
    </w:p>
    <w:p w14:paraId="085326D1" w14:textId="77777777" w:rsidR="00602939" w:rsidRPr="001A34D9" w:rsidRDefault="00602939" w:rsidP="001A34D9">
      <w:pPr>
        <w:spacing w:line="360" w:lineRule="auto"/>
        <w:jc w:val="both"/>
        <w:rPr>
          <w:rFonts w:ascii="Book Antiqua" w:eastAsia="宋体" w:hAnsi="Book Antiqua" w:cs="Times New Roman"/>
          <w:b/>
          <w:i/>
          <w:lang w:val="en-US" w:eastAsia="zh-CN"/>
        </w:rPr>
      </w:pPr>
    </w:p>
    <w:p w14:paraId="5D9D7F28" w14:textId="52603265" w:rsidR="00602939" w:rsidRPr="001A34D9" w:rsidRDefault="00602939" w:rsidP="001A34D9">
      <w:pPr>
        <w:spacing w:line="360" w:lineRule="auto"/>
        <w:jc w:val="both"/>
        <w:rPr>
          <w:rFonts w:ascii="Book Antiqua" w:hAnsi="Book Antiqua"/>
          <w:b/>
        </w:rPr>
      </w:pPr>
      <w:r w:rsidRPr="001A34D9">
        <w:rPr>
          <w:rFonts w:ascii="Book Antiqua" w:hAnsi="Book Antiqua"/>
          <w:b/>
        </w:rPr>
        <w:t>Received:</w:t>
      </w:r>
      <w:r w:rsidR="001A34D9" w:rsidRPr="001A34D9">
        <w:rPr>
          <w:rFonts w:ascii="Book Antiqua" w:eastAsia="宋体" w:hAnsi="Book Antiqua"/>
          <w:b/>
          <w:lang w:eastAsia="zh-CN"/>
        </w:rPr>
        <w:t xml:space="preserve"> </w:t>
      </w:r>
      <w:r w:rsidR="001A34D9" w:rsidRPr="001A34D9">
        <w:rPr>
          <w:rFonts w:ascii="Book Antiqua" w:eastAsia="宋体" w:hAnsi="Book Antiqua"/>
          <w:lang w:eastAsia="zh-CN"/>
        </w:rPr>
        <w:t>January 23, 2017</w:t>
      </w:r>
      <w:r w:rsidR="001A34D9">
        <w:rPr>
          <w:rFonts w:ascii="Book Antiqua" w:hAnsi="Book Antiqua"/>
        </w:rPr>
        <w:t xml:space="preserve"> </w:t>
      </w:r>
    </w:p>
    <w:p w14:paraId="7E23FFCA" w14:textId="2529C9CB" w:rsidR="00602939" w:rsidRPr="001A34D9" w:rsidRDefault="00602939" w:rsidP="001A34D9">
      <w:pPr>
        <w:spacing w:line="360" w:lineRule="auto"/>
        <w:jc w:val="both"/>
        <w:rPr>
          <w:rFonts w:ascii="Book Antiqua" w:eastAsia="宋体" w:hAnsi="Book Antiqua"/>
          <w:b/>
          <w:lang w:eastAsia="zh-CN"/>
        </w:rPr>
      </w:pPr>
      <w:r w:rsidRPr="001A34D9">
        <w:rPr>
          <w:rFonts w:ascii="Book Antiqua" w:hAnsi="Book Antiqua"/>
          <w:b/>
        </w:rPr>
        <w:t>Peer-review started:</w:t>
      </w:r>
      <w:r w:rsidR="001A34D9" w:rsidRPr="001A34D9">
        <w:rPr>
          <w:rFonts w:ascii="Book Antiqua" w:eastAsia="宋体" w:hAnsi="Book Antiqua"/>
          <w:lang w:eastAsia="zh-CN"/>
        </w:rPr>
        <w:t xml:space="preserve"> February 5, 2017</w:t>
      </w:r>
    </w:p>
    <w:p w14:paraId="4618D58E" w14:textId="07C66484" w:rsidR="00602939" w:rsidRPr="001A34D9" w:rsidRDefault="00602939" w:rsidP="001A34D9">
      <w:pPr>
        <w:spacing w:line="360" w:lineRule="auto"/>
        <w:jc w:val="both"/>
        <w:rPr>
          <w:rFonts w:ascii="Book Antiqua" w:eastAsia="宋体" w:hAnsi="Book Antiqua"/>
          <w:b/>
          <w:lang w:eastAsia="zh-CN"/>
        </w:rPr>
      </w:pPr>
      <w:r w:rsidRPr="001A34D9">
        <w:rPr>
          <w:rFonts w:ascii="Book Antiqua" w:hAnsi="Book Antiqua"/>
          <w:b/>
        </w:rPr>
        <w:t>First decision:</w:t>
      </w:r>
      <w:r w:rsidR="001A34D9" w:rsidRPr="001A34D9">
        <w:rPr>
          <w:rFonts w:ascii="Book Antiqua" w:eastAsia="宋体" w:hAnsi="Book Antiqua"/>
          <w:b/>
          <w:lang w:eastAsia="zh-CN"/>
        </w:rPr>
        <w:t xml:space="preserve"> </w:t>
      </w:r>
      <w:r w:rsidR="001A34D9" w:rsidRPr="001A34D9">
        <w:rPr>
          <w:rFonts w:ascii="Book Antiqua" w:eastAsia="宋体" w:hAnsi="Book Antiqua"/>
          <w:lang w:eastAsia="zh-CN"/>
        </w:rPr>
        <w:t>March 28, 2017</w:t>
      </w:r>
    </w:p>
    <w:p w14:paraId="41C57517" w14:textId="507590AB" w:rsidR="00602939" w:rsidRPr="001A34D9" w:rsidRDefault="00602939" w:rsidP="001A34D9">
      <w:pPr>
        <w:spacing w:line="360" w:lineRule="auto"/>
        <w:jc w:val="both"/>
        <w:rPr>
          <w:rFonts w:ascii="Book Antiqua" w:hAnsi="Book Antiqua"/>
          <w:b/>
        </w:rPr>
      </w:pPr>
      <w:r w:rsidRPr="001A34D9">
        <w:rPr>
          <w:rFonts w:ascii="Book Antiqua" w:hAnsi="Book Antiqua"/>
          <w:b/>
        </w:rPr>
        <w:t xml:space="preserve">Revised: </w:t>
      </w:r>
      <w:r w:rsidR="001A34D9" w:rsidRPr="001A34D9">
        <w:rPr>
          <w:rFonts w:ascii="Book Antiqua" w:eastAsia="宋体" w:hAnsi="Book Antiqua"/>
          <w:lang w:eastAsia="zh-CN"/>
        </w:rPr>
        <w:t>April 21, 2017</w:t>
      </w:r>
      <w:r w:rsidRPr="001A34D9">
        <w:rPr>
          <w:rFonts w:ascii="Book Antiqua" w:hAnsi="Book Antiqua"/>
          <w:b/>
        </w:rPr>
        <w:t xml:space="preserve"> </w:t>
      </w:r>
    </w:p>
    <w:p w14:paraId="4F29B84A" w14:textId="78BE1345" w:rsidR="00602939" w:rsidRPr="00E72427" w:rsidRDefault="00602939" w:rsidP="00E72427">
      <w:pPr>
        <w:rPr>
          <w:rFonts w:ascii="Book Antiqua" w:hAnsi="Book Antiqua"/>
          <w:iCs/>
        </w:rPr>
      </w:pPr>
      <w:r w:rsidRPr="001A34D9">
        <w:rPr>
          <w:rFonts w:ascii="Book Antiqua" w:hAnsi="Book Antiqua"/>
          <w:b/>
        </w:rPr>
        <w:t>Accepted:</w:t>
      </w:r>
      <w:r w:rsidR="001A34D9">
        <w:rPr>
          <w:rFonts w:ascii="Book Antiqua" w:hAnsi="Book Antiqua"/>
          <w:b/>
        </w:rPr>
        <w:t xml:space="preserve"> </w:t>
      </w:r>
      <w:proofErr w:type="spellStart"/>
      <w:r w:rsidR="00E72427">
        <w:rPr>
          <w:rStyle w:val="Emphasis"/>
        </w:rPr>
        <w:t>May</w:t>
      </w:r>
      <w:proofErr w:type="spellEnd"/>
      <w:r w:rsidR="00E72427">
        <w:rPr>
          <w:rStyle w:val="Emphasis"/>
        </w:rPr>
        <w:t xml:space="preserve"> </w:t>
      </w:r>
      <w:proofErr w:type="gramStart"/>
      <w:r w:rsidR="00E72427">
        <w:rPr>
          <w:rStyle w:val="Emphasis"/>
        </w:rPr>
        <w:t>12</w:t>
      </w:r>
      <w:proofErr w:type="gramEnd"/>
      <w:r w:rsidR="00E72427">
        <w:rPr>
          <w:rStyle w:val="Emphasis"/>
          <w:rFonts w:cs="宋体"/>
        </w:rPr>
        <w:t>,</w:t>
      </w:r>
      <w:r w:rsidR="00E72427">
        <w:rPr>
          <w:rStyle w:val="Emphasis"/>
        </w:rPr>
        <w:t xml:space="preserve"> 2017</w:t>
      </w:r>
    </w:p>
    <w:p w14:paraId="0E8FCCEC" w14:textId="1C1C6178" w:rsidR="00602939" w:rsidRPr="001A34D9" w:rsidRDefault="00602939" w:rsidP="001A34D9">
      <w:pPr>
        <w:spacing w:line="360" w:lineRule="auto"/>
        <w:jc w:val="both"/>
        <w:rPr>
          <w:rFonts w:ascii="Book Antiqua" w:hAnsi="Book Antiqua"/>
        </w:rPr>
      </w:pPr>
      <w:r w:rsidRPr="001A34D9">
        <w:rPr>
          <w:rFonts w:ascii="Book Antiqua" w:hAnsi="Book Antiqua"/>
          <w:b/>
        </w:rPr>
        <w:t>Article in press:</w:t>
      </w:r>
      <w:r w:rsidR="001A34D9">
        <w:rPr>
          <w:rFonts w:ascii="Book Antiqua" w:hAnsi="Book Antiqua"/>
        </w:rPr>
        <w:t xml:space="preserve"> </w:t>
      </w:r>
    </w:p>
    <w:p w14:paraId="3DB52BA3" w14:textId="77777777" w:rsidR="00602939" w:rsidRPr="001A34D9" w:rsidRDefault="00602939" w:rsidP="001A34D9">
      <w:pPr>
        <w:spacing w:line="360" w:lineRule="auto"/>
        <w:jc w:val="both"/>
        <w:rPr>
          <w:rFonts w:ascii="Book Antiqua" w:hAnsi="Book Antiqua"/>
          <w:b/>
        </w:rPr>
      </w:pPr>
      <w:r w:rsidRPr="001A34D9">
        <w:rPr>
          <w:rFonts w:ascii="Book Antiqua" w:hAnsi="Book Antiqua"/>
          <w:b/>
        </w:rPr>
        <w:t xml:space="preserve">Published online: </w:t>
      </w:r>
    </w:p>
    <w:p w14:paraId="7CB7419E" w14:textId="77777777" w:rsidR="001A34D9" w:rsidRPr="001A34D9" w:rsidRDefault="001A34D9" w:rsidP="001A34D9">
      <w:pPr>
        <w:spacing w:line="360" w:lineRule="auto"/>
        <w:jc w:val="both"/>
        <w:rPr>
          <w:rFonts w:ascii="Book Antiqua" w:eastAsia="宋体" w:hAnsi="Book Antiqua" w:cs="Times New Roman"/>
          <w:b/>
          <w:i/>
          <w:lang w:val="en-US" w:eastAsia="zh-CN"/>
        </w:rPr>
      </w:pPr>
      <w:r w:rsidRPr="001A34D9">
        <w:rPr>
          <w:rFonts w:ascii="Book Antiqua" w:eastAsia="宋体" w:hAnsi="Book Antiqua" w:cs="Times New Roman"/>
          <w:b/>
          <w:i/>
          <w:lang w:val="en-US" w:eastAsia="zh-CN"/>
        </w:rPr>
        <w:br w:type="page"/>
      </w:r>
    </w:p>
    <w:p w14:paraId="1ADB7077" w14:textId="38C87181" w:rsidR="00A465F0" w:rsidRPr="001A34D9" w:rsidRDefault="00A465F0" w:rsidP="001A34D9">
      <w:pPr>
        <w:spacing w:line="360" w:lineRule="auto"/>
        <w:jc w:val="both"/>
        <w:rPr>
          <w:rFonts w:ascii="Book Antiqua" w:hAnsi="Book Antiqua" w:cs="Times New Roman"/>
          <w:b/>
          <w:lang w:val="en-GB"/>
        </w:rPr>
      </w:pPr>
      <w:r w:rsidRPr="001A34D9">
        <w:rPr>
          <w:rFonts w:ascii="Book Antiqua" w:hAnsi="Book Antiqua" w:cs="Times New Roman"/>
          <w:b/>
          <w:lang w:val="en-GB"/>
        </w:rPr>
        <w:lastRenderedPageBreak/>
        <w:t>Abstract</w:t>
      </w:r>
    </w:p>
    <w:p w14:paraId="35A07421" w14:textId="2C16C948" w:rsidR="00997EE0" w:rsidRPr="001A34D9" w:rsidRDefault="001A34D9" w:rsidP="001A34D9">
      <w:pPr>
        <w:spacing w:line="360" w:lineRule="auto"/>
        <w:jc w:val="both"/>
        <w:rPr>
          <w:rFonts w:ascii="Book Antiqua" w:eastAsia="宋体" w:hAnsi="Book Antiqua" w:cs="Times New Roman"/>
          <w:b/>
          <w:i/>
          <w:lang w:val="en-GB" w:eastAsia="zh-CN"/>
        </w:rPr>
      </w:pPr>
      <w:r w:rsidRPr="001A34D9">
        <w:rPr>
          <w:rFonts w:ascii="Book Antiqua" w:hAnsi="Book Antiqua" w:cs="Times New Roman"/>
          <w:b/>
          <w:i/>
          <w:lang w:val="en-GB"/>
        </w:rPr>
        <w:t>AIM</w:t>
      </w:r>
    </w:p>
    <w:p w14:paraId="7B71BFB0" w14:textId="00130046" w:rsidR="00997EE0" w:rsidRPr="001A34D9" w:rsidRDefault="00997EE0" w:rsidP="001A34D9">
      <w:pPr>
        <w:spacing w:line="360" w:lineRule="auto"/>
        <w:jc w:val="both"/>
        <w:rPr>
          <w:rFonts w:ascii="Book Antiqua" w:hAnsi="Book Antiqua" w:cs="Times New Roman"/>
          <w:lang w:val="en-GB"/>
        </w:rPr>
      </w:pPr>
      <w:proofErr w:type="gramStart"/>
      <w:r w:rsidRPr="001A34D9">
        <w:rPr>
          <w:rFonts w:ascii="Book Antiqua" w:hAnsi="Book Antiqua" w:cs="Times New Roman"/>
          <w:lang w:val="en-GB"/>
        </w:rPr>
        <w:t xml:space="preserve">To investigate the effectiveness of a </w:t>
      </w:r>
      <w:r w:rsidR="00472237" w:rsidRPr="001A34D9">
        <w:rPr>
          <w:rFonts w:ascii="Book Antiqua" w:hAnsi="Book Antiqua" w:cs="Times New Roman"/>
          <w:lang w:val="en-GB"/>
        </w:rPr>
        <w:t>two-stage</w:t>
      </w:r>
      <w:r w:rsidRPr="001A34D9">
        <w:rPr>
          <w:rFonts w:ascii="Book Antiqua" w:hAnsi="Book Antiqua" w:cs="Times New Roman"/>
          <w:lang w:val="en-GB"/>
        </w:rPr>
        <w:t xml:space="preserve"> surgical procedure for the treatment of septic forearm non-union.</w:t>
      </w:r>
      <w:proofErr w:type="gramEnd"/>
    </w:p>
    <w:p w14:paraId="28BB2AC2" w14:textId="77777777" w:rsidR="002D00A4" w:rsidRPr="001A34D9" w:rsidRDefault="002D00A4" w:rsidP="001A34D9">
      <w:pPr>
        <w:spacing w:line="360" w:lineRule="auto"/>
        <w:jc w:val="both"/>
        <w:rPr>
          <w:rFonts w:ascii="Book Antiqua" w:hAnsi="Book Antiqua" w:cs="Times New Roman"/>
          <w:b/>
          <w:lang w:val="en-GB"/>
        </w:rPr>
      </w:pPr>
    </w:p>
    <w:p w14:paraId="6F763BB3" w14:textId="038EAA40" w:rsidR="00A465F0" w:rsidRPr="001A34D9" w:rsidRDefault="001A34D9" w:rsidP="001A34D9">
      <w:pPr>
        <w:spacing w:line="360" w:lineRule="auto"/>
        <w:jc w:val="both"/>
        <w:rPr>
          <w:rFonts w:ascii="Book Antiqua" w:eastAsia="宋体" w:hAnsi="Book Antiqua" w:cs="Times New Roman"/>
          <w:b/>
          <w:i/>
          <w:lang w:val="en-GB" w:eastAsia="zh-CN"/>
        </w:rPr>
      </w:pPr>
      <w:r w:rsidRPr="001A34D9">
        <w:rPr>
          <w:rFonts w:ascii="Book Antiqua" w:hAnsi="Book Antiqua" w:cs="Times New Roman"/>
          <w:b/>
          <w:i/>
          <w:lang w:val="en-GB"/>
        </w:rPr>
        <w:t>METHODS</w:t>
      </w:r>
    </w:p>
    <w:p w14:paraId="7F77E801" w14:textId="3AB1B107" w:rsidR="00A465F0" w:rsidRPr="001A34D9" w:rsidRDefault="00A465F0" w:rsidP="001A34D9">
      <w:pPr>
        <w:spacing w:line="360" w:lineRule="auto"/>
        <w:jc w:val="both"/>
        <w:rPr>
          <w:rFonts w:ascii="Book Antiqua" w:hAnsi="Book Antiqua" w:cs="Times New Roman"/>
          <w:lang w:val="en-GB"/>
        </w:rPr>
      </w:pPr>
      <w:r w:rsidRPr="001A34D9">
        <w:rPr>
          <w:rFonts w:ascii="Book Antiqua" w:hAnsi="Book Antiqua" w:cs="Times New Roman"/>
          <w:lang w:val="en-GB"/>
        </w:rPr>
        <w:t>Septic non-unions are rare complication</w:t>
      </w:r>
      <w:r w:rsidR="00D7558A" w:rsidRPr="001A34D9">
        <w:rPr>
          <w:rFonts w:ascii="Book Antiqua" w:hAnsi="Book Antiqua" w:cs="Times New Roman"/>
          <w:lang w:val="en-GB"/>
        </w:rPr>
        <w:t>s</w:t>
      </w:r>
      <w:r w:rsidRPr="001A34D9">
        <w:rPr>
          <w:rFonts w:ascii="Book Antiqua" w:hAnsi="Book Antiqua" w:cs="Times New Roman"/>
          <w:lang w:val="en-GB"/>
        </w:rPr>
        <w:t xml:space="preserve"> of forearm fractures. When </w:t>
      </w:r>
      <w:r w:rsidR="00D7558A" w:rsidRPr="001A34D9">
        <w:rPr>
          <w:rFonts w:ascii="Book Antiqua" w:hAnsi="Book Antiqua" w:cs="Times New Roman"/>
          <w:lang w:val="en-GB"/>
        </w:rPr>
        <w:t xml:space="preserve">they occur, </w:t>
      </w:r>
      <w:r w:rsidRPr="001A34D9">
        <w:rPr>
          <w:rFonts w:ascii="Book Antiqua" w:hAnsi="Book Antiqua" w:cs="Times New Roman"/>
          <w:lang w:val="en-GB"/>
        </w:rPr>
        <w:t>they modif</w:t>
      </w:r>
      <w:r w:rsidR="00D7558A" w:rsidRPr="001A34D9">
        <w:rPr>
          <w:rFonts w:ascii="Book Antiqua" w:hAnsi="Book Antiqua" w:cs="Times New Roman"/>
          <w:lang w:val="en-GB"/>
        </w:rPr>
        <w:t>y</w:t>
      </w:r>
      <w:r w:rsidRPr="001A34D9">
        <w:rPr>
          <w:rFonts w:ascii="Book Antiqua" w:hAnsi="Book Antiqua" w:cs="Times New Roman"/>
          <w:lang w:val="en-GB"/>
        </w:rPr>
        <w:t xml:space="preserve"> </w:t>
      </w:r>
      <w:r w:rsidR="00D7558A" w:rsidRPr="001A34D9">
        <w:rPr>
          <w:rFonts w:ascii="Book Antiqua" w:hAnsi="Book Antiqua" w:cs="Times New Roman"/>
          <w:lang w:val="en-GB"/>
        </w:rPr>
        <w:t xml:space="preserve">the </w:t>
      </w:r>
      <w:r w:rsidRPr="001A34D9">
        <w:rPr>
          <w:rFonts w:ascii="Book Antiqua" w:hAnsi="Book Antiqua" w:cs="Times New Roman"/>
          <w:lang w:val="en-GB"/>
        </w:rPr>
        <w:t xml:space="preserve">relationship between forearm bones leading to a severe functional impairment. Treatment is challenging and surgery and antibiotic therapy are required to achieve infection resolution. </w:t>
      </w:r>
      <w:r w:rsidR="00D7558A" w:rsidRPr="001A34D9">
        <w:rPr>
          <w:rFonts w:ascii="Book Antiqua" w:hAnsi="Book Antiqua" w:cs="Times New Roman"/>
          <w:lang w:val="en-GB"/>
        </w:rPr>
        <w:t>It is e</w:t>
      </w:r>
      <w:r w:rsidRPr="001A34D9">
        <w:rPr>
          <w:rFonts w:ascii="Book Antiqua" w:hAnsi="Book Antiqua" w:cs="Times New Roman"/>
          <w:lang w:val="en-GB"/>
        </w:rPr>
        <w:t xml:space="preserve">ven harder to obtain non-union healing with good functional results. </w:t>
      </w:r>
      <w:r w:rsidR="00D7558A" w:rsidRPr="001A34D9">
        <w:rPr>
          <w:rFonts w:ascii="Book Antiqua" w:hAnsi="Book Antiqua" w:cs="Times New Roman"/>
          <w:lang w:val="en-GB"/>
        </w:rPr>
        <w:t>The a</w:t>
      </w:r>
      <w:r w:rsidRPr="001A34D9">
        <w:rPr>
          <w:rFonts w:ascii="Book Antiqua" w:hAnsi="Book Antiqua" w:cs="Times New Roman"/>
          <w:lang w:val="en-GB"/>
        </w:rPr>
        <w:t>im of this study is to present a two st</w:t>
      </w:r>
      <w:r w:rsidR="001737DA" w:rsidRPr="001A34D9">
        <w:rPr>
          <w:rFonts w:ascii="Book Antiqua" w:hAnsi="Book Antiqua" w:cs="Times New Roman"/>
          <w:lang w:val="en-GB"/>
        </w:rPr>
        <w:t>ages surgical treatment</w:t>
      </w:r>
      <w:r w:rsidRPr="001A34D9">
        <w:rPr>
          <w:rFonts w:ascii="Book Antiqua" w:hAnsi="Book Antiqua" w:cs="Times New Roman"/>
          <w:lang w:val="en-GB"/>
        </w:rPr>
        <w:t xml:space="preserve"> for septic forearm non-union with revision and temporary stabilization of the non-union unti</w:t>
      </w:r>
      <w:r w:rsidR="00826F40" w:rsidRPr="001A34D9">
        <w:rPr>
          <w:rFonts w:ascii="Book Antiqua" w:hAnsi="Book Antiqua" w:cs="Times New Roman"/>
          <w:lang w:val="en-GB"/>
        </w:rPr>
        <w:t>l infection has cleared and</w:t>
      </w:r>
      <w:r w:rsidRPr="001A34D9">
        <w:rPr>
          <w:rFonts w:ascii="Book Antiqua" w:hAnsi="Book Antiqua" w:cs="Times New Roman"/>
          <w:lang w:val="en-GB"/>
        </w:rPr>
        <w:t xml:space="preserve"> </w:t>
      </w:r>
      <w:r w:rsidR="000769FC" w:rsidRPr="001A34D9">
        <w:rPr>
          <w:rFonts w:ascii="Book Antiqua" w:hAnsi="Book Antiqua" w:cs="Times New Roman"/>
          <w:lang w:val="en-GB"/>
        </w:rPr>
        <w:t xml:space="preserve">subsequently perform a </w:t>
      </w:r>
      <w:r w:rsidRPr="001A34D9">
        <w:rPr>
          <w:rFonts w:ascii="Book Antiqua" w:hAnsi="Book Antiqua" w:cs="Times New Roman"/>
          <w:lang w:val="en-GB"/>
        </w:rPr>
        <w:t>new synthesis with plate, opposite bone graft strut and intercalary graft.</w:t>
      </w:r>
      <w:r w:rsidR="001A34D9" w:rsidRPr="001A34D9">
        <w:rPr>
          <w:rFonts w:ascii="Book Antiqua" w:eastAsia="宋体" w:hAnsi="Book Antiqua" w:cs="Times New Roman"/>
          <w:lang w:val="en-GB" w:eastAsia="zh-CN"/>
        </w:rPr>
        <w:t xml:space="preserve"> </w:t>
      </w:r>
      <w:r w:rsidRPr="001A34D9">
        <w:rPr>
          <w:rFonts w:ascii="Book Antiqua" w:hAnsi="Book Antiqua" w:cs="Times New Roman"/>
          <w:lang w:val="en-GB"/>
        </w:rPr>
        <w:t>We retrospectively reviewed 18 patients with a mean age at the time of primary injury of 34.5 years (19-57 years) and a mean follow-up</w:t>
      </w:r>
      <w:r w:rsidR="00D7558A" w:rsidRPr="001A34D9">
        <w:rPr>
          <w:rFonts w:ascii="Book Antiqua" w:hAnsi="Book Antiqua" w:cs="Times New Roman"/>
          <w:lang w:val="en-GB"/>
        </w:rPr>
        <w:t xml:space="preserve"> </w:t>
      </w:r>
      <w:r w:rsidRPr="001A34D9">
        <w:rPr>
          <w:rFonts w:ascii="Book Antiqua" w:hAnsi="Book Antiqua" w:cs="Times New Roman"/>
          <w:lang w:val="en-GB"/>
        </w:rPr>
        <w:t xml:space="preserve">of 6 years (2-10 years). All patients presented an atrophic non-union with a mean length of the bone defect of 1.8 cm (1.2-4 cm). Complications and clinical results after surgical treatment were recorded. </w:t>
      </w:r>
    </w:p>
    <w:p w14:paraId="360C753C" w14:textId="77777777" w:rsidR="00A465F0" w:rsidRPr="001A34D9" w:rsidRDefault="00A465F0" w:rsidP="001A34D9">
      <w:pPr>
        <w:spacing w:line="360" w:lineRule="auto"/>
        <w:jc w:val="both"/>
        <w:rPr>
          <w:rFonts w:ascii="Book Antiqua" w:hAnsi="Book Antiqua" w:cs="Times New Roman"/>
          <w:b/>
          <w:lang w:val="en-GB"/>
        </w:rPr>
      </w:pPr>
    </w:p>
    <w:p w14:paraId="16FA56D7" w14:textId="0D2C3461" w:rsidR="00A465F0" w:rsidRPr="001A34D9" w:rsidRDefault="001A34D9" w:rsidP="001A34D9">
      <w:pPr>
        <w:spacing w:line="360" w:lineRule="auto"/>
        <w:jc w:val="both"/>
        <w:rPr>
          <w:rFonts w:ascii="Book Antiqua" w:eastAsia="宋体" w:hAnsi="Book Antiqua" w:cs="Times New Roman"/>
          <w:b/>
          <w:i/>
          <w:lang w:val="en-GB" w:eastAsia="zh-CN"/>
        </w:rPr>
      </w:pPr>
      <w:r w:rsidRPr="001A34D9">
        <w:rPr>
          <w:rFonts w:ascii="Book Antiqua" w:hAnsi="Book Antiqua" w:cs="Times New Roman"/>
          <w:b/>
          <w:i/>
          <w:lang w:val="en-GB"/>
        </w:rPr>
        <w:t>RESULTS</w:t>
      </w:r>
    </w:p>
    <w:p w14:paraId="1CE239FE" w14:textId="43432D72" w:rsidR="00A465F0" w:rsidRPr="001A34D9" w:rsidRDefault="00D232C2" w:rsidP="001A34D9">
      <w:pPr>
        <w:spacing w:line="360" w:lineRule="auto"/>
        <w:jc w:val="both"/>
        <w:rPr>
          <w:rFonts w:ascii="Book Antiqua" w:hAnsi="Book Antiqua" w:cs="Times New Roman"/>
          <w:lang w:val="en-GB"/>
        </w:rPr>
      </w:pPr>
      <w:r w:rsidRPr="001A34D9">
        <w:rPr>
          <w:rFonts w:ascii="Book Antiqua" w:hAnsi="Book Antiqua" w:cs="Times New Roman"/>
          <w:lang w:val="en-GB"/>
        </w:rPr>
        <w:t xml:space="preserve">Mean time to resolution of the </w:t>
      </w:r>
      <w:r w:rsidR="001A34D9" w:rsidRPr="001A34D9">
        <w:rPr>
          <w:rFonts w:ascii="Book Antiqua" w:hAnsi="Book Antiqua" w:cs="Times New Roman"/>
          <w:lang w:val="en-GB"/>
        </w:rPr>
        <w:t xml:space="preserve">infectious process was 8.2 </w:t>
      </w:r>
      <w:proofErr w:type="spellStart"/>
      <w:r w:rsidR="001A34D9" w:rsidRPr="001A34D9">
        <w:rPr>
          <w:rFonts w:ascii="Book Antiqua" w:hAnsi="Book Antiqua" w:cs="Times New Roman"/>
          <w:lang w:val="en-GB"/>
        </w:rPr>
        <w:t>wk</w:t>
      </w:r>
      <w:proofErr w:type="spellEnd"/>
      <w:r w:rsidR="001A34D9" w:rsidRPr="001A34D9">
        <w:rPr>
          <w:rFonts w:ascii="Book Antiqua" w:hAnsi="Book Antiqua" w:cs="Times New Roman"/>
          <w:lang w:val="en-GB"/>
        </w:rPr>
        <w:t xml:space="preserve"> (range 4-20 </w:t>
      </w:r>
      <w:proofErr w:type="spellStart"/>
      <w:r w:rsidR="001A34D9" w:rsidRPr="001A34D9">
        <w:rPr>
          <w:rFonts w:ascii="Book Antiqua" w:hAnsi="Book Antiqua" w:cs="Times New Roman"/>
          <w:lang w:val="en-GB"/>
        </w:rPr>
        <w:t>wk</w:t>
      </w:r>
      <w:proofErr w:type="spellEnd"/>
      <w:r w:rsidRPr="001A34D9">
        <w:rPr>
          <w:rFonts w:ascii="Book Antiqua" w:hAnsi="Book Antiqua" w:cs="Times New Roman"/>
          <w:lang w:val="en-GB"/>
        </w:rPr>
        <w:t>) after the first surgery and specific antibiotic therapy. A</w:t>
      </w:r>
      <w:r w:rsidR="00A465F0" w:rsidRPr="001A34D9">
        <w:rPr>
          <w:rFonts w:ascii="Book Antiqua" w:hAnsi="Book Antiqua" w:cs="Times New Roman"/>
          <w:lang w:val="en-GB"/>
        </w:rPr>
        <w:t xml:space="preserve">ll the non-union healed with an average time </w:t>
      </w:r>
      <w:proofErr w:type="gramStart"/>
      <w:r w:rsidR="00A465F0" w:rsidRPr="001A34D9">
        <w:rPr>
          <w:rFonts w:ascii="Book Antiqua" w:hAnsi="Book Antiqua" w:cs="Times New Roman"/>
          <w:lang w:val="en-GB"/>
        </w:rPr>
        <w:t xml:space="preserve">of 5 </w:t>
      </w:r>
      <w:proofErr w:type="spellStart"/>
      <w:r w:rsidR="00A465F0" w:rsidRPr="001A34D9">
        <w:rPr>
          <w:rFonts w:ascii="Book Antiqua" w:hAnsi="Book Antiqua" w:cs="Times New Roman"/>
          <w:lang w:val="en-GB"/>
        </w:rPr>
        <w:t>mo</w:t>
      </w:r>
      <w:proofErr w:type="spellEnd"/>
      <w:proofErr w:type="gramEnd"/>
      <w:r w:rsidR="00A465F0" w:rsidRPr="001A34D9">
        <w:rPr>
          <w:rFonts w:ascii="Book Antiqua" w:hAnsi="Book Antiqua" w:cs="Times New Roman"/>
          <w:lang w:val="en-GB"/>
        </w:rPr>
        <w:t xml:space="preserve"> (</w:t>
      </w:r>
      <w:r w:rsidRPr="001A34D9">
        <w:rPr>
          <w:rFonts w:ascii="Book Antiqua" w:hAnsi="Book Antiqua" w:cs="Times New Roman"/>
          <w:lang w:val="en-GB"/>
        </w:rPr>
        <w:t xml:space="preserve">range </w:t>
      </w:r>
      <w:r w:rsidR="00A465F0" w:rsidRPr="001A34D9">
        <w:rPr>
          <w:rFonts w:ascii="Book Antiqua" w:hAnsi="Book Antiqua" w:cs="Times New Roman"/>
          <w:lang w:val="en-GB"/>
        </w:rPr>
        <w:t xml:space="preserve">2-10 </w:t>
      </w:r>
      <w:proofErr w:type="spellStart"/>
      <w:r w:rsidR="00A465F0" w:rsidRPr="001A34D9">
        <w:rPr>
          <w:rFonts w:ascii="Book Antiqua" w:hAnsi="Book Antiqua" w:cs="Times New Roman"/>
          <w:lang w:val="en-GB"/>
        </w:rPr>
        <w:t>mo</w:t>
      </w:r>
      <w:proofErr w:type="spellEnd"/>
      <w:r w:rsidR="00A465F0" w:rsidRPr="001A34D9">
        <w:rPr>
          <w:rFonts w:ascii="Book Antiqua" w:hAnsi="Book Antiqua" w:cs="Times New Roman"/>
          <w:lang w:val="en-GB"/>
        </w:rPr>
        <w:t>)</w:t>
      </w:r>
      <w:r w:rsidRPr="001A34D9">
        <w:rPr>
          <w:rFonts w:ascii="Book Antiqua" w:hAnsi="Book Antiqua" w:cs="Times New Roman"/>
          <w:lang w:val="en-GB"/>
        </w:rPr>
        <w:t xml:space="preserve"> after the second step surgery</w:t>
      </w:r>
      <w:r w:rsidR="00A465F0" w:rsidRPr="001A34D9">
        <w:rPr>
          <w:rFonts w:ascii="Book Antiqua" w:hAnsi="Book Antiqua" w:cs="Times New Roman"/>
          <w:lang w:val="en-GB"/>
        </w:rPr>
        <w:t>. Cultures on intraoperative samples were positive in all cases. No major intraoperative complications occurred. Two patients developed minor complications and one needed a second surgical debridement for infection resolution. At the last follow-up functional results were excellent in 5 (27</w:t>
      </w:r>
      <w:r w:rsidR="001A34D9" w:rsidRPr="001A34D9">
        <w:rPr>
          <w:rFonts w:ascii="Book Antiqua" w:eastAsia="宋体" w:hAnsi="Book Antiqua" w:cs="Times New Roman"/>
          <w:lang w:val="en-GB" w:eastAsia="zh-CN"/>
        </w:rPr>
        <w:t>.</w:t>
      </w:r>
      <w:r w:rsidR="00A465F0" w:rsidRPr="001A34D9">
        <w:rPr>
          <w:rFonts w:ascii="Book Antiqua" w:hAnsi="Book Antiqua" w:cs="Times New Roman"/>
          <w:lang w:val="en-GB"/>
        </w:rPr>
        <w:t>8%) patients, satisfactory in 10 (55</w:t>
      </w:r>
      <w:r w:rsidR="001A34D9" w:rsidRPr="001A34D9">
        <w:rPr>
          <w:rFonts w:ascii="Book Antiqua" w:eastAsia="宋体" w:hAnsi="Book Antiqua" w:cs="Times New Roman"/>
          <w:lang w:val="en-GB" w:eastAsia="zh-CN"/>
        </w:rPr>
        <w:t>.</w:t>
      </w:r>
      <w:r w:rsidR="00A465F0" w:rsidRPr="001A34D9">
        <w:rPr>
          <w:rFonts w:ascii="Book Antiqua" w:hAnsi="Book Antiqua" w:cs="Times New Roman"/>
          <w:lang w:val="en-GB"/>
        </w:rPr>
        <w:t>5%) and unsatisfactory in 3 (16</w:t>
      </w:r>
      <w:r w:rsidR="001A34D9" w:rsidRPr="001A34D9">
        <w:rPr>
          <w:rFonts w:ascii="Book Antiqua" w:eastAsia="宋体" w:hAnsi="Book Antiqua" w:cs="Times New Roman"/>
          <w:lang w:val="en-GB" w:eastAsia="zh-CN"/>
        </w:rPr>
        <w:t>.</w:t>
      </w:r>
      <w:r w:rsidR="00A465F0" w:rsidRPr="001A34D9">
        <w:rPr>
          <w:rFonts w:ascii="Book Antiqua" w:hAnsi="Book Antiqua" w:cs="Times New Roman"/>
          <w:lang w:val="en-GB"/>
        </w:rPr>
        <w:t xml:space="preserve">7%) patients. No </w:t>
      </w:r>
      <w:r w:rsidR="000769FC" w:rsidRPr="001A34D9">
        <w:rPr>
          <w:rFonts w:ascii="Book Antiqua" w:hAnsi="Book Antiqua" w:cs="Times New Roman"/>
          <w:lang w:val="en-GB"/>
        </w:rPr>
        <w:t>activities of daily living (</w:t>
      </w:r>
      <w:r w:rsidR="00A465F0" w:rsidRPr="001A34D9">
        <w:rPr>
          <w:rFonts w:ascii="Book Antiqua" w:hAnsi="Book Antiqua" w:cs="Times New Roman"/>
          <w:lang w:val="en-GB"/>
        </w:rPr>
        <w:t>ADLs</w:t>
      </w:r>
      <w:r w:rsidR="000769FC" w:rsidRPr="001A34D9">
        <w:rPr>
          <w:rFonts w:ascii="Book Antiqua" w:hAnsi="Book Antiqua" w:cs="Times New Roman"/>
          <w:lang w:val="en-GB"/>
        </w:rPr>
        <w:t>)</w:t>
      </w:r>
      <w:r w:rsidR="00A465F0" w:rsidRPr="001A34D9">
        <w:rPr>
          <w:rFonts w:ascii="Book Antiqua" w:hAnsi="Book Antiqua" w:cs="Times New Roman"/>
          <w:lang w:val="en-GB"/>
        </w:rPr>
        <w:t xml:space="preserve"> limitations were reported by 12 (66.6%) patients, slight by 3 (16.6%) and severe limitation by 3 (16.6%) patients. Mean VAS at the last follow-up was 1 (0-3).</w:t>
      </w:r>
    </w:p>
    <w:p w14:paraId="2DD78E7B" w14:textId="77777777" w:rsidR="00A465F0" w:rsidRPr="001A34D9" w:rsidRDefault="00A465F0" w:rsidP="001A34D9">
      <w:pPr>
        <w:spacing w:line="360" w:lineRule="auto"/>
        <w:jc w:val="both"/>
        <w:rPr>
          <w:rFonts w:ascii="Book Antiqua" w:hAnsi="Book Antiqua" w:cs="Times New Roman"/>
          <w:b/>
          <w:lang w:val="en-GB"/>
        </w:rPr>
      </w:pPr>
    </w:p>
    <w:p w14:paraId="2B2C0FEB" w14:textId="276EFC1D" w:rsidR="00A465F0" w:rsidRPr="001A34D9" w:rsidRDefault="001A34D9" w:rsidP="001A34D9">
      <w:pPr>
        <w:spacing w:line="360" w:lineRule="auto"/>
        <w:jc w:val="both"/>
        <w:rPr>
          <w:rFonts w:ascii="Book Antiqua" w:eastAsia="宋体" w:hAnsi="Book Antiqua" w:cs="Times New Roman"/>
          <w:b/>
          <w:i/>
          <w:lang w:val="en-GB" w:eastAsia="zh-CN"/>
        </w:rPr>
      </w:pPr>
      <w:r w:rsidRPr="001A34D9">
        <w:rPr>
          <w:rFonts w:ascii="Book Antiqua" w:hAnsi="Book Antiqua" w:cs="Times New Roman"/>
          <w:b/>
          <w:i/>
          <w:lang w:val="en-GB"/>
        </w:rPr>
        <w:t>CONCLUSION</w:t>
      </w:r>
    </w:p>
    <w:p w14:paraId="6C35D78A" w14:textId="4EFC01C5" w:rsidR="00A465F0" w:rsidRPr="001A34D9" w:rsidRDefault="00A465F0" w:rsidP="001A34D9">
      <w:pPr>
        <w:widowControl w:val="0"/>
        <w:autoSpaceDE w:val="0"/>
        <w:autoSpaceDN w:val="0"/>
        <w:adjustRightInd w:val="0"/>
        <w:spacing w:line="360" w:lineRule="auto"/>
        <w:jc w:val="both"/>
        <w:rPr>
          <w:rFonts w:ascii="Book Antiqua" w:hAnsi="Book Antiqua" w:cs="Times New Roman"/>
          <w:b/>
          <w:bCs/>
          <w:lang w:val="en-GB"/>
        </w:rPr>
      </w:pPr>
      <w:r w:rsidRPr="001A34D9">
        <w:rPr>
          <w:rFonts w:ascii="Book Antiqua" w:hAnsi="Book Antiqua" w:cs="Times New Roman"/>
          <w:lang w:val="en-GB"/>
        </w:rPr>
        <w:t>The two-step technique has proven to be effective to achieve resolution of the infectiou</w:t>
      </w:r>
      <w:r w:rsidR="00424266" w:rsidRPr="001A34D9">
        <w:rPr>
          <w:rFonts w:ascii="Book Antiqua" w:hAnsi="Book Antiqua" w:cs="Times New Roman"/>
          <w:lang w:val="en-GB"/>
        </w:rPr>
        <w:t>s process and union with</w:t>
      </w:r>
      <w:r w:rsidRPr="001A34D9">
        <w:rPr>
          <w:rFonts w:ascii="Book Antiqua" w:hAnsi="Book Antiqua" w:cs="Times New Roman"/>
          <w:lang w:val="en-GB"/>
        </w:rPr>
        <w:t xml:space="preserve"> good functional results and low rate of complications.</w:t>
      </w:r>
    </w:p>
    <w:p w14:paraId="21E7A562" w14:textId="77777777" w:rsidR="00A465F0" w:rsidRPr="001A34D9" w:rsidRDefault="00A465F0" w:rsidP="001A34D9">
      <w:pPr>
        <w:widowControl w:val="0"/>
        <w:autoSpaceDE w:val="0"/>
        <w:autoSpaceDN w:val="0"/>
        <w:adjustRightInd w:val="0"/>
        <w:spacing w:line="360" w:lineRule="auto"/>
        <w:jc w:val="both"/>
        <w:rPr>
          <w:rFonts w:ascii="Book Antiqua" w:eastAsia="宋体" w:hAnsi="Book Antiqua" w:cs="Times New Roman"/>
          <w:b/>
          <w:bCs/>
          <w:lang w:val="en-GB" w:eastAsia="zh-CN"/>
        </w:rPr>
      </w:pPr>
    </w:p>
    <w:p w14:paraId="0B1D772C" w14:textId="5C113025" w:rsidR="00A465F0" w:rsidRPr="001A34D9" w:rsidRDefault="00A465F0" w:rsidP="001A34D9">
      <w:pPr>
        <w:widowControl w:val="0"/>
        <w:autoSpaceDE w:val="0"/>
        <w:autoSpaceDN w:val="0"/>
        <w:adjustRightInd w:val="0"/>
        <w:spacing w:line="360" w:lineRule="auto"/>
        <w:jc w:val="both"/>
        <w:rPr>
          <w:rFonts w:ascii="Book Antiqua" w:eastAsia="宋体" w:hAnsi="Book Antiqua" w:cs="Times New Roman"/>
          <w:bCs/>
          <w:lang w:val="en-GB" w:eastAsia="zh-CN"/>
        </w:rPr>
      </w:pPr>
      <w:r w:rsidRPr="001A34D9">
        <w:rPr>
          <w:rFonts w:ascii="Book Antiqua" w:hAnsi="Book Antiqua" w:cs="Times New Roman"/>
          <w:b/>
          <w:bCs/>
          <w:lang w:val="en-GB"/>
        </w:rPr>
        <w:t>Key</w:t>
      </w:r>
      <w:r w:rsidR="00305745">
        <w:rPr>
          <w:rFonts w:ascii="Book Antiqua" w:eastAsia="宋体" w:hAnsi="Book Antiqua" w:cs="Times New Roman" w:hint="eastAsia"/>
          <w:b/>
          <w:bCs/>
          <w:lang w:val="en-GB" w:eastAsia="zh-CN"/>
        </w:rPr>
        <w:t xml:space="preserve"> </w:t>
      </w:r>
      <w:r w:rsidRPr="001A34D9">
        <w:rPr>
          <w:rFonts w:ascii="Book Antiqua" w:hAnsi="Book Antiqua" w:cs="Times New Roman"/>
          <w:b/>
          <w:bCs/>
          <w:lang w:val="en-GB"/>
        </w:rPr>
        <w:t xml:space="preserve">words: </w:t>
      </w:r>
      <w:r w:rsidRPr="001A34D9">
        <w:rPr>
          <w:rFonts w:ascii="Book Antiqua" w:hAnsi="Book Antiqua" w:cs="Times New Roman"/>
          <w:bCs/>
          <w:lang w:val="en-GB"/>
        </w:rPr>
        <w:t xml:space="preserve">Forearm fractures; </w:t>
      </w:r>
      <w:r w:rsidR="001A34D9" w:rsidRPr="001A34D9">
        <w:rPr>
          <w:rFonts w:ascii="Book Antiqua" w:hAnsi="Book Antiqua" w:cs="Times New Roman"/>
          <w:bCs/>
          <w:lang w:val="en-GB"/>
        </w:rPr>
        <w:t>Non</w:t>
      </w:r>
      <w:r w:rsidRPr="001A34D9">
        <w:rPr>
          <w:rFonts w:ascii="Book Antiqua" w:hAnsi="Book Antiqua" w:cs="Times New Roman"/>
          <w:bCs/>
          <w:lang w:val="en-GB"/>
        </w:rPr>
        <w:t xml:space="preserve">-union; </w:t>
      </w:r>
      <w:r w:rsidR="001A34D9" w:rsidRPr="001A34D9">
        <w:rPr>
          <w:rFonts w:ascii="Book Antiqua" w:hAnsi="Book Antiqua" w:cs="Times New Roman"/>
          <w:bCs/>
          <w:lang w:val="en-GB"/>
        </w:rPr>
        <w:t xml:space="preserve">Delayed </w:t>
      </w:r>
      <w:r w:rsidRPr="001A34D9">
        <w:rPr>
          <w:rFonts w:ascii="Book Antiqua" w:hAnsi="Book Antiqua" w:cs="Times New Roman"/>
          <w:bCs/>
          <w:lang w:val="en-GB"/>
        </w:rPr>
        <w:t xml:space="preserve">union; </w:t>
      </w:r>
      <w:r w:rsidR="001A34D9" w:rsidRPr="001A34D9">
        <w:rPr>
          <w:rFonts w:ascii="Book Antiqua" w:hAnsi="Book Antiqua" w:cs="Times New Roman"/>
          <w:bCs/>
          <w:lang w:val="en-GB"/>
        </w:rPr>
        <w:t>Infection</w:t>
      </w:r>
      <w:r w:rsidRPr="001A34D9">
        <w:rPr>
          <w:rFonts w:ascii="Book Antiqua" w:hAnsi="Book Antiqua" w:cs="Times New Roman"/>
          <w:bCs/>
          <w:lang w:val="en-GB"/>
        </w:rPr>
        <w:t>;</w:t>
      </w:r>
      <w:r w:rsidR="00C31BFC" w:rsidRPr="001A34D9">
        <w:rPr>
          <w:rFonts w:ascii="Book Antiqua" w:hAnsi="Book Antiqua" w:cs="Times New Roman"/>
          <w:bCs/>
          <w:lang w:val="en-GB"/>
        </w:rPr>
        <w:t xml:space="preserve"> </w:t>
      </w:r>
      <w:r w:rsidR="001A34D9" w:rsidRPr="001A34D9">
        <w:rPr>
          <w:rFonts w:ascii="Book Antiqua" w:hAnsi="Book Antiqua" w:cs="Times New Roman"/>
          <w:bCs/>
          <w:lang w:val="en-GB"/>
        </w:rPr>
        <w:t xml:space="preserve">Open </w:t>
      </w:r>
      <w:r w:rsidR="00C31BFC" w:rsidRPr="001A34D9">
        <w:rPr>
          <w:rFonts w:ascii="Book Antiqua" w:hAnsi="Book Antiqua" w:cs="Times New Roman"/>
          <w:bCs/>
          <w:lang w:val="en-GB"/>
        </w:rPr>
        <w:t xml:space="preserve">fracture; </w:t>
      </w:r>
      <w:r w:rsidR="001A34D9" w:rsidRPr="001A34D9">
        <w:rPr>
          <w:rFonts w:ascii="Book Antiqua" w:hAnsi="Book Antiqua" w:cs="Times New Roman"/>
          <w:bCs/>
          <w:lang w:val="en-GB"/>
        </w:rPr>
        <w:t xml:space="preserve">External </w:t>
      </w:r>
      <w:r w:rsidR="00C31BFC" w:rsidRPr="001A34D9">
        <w:rPr>
          <w:rFonts w:ascii="Book Antiqua" w:hAnsi="Book Antiqua" w:cs="Times New Roman"/>
          <w:bCs/>
          <w:lang w:val="en-GB"/>
        </w:rPr>
        <w:t>fixation</w:t>
      </w:r>
      <w:r w:rsidRPr="001A34D9">
        <w:rPr>
          <w:rFonts w:ascii="Book Antiqua" w:hAnsi="Book Antiqua" w:cs="Times New Roman"/>
          <w:bCs/>
          <w:lang w:val="en-GB"/>
        </w:rPr>
        <w:t xml:space="preserve">; </w:t>
      </w:r>
      <w:r w:rsidR="001A34D9" w:rsidRPr="001A34D9">
        <w:rPr>
          <w:rFonts w:ascii="Book Antiqua" w:hAnsi="Book Antiqua" w:cs="Times New Roman"/>
          <w:bCs/>
          <w:lang w:val="en-GB"/>
        </w:rPr>
        <w:t>Bone graft</w:t>
      </w:r>
    </w:p>
    <w:p w14:paraId="517F7733" w14:textId="77777777" w:rsidR="001A34D9" w:rsidRPr="001A34D9" w:rsidRDefault="001A34D9" w:rsidP="001A34D9">
      <w:pPr>
        <w:widowControl w:val="0"/>
        <w:autoSpaceDE w:val="0"/>
        <w:autoSpaceDN w:val="0"/>
        <w:adjustRightInd w:val="0"/>
        <w:spacing w:line="360" w:lineRule="auto"/>
        <w:jc w:val="both"/>
        <w:rPr>
          <w:rFonts w:ascii="Book Antiqua" w:eastAsia="宋体" w:hAnsi="Book Antiqua" w:cs="Times New Roman"/>
          <w:bCs/>
          <w:lang w:val="en-GB" w:eastAsia="zh-CN"/>
        </w:rPr>
      </w:pPr>
    </w:p>
    <w:p w14:paraId="0E8F2C14" w14:textId="77777777" w:rsidR="001A34D9" w:rsidRPr="001A34D9" w:rsidRDefault="001A34D9" w:rsidP="001A34D9">
      <w:pPr>
        <w:spacing w:line="360" w:lineRule="auto"/>
        <w:jc w:val="both"/>
        <w:rPr>
          <w:rFonts w:ascii="Book Antiqua" w:hAnsi="Book Antiqua" w:cs="Arial"/>
        </w:rPr>
      </w:pPr>
      <w:r w:rsidRPr="001A34D9">
        <w:rPr>
          <w:rFonts w:ascii="Book Antiqua" w:hAnsi="Book Antiqua"/>
          <w:b/>
        </w:rPr>
        <w:t xml:space="preserve">© </w:t>
      </w:r>
      <w:r w:rsidRPr="001A34D9">
        <w:rPr>
          <w:rFonts w:ascii="Book Antiqua" w:hAnsi="Book Antiqua" w:cs="Arial"/>
          <w:b/>
        </w:rPr>
        <w:t>The Author(s) 2017.</w:t>
      </w:r>
      <w:r w:rsidRPr="001A34D9">
        <w:rPr>
          <w:rFonts w:ascii="Book Antiqua" w:hAnsi="Book Antiqua" w:cs="Arial"/>
        </w:rPr>
        <w:t xml:space="preserve"> Published by Baishideng Publishing Group Inc. All rights reserved.</w:t>
      </w:r>
    </w:p>
    <w:p w14:paraId="0357DDAC" w14:textId="77777777" w:rsidR="001A34D9" w:rsidRPr="001A34D9" w:rsidRDefault="001A34D9" w:rsidP="001A34D9">
      <w:pPr>
        <w:widowControl w:val="0"/>
        <w:autoSpaceDE w:val="0"/>
        <w:autoSpaceDN w:val="0"/>
        <w:adjustRightInd w:val="0"/>
        <w:spacing w:line="360" w:lineRule="auto"/>
        <w:jc w:val="both"/>
        <w:rPr>
          <w:rFonts w:ascii="Book Antiqua" w:eastAsia="宋体" w:hAnsi="Book Antiqua" w:cs="Times New Roman"/>
          <w:bCs/>
          <w:lang w:val="en-GB" w:eastAsia="zh-CN"/>
        </w:rPr>
      </w:pPr>
    </w:p>
    <w:p w14:paraId="2E7C357B" w14:textId="092870D5" w:rsidR="00785E57" w:rsidRPr="001A34D9" w:rsidRDefault="00785E57" w:rsidP="001A34D9">
      <w:pPr>
        <w:widowControl w:val="0"/>
        <w:autoSpaceDE w:val="0"/>
        <w:autoSpaceDN w:val="0"/>
        <w:adjustRightInd w:val="0"/>
        <w:spacing w:line="360" w:lineRule="auto"/>
        <w:jc w:val="both"/>
        <w:rPr>
          <w:rFonts w:ascii="Book Antiqua" w:eastAsia="宋体" w:hAnsi="Book Antiqua" w:cs="Times New Roman"/>
          <w:bCs/>
          <w:lang w:val="en-GB" w:eastAsia="zh-CN"/>
        </w:rPr>
      </w:pPr>
      <w:r w:rsidRPr="001A34D9">
        <w:rPr>
          <w:rFonts w:ascii="Book Antiqua" w:hAnsi="Book Antiqua" w:cs="Times New Roman"/>
          <w:b/>
          <w:bCs/>
          <w:lang w:val="en-GB"/>
        </w:rPr>
        <w:t>Core tip:</w:t>
      </w:r>
      <w:r w:rsidR="001A34D9" w:rsidRPr="001A34D9">
        <w:rPr>
          <w:rFonts w:ascii="Book Antiqua" w:eastAsia="宋体" w:hAnsi="Book Antiqua" w:cs="Times New Roman"/>
          <w:b/>
          <w:bCs/>
          <w:lang w:val="en-GB" w:eastAsia="zh-CN"/>
        </w:rPr>
        <w:t xml:space="preserve"> </w:t>
      </w:r>
      <w:r w:rsidR="0076729B" w:rsidRPr="001A34D9">
        <w:rPr>
          <w:rFonts w:ascii="Book Antiqua" w:hAnsi="Book Antiqua" w:cs="Times New Roman"/>
          <w:bCs/>
          <w:lang w:val="en-GB"/>
        </w:rPr>
        <w:t>Forearm no</w:t>
      </w:r>
      <w:r w:rsidR="008C6F21" w:rsidRPr="001A34D9">
        <w:rPr>
          <w:rFonts w:ascii="Book Antiqua" w:hAnsi="Book Antiqua" w:cs="Times New Roman"/>
          <w:bCs/>
          <w:lang w:val="en-GB"/>
        </w:rPr>
        <w:t>n-union represent a challenging condition for the orthopaedic surgeon. Septic forms are even more difficult to overcome.</w:t>
      </w:r>
      <w:r w:rsidR="00B7197D" w:rsidRPr="001A34D9">
        <w:rPr>
          <w:rFonts w:ascii="Book Antiqua" w:hAnsi="Book Antiqua" w:cs="Times New Roman"/>
          <w:bCs/>
          <w:lang w:val="en-GB"/>
        </w:rPr>
        <w:t xml:space="preserve"> However, in the present study we found that good clinical results can be achieved using a dual stage surgical technique</w:t>
      </w:r>
      <w:r w:rsidR="00CA6ACC" w:rsidRPr="001A34D9">
        <w:rPr>
          <w:rFonts w:ascii="Book Antiqua" w:hAnsi="Book Antiqua" w:cs="Times New Roman"/>
          <w:bCs/>
          <w:lang w:val="en-GB"/>
        </w:rPr>
        <w:t xml:space="preserve"> with the first aim to resolve the infection process and subsequently achieve bone union.</w:t>
      </w:r>
    </w:p>
    <w:p w14:paraId="68325F18" w14:textId="77777777" w:rsidR="001A34D9" w:rsidRPr="001A34D9" w:rsidRDefault="001A34D9" w:rsidP="001A34D9">
      <w:pPr>
        <w:spacing w:line="360" w:lineRule="auto"/>
        <w:jc w:val="both"/>
        <w:rPr>
          <w:rFonts w:ascii="Book Antiqua" w:eastAsia="宋体" w:hAnsi="Book Antiqua"/>
          <w:b/>
          <w:i/>
          <w:lang w:val="en-US" w:eastAsia="zh-CN"/>
        </w:rPr>
      </w:pPr>
    </w:p>
    <w:p w14:paraId="54295135" w14:textId="2E9DCA58" w:rsidR="001A34D9" w:rsidRPr="001A34D9" w:rsidRDefault="001A34D9" w:rsidP="001A34D9">
      <w:pPr>
        <w:spacing w:line="360" w:lineRule="auto"/>
        <w:jc w:val="both"/>
        <w:rPr>
          <w:rFonts w:ascii="Book Antiqua" w:eastAsia="宋体" w:hAnsi="Book Antiqua" w:cs="Times New Roman"/>
          <w:lang w:val="en-US" w:eastAsia="zh-CN"/>
        </w:rPr>
      </w:pPr>
      <w:proofErr w:type="gramStart"/>
      <w:r w:rsidRPr="001A34D9">
        <w:rPr>
          <w:rFonts w:ascii="Book Antiqua" w:hAnsi="Book Antiqua"/>
        </w:rPr>
        <w:t>Perna</w:t>
      </w:r>
      <w:r w:rsidRPr="001A34D9">
        <w:rPr>
          <w:rFonts w:ascii="Book Antiqua" w:eastAsia="宋体" w:hAnsi="Book Antiqua"/>
          <w:lang w:eastAsia="zh-CN"/>
        </w:rPr>
        <w:t xml:space="preserve"> F, </w:t>
      </w:r>
      <w:r w:rsidRPr="001A34D9">
        <w:rPr>
          <w:rFonts w:ascii="Book Antiqua" w:eastAsia="宋体" w:hAnsi="Book Antiqua" w:cs="宋体"/>
          <w:lang w:eastAsia="zh-CN"/>
        </w:rPr>
        <w:t>Pilla F, Nanni M,</w:t>
      </w:r>
      <w:r w:rsidRPr="001A34D9">
        <w:rPr>
          <w:rFonts w:ascii="Book Antiqua" w:hAnsi="Book Antiqua"/>
        </w:rPr>
        <w:t xml:space="preserve"> Berti</w:t>
      </w:r>
      <w:r w:rsidRPr="001A34D9">
        <w:rPr>
          <w:rFonts w:ascii="Book Antiqua" w:eastAsia="宋体" w:hAnsi="Book Antiqua"/>
          <w:lang w:eastAsia="zh-CN"/>
        </w:rPr>
        <w:t xml:space="preserve"> L, </w:t>
      </w:r>
      <w:r w:rsidRPr="001A34D9">
        <w:rPr>
          <w:rFonts w:ascii="Book Antiqua" w:hAnsi="Book Antiqua"/>
        </w:rPr>
        <w:t>Lullini</w:t>
      </w:r>
      <w:r w:rsidRPr="001A34D9">
        <w:rPr>
          <w:rFonts w:ascii="Book Antiqua" w:eastAsia="宋体" w:hAnsi="Book Antiqua"/>
          <w:lang w:eastAsia="zh-CN"/>
        </w:rPr>
        <w:t xml:space="preserve"> G, </w:t>
      </w:r>
      <w:r w:rsidRPr="001A34D9">
        <w:rPr>
          <w:rFonts w:ascii="Book Antiqua" w:hAnsi="Book Antiqua"/>
        </w:rPr>
        <w:t>Traina</w:t>
      </w:r>
      <w:r w:rsidRPr="001A34D9">
        <w:rPr>
          <w:rFonts w:ascii="Book Antiqua" w:eastAsia="宋体" w:hAnsi="Book Antiqua"/>
          <w:lang w:eastAsia="zh-CN"/>
        </w:rPr>
        <w:t xml:space="preserve"> F, </w:t>
      </w:r>
      <w:r w:rsidRPr="001A34D9">
        <w:rPr>
          <w:rFonts w:ascii="Book Antiqua" w:hAnsi="Book Antiqua"/>
        </w:rPr>
        <w:t>Faldini</w:t>
      </w:r>
      <w:r w:rsidRPr="001A34D9">
        <w:rPr>
          <w:rFonts w:ascii="Book Antiqua" w:eastAsia="宋体" w:hAnsi="Book Antiqua"/>
          <w:lang w:eastAsia="zh-CN"/>
        </w:rPr>
        <w:t xml:space="preserve"> C.</w:t>
      </w:r>
      <w:r w:rsidRPr="001A34D9">
        <w:rPr>
          <w:rFonts w:ascii="Book Antiqua" w:eastAsia="宋体" w:hAnsi="Book Antiqua" w:cs="Times New Roman"/>
          <w:lang w:val="en-US" w:eastAsia="zh-CN"/>
        </w:rPr>
        <w:t xml:space="preserve"> Two-stage surgical treatment for septic non-union of the forearm</w:t>
      </w:r>
      <w:proofErr w:type="gramEnd"/>
      <w:r w:rsidRPr="001A34D9">
        <w:rPr>
          <w:rFonts w:ascii="Book Antiqua" w:eastAsia="宋体" w:hAnsi="Book Antiqua" w:cs="Times New Roman"/>
          <w:lang w:val="en-US" w:eastAsia="zh-CN"/>
        </w:rPr>
        <w:t>.</w:t>
      </w:r>
      <w:r w:rsidRPr="001A34D9">
        <w:rPr>
          <w:rFonts w:ascii="Book Antiqua" w:hAnsi="Book Antiqua"/>
          <w:i/>
          <w:iCs/>
        </w:rPr>
        <w:t xml:space="preserve"> World J Orthop</w:t>
      </w:r>
      <w:r w:rsidRPr="001A34D9">
        <w:rPr>
          <w:rFonts w:ascii="Book Antiqua" w:eastAsia="宋体" w:hAnsi="Book Antiqua"/>
          <w:i/>
          <w:iCs/>
          <w:lang w:eastAsia="zh-CN"/>
        </w:rPr>
        <w:t xml:space="preserve"> </w:t>
      </w:r>
      <w:r w:rsidRPr="001A34D9">
        <w:rPr>
          <w:rFonts w:ascii="Book Antiqua" w:eastAsia="宋体" w:hAnsi="Book Antiqua"/>
          <w:iCs/>
          <w:lang w:eastAsia="zh-CN"/>
        </w:rPr>
        <w:t>2017; In press</w:t>
      </w:r>
    </w:p>
    <w:p w14:paraId="7EF27C50" w14:textId="77777777" w:rsidR="001A34D9" w:rsidRPr="001A34D9" w:rsidRDefault="001A34D9" w:rsidP="001A34D9">
      <w:pPr>
        <w:spacing w:line="360" w:lineRule="auto"/>
        <w:jc w:val="both"/>
        <w:rPr>
          <w:rFonts w:ascii="Book Antiqua" w:eastAsia="宋体" w:hAnsi="Book Antiqua"/>
          <w:b/>
          <w:lang w:eastAsia="zh-CN"/>
        </w:rPr>
      </w:pPr>
      <w:r w:rsidRPr="001A34D9">
        <w:rPr>
          <w:rFonts w:ascii="Book Antiqua" w:eastAsia="宋体" w:hAnsi="Book Antiqua"/>
          <w:b/>
          <w:lang w:eastAsia="zh-CN"/>
        </w:rPr>
        <w:br w:type="page"/>
      </w:r>
    </w:p>
    <w:p w14:paraId="117D7D57" w14:textId="4B1EFD91" w:rsidR="005601AF" w:rsidRPr="001A34D9" w:rsidRDefault="001A34D9" w:rsidP="001A34D9">
      <w:pPr>
        <w:widowControl w:val="0"/>
        <w:autoSpaceDE w:val="0"/>
        <w:autoSpaceDN w:val="0"/>
        <w:adjustRightInd w:val="0"/>
        <w:spacing w:line="360" w:lineRule="auto"/>
        <w:jc w:val="both"/>
        <w:rPr>
          <w:rFonts w:ascii="Book Antiqua" w:hAnsi="Book Antiqua" w:cs="Times New Roman"/>
          <w:b/>
          <w:bCs/>
          <w:lang w:val="en-GB"/>
        </w:rPr>
      </w:pPr>
      <w:r w:rsidRPr="001A34D9">
        <w:rPr>
          <w:rFonts w:ascii="Book Antiqua" w:hAnsi="Book Antiqua" w:cs="Times New Roman"/>
          <w:b/>
          <w:bCs/>
          <w:lang w:val="en-GB"/>
        </w:rPr>
        <w:lastRenderedPageBreak/>
        <w:t>INTRODUCTION</w:t>
      </w:r>
    </w:p>
    <w:p w14:paraId="4E8FD1AB" w14:textId="4A39EEF7" w:rsidR="0043673C" w:rsidRPr="001A34D9" w:rsidRDefault="00EA3E2D" w:rsidP="001A34D9">
      <w:pPr>
        <w:widowControl w:val="0"/>
        <w:autoSpaceDE w:val="0"/>
        <w:autoSpaceDN w:val="0"/>
        <w:adjustRightInd w:val="0"/>
        <w:spacing w:line="360" w:lineRule="auto"/>
        <w:jc w:val="both"/>
        <w:rPr>
          <w:rFonts w:ascii="Book Antiqua" w:hAnsi="Book Antiqua" w:cs="Times New Roman"/>
          <w:bCs/>
          <w:lang w:val="en-GB"/>
        </w:rPr>
      </w:pPr>
      <w:r w:rsidRPr="001A34D9">
        <w:rPr>
          <w:rFonts w:ascii="Book Antiqua" w:hAnsi="Book Antiqua" w:cs="Times New Roman"/>
          <w:bCs/>
          <w:lang w:val="en-GB"/>
        </w:rPr>
        <w:t xml:space="preserve">Septic </w:t>
      </w:r>
      <w:r w:rsidR="00056895" w:rsidRPr="001A34D9">
        <w:rPr>
          <w:rFonts w:ascii="Book Antiqua" w:hAnsi="Book Antiqua" w:cs="Times New Roman"/>
          <w:bCs/>
          <w:lang w:val="en-GB"/>
        </w:rPr>
        <w:t>non</w:t>
      </w:r>
      <w:r w:rsidR="00B166CE" w:rsidRPr="001A34D9">
        <w:rPr>
          <w:rFonts w:ascii="Book Antiqua" w:hAnsi="Book Antiqua" w:cs="Times New Roman"/>
          <w:bCs/>
          <w:lang w:val="en-GB"/>
        </w:rPr>
        <w:t>-</w:t>
      </w:r>
      <w:r w:rsidR="00056895" w:rsidRPr="001A34D9">
        <w:rPr>
          <w:rFonts w:ascii="Book Antiqua" w:hAnsi="Book Antiqua" w:cs="Times New Roman"/>
          <w:bCs/>
          <w:lang w:val="en-GB"/>
        </w:rPr>
        <w:t xml:space="preserve">union </w:t>
      </w:r>
      <w:r w:rsidR="00886CD0" w:rsidRPr="001A34D9">
        <w:rPr>
          <w:rFonts w:ascii="Book Antiqua" w:hAnsi="Book Antiqua" w:cs="Times New Roman"/>
          <w:bCs/>
          <w:lang w:val="en-GB"/>
        </w:rPr>
        <w:t xml:space="preserve">are defined as </w:t>
      </w:r>
      <w:r w:rsidR="00A76BC3" w:rsidRPr="001A34D9">
        <w:rPr>
          <w:rFonts w:ascii="Book Antiqua" w:hAnsi="Book Antiqua" w:cs="Times New Roman"/>
          <w:bCs/>
          <w:lang w:val="en-GB"/>
        </w:rPr>
        <w:t>the absence</w:t>
      </w:r>
      <w:r w:rsidR="00F6424D" w:rsidRPr="001A34D9">
        <w:rPr>
          <w:rFonts w:ascii="Book Antiqua" w:hAnsi="Book Antiqua" w:cs="Times New Roman"/>
          <w:bCs/>
          <w:lang w:val="en-GB"/>
        </w:rPr>
        <w:t xml:space="preserve"> of evidence of fracture healing</w:t>
      </w:r>
      <w:r w:rsidR="00B02C70" w:rsidRPr="001A34D9">
        <w:rPr>
          <w:rFonts w:ascii="Book Antiqua" w:hAnsi="Book Antiqua" w:cs="Times New Roman"/>
          <w:bCs/>
          <w:lang w:val="en-GB"/>
        </w:rPr>
        <w:t xml:space="preserve"> and persistence of infection at the fracture site for 6 to 8 </w:t>
      </w:r>
      <w:proofErr w:type="spellStart"/>
      <w:r w:rsidR="00B02C70" w:rsidRPr="001A34D9">
        <w:rPr>
          <w:rFonts w:ascii="Book Antiqua" w:hAnsi="Book Antiqua" w:cs="Times New Roman"/>
          <w:bCs/>
          <w:lang w:val="en-GB"/>
        </w:rPr>
        <w:t>mo</w:t>
      </w:r>
      <w:proofErr w:type="spellEnd"/>
      <w:r w:rsidR="00B02C70"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{"citationID":"1lkl2b5dot","properties":{"formattedCitation":"{\\rtf \\super [1,2]\\nosupersub{}}","plainCitation":"[1,2]"},"citationItems":[{"id":415,"uris":["http://zotero.org/users/2037475/items/2UTVSKW5"],"uri":["http://zotero.org/users/2037475/items/2UTVSKW5"],"itemData":{"id":415,"type":"article-journal","title":"The treatment of infected non-union of fractures of long bones. Study of sixty-four cases with a five to twenty-one-year follow-up","container-title":"The Journal of Bone &amp; Joint Surgery","page":"836-842","volume":"57","issue":"6","source":"jbjs.org","abstract":"The result of treatment of sixty-four patients with infected ununited fractures of long bone by debridement of soft tissue and bone and open suction-irrigation drainage, followed by rigid stabilization of the non-union and cancellous bone-grafting when indicated, was bone union in sixty cases, even in the presence of infection. The late results five to twenty-one years later showed good function despite the fact that prolonged periods of hospitalization were often required. The importance of local treatment of the infection prior to stabilizing the fracture fragments, and the use of cancellous bone grafts when necessary, are emphasized.","ISSN":"0021-9355, 1535-1386","note":"PMID: 1158923","language":"en","author":[{"family":"Meyer","given":"S."},{"family":"Weiland","given":"A. J."},{"family":"Willenegger","given":"H."}],"issued":{"date-parts":[["1975",9,1]]}}},{"id":419,"uris":["http://zotero.org/users/2037475/items/27MNWIVH"],"uri":["http://zotero.org/users/2037475/items/27MNWIVH"],"itemData":{"id":419,"type":"article-journal","title":"Infected nonunion of the long bones","container-title":"Journal of Orthopaedic Trauma","page":"507-511","volume":"21","issue":"7","source":"PubMed","abstract":"BACKGROUND: Although definitions vary, infected nonunion has been defined as a state of failure of union and persistence of infection at the fracture site for 6 to 8 months.&gt;). Infected nonunions of the supracondylar region of the femur are uncommon and are mostly due to a severe open fracture with extensive comminution and segmental bone loss or after internal fixation of a comminuted closed fracture. Associated factors include exposed bone devoid of vascularized periosteal coverage for more than 6 weeks, purulent discharge, a positive bacteriological culture from the depth of the wound, and histologic evidence of necrotic bone containing empty lacunae. Soft-tissue loss with multiple sinuses, osteomyelitis, osteopenia, complex deformities with limb-length inequality, stiffness of the adjacent joint, polybacterial multidrug-resistant infection, and smoking all complicate treatment and recovery. Although uncommon in incidence, infected nonunions of the long bones present a great challenge to the orthopaedic surgeon in providing optimal treatment of this entity. To give direction to the optimal strategy, this systematic review was performed.\nOBJECTIVE: We aimed to review the highest level of available evidence on the operative management of infected nonunions of the long bones.","DOI":"10.1097/BOT.0b013e31812e5578","ISSN":"0890-5339","note":"PMID: 17762489","journalAbbreviation":"J Orthop Trauma","language":"eng","author":[{"family":"Struijs","given":"Peter A. A."},{"family":"Poolman","given":"Rudolf W."},{"family":"Bhandari","given":"Mohit"}],"issued":{"date-parts":[["2007",8]]}}}],"schema":"https://github.com/citation-style-language/schema/raw/master/csl-citation.json"} </w:instrText>
      </w:r>
      <w:r w:rsidR="00B02C70"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[1,2]</w:t>
      </w:r>
      <w:r w:rsidR="00B02C70" w:rsidRPr="001A34D9">
        <w:rPr>
          <w:rFonts w:ascii="Book Antiqua" w:hAnsi="Book Antiqua" w:cs="Times New Roman"/>
          <w:bCs/>
          <w:lang w:val="en-GB"/>
        </w:rPr>
        <w:fldChar w:fldCharType="end"/>
      </w:r>
      <w:r w:rsidR="007B1F3E" w:rsidRPr="001A34D9">
        <w:rPr>
          <w:rFonts w:ascii="Book Antiqua" w:hAnsi="Book Antiqua" w:cs="Times New Roman"/>
          <w:bCs/>
          <w:lang w:val="en-GB"/>
        </w:rPr>
        <w:t>.</w:t>
      </w:r>
      <w:r w:rsidR="008A7B63" w:rsidRPr="001A34D9">
        <w:rPr>
          <w:rFonts w:ascii="Book Antiqua" w:hAnsi="Book Antiqua" w:cs="Times New Roman"/>
          <w:bCs/>
          <w:lang w:val="en-GB"/>
        </w:rPr>
        <w:t xml:space="preserve"> </w:t>
      </w:r>
      <w:r w:rsidRPr="001A34D9">
        <w:rPr>
          <w:rFonts w:ascii="Book Antiqua" w:hAnsi="Book Antiqua" w:cs="Times New Roman"/>
          <w:bCs/>
          <w:lang w:val="en-GB"/>
        </w:rPr>
        <w:t>Current</w:t>
      </w:r>
      <w:r w:rsidR="006A7A47" w:rsidRPr="001A34D9">
        <w:rPr>
          <w:rFonts w:ascii="Book Antiqua" w:hAnsi="Book Antiqua" w:cs="Times New Roman"/>
          <w:bCs/>
          <w:lang w:val="en-GB"/>
        </w:rPr>
        <w:t xml:space="preserve"> fixation techniques </w:t>
      </w:r>
      <w:r w:rsidR="00380A9F" w:rsidRPr="001A34D9">
        <w:rPr>
          <w:rFonts w:ascii="Book Antiqua" w:hAnsi="Book Antiqua" w:cs="Times New Roman"/>
          <w:bCs/>
          <w:lang w:val="en-GB"/>
        </w:rPr>
        <w:t xml:space="preserve">in forearm fractures </w:t>
      </w:r>
      <w:r w:rsidR="006A7A47" w:rsidRPr="001A34D9">
        <w:rPr>
          <w:rFonts w:ascii="Book Antiqua" w:hAnsi="Book Antiqua" w:cs="Times New Roman"/>
          <w:bCs/>
          <w:lang w:val="en-GB"/>
        </w:rPr>
        <w:t>with the application of the AO principles</w:t>
      </w:r>
      <w:r w:rsidR="00380A9F" w:rsidRPr="001A34D9">
        <w:rPr>
          <w:rFonts w:ascii="Book Antiqua" w:hAnsi="Book Antiqua" w:cs="Times New Roman"/>
          <w:bCs/>
          <w:lang w:val="en-GB"/>
        </w:rPr>
        <w:t xml:space="preserve"> have proven to be quite effective to achieve healing</w:t>
      </w:r>
      <w:r w:rsidR="008A7B63" w:rsidRPr="001A34D9">
        <w:rPr>
          <w:rFonts w:ascii="Book Antiqua" w:hAnsi="Book Antiqua" w:cs="Times New Roman"/>
          <w:bCs/>
          <w:lang w:val="en-GB"/>
        </w:rPr>
        <w:t xml:space="preserve"> with a reported non-union rate</w:t>
      </w:r>
      <w:r w:rsidR="002E45A8" w:rsidRPr="001A34D9">
        <w:rPr>
          <w:rFonts w:ascii="Book Antiqua" w:hAnsi="Book Antiqua" w:cs="Times New Roman"/>
          <w:bCs/>
          <w:lang w:val="en-GB"/>
        </w:rPr>
        <w:t xml:space="preserve"> </w:t>
      </w:r>
      <w:r w:rsidR="00452DB2" w:rsidRPr="001A34D9">
        <w:rPr>
          <w:rFonts w:ascii="Book Antiqua" w:hAnsi="Book Antiqua" w:cs="Times New Roman"/>
          <w:bCs/>
          <w:lang w:val="en-GB"/>
        </w:rPr>
        <w:t>below 5%</w:t>
      </w:r>
      <w:r w:rsidR="00452DB2"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{"citationID":"U0vnM2D2","properties":{"formattedCitation":"{\\rtf \\super [3\\uc0\\u8211{}6]\\nosupersub{}}","plainCitation":"[3–6]"},"citationItems":[{"id":81,"uris":["http://zotero.org/users/2037475/items/5ID9UGVM"],"uri":["http://zotero.org/users/2037475/items/5ID9UGVM"],"itemData":{"id":81,"type":"article-journal","title":"Compression Plate Fixation and the Effect of Different Types of Internal Fixation on Fracture Healing","container-title":"The Journal of Bone &amp; Joint Surgery","page":"191-208","volume":"47","issue":"1","source":"jbjs.org","ISSN":"0021-9355, 1535-1386","note":"PMID: 14256968","language":"en","author":[{"family":"Anderson","given":"Lewis D."}],"issued":{"date-parts":[["1965",1,1]]}}},{"id":127,"uris":["http://zotero.org/users/2037475/items/2DFDKPHX"],"uri":["http://zotero.org/users/2037475/items/2DFDKPHX"],"itemData":{"id":127,"type":"article-journal","title":"Compression-plate fixation of acute fractures of the diaphyses of the radius and ulna","container-title":"The Journal of Bone and Joint Surgery. American Volume","page":"159-169","volume":"71","issue":"2","source":"NCBI PubMed","abstract":"A retrospective study was done of eighty-seven patients who had 129 diaphyseal fractures of either the radius or the ulna, or both, and who were treated with fixation using an AO dynamic-compression plate. Open fractures were internally fixed primarily, and both comminuted and open fractures routinely had bone-grafting. Ninety-eight per cent of the fractures united, and 92 per cent of the patients achieved an excellent or satisfactory functional result. The rate of infection was 2.3 per cent. Refracture occurred after removal of a 4.5-millimeter dynamic-compression plate in two patients, but there were no refractures after removal of a 3.5-millimeter plate. The 3.5-millimeter-plate system gave excellent results in patients who had a fracture of the forearm, and it minimized the risk of refracture. Our results demonstrated that immediate plate fixation of an open fracture of the forearm, with a low rate of complications, is possible.","ISSN":"0021-9355","note":"PMID: 2918001","journalAbbreviation":"J Bone Joint Surg Am","language":"eng","author":[{"family":"Chapman","given":"M. W."},{"family":"Gordon","given":"J. E."},{"family":"Zissimos","given":"A. G."}],"issued":{"date-parts":[["1989",2]]}}},{"id":129,"uris":["http://zotero.org/users/2037475/items/NFCWEJAX"],"uri":["http://zotero.org/users/2037475/items/NFCWEJAX"],"itemData":{"id":129,"type":"article-journal","title":"Treatment of diaphyseal non-unions of the ulna and radius","container-title":"Archives of Orthopaedic and Trauma Surgery","page":"1439-1445","volume":"130","issue":"12","source":"NCBI PubMed","abstract":"INTRODUCTION: Non-unions of the forearm often cause severe dysfunction of the forearm as they affect the interosseus membrane, elbow and wrist. Treatment of these non-unions can be challenging due to poor bone stock, broken hardware, scarring and stiffness due to long-term immobilisation.\nMETHOD: We retrospectively reviewed a large cohort of forearm non-unions treated by using a uniform surgical approach during a period of 33 years (1975-2008) in a single trauma centre. All non-unions were managed following the AO-principles of compression plate fixation and autologous bone grafting if needed.\nPATIENTS: The study cohort consisted of 47 patients with 51 non-unions of the radius and/or ulna. The initial injury was a fracture of the diaphyseal radius and ulna in 22 patients, an isolated fracture of the diaphyseal ulna in 13, an isolated fracture of the diaphyseal radius in 5, a Monteggia fracture in 5, and a Galeazzi fracture-dislocation of the forearm in 2 patients. Index surgery for non-union consisted of open reduction and plate fixation in combination with a graft in 30 cases (59%), open reduction and plate fixation alone in 14 cases (27%), and only a graft in 7 cases (14%). The functional result was assessed in accordance to the system used by Anderson and colleagues.\nRESULTS: Average follow-up time was 75 months (range 12-315 months). All non-unions healed within a median of 7 months. According to the system of Anderson and colleagues, 29 patients (62%) had an excellent result, 8 (17%) had a satisfactory result, and 10 (21%) had an unsatisfactory result. Complications were seen in six patients (13%).\nCONCLUSION: Our results show that treatment of diaphyseal forearm non-unions using classic techniques of compression plating osteosynthesis and autologous bone grafting if needed will lead to a high union rate (100% in our series). Despite clinical and radiographic bone healing, however, a substantial subset of patients will have a less than optimal functional outcome.","DOI":"10.1007/s00402-010-1071-x","ISSN":"1434-3916","note":"PMID: 20217106 \nPMCID: PMC2991229","journalAbbreviation":"Arch Orthop Trauma Surg","language":"eng","author":[{"family":"Kloen","given":"Peter"},{"family":"Wiggers","given":"Jim K."},{"family":"Buijze","given":"Geert A."}],"issued":{"date-parts":[["2010",12]]}}},{"id":371,"uris":["http://zotero.org/users/2037475/items/7UXQFF4B"],"uri":["http://zotero.org/users/2037475/items/7UXQFF4B"],"itemData":{"id":371,"type":"article-journal","title":"Surgical treatment of aseptic forearm nonunion with plate and opposite bone graft strut. Autograft or allograft?","container-title":"International orthopaedics","page":"1–7","source":"Google Scholar","author":[{"family":"Faldini","given":"Cesare"},{"family":"Traina","given":"Francesco"},{"family":"Perna","given":"Fabrizio"},{"family":"Borghi","given":"Raffaele"},{"family":"Nanni","given":"Matteo"},{"family":"Chehrassan","given":"Mohammadreza"}],"issued":{"date-parts":[["2015"]]}}}],"schema":"https://github.com/citation-style-language/schema/raw/master/csl-citation.json"} </w:instrText>
      </w:r>
      <w:r w:rsidR="00452DB2"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[3–6]</w:t>
      </w:r>
      <w:r w:rsidR="00452DB2" w:rsidRPr="001A34D9">
        <w:rPr>
          <w:rFonts w:ascii="Book Antiqua" w:hAnsi="Book Antiqua" w:cs="Times New Roman"/>
          <w:bCs/>
          <w:lang w:val="en-GB"/>
        </w:rPr>
        <w:fldChar w:fldCharType="end"/>
      </w:r>
      <w:r w:rsidR="008A7B63" w:rsidRPr="001A34D9">
        <w:rPr>
          <w:rFonts w:ascii="Book Antiqua" w:hAnsi="Book Antiqua" w:cs="Times New Roman"/>
          <w:bCs/>
          <w:lang w:val="en-GB"/>
        </w:rPr>
        <w:t>, and infection rate</w:t>
      </w:r>
      <w:r w:rsidR="002E45A8" w:rsidRPr="001A34D9">
        <w:rPr>
          <w:rFonts w:ascii="Book Antiqua" w:hAnsi="Book Antiqua" w:cs="Times New Roman"/>
          <w:bCs/>
          <w:lang w:val="en-GB"/>
        </w:rPr>
        <w:t xml:space="preserve"> following</w:t>
      </w:r>
      <w:r w:rsidR="000769FC" w:rsidRPr="001A34D9">
        <w:rPr>
          <w:rFonts w:ascii="Book Antiqua" w:hAnsi="Book Antiqua" w:cs="Times New Roman"/>
          <w:bCs/>
          <w:lang w:val="en-GB"/>
        </w:rPr>
        <w:t xml:space="preserve"> open reduction and internal fixation</w:t>
      </w:r>
      <w:r w:rsidR="002E45A8" w:rsidRPr="001A34D9">
        <w:rPr>
          <w:rFonts w:ascii="Book Antiqua" w:hAnsi="Book Antiqua" w:cs="Times New Roman"/>
          <w:bCs/>
          <w:lang w:val="en-GB"/>
        </w:rPr>
        <w:t xml:space="preserve"> </w:t>
      </w:r>
      <w:r w:rsidR="000769FC" w:rsidRPr="001A34D9">
        <w:rPr>
          <w:rFonts w:ascii="Book Antiqua" w:hAnsi="Book Antiqua" w:cs="Times New Roman"/>
          <w:bCs/>
          <w:lang w:val="en-GB"/>
        </w:rPr>
        <w:t>(</w:t>
      </w:r>
      <w:r w:rsidR="002E45A8" w:rsidRPr="001A34D9">
        <w:rPr>
          <w:rFonts w:ascii="Book Antiqua" w:hAnsi="Book Antiqua" w:cs="Times New Roman"/>
          <w:bCs/>
          <w:lang w:val="en-GB"/>
        </w:rPr>
        <w:t>OR</w:t>
      </w:r>
      <w:r w:rsidR="00A66A2F" w:rsidRPr="001A34D9">
        <w:rPr>
          <w:rFonts w:ascii="Book Antiqua" w:hAnsi="Book Antiqua" w:cs="Times New Roman"/>
          <w:bCs/>
          <w:lang w:val="en-GB"/>
        </w:rPr>
        <w:t>IF</w:t>
      </w:r>
      <w:r w:rsidR="000769FC" w:rsidRPr="001A34D9">
        <w:rPr>
          <w:rFonts w:ascii="Book Antiqua" w:hAnsi="Book Antiqua" w:cs="Times New Roman"/>
          <w:bCs/>
          <w:lang w:val="en-GB"/>
        </w:rPr>
        <w:t>)</w:t>
      </w:r>
      <w:r w:rsidR="00886CC0" w:rsidRPr="001A34D9">
        <w:rPr>
          <w:rFonts w:ascii="Book Antiqua" w:hAnsi="Book Antiqua" w:cs="Times New Roman"/>
          <w:bCs/>
          <w:lang w:val="en-GB"/>
        </w:rPr>
        <w:t xml:space="preserve"> for </w:t>
      </w:r>
      <w:proofErr w:type="spellStart"/>
      <w:r w:rsidR="00886CC0" w:rsidRPr="001A34D9">
        <w:rPr>
          <w:rFonts w:ascii="Book Antiqua" w:hAnsi="Book Antiqua" w:cs="Times New Roman"/>
          <w:bCs/>
          <w:lang w:val="en-GB"/>
        </w:rPr>
        <w:t>diaphyseal</w:t>
      </w:r>
      <w:proofErr w:type="spellEnd"/>
      <w:r w:rsidR="00886CC0" w:rsidRPr="001A34D9">
        <w:rPr>
          <w:rFonts w:ascii="Book Antiqua" w:hAnsi="Book Antiqua" w:cs="Times New Roman"/>
          <w:bCs/>
          <w:lang w:val="en-GB"/>
        </w:rPr>
        <w:t xml:space="preserve"> forearm fractures </w:t>
      </w:r>
      <w:r w:rsidR="00C00CD2" w:rsidRPr="001A34D9">
        <w:rPr>
          <w:rFonts w:ascii="Book Antiqua" w:hAnsi="Book Antiqua" w:cs="Times New Roman"/>
          <w:bCs/>
          <w:lang w:val="en-GB"/>
        </w:rPr>
        <w:t>range</w:t>
      </w:r>
      <w:r w:rsidR="008A7B63" w:rsidRPr="001A34D9">
        <w:rPr>
          <w:rFonts w:ascii="Book Antiqua" w:hAnsi="Book Antiqua" w:cs="Times New Roman"/>
          <w:bCs/>
          <w:lang w:val="en-GB"/>
        </w:rPr>
        <w:t>s</w:t>
      </w:r>
      <w:r w:rsidR="00886CC0" w:rsidRPr="001A34D9">
        <w:rPr>
          <w:rFonts w:ascii="Book Antiqua" w:hAnsi="Book Antiqua" w:cs="Times New Roman"/>
          <w:bCs/>
          <w:lang w:val="en-GB"/>
        </w:rPr>
        <w:t xml:space="preserve"> </w:t>
      </w:r>
      <w:r w:rsidR="00D7558A" w:rsidRPr="001A34D9">
        <w:rPr>
          <w:rFonts w:ascii="Book Antiqua" w:hAnsi="Book Antiqua" w:cs="Times New Roman"/>
          <w:bCs/>
          <w:lang w:val="en-GB"/>
        </w:rPr>
        <w:t xml:space="preserve">between </w:t>
      </w:r>
      <w:r w:rsidR="00886CC0" w:rsidRPr="001A34D9">
        <w:rPr>
          <w:rFonts w:ascii="Book Antiqua" w:hAnsi="Book Antiqua" w:cs="Times New Roman"/>
          <w:bCs/>
          <w:lang w:val="en-GB"/>
        </w:rPr>
        <w:t>2</w:t>
      </w:r>
      <w:r w:rsidR="001A34D9">
        <w:rPr>
          <w:rFonts w:ascii="Book Antiqua" w:eastAsia="宋体" w:hAnsi="Book Antiqua" w:cs="Times New Roman" w:hint="eastAsia"/>
          <w:bCs/>
          <w:lang w:val="en-GB" w:eastAsia="zh-CN"/>
        </w:rPr>
        <w:t>%</w:t>
      </w:r>
      <w:r w:rsidR="00886CC0" w:rsidRPr="001A34D9">
        <w:rPr>
          <w:rFonts w:ascii="Book Antiqua" w:hAnsi="Book Antiqua" w:cs="Times New Roman"/>
          <w:bCs/>
          <w:lang w:val="en-GB"/>
        </w:rPr>
        <w:t xml:space="preserve"> </w:t>
      </w:r>
      <w:r w:rsidR="00D7558A" w:rsidRPr="001A34D9">
        <w:rPr>
          <w:rFonts w:ascii="Book Antiqua" w:hAnsi="Book Antiqua" w:cs="Times New Roman"/>
          <w:bCs/>
          <w:lang w:val="en-GB"/>
        </w:rPr>
        <w:t xml:space="preserve">and </w:t>
      </w:r>
      <w:r w:rsidR="00886CC0" w:rsidRPr="001A34D9">
        <w:rPr>
          <w:rFonts w:ascii="Book Antiqua" w:hAnsi="Book Antiqua" w:cs="Times New Roman"/>
          <w:bCs/>
          <w:lang w:val="en-GB"/>
        </w:rPr>
        <w:t>6%</w:t>
      </w:r>
      <w:r w:rsidR="00116A5B"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{"citationID":"3l1o8o67h","properties":{"formattedCitation":"{\\rtf \\super [7\\uc0\\u8211{}10]\\nosupersub{}}","plainCitation":"[7–10]"},"citationItems":[{"id":399,"uris":["http://zotero.org/users/2037475/items/4FG68S87"],"uri":["http://zotero.org/users/2037475/items/4FG68S87"],"itemData":{"id":399,"type":"article-journal","title":"Infected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R."}],"issued":{"date-parts":[["2010",7]]}}},{"id":192,"uris":["http://zotero.org/users/2037475/items/85CQKDZH"],"uri":["http://zotero.org/users/2037475/items/85CQKDZH"],"itemData":{"id":192,"type":"article-journal","title":"The effect of malunion on functional outcome after plate fixation of fractures of both bones of the forearm in adults","container-title":"The Journal of Bone and Joint Surgery. American Volume","page":"1068-1078","volume":"74","issue":"7","source":"NCBI PubMed","abstract":"Fifty-five adults who had a fracture of both bones of the forearm were managed with plating and were followed for a mean of six years (range, one year to sixteen years and two months) with functional and radiographic assessment. Malunion was quantified by measurement of the amount and location of the maximum radial bow in relation to the contralateral, normal forearm. Fifty-four of the radial and fifty-four of the ulnar fractures united. Eighty-four per cent of the patients had an excellent, good, or acceptable functional result, according to the criteria of Grace and Eversmann. Bone-grafting did not affect the rate of union. Restoration of the normal radial bow was related to the functional outcome. A good functional result (more than 80 per cent of normal rotation of the forearm) was associated with restoration of the normal amount and location of the radial bow (p less than 0.05 and p less than 0.005). Similarly, the recovery of grip strength was associated with restoration of the location of the radial bow toward normal (p less than 0.005).","ISSN":"0021-9355","note":"PMID: 1522093","journalAbbreviation":"J Bone Joint Surg Am","language":"eng","author":[{"family":"Schemitsch","given":"E. H."},{"family":"Richards","given":"R. R."}],"issued":{"date-parts":[["1992",8]]}}},{"id":15,"uris":["http://zotero.org/users/2037475/items/C9N9HHBV"],"uri":["http://zotero.org/users/2037475/items/C9N9HHBV"],"itemData":{"id":15,"type":"article-journal","title":"Ununited diaphyseal forearm fractures with segmental defects: plate fixation and autogenous cancellous bone-grafting","container-title":"The Journal of Bone and Joint Surgery. American Volume","page":"2440-2445","volume":"86-A","issue":"11","source":"NCBI PubMed","abstract":"BACKGROUND: With current techniques of plate-and-screw fixation, diaphyseal nonunions of the radius and ulna are unusual. The few reports that have been published have discussed the use of structural corticocancellous bone grafts for the treatment of atrophic nonunions that are associated with osseous defects. We reviewed the rate of union and the functional results in association with the use of plate-and-screw fixation and autogenous cancellous (nonstructural) bone grafts.\nMETHODS: Thirty-five patients with an atrophic ununited diaphyseal fracture of the forearm were treated with 3.5-mm plate-and-screw fixation and autogenous cancellous bone-grafting. A segmental osseous defect with an average size of 2.2 cm (range, 1 to 6 cm) was present in each patient. Twenty of the original fractures had been open. Eleven patients had had treatment of a deep infection before referral to us. The nonunion involved both forearm bones in eight patients, the radius alone in sixteen patients, and the ulna alone in eleven patients.\nRESULTS: The atrophic nonunion was associated with an open fracture in twenty patients, suboptimal fixation in twenty-two, a fracture-dislocation of the forearm in nine, and infection in eleven. All fractures healed without additional intervention within six months. Two patients had a subsequent Darrach resection of the distal part of the ulna for the treatment of arthrosis of the distal radioulnar joint. After an average duration of follow-up of forty-three months, the final arc of motion averaged 121 degrees in the forearm, 131 degrees at the elbow, and 137 degrees at the wrist, with an average grip strength of 83% compared with that of the contralateral limb. According to the system of Anderson and colleagues, five patients had an excellent result, eighteen had a satisfactory result, eleven had an unsatisfactory result (because of elbow stiffness related to associated elbow injuries in three and because of wrist stiffness in eight), and one had a poor result (because of malunion).\nCONCLUSIONS: When the soft-tissue envelope is compliant, has limited scar, and consists largely of healthy muscle with a good vascular supply, autogenous cancellous bone-grafting and stable internal plate fixation results in a high rate of union and improved upper limb function in patients with diaphyseal nonunion of the radius and/or ulna.","ISSN":"0021-9355","note":"PMID: 15523016","shortTitle":"Ununited diaphyseal forearm fractures with segmental defects","journalAbbreviation":"J Bone Joint Surg Am","language":"eng","author":[{"family":"Ring","given":"David"},{"family":"Allende","given":"Christian"},{"family":"Jafarnia","given":"Koroush"},{"family":"Allende","given":"Bartolome T."},{"family":"Jupiter","given":"Jesse B."}],"issued":{"date-parts":[["2004",11]]}}},{"id":428,"uris":["http://zotero.org/users/2037475/items/DFDXS35H"],"uri":["http://zotero.org/users/2037475/items/DFDXS35H"],"itemData":{"id":428,"type":"article-journal","title":"Complications of plate fixation of forearm fractures","container-title":"Clinical Orthopaedics and Related Research","page":"25-29","issue":"175","source":"PubMed","abstract":"Sixty-four adult patients (87 diaphyseal forearm fractures) were treated by plating. Thirty-nine percent of the fractures were classified as single bone fractures (16% radius, 23% ulna); 43% were both radial and ulnar fractures, and 19% were Galeazzi or Monteggia fracture-dislocations. A major complication occurred in 18 (28%) patients. Nonunion occurred in six patients: three of 18 bones treated with four screws (17%), but only three of 69 bones fixed with five or more screws (4.3%), a nonunion rate four times higher for bones plated with four screws. Screws loosened in three fractures, all involving the ulna. Radioulnar synostosis occurred in seven forearms, and in five of these the forearm injuries were associated with multiple system trauma involving head injury. Two patients had osteomyelitis. Both were victims of massive crush injury and delayed internal fixation, and both required removal of the implant; but eventually the fractures healed. Plate fixation of forearm fractures can have a high complication rate. Meticulous attention to surgical technique and the use of plates long enough to provide secure fixation can not be overemphasized. An increased incidence of synostosis in polytrauma, head-injured patients was noteworthy.","ISSN":"0009-921X","note":"PMID: 6839596","journalAbbreviation":"Clin. Orthop. Relat. Res.","language":"eng","author":[{"family":"Stern","given":"P. J."},{"family":"Drury","given":"W. J."}],"issued":{"date-parts":[["1983",5]]}}}],"schema":"https://github.com/citation-style-language/schema/raw/master/csl-citation.json"} </w:instrText>
      </w:r>
      <w:r w:rsidR="00116A5B"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[7–10]</w:t>
      </w:r>
      <w:r w:rsidR="00116A5B" w:rsidRPr="001A34D9">
        <w:rPr>
          <w:rFonts w:ascii="Book Antiqua" w:hAnsi="Book Antiqua" w:cs="Times New Roman"/>
          <w:bCs/>
          <w:lang w:val="en-GB"/>
        </w:rPr>
        <w:fldChar w:fldCharType="end"/>
      </w:r>
      <w:r w:rsidR="00886CC0" w:rsidRPr="001A34D9">
        <w:rPr>
          <w:rFonts w:ascii="Book Antiqua" w:hAnsi="Book Antiqua" w:cs="Times New Roman"/>
          <w:bCs/>
          <w:lang w:val="en-GB"/>
        </w:rPr>
        <w:t>.</w:t>
      </w:r>
    </w:p>
    <w:p w14:paraId="3769BC2C" w14:textId="2B9150CC" w:rsidR="006D2877" w:rsidRPr="001A34D9" w:rsidRDefault="00363F6F" w:rsidP="001A34D9">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bCs/>
          <w:lang w:val="en-GB"/>
        </w:rPr>
        <w:t>Forearm non</w:t>
      </w:r>
      <w:r w:rsidR="00B166CE" w:rsidRPr="001A34D9">
        <w:rPr>
          <w:rFonts w:ascii="Book Antiqua" w:hAnsi="Book Antiqua" w:cs="Times New Roman"/>
          <w:bCs/>
          <w:lang w:val="en-GB"/>
        </w:rPr>
        <w:t>-</w:t>
      </w:r>
      <w:r w:rsidRPr="001A34D9">
        <w:rPr>
          <w:rFonts w:ascii="Book Antiqua" w:hAnsi="Book Antiqua" w:cs="Times New Roman"/>
          <w:bCs/>
          <w:lang w:val="en-GB"/>
        </w:rPr>
        <w:t>unions</w:t>
      </w:r>
      <w:r w:rsidR="008A7B63" w:rsidRPr="001A34D9">
        <w:rPr>
          <w:rFonts w:ascii="Book Antiqua" w:hAnsi="Book Antiqua" w:cs="Times New Roman"/>
          <w:bCs/>
          <w:lang w:val="en-GB"/>
        </w:rPr>
        <w:t xml:space="preserve"> generally occur</w:t>
      </w:r>
      <w:r w:rsidR="0017795B" w:rsidRPr="001A34D9">
        <w:rPr>
          <w:rFonts w:ascii="Book Antiqua" w:hAnsi="Book Antiqua" w:cs="Times New Roman"/>
          <w:bCs/>
          <w:lang w:val="en-GB"/>
        </w:rPr>
        <w:t xml:space="preserve"> </w:t>
      </w:r>
      <w:r w:rsidR="00EA3E2D" w:rsidRPr="001A34D9">
        <w:rPr>
          <w:rFonts w:ascii="Book Antiqua" w:hAnsi="Book Antiqua" w:cs="Times New Roman"/>
          <w:bCs/>
          <w:lang w:val="en-GB"/>
        </w:rPr>
        <w:t xml:space="preserve">as a consequence of </w:t>
      </w:r>
      <w:r w:rsidR="0017795B" w:rsidRPr="001A34D9">
        <w:rPr>
          <w:rFonts w:ascii="Book Antiqua" w:hAnsi="Book Antiqua" w:cs="Times New Roman"/>
          <w:bCs/>
          <w:lang w:val="en-GB"/>
        </w:rPr>
        <w:t>inadequate initial reduction, unstable fixation or too early limb</w:t>
      </w:r>
      <w:r w:rsidR="00EA3E2D" w:rsidRPr="001A34D9">
        <w:rPr>
          <w:rFonts w:ascii="Book Antiqua" w:hAnsi="Book Antiqua" w:cs="Times New Roman"/>
          <w:bCs/>
          <w:lang w:val="en-GB"/>
        </w:rPr>
        <w:t xml:space="preserve"> mobilization. Whereas</w:t>
      </w:r>
      <w:r w:rsidR="0017795B" w:rsidRPr="001A34D9">
        <w:rPr>
          <w:rFonts w:ascii="Book Antiqua" w:hAnsi="Book Antiqua" w:cs="Times New Roman"/>
          <w:bCs/>
          <w:lang w:val="en-GB"/>
        </w:rPr>
        <w:t xml:space="preserve"> in case of septic non</w:t>
      </w:r>
      <w:r w:rsidR="00B166CE" w:rsidRPr="001A34D9">
        <w:rPr>
          <w:rFonts w:ascii="Book Antiqua" w:hAnsi="Book Antiqua" w:cs="Times New Roman"/>
          <w:bCs/>
          <w:lang w:val="en-GB"/>
        </w:rPr>
        <w:t>-</w:t>
      </w:r>
      <w:r w:rsidR="0017795B" w:rsidRPr="001A34D9">
        <w:rPr>
          <w:rFonts w:ascii="Book Antiqua" w:hAnsi="Book Antiqua" w:cs="Times New Roman"/>
          <w:bCs/>
          <w:lang w:val="en-GB"/>
        </w:rPr>
        <w:t>union m</w:t>
      </w:r>
      <w:r w:rsidR="006D2877" w:rsidRPr="001A34D9">
        <w:rPr>
          <w:rFonts w:ascii="Book Antiqua" w:hAnsi="Book Antiqua" w:cs="Times New Roman"/>
          <w:lang w:val="en-GB"/>
        </w:rPr>
        <w:t>ultiple</w:t>
      </w:r>
      <w:r w:rsidR="0017795B" w:rsidRPr="001A34D9">
        <w:rPr>
          <w:rFonts w:ascii="Book Antiqua" w:hAnsi="Book Antiqua" w:cs="Times New Roman"/>
          <w:lang w:val="en-GB"/>
        </w:rPr>
        <w:t xml:space="preserve"> others</w:t>
      </w:r>
      <w:r w:rsidR="006D2877" w:rsidRPr="001A34D9">
        <w:rPr>
          <w:rFonts w:ascii="Book Antiqua" w:hAnsi="Book Antiqua" w:cs="Times New Roman"/>
          <w:lang w:val="en-GB"/>
        </w:rPr>
        <w:t xml:space="preserve"> factors like open injuries, significan</w:t>
      </w:r>
      <w:r w:rsidR="003F0AFE" w:rsidRPr="001A34D9">
        <w:rPr>
          <w:rFonts w:ascii="Book Antiqua" w:hAnsi="Book Antiqua" w:cs="Times New Roman"/>
          <w:lang w:val="en-GB"/>
        </w:rPr>
        <w:t xml:space="preserve">t soft tissue trauma, highly </w:t>
      </w:r>
      <w:proofErr w:type="spellStart"/>
      <w:r w:rsidR="003F0AFE" w:rsidRPr="001A34D9">
        <w:rPr>
          <w:rFonts w:ascii="Book Antiqua" w:hAnsi="Book Antiqua" w:cs="Times New Roman"/>
          <w:lang w:val="en-GB"/>
        </w:rPr>
        <w:t>com</w:t>
      </w:r>
      <w:r w:rsidR="006D2877" w:rsidRPr="001A34D9">
        <w:rPr>
          <w:rFonts w:ascii="Book Antiqua" w:hAnsi="Book Antiqua" w:cs="Times New Roman"/>
          <w:lang w:val="en-GB"/>
        </w:rPr>
        <w:t>minuted</w:t>
      </w:r>
      <w:proofErr w:type="spellEnd"/>
      <w:r w:rsidR="006D2877" w:rsidRPr="001A34D9">
        <w:rPr>
          <w:rFonts w:ascii="Book Antiqua" w:hAnsi="Book Antiqua" w:cs="Times New Roman"/>
          <w:lang w:val="en-GB"/>
        </w:rPr>
        <w:t xml:space="preserve"> fractures, inadequate surgical fixation, patient c</w:t>
      </w:r>
      <w:r w:rsidR="00EA3E2D" w:rsidRPr="001A34D9">
        <w:rPr>
          <w:rFonts w:ascii="Book Antiqua" w:hAnsi="Book Antiqua" w:cs="Times New Roman"/>
          <w:lang w:val="en-GB"/>
        </w:rPr>
        <w:t xml:space="preserve">haracteristics and infection may be </w:t>
      </w:r>
      <w:r w:rsidR="006D2877" w:rsidRPr="001A34D9">
        <w:rPr>
          <w:rFonts w:ascii="Book Antiqua" w:hAnsi="Book Antiqua" w:cs="Times New Roman"/>
          <w:lang w:val="en-GB"/>
        </w:rPr>
        <w:t>involved</w:t>
      </w:r>
      <w:r w:rsidR="006D2877"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{"citationID":"1drfmt5t6","properties":{"formattedCitation":"{\\rtf \\super [7,11\\uc0\\u8211{}13]\\nosupersub{}}","plainCitation":"[7,11–13]"},"citationItems":[{"id":399,"uris":["http://zotero.org/users/2037475/items/4FG68S87"],"uri":["http://zotero.org/users/2037475/items/4FG68S87"],"itemData":{"id":399,"type":"article-journal","title":"Infected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R."}],"issued":{"date-parts":[["2010",7]]}}},{"id":21,"uris":["http://zotero.org/users/2037475/items/JJKECKS4"],"uri":["http://zotero.org/users/2037475/items/JJKECKS4"],"itemData":{"id":21,"type":"article-journal","title":"Surgical treatment of isolated forearm non-union with segmental bone loss","container-title":"Injury","page":"497-504","volume":"28","issue":"8","source":"NCBI PubMed","abstract":"Twenty-four isolated radius and ulna non-unions with segmental bone loss were operated on. Nine non-unions were in the radius, 15 in the ulna. The surgical technique consisted of removal of the necrotic bone, filling of the bone defect with an intercalary bone graft and internal fixation with a cortical bone graft fixed opposite to a plate. The average length of bone defect after freshening of the bone ends was 3.6 cm (range 2-10.5 cm). The average length of follow-up was 90 months. In 23 cases union was achieved. In three cases a postoperative infection developed. Resolution of the infection after surgical debridement was achieved in two of these patients, while recurrent infection caused failure of the treatment in the third patient. Statistical analysis revealed a shorter healing time (p = 0.031) in the ulna non-unions (12.5 +/- 3.0 weeks) compared with the radius non-unions (16.4 +/- 4.2 weeks). Functional results were classed as excellent in 10 patients, satisfactory in six, unsatisfactory in seven and failure in one.","ISSN":"0020-1383","note":"PMID: 9616383","journalAbbreviation":"Injury","language":"eng","author":[{"family":"Moroni","given":"A."},{"family":"Rollo","given":"G."},{"family":"Guzzardella","given":"M."},{"family":"Zinghi","given":"G."}],"issued":{"date-parts":[["1997",10]]}}},{"id":30,"uris":["http://zotero.org/users/2037475/items/XQNT2UBW"],"uri":["http://zotero.org/users/2037475/items/XQNT2UBW"],"itemData":{"id":30,"type":"article-journal","title":"Aseptic forearm nonunions treated by plate and opposite fibular autograft strut","container-title":"Clinical Orthopaedics and Related Research","page":"2125-2134","volume":"467","issue":"8","source":"NCBI PubMed","abstract":"Forearm nonunion frequently changes the relationship between the radius and ulna and may lead to impairment of forearm function. We propose a new surgical technique for aseptic forearm nonunions combining a fibular cortical autograft strut with a metal plate and a fibular intercalary autograft in cases with a segmental bone defect. We retrospectively reviewed 20 patients with a mean age of 31 years (range, 17-48 years) at the time of surgery. Minimum followup was 12 years (mean, 14 years; range, 12-21 years). There were no intraoperative or postoperative complications. At last followup, all forearm bones had remodeled. The mean visual analog pain scale was 1 (range, 0-3). Forearm function improved; there were no radiographic signs of ankle arthritis at followup. Surgical treatment of aseptic forearm nonunions by combining a massive fibular cortical autograft strut with a plate and associating a fibular intercalary autograft in case of a segmental bone defect led to bone healing, improved forearm function, and a durable outcome with long-term followup.\nLEVEL OF EVIDENCE: Level IV, therapeutic study. See the Guidelines for Authors for a complete description of levels of evidence.","DOI":"10.1007/s11999-009-0827-5","ISSN":"1528-1132","note":"PMID: 19350333 \nPMCID: PMC2706359","journalAbbreviation":"Clin. Orthop. Relat. Res.","language":"eng","author":[{"family":"Faldini","given":"Cesare"},{"family":"Pagkrati","given":"Stavroula"},{"family":"Nanni","given":"Matteo"},{"family":"Menachem","given":"Shay"},{"family":"Giannini","given":"Sandro"}],"issued":{"date-parts":[["2009",8]]}}},{"id":5,"uris":["http://zotero.org/users/2037475/items/D4UBPQ4F"],"uri":["http://zotero.org/users/2037475/items/D4UBPQ4F"],"itemData":{"id":5,"type":"article-journal","title":"Use of homologous bone graft in the treatment of aseptic forearm nonunion","container-title":"Musculoskeletal Surgery","page":"31-35","volume":"95","issue":"1","source":"NCBI PubMed","abstract":"The dyaphyseal nonunion of forearm bones is a complication that changes the normal interaction between radius and ulna, which may lead to forearm malfunction. We reviewed 14 patients treated by surgical technique included a homologous bone graft in combination with a plate. The mean age was 31 years (range, 18-45 years) at the time of surgery. Minimum follow-up was 2 years (mean, 5 years; range, 2-13 years). There were no intraoperative or postoperative complications. At last follow-up, all forearm bones had remodelled. The mean visual analogue pain scale was 1 (range, 0-4). There was a high success rate regarding forearm alignment and functional results; all patients recovered daily and working activities quickly. This surgical technique in treatment of aseptic forearm nonunion by combining homologous bone graft with a plate led to bone healing, improved forearm function, and a durable outcome with long-term follow-up.","DOI":"10.1007/s12306-011-0117-8","ISSN":"2035-5114","note":"PMID: 21442290","journalAbbreviation":"Musculoskelet Surg","language":"eng","author":[{"family":"Faldini","given":"C."},{"family":"Miscione","given":"M. T."},{"family":"Acri","given":"F."},{"family":"Chehrassan","given":"M."},{"family":"Bonomo","given":"M."},{"family":"Giannini","given":"S."}],"issued":{"date-parts":[["2011",4]]}}}],"schema":"https://github.com/citation-style-language/schema/raw/master/csl-citation.json"} </w:instrText>
      </w:r>
      <w:r w:rsidR="006D2877"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[7,11–13]</w:t>
      </w:r>
      <w:r w:rsidR="006D2877" w:rsidRPr="001A34D9">
        <w:rPr>
          <w:rFonts w:ascii="Book Antiqua" w:hAnsi="Book Antiqua" w:cs="Times New Roman"/>
          <w:lang w:val="en-GB"/>
        </w:rPr>
        <w:fldChar w:fldCharType="end"/>
      </w:r>
      <w:r w:rsidR="006D2877" w:rsidRPr="001A34D9">
        <w:rPr>
          <w:rFonts w:ascii="Book Antiqua" w:hAnsi="Book Antiqua" w:cs="Times New Roman"/>
          <w:lang w:val="en-GB"/>
        </w:rPr>
        <w:t>.</w:t>
      </w:r>
    </w:p>
    <w:p w14:paraId="50095AD4" w14:textId="1B4705D4" w:rsidR="006D2877" w:rsidRPr="001A34D9" w:rsidRDefault="003F1F34" w:rsidP="001A34D9">
      <w:pPr>
        <w:widowControl w:val="0"/>
        <w:autoSpaceDE w:val="0"/>
        <w:autoSpaceDN w:val="0"/>
        <w:adjustRightInd w:val="0"/>
        <w:spacing w:line="360" w:lineRule="auto"/>
        <w:ind w:firstLineChars="100" w:firstLine="240"/>
        <w:jc w:val="both"/>
        <w:rPr>
          <w:rFonts w:ascii="Book Antiqua" w:hAnsi="Book Antiqua" w:cs="Times New Roman"/>
          <w:bCs/>
          <w:lang w:val="en-GB"/>
        </w:rPr>
      </w:pPr>
      <w:r w:rsidRPr="001A34D9">
        <w:rPr>
          <w:rFonts w:ascii="Book Antiqua" w:hAnsi="Book Antiqua" w:cs="Times New Roman"/>
          <w:bCs/>
          <w:lang w:val="en-GB"/>
        </w:rPr>
        <w:t>F</w:t>
      </w:r>
      <w:r w:rsidR="00A3533B" w:rsidRPr="001A34D9">
        <w:rPr>
          <w:rFonts w:ascii="Book Antiqua" w:hAnsi="Book Antiqua" w:cs="Times New Roman"/>
          <w:bCs/>
          <w:lang w:val="en-GB"/>
        </w:rPr>
        <w:t xml:space="preserve">orearm </w:t>
      </w:r>
      <w:r w:rsidRPr="001A34D9">
        <w:rPr>
          <w:rFonts w:ascii="Book Antiqua" w:hAnsi="Book Antiqua" w:cs="Times New Roman"/>
          <w:bCs/>
          <w:lang w:val="en-GB"/>
        </w:rPr>
        <w:t>has the function</w:t>
      </w:r>
      <w:r w:rsidR="002C22AF" w:rsidRPr="001A34D9">
        <w:rPr>
          <w:rFonts w:ascii="Book Antiqua" w:hAnsi="Book Antiqua" w:cs="Times New Roman"/>
          <w:bCs/>
          <w:lang w:val="en-GB"/>
        </w:rPr>
        <w:t xml:space="preserve"> to suppo</w:t>
      </w:r>
      <w:r w:rsidR="002B1656" w:rsidRPr="001A34D9">
        <w:rPr>
          <w:rFonts w:ascii="Book Antiqua" w:hAnsi="Book Antiqua" w:cs="Times New Roman"/>
          <w:bCs/>
          <w:lang w:val="en-GB"/>
        </w:rPr>
        <w:t xml:space="preserve">rt and guide the hand </w:t>
      </w:r>
      <w:r w:rsidRPr="001A34D9">
        <w:rPr>
          <w:rFonts w:ascii="Book Antiqua" w:hAnsi="Book Antiqua" w:cs="Times New Roman"/>
          <w:bCs/>
          <w:lang w:val="en-GB"/>
        </w:rPr>
        <w:t xml:space="preserve">movements through the pronation and the </w:t>
      </w:r>
      <w:r w:rsidR="002B1656" w:rsidRPr="001A34D9">
        <w:rPr>
          <w:rFonts w:ascii="Book Antiqua" w:hAnsi="Book Antiqua" w:cs="Times New Roman"/>
          <w:bCs/>
          <w:lang w:val="en-GB"/>
        </w:rPr>
        <w:t xml:space="preserve">supination at the </w:t>
      </w:r>
      <w:r w:rsidR="00997B84" w:rsidRPr="001A34D9">
        <w:rPr>
          <w:rFonts w:ascii="Book Antiqua" w:hAnsi="Book Antiqua" w:cs="Times New Roman"/>
          <w:bCs/>
          <w:lang w:val="en-GB"/>
        </w:rPr>
        <w:t>radio-humeral</w:t>
      </w:r>
      <w:r w:rsidRPr="001A34D9">
        <w:rPr>
          <w:rFonts w:ascii="Book Antiqua" w:hAnsi="Book Antiqua" w:cs="Times New Roman"/>
          <w:bCs/>
          <w:lang w:val="en-GB"/>
        </w:rPr>
        <w:t xml:space="preserve"> joint, and at the</w:t>
      </w:r>
      <w:r w:rsidR="00997B84" w:rsidRPr="001A34D9">
        <w:rPr>
          <w:rFonts w:ascii="Book Antiqua" w:hAnsi="Book Antiqua" w:cs="Times New Roman"/>
          <w:bCs/>
          <w:lang w:val="en-GB"/>
        </w:rPr>
        <w:t xml:space="preserve"> proximal and </w:t>
      </w:r>
      <w:r w:rsidRPr="001A34D9">
        <w:rPr>
          <w:rFonts w:ascii="Book Antiqua" w:hAnsi="Book Antiqua" w:cs="Times New Roman"/>
          <w:bCs/>
          <w:lang w:val="en-GB"/>
        </w:rPr>
        <w:t xml:space="preserve">the </w:t>
      </w:r>
      <w:r w:rsidR="00997B84" w:rsidRPr="001A34D9">
        <w:rPr>
          <w:rFonts w:ascii="Book Antiqua" w:hAnsi="Book Antiqua" w:cs="Times New Roman"/>
          <w:bCs/>
          <w:lang w:val="en-GB"/>
        </w:rPr>
        <w:t xml:space="preserve">distal radio-ulnar </w:t>
      </w:r>
      <w:r w:rsidR="002B1656" w:rsidRPr="001A34D9">
        <w:rPr>
          <w:rFonts w:ascii="Book Antiqua" w:hAnsi="Book Antiqua" w:cs="Times New Roman"/>
          <w:bCs/>
          <w:lang w:val="en-GB"/>
        </w:rPr>
        <w:t>joints</w:t>
      </w:r>
      <w:r w:rsidR="00997B84" w:rsidRPr="001A34D9">
        <w:rPr>
          <w:rFonts w:ascii="Book Antiqua" w:hAnsi="Book Antiqua" w:cs="Times New Roman"/>
          <w:bCs/>
          <w:lang w:val="en-GB"/>
        </w:rPr>
        <w:t>.</w:t>
      </w:r>
      <w:r w:rsidRPr="001A34D9">
        <w:rPr>
          <w:rFonts w:ascii="Book Antiqua" w:hAnsi="Book Antiqua" w:cs="Times New Roman"/>
          <w:bCs/>
          <w:lang w:val="en-GB"/>
        </w:rPr>
        <w:t xml:space="preserve"> A</w:t>
      </w:r>
      <w:r w:rsidR="00C1754F" w:rsidRPr="001A34D9">
        <w:rPr>
          <w:rFonts w:ascii="Book Antiqua" w:hAnsi="Book Antiqua" w:cs="Times New Roman"/>
          <w:bCs/>
          <w:lang w:val="en-GB"/>
        </w:rPr>
        <w:t xml:space="preserve"> non-union</w:t>
      </w:r>
      <w:r w:rsidRPr="001A34D9">
        <w:rPr>
          <w:rFonts w:ascii="Book Antiqua" w:hAnsi="Book Antiqua" w:cs="Times New Roman"/>
          <w:bCs/>
          <w:lang w:val="en-GB"/>
        </w:rPr>
        <w:t xml:space="preserve"> of</w:t>
      </w:r>
      <w:r w:rsidR="00A5752C" w:rsidRPr="001A34D9">
        <w:rPr>
          <w:rFonts w:ascii="Book Antiqua" w:hAnsi="Book Antiqua" w:cs="Times New Roman"/>
          <w:bCs/>
          <w:lang w:val="en-GB"/>
        </w:rPr>
        <w:t xml:space="preserve"> one or both the</w:t>
      </w:r>
      <w:r w:rsidR="003F520F" w:rsidRPr="001A34D9">
        <w:rPr>
          <w:rFonts w:ascii="Book Antiqua" w:hAnsi="Book Antiqua" w:cs="Times New Roman"/>
          <w:bCs/>
          <w:lang w:val="en-GB"/>
        </w:rPr>
        <w:t xml:space="preserve"> forearm bone</w:t>
      </w:r>
      <w:r w:rsidRPr="001A34D9">
        <w:rPr>
          <w:rFonts w:ascii="Book Antiqua" w:hAnsi="Book Antiqua" w:cs="Times New Roman"/>
          <w:bCs/>
          <w:lang w:val="en-GB"/>
        </w:rPr>
        <w:t>s</w:t>
      </w:r>
      <w:r w:rsidR="003F520F" w:rsidRPr="001A34D9">
        <w:rPr>
          <w:rFonts w:ascii="Book Antiqua" w:hAnsi="Book Antiqua" w:cs="Times New Roman"/>
          <w:bCs/>
          <w:lang w:val="en-GB"/>
        </w:rPr>
        <w:t xml:space="preserve"> modifies their relationships evolving toward</w:t>
      </w:r>
      <w:r w:rsidRPr="001A34D9">
        <w:rPr>
          <w:rFonts w:ascii="Book Antiqua" w:hAnsi="Book Antiqua" w:cs="Times New Roman"/>
          <w:bCs/>
          <w:lang w:val="en-GB"/>
        </w:rPr>
        <w:t>s</w:t>
      </w:r>
      <w:r w:rsidR="004B0D9D" w:rsidRPr="001A34D9">
        <w:rPr>
          <w:rFonts w:ascii="Book Antiqua" w:hAnsi="Book Antiqua" w:cs="Times New Roman"/>
          <w:bCs/>
          <w:lang w:val="en-GB"/>
        </w:rPr>
        <w:t xml:space="preserve"> proximal </w:t>
      </w:r>
      <w:r w:rsidRPr="001A34D9">
        <w:rPr>
          <w:rFonts w:ascii="Book Antiqua" w:hAnsi="Book Antiqua" w:cs="Times New Roman"/>
          <w:bCs/>
          <w:lang w:val="en-GB"/>
        </w:rPr>
        <w:t>and/</w:t>
      </w:r>
      <w:r w:rsidR="004B0D9D" w:rsidRPr="001A34D9">
        <w:rPr>
          <w:rFonts w:ascii="Book Antiqua" w:hAnsi="Book Antiqua" w:cs="Times New Roman"/>
          <w:bCs/>
          <w:lang w:val="en-GB"/>
        </w:rPr>
        <w:t xml:space="preserve">or distal </w:t>
      </w:r>
      <w:r w:rsidRPr="001A34D9">
        <w:rPr>
          <w:rFonts w:ascii="Book Antiqua" w:hAnsi="Book Antiqua" w:cs="Times New Roman"/>
          <w:bCs/>
          <w:lang w:val="en-GB"/>
        </w:rPr>
        <w:t>joints</w:t>
      </w:r>
      <w:r w:rsidR="004B0D9D" w:rsidRPr="001A34D9">
        <w:rPr>
          <w:rFonts w:ascii="Book Antiqua" w:hAnsi="Book Antiqua" w:cs="Times New Roman"/>
          <w:bCs/>
          <w:lang w:val="en-GB"/>
        </w:rPr>
        <w:t xml:space="preserve"> impairment and</w:t>
      </w:r>
      <w:r w:rsidR="00230CE5" w:rsidRPr="001A34D9">
        <w:rPr>
          <w:rFonts w:ascii="Book Antiqua" w:hAnsi="Book Antiqua" w:cs="Times New Roman"/>
          <w:bCs/>
          <w:lang w:val="en-GB"/>
        </w:rPr>
        <w:t xml:space="preserve"> </w:t>
      </w:r>
      <w:r w:rsidR="004B0D9D" w:rsidRPr="001A34D9">
        <w:rPr>
          <w:rFonts w:ascii="Book Antiqua" w:hAnsi="Book Antiqua" w:cs="Times New Roman"/>
          <w:bCs/>
          <w:lang w:val="en-GB"/>
        </w:rPr>
        <w:t>forearm dysfunction</w:t>
      </w:r>
      <w:r w:rsidR="005B48B0" w:rsidRPr="001A34D9">
        <w:rPr>
          <w:rFonts w:ascii="Book Antiqua" w:hAnsi="Book Antiqua" w:cs="Times New Roman"/>
          <w:bCs/>
          <w:lang w:val="en-GB"/>
        </w:rPr>
        <w:t>.</w:t>
      </w:r>
      <w:r w:rsidR="006E369E" w:rsidRPr="001A34D9">
        <w:rPr>
          <w:rFonts w:ascii="Book Antiqua" w:hAnsi="Book Antiqua" w:cs="Times New Roman"/>
          <w:bCs/>
          <w:lang w:val="en-GB"/>
        </w:rPr>
        <w:t xml:space="preserve"> </w:t>
      </w:r>
      <w:r w:rsidR="00D7558A" w:rsidRPr="001A34D9">
        <w:rPr>
          <w:rFonts w:ascii="Book Antiqua" w:hAnsi="Book Antiqua" w:cs="Times New Roman"/>
          <w:lang w:val="en-GB"/>
        </w:rPr>
        <w:t>Furthermore,</w:t>
      </w:r>
      <w:r w:rsidR="006D2877" w:rsidRPr="001A34D9">
        <w:rPr>
          <w:rFonts w:ascii="Book Antiqua" w:hAnsi="Book Antiqua" w:cs="Times New Roman"/>
          <w:lang w:val="en-GB"/>
        </w:rPr>
        <w:t xml:space="preserve"> segmental bone defect</w:t>
      </w:r>
      <w:r w:rsidRPr="001A34D9">
        <w:rPr>
          <w:rFonts w:ascii="Book Antiqua" w:hAnsi="Book Antiqua" w:cs="Times New Roman"/>
          <w:lang w:val="en-GB"/>
        </w:rPr>
        <w:t>s in radius, ulna, or both may worsen</w:t>
      </w:r>
      <w:r w:rsidR="004B580A" w:rsidRPr="001A34D9">
        <w:rPr>
          <w:rFonts w:ascii="Book Antiqua" w:hAnsi="Book Antiqua" w:cs="Times New Roman"/>
          <w:lang w:val="en-GB"/>
        </w:rPr>
        <w:t xml:space="preserve"> functional impairment of</w:t>
      </w:r>
      <w:r w:rsidR="006D2877" w:rsidRPr="001A34D9">
        <w:rPr>
          <w:rFonts w:ascii="Book Antiqua" w:hAnsi="Book Antiqua" w:cs="Times New Roman"/>
          <w:lang w:val="en-GB"/>
        </w:rPr>
        <w:t xml:space="preserve"> the elbow and wrist wit</w:t>
      </w:r>
      <w:r w:rsidR="004B580A" w:rsidRPr="001A34D9">
        <w:rPr>
          <w:rFonts w:ascii="Book Antiqua" w:hAnsi="Book Antiqua" w:cs="Times New Roman"/>
          <w:lang w:val="en-GB"/>
        </w:rPr>
        <w:t>h also difficult</w:t>
      </w:r>
      <w:r w:rsidR="00D7558A" w:rsidRPr="001A34D9">
        <w:rPr>
          <w:rFonts w:ascii="Book Antiqua" w:hAnsi="Book Antiqua" w:cs="Times New Roman"/>
          <w:lang w:val="en-GB"/>
        </w:rPr>
        <w:t>ies</w:t>
      </w:r>
      <w:r w:rsidR="004B580A" w:rsidRPr="001A34D9">
        <w:rPr>
          <w:rFonts w:ascii="Book Antiqua" w:hAnsi="Book Antiqua" w:cs="Times New Roman"/>
          <w:lang w:val="en-GB"/>
        </w:rPr>
        <w:t xml:space="preserve"> </w:t>
      </w:r>
      <w:r w:rsidR="0079418D" w:rsidRPr="001A34D9">
        <w:rPr>
          <w:rFonts w:ascii="Book Antiqua" w:hAnsi="Book Antiqua" w:cs="Times New Roman"/>
          <w:lang w:val="en-GB"/>
        </w:rPr>
        <w:t xml:space="preserve">in </w:t>
      </w:r>
      <w:r w:rsidR="004B580A" w:rsidRPr="001A34D9">
        <w:rPr>
          <w:rFonts w:ascii="Book Antiqua" w:hAnsi="Book Antiqua" w:cs="Times New Roman"/>
          <w:lang w:val="en-GB"/>
        </w:rPr>
        <w:t>position</w:t>
      </w:r>
      <w:r w:rsidR="0079418D" w:rsidRPr="001A34D9">
        <w:rPr>
          <w:rFonts w:ascii="Book Antiqua" w:hAnsi="Book Antiqua" w:cs="Times New Roman"/>
          <w:lang w:val="en-GB"/>
        </w:rPr>
        <w:t>ing</w:t>
      </w:r>
      <w:r w:rsidR="006D2877" w:rsidRPr="001A34D9">
        <w:rPr>
          <w:rFonts w:ascii="Book Antiqua" w:hAnsi="Book Antiqua" w:cs="Times New Roman"/>
          <w:lang w:val="en-GB"/>
        </w:rPr>
        <w:t xml:space="preserve"> the hand in space.</w:t>
      </w:r>
      <w:r w:rsidR="004B580A" w:rsidRPr="001A34D9">
        <w:rPr>
          <w:rFonts w:ascii="Book Antiqua" w:hAnsi="Book Antiqua" w:cs="Times New Roman"/>
          <w:lang w:val="en-GB"/>
        </w:rPr>
        <w:t xml:space="preserve"> Finally, a forearm non-union may compromise the strength in lifting objects and gripping.</w:t>
      </w:r>
    </w:p>
    <w:p w14:paraId="5A96092B" w14:textId="00D57E80" w:rsidR="00F67426" w:rsidRPr="001A34D9" w:rsidRDefault="00643C12" w:rsidP="001A34D9">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bCs/>
          <w:lang w:val="en-GB"/>
        </w:rPr>
        <w:t>S</w:t>
      </w:r>
      <w:r w:rsidR="004C63D9" w:rsidRPr="001A34D9">
        <w:rPr>
          <w:rFonts w:ascii="Book Antiqua" w:hAnsi="Book Antiqua" w:cs="Times New Roman"/>
          <w:lang w:val="en-GB"/>
        </w:rPr>
        <w:t>urgical treatment of septic forearm non</w:t>
      </w:r>
      <w:r w:rsidR="00B166CE" w:rsidRPr="001A34D9">
        <w:rPr>
          <w:rFonts w:ascii="Book Antiqua" w:hAnsi="Book Antiqua" w:cs="Times New Roman"/>
          <w:lang w:val="en-GB"/>
        </w:rPr>
        <w:t>-</w:t>
      </w:r>
      <w:r w:rsidR="004C63D9" w:rsidRPr="001A34D9">
        <w:rPr>
          <w:rFonts w:ascii="Book Antiqua" w:hAnsi="Book Antiqua" w:cs="Times New Roman"/>
          <w:lang w:val="en-GB"/>
        </w:rPr>
        <w:t xml:space="preserve">union </w:t>
      </w:r>
      <w:r w:rsidR="00702DD4" w:rsidRPr="001A34D9">
        <w:rPr>
          <w:rFonts w:ascii="Book Antiqua" w:hAnsi="Book Antiqua" w:cs="Times New Roman"/>
          <w:lang w:val="en-GB"/>
        </w:rPr>
        <w:t xml:space="preserve">may </w:t>
      </w:r>
      <w:r w:rsidR="004C63D9" w:rsidRPr="001A34D9">
        <w:rPr>
          <w:rFonts w:ascii="Book Antiqua" w:hAnsi="Book Antiqua" w:cs="Times New Roman"/>
          <w:lang w:val="en-GB"/>
        </w:rPr>
        <w:t>present many difficulties</w:t>
      </w:r>
      <w:r w:rsidR="00895E7C" w:rsidRPr="001A34D9">
        <w:rPr>
          <w:rFonts w:ascii="Book Antiqua" w:hAnsi="Book Antiqua" w:cs="Times New Roman"/>
          <w:lang w:val="en-GB"/>
        </w:rPr>
        <w:t xml:space="preserve"> in addition to the well-known difficulties related to the treatment of bone infection,</w:t>
      </w:r>
      <w:r w:rsidR="004C63D9" w:rsidRPr="001A34D9">
        <w:rPr>
          <w:rFonts w:ascii="Book Antiqua" w:hAnsi="Book Antiqua" w:cs="Times New Roman"/>
          <w:lang w:val="en-GB"/>
        </w:rPr>
        <w:t xml:space="preserve"> because of the poor bone quality </w:t>
      </w:r>
      <w:r w:rsidR="0079418D" w:rsidRPr="001A34D9">
        <w:rPr>
          <w:rFonts w:ascii="Book Antiqua" w:hAnsi="Book Antiqua" w:cs="Times New Roman"/>
          <w:lang w:val="en-GB"/>
        </w:rPr>
        <w:t>re</w:t>
      </w:r>
      <w:r w:rsidR="00734C1C" w:rsidRPr="001A34D9">
        <w:rPr>
          <w:rFonts w:ascii="Book Antiqua" w:hAnsi="Book Antiqua" w:cs="Times New Roman"/>
          <w:lang w:val="en-GB"/>
        </w:rPr>
        <w:t>sulting from t</w:t>
      </w:r>
      <w:r w:rsidR="004C63D9" w:rsidRPr="001A34D9">
        <w:rPr>
          <w:rFonts w:ascii="Book Antiqua" w:hAnsi="Book Antiqua" w:cs="Times New Roman"/>
          <w:lang w:val="en-GB"/>
        </w:rPr>
        <w:t>he septic process, the bone necrosis and the scar adhesi</w:t>
      </w:r>
      <w:r w:rsidR="006E369E" w:rsidRPr="001A34D9">
        <w:rPr>
          <w:rFonts w:ascii="Book Antiqua" w:hAnsi="Book Antiqua" w:cs="Times New Roman"/>
          <w:lang w:val="en-GB"/>
        </w:rPr>
        <w:t xml:space="preserve">on of the soft tissue due to </w:t>
      </w:r>
      <w:r w:rsidR="004C63D9" w:rsidRPr="001A34D9">
        <w:rPr>
          <w:rFonts w:ascii="Book Antiqua" w:hAnsi="Book Antiqua" w:cs="Times New Roman"/>
          <w:lang w:val="en-GB"/>
        </w:rPr>
        <w:t>multiple previous surgeries</w:t>
      </w:r>
      <w:r w:rsidR="00996C55"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{"citationID":"1gck5v6pbo","properties":{"formattedCitation":"{\\rtf \\super [7,9]\\nosupersub{}}","plainCitation":"[7,9]"},"citationItems":[{"id":399,"uris":["http://zotero.org/users/2037475/items/4FG68S87"],"uri":["http://zotero.org/users/2037475/items/4FG68S87"],"itemData":{"id":399,"type":"article-journal","title":"Infected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R."}],"issued":{"date-parts":[["2010",7]]}}},{"id":15,"uris":["http://zotero.org/users/2037475/items/C9N9HHBV"],"uri":["http://zotero.org/users/2037475/items/C9N9HHBV"],"itemData":{"id":15,"type":"article-journal","title":"Ununited diaphyseal forearm fractures with segmental defects: plate fixation and autogenous cancellous bone-grafting","container-title":"The Journal of Bone and Joint Surgery. American Volume","page":"2440-2445","volume":"86-A","issue":"11","source":"NCBI PubMed","abstract":"BACKGROUND: With current techniques of plate-and-screw fixation, diaphyseal nonunions of the radius and ulna are unusual. The few reports that have been published have discussed the use of structural corticocancellous bone grafts for the treatment of atrophic nonunions that are associated with osseous defects. We reviewed the rate of union and the functional results in association with the use of plate-and-screw fixation and autogenous cancellous (nonstructural) bone grafts.\nMETHODS: Thirty-five patients with an atrophic ununited diaphyseal fracture of the forearm were treated with 3.5-mm plate-and-screw fixation and autogenous cancellous bone-grafting. A segmental osseous defect with an average size of 2.2 cm (range, 1 to 6 cm) was present in each patient. Twenty of the original fractures had been open. Eleven patients had had treatment of a deep infection before referral to us. The nonunion involved both forearm bones in eight patients, the radius alone in sixteen patients, and the ulna alone in eleven patients.\nRESULTS: The atrophic nonunion was associated with an open fracture in twenty patients, suboptimal fixation in twenty-two, a fracture-dislocation of the forearm in nine, and infection in eleven. All fractures healed without additional intervention within six months. Two patients had a subsequent Darrach resection of the distal part of the ulna for the treatment of arthrosis of the distal radioulnar joint. After an average duration of follow-up of forty-three months, the final arc of motion averaged 121 degrees in the forearm, 131 degrees at the elbow, and 137 degrees at the wrist, with an average grip strength of 83% compared with that of the contralateral limb. According to the system of Anderson and colleagues, five patients had an excellent result, eighteen had a satisfactory result, eleven had an unsatisfactory result (because of elbow stiffness related to associated elbow injuries in three and because of wrist stiffness in eight), and one had a poor result (because of malunion).\nCONCLUSIONS: When the soft-tissue envelope is compliant, has limited scar, and consists largely of healthy muscle with a good vascular supply, autogenous cancellous bone-grafting and stable internal plate fixation results in a high rate of union and improved upper limb function in patients with diaphyseal nonunion of the radius and/or ulna.","ISSN":"0021-9355","note":"PMID: 15523016","shortTitle":"Ununited diaphyseal forearm fractures with segmental defects","journalAbbreviation":"J Bone Joint Surg Am","language":"eng","author":[{"family":"Ring","given":"David"},{"family":"Allende","given":"Christian"},{"family":"Jafarnia","given":"Koroush"},{"family":"Allende","given":"Bartolome T."},{"family":"Jupiter","given":"Jesse B."}],"issued":{"date-parts":[["2004",11]]}}}],"schema":"https://github.com/citation-style-language/schema/raw/master/csl-citation.json"} </w:instrText>
      </w:r>
      <w:r w:rsidR="00996C55"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[7,9]</w:t>
      </w:r>
      <w:r w:rsidR="00996C55" w:rsidRPr="001A34D9">
        <w:rPr>
          <w:rFonts w:ascii="Book Antiqua" w:hAnsi="Book Antiqua" w:cs="Times New Roman"/>
          <w:lang w:val="en-GB"/>
        </w:rPr>
        <w:fldChar w:fldCharType="end"/>
      </w:r>
      <w:r w:rsidR="00184833" w:rsidRPr="001A34D9">
        <w:rPr>
          <w:rFonts w:ascii="Book Antiqua" w:hAnsi="Book Antiqua" w:cs="Times New Roman"/>
          <w:lang w:val="en-GB"/>
        </w:rPr>
        <w:t>.</w:t>
      </w:r>
      <w:r w:rsidR="006E369E" w:rsidRPr="001A34D9">
        <w:rPr>
          <w:rFonts w:ascii="Book Antiqua" w:hAnsi="Book Antiqua" w:cs="Times New Roman"/>
          <w:lang w:val="en-GB"/>
        </w:rPr>
        <w:t xml:space="preserve"> </w:t>
      </w:r>
      <w:r w:rsidR="00F95B13" w:rsidRPr="001A34D9">
        <w:rPr>
          <w:rFonts w:ascii="Book Antiqua" w:hAnsi="Book Antiqua" w:cs="Times New Roman"/>
          <w:lang w:val="en-GB"/>
        </w:rPr>
        <w:t>Septic non</w:t>
      </w:r>
      <w:r w:rsidR="00B166CE" w:rsidRPr="001A34D9">
        <w:rPr>
          <w:rFonts w:ascii="Book Antiqua" w:hAnsi="Book Antiqua" w:cs="Times New Roman"/>
          <w:lang w:val="en-GB"/>
        </w:rPr>
        <w:t>-</w:t>
      </w:r>
      <w:r w:rsidR="00F95B13" w:rsidRPr="001A34D9">
        <w:rPr>
          <w:rFonts w:ascii="Book Antiqua" w:hAnsi="Book Antiqua" w:cs="Times New Roman"/>
          <w:lang w:val="en-GB"/>
        </w:rPr>
        <w:t>union</w:t>
      </w:r>
      <w:r w:rsidR="000B7894" w:rsidRPr="001A34D9">
        <w:rPr>
          <w:rFonts w:ascii="Book Antiqua" w:hAnsi="Book Antiqua" w:cs="Times New Roman"/>
          <w:lang w:val="en-GB"/>
        </w:rPr>
        <w:t>s</w:t>
      </w:r>
      <w:r w:rsidR="00702DD4" w:rsidRPr="001A34D9">
        <w:rPr>
          <w:rFonts w:ascii="Book Antiqua" w:hAnsi="Book Antiqua" w:cs="Times New Roman"/>
          <w:lang w:val="en-GB"/>
        </w:rPr>
        <w:t xml:space="preserve"> of the forearm are mostly</w:t>
      </w:r>
      <w:r w:rsidR="00B166CE" w:rsidRPr="001A34D9">
        <w:rPr>
          <w:rFonts w:ascii="Book Antiqua" w:hAnsi="Book Antiqua" w:cs="Times New Roman"/>
          <w:lang w:val="en-GB"/>
        </w:rPr>
        <w:t xml:space="preserve"> atrophic non-unions</w:t>
      </w:r>
      <w:r w:rsidR="006E369E" w:rsidRPr="001A34D9">
        <w:rPr>
          <w:rFonts w:ascii="Book Antiqua" w:hAnsi="Book Antiqua" w:cs="Times New Roman"/>
          <w:lang w:val="en-GB"/>
        </w:rPr>
        <w:t xml:space="preserve">, </w:t>
      </w:r>
      <w:r w:rsidR="00702DD4" w:rsidRPr="001A34D9">
        <w:rPr>
          <w:rFonts w:ascii="Book Antiqua" w:hAnsi="Book Antiqua" w:cs="Times New Roman"/>
          <w:lang w:val="en-GB"/>
        </w:rPr>
        <w:t>presenting</w:t>
      </w:r>
      <w:r w:rsidR="009C76EA" w:rsidRPr="001A34D9">
        <w:rPr>
          <w:rFonts w:ascii="Book Antiqua" w:hAnsi="Book Antiqua" w:cs="Times New Roman"/>
          <w:lang w:val="en-GB"/>
        </w:rPr>
        <w:t xml:space="preserve"> both mechanical failure an</w:t>
      </w:r>
      <w:r w:rsidR="00702DD4" w:rsidRPr="001A34D9">
        <w:rPr>
          <w:rFonts w:ascii="Book Antiqua" w:hAnsi="Book Antiqua" w:cs="Times New Roman"/>
          <w:lang w:val="en-GB"/>
        </w:rPr>
        <w:t>d severe biological impairment, and in these</w:t>
      </w:r>
      <w:r w:rsidR="000B7894" w:rsidRPr="001A34D9">
        <w:rPr>
          <w:rFonts w:ascii="Book Antiqua" w:hAnsi="Book Antiqua" w:cs="Times New Roman"/>
          <w:lang w:val="en-GB"/>
        </w:rPr>
        <w:t xml:space="preserve"> cases</w:t>
      </w:r>
      <w:r w:rsidR="00BB1AA2" w:rsidRPr="001A34D9">
        <w:rPr>
          <w:rFonts w:ascii="Book Antiqua" w:hAnsi="Book Antiqua" w:cs="Times New Roman"/>
          <w:lang w:val="en-GB"/>
        </w:rPr>
        <w:t xml:space="preserve"> the </w:t>
      </w:r>
      <w:r w:rsidR="009C76EA" w:rsidRPr="001A34D9">
        <w:rPr>
          <w:rFonts w:ascii="Book Antiqua" w:hAnsi="Book Antiqua" w:cs="Times New Roman"/>
          <w:lang w:val="en-GB"/>
        </w:rPr>
        <w:t xml:space="preserve">bone gap and the bad trophic conditions </w:t>
      </w:r>
      <w:r w:rsidR="00702DD4" w:rsidRPr="001A34D9">
        <w:rPr>
          <w:rFonts w:ascii="Book Antiqua" w:hAnsi="Book Antiqua" w:cs="Times New Roman"/>
          <w:lang w:val="en-GB"/>
        </w:rPr>
        <w:t>make the surgical restoration of the shape and the function of the forearm</w:t>
      </w:r>
      <w:r w:rsidR="0058797A" w:rsidRPr="001A34D9">
        <w:rPr>
          <w:rFonts w:ascii="Book Antiqua" w:hAnsi="Book Antiqua" w:cs="Times New Roman"/>
          <w:lang w:val="en-GB"/>
        </w:rPr>
        <w:t xml:space="preserve"> even harder.</w:t>
      </w:r>
      <w:r w:rsidR="006E369E" w:rsidRPr="001A34D9">
        <w:rPr>
          <w:rFonts w:ascii="Book Antiqua" w:hAnsi="Book Antiqua" w:cs="Times New Roman"/>
          <w:lang w:val="en-GB"/>
        </w:rPr>
        <w:t xml:space="preserve"> </w:t>
      </w:r>
      <w:r w:rsidR="005601AF" w:rsidRPr="001A34D9">
        <w:rPr>
          <w:rFonts w:ascii="Book Antiqua" w:hAnsi="Book Antiqua" w:cs="Times New Roman"/>
          <w:lang w:val="en-GB"/>
        </w:rPr>
        <w:t xml:space="preserve">Proper planning of the treatment </w:t>
      </w:r>
      <w:r w:rsidR="00B74D62" w:rsidRPr="001A34D9">
        <w:rPr>
          <w:rFonts w:ascii="Book Antiqua" w:hAnsi="Book Antiqua" w:cs="Times New Roman"/>
          <w:lang w:val="en-GB"/>
        </w:rPr>
        <w:t>should</w:t>
      </w:r>
      <w:r w:rsidR="00FB421A" w:rsidRPr="001A34D9">
        <w:rPr>
          <w:rFonts w:ascii="Book Antiqua" w:hAnsi="Book Antiqua" w:cs="Times New Roman"/>
          <w:lang w:val="en-GB"/>
        </w:rPr>
        <w:t xml:space="preserve"> consider first to eradicate the infection</w:t>
      </w:r>
      <w:r w:rsidR="00F774B3" w:rsidRPr="001A34D9">
        <w:rPr>
          <w:rFonts w:ascii="Book Antiqua" w:hAnsi="Book Antiqua" w:cs="Times New Roman"/>
          <w:lang w:val="en-GB"/>
        </w:rPr>
        <w:t>,</w:t>
      </w:r>
      <w:r w:rsidR="0006729A" w:rsidRPr="001A34D9">
        <w:rPr>
          <w:rFonts w:ascii="Book Antiqua" w:hAnsi="Book Antiqua" w:cs="Times New Roman"/>
          <w:lang w:val="en-GB"/>
        </w:rPr>
        <w:t xml:space="preserve"> </w:t>
      </w:r>
      <w:r w:rsidR="00FB421A" w:rsidRPr="001A34D9">
        <w:rPr>
          <w:rFonts w:ascii="Book Antiqua" w:hAnsi="Book Antiqua" w:cs="Times New Roman"/>
          <w:lang w:val="en-GB"/>
        </w:rPr>
        <w:t xml:space="preserve">then to </w:t>
      </w:r>
      <w:r w:rsidR="005601AF" w:rsidRPr="001A34D9">
        <w:rPr>
          <w:rFonts w:ascii="Book Antiqua" w:hAnsi="Book Antiqua" w:cs="Times New Roman"/>
          <w:lang w:val="en-GB"/>
        </w:rPr>
        <w:t xml:space="preserve">promote </w:t>
      </w:r>
      <w:r w:rsidR="00671D39" w:rsidRPr="001A34D9">
        <w:rPr>
          <w:rFonts w:ascii="Book Antiqua" w:hAnsi="Book Antiqua" w:cs="Times New Roman"/>
          <w:lang w:val="en-GB"/>
        </w:rPr>
        <w:t>bone healing</w:t>
      </w:r>
      <w:r w:rsidR="0087024B" w:rsidRPr="001A34D9">
        <w:rPr>
          <w:rFonts w:ascii="Book Antiqua" w:hAnsi="Book Antiqua" w:cs="Times New Roman"/>
          <w:lang w:val="en-GB"/>
        </w:rPr>
        <w:t>,</w:t>
      </w:r>
      <w:r w:rsidR="00FB421A" w:rsidRPr="001A34D9">
        <w:rPr>
          <w:rFonts w:ascii="Book Antiqua" w:hAnsi="Book Antiqua" w:cs="Times New Roman"/>
          <w:lang w:val="en-GB"/>
        </w:rPr>
        <w:t xml:space="preserve"> restoring as much as possible</w:t>
      </w:r>
      <w:r w:rsidR="00FC3AE6" w:rsidRPr="001A34D9">
        <w:rPr>
          <w:rFonts w:ascii="Book Antiqua" w:hAnsi="Book Antiqua" w:cs="Times New Roman"/>
          <w:lang w:val="en-GB"/>
        </w:rPr>
        <w:t xml:space="preserve"> bone length</w:t>
      </w:r>
      <w:r w:rsidR="0087024B" w:rsidRPr="001A34D9">
        <w:rPr>
          <w:rFonts w:ascii="Book Antiqua" w:hAnsi="Book Antiqua" w:cs="Times New Roman"/>
          <w:lang w:val="en-GB"/>
        </w:rPr>
        <w:t xml:space="preserve"> and</w:t>
      </w:r>
      <w:r w:rsidR="00FB421A" w:rsidRPr="001A34D9">
        <w:rPr>
          <w:rFonts w:ascii="Book Antiqua" w:hAnsi="Book Antiqua" w:cs="Times New Roman"/>
          <w:lang w:val="en-GB"/>
        </w:rPr>
        <w:t xml:space="preserve"> shape, with the aim to restore a physiol</w:t>
      </w:r>
      <w:r w:rsidR="009400D3" w:rsidRPr="001A34D9">
        <w:rPr>
          <w:rFonts w:ascii="Book Antiqua" w:hAnsi="Book Antiqua" w:cs="Times New Roman"/>
          <w:lang w:val="en-GB"/>
        </w:rPr>
        <w:t xml:space="preserve">ogic function of the </w:t>
      </w:r>
      <w:r w:rsidR="006E369E" w:rsidRPr="001A34D9">
        <w:rPr>
          <w:rFonts w:ascii="Book Antiqua" w:hAnsi="Book Antiqua" w:cs="Times New Roman"/>
          <w:lang w:val="en-GB"/>
        </w:rPr>
        <w:t>upper limb</w:t>
      </w:r>
      <w:r w:rsidR="009400D3" w:rsidRPr="001A34D9">
        <w:rPr>
          <w:rFonts w:ascii="Book Antiqua" w:hAnsi="Book Antiqua" w:cs="Times New Roman"/>
          <w:lang w:val="en-GB"/>
        </w:rPr>
        <w:t>, minimi</w:t>
      </w:r>
      <w:r w:rsidR="00FB421A" w:rsidRPr="001A34D9">
        <w:rPr>
          <w:rFonts w:ascii="Book Antiqua" w:hAnsi="Book Antiqua" w:cs="Times New Roman"/>
          <w:lang w:val="en-GB"/>
        </w:rPr>
        <w:t>zing possible impairment of</w:t>
      </w:r>
      <w:r w:rsidR="00F67426" w:rsidRPr="001A34D9">
        <w:rPr>
          <w:rFonts w:ascii="Book Antiqua" w:hAnsi="Book Antiqua" w:cs="Times New Roman"/>
          <w:lang w:val="en-GB"/>
        </w:rPr>
        <w:t xml:space="preserve"> elbow and </w:t>
      </w:r>
      <w:r w:rsidR="00B74D62" w:rsidRPr="001A34D9">
        <w:rPr>
          <w:rFonts w:ascii="Book Antiqua" w:hAnsi="Book Antiqua" w:cs="Times New Roman"/>
          <w:lang w:val="en-GB"/>
        </w:rPr>
        <w:t>wrist range of motion</w:t>
      </w:r>
      <w:r w:rsidR="00FB421A" w:rsidRPr="001A34D9">
        <w:rPr>
          <w:rFonts w:ascii="Book Antiqua" w:hAnsi="Book Antiqua" w:cs="Times New Roman"/>
          <w:lang w:val="en-GB"/>
        </w:rPr>
        <w:t xml:space="preserve">, forearm </w:t>
      </w:r>
      <w:r w:rsidR="00F67426" w:rsidRPr="001A34D9">
        <w:rPr>
          <w:rFonts w:ascii="Book Antiqua" w:hAnsi="Book Antiqua" w:cs="Times New Roman"/>
          <w:lang w:val="en-GB"/>
        </w:rPr>
        <w:t>pronation and supinatio</w:t>
      </w:r>
      <w:r w:rsidR="00FB421A" w:rsidRPr="001A34D9">
        <w:rPr>
          <w:rFonts w:ascii="Book Antiqua" w:hAnsi="Book Antiqua" w:cs="Times New Roman"/>
          <w:lang w:val="en-GB"/>
        </w:rPr>
        <w:t>n and grip strength</w:t>
      </w:r>
      <w:r w:rsidR="00F67426" w:rsidRPr="001A34D9">
        <w:rPr>
          <w:rFonts w:ascii="Book Antiqua" w:hAnsi="Book Antiqua" w:cs="Times New Roman"/>
          <w:lang w:val="en-GB"/>
        </w:rPr>
        <w:t>.</w:t>
      </w:r>
    </w:p>
    <w:p w14:paraId="56731BD1" w14:textId="77777777" w:rsidR="001A34D9" w:rsidRDefault="00103707" w:rsidP="001A34D9">
      <w:pPr>
        <w:widowControl w:val="0"/>
        <w:autoSpaceDE w:val="0"/>
        <w:autoSpaceDN w:val="0"/>
        <w:adjustRightInd w:val="0"/>
        <w:spacing w:line="360" w:lineRule="auto"/>
        <w:ind w:firstLineChars="100" w:firstLine="240"/>
        <w:jc w:val="both"/>
        <w:rPr>
          <w:rFonts w:ascii="Book Antiqua" w:eastAsia="宋体" w:hAnsi="Book Antiqua" w:cs="Times New Roman"/>
          <w:b/>
          <w:bCs/>
          <w:lang w:val="en-GB" w:eastAsia="zh-CN"/>
        </w:rPr>
      </w:pPr>
      <w:r w:rsidRPr="001A34D9">
        <w:rPr>
          <w:rFonts w:ascii="Book Antiqua" w:hAnsi="Book Antiqua" w:cs="Times New Roman"/>
          <w:lang w:val="en-GB"/>
        </w:rPr>
        <w:t>A</w:t>
      </w:r>
      <w:r w:rsidR="00E31878" w:rsidRPr="001A34D9">
        <w:rPr>
          <w:rFonts w:ascii="Book Antiqua" w:hAnsi="Book Antiqua" w:cs="Times New Roman"/>
          <w:lang w:val="en-GB"/>
        </w:rPr>
        <w:t xml:space="preserve"> series of patients affected by septic forearm non-union who underwent surgical treatment</w:t>
      </w:r>
      <w:r w:rsidRPr="001A34D9">
        <w:rPr>
          <w:rFonts w:ascii="Book Antiqua" w:hAnsi="Book Antiqua" w:cs="Times New Roman"/>
          <w:lang w:val="en-GB"/>
        </w:rPr>
        <w:t xml:space="preserve"> was retrospectively reviewed as part of this study with the aim of presenting </w:t>
      </w:r>
      <w:r w:rsidR="008B7BCC" w:rsidRPr="001A34D9">
        <w:rPr>
          <w:rFonts w:ascii="Book Antiqua" w:hAnsi="Book Antiqua" w:cs="Times New Roman"/>
          <w:lang w:val="en-GB"/>
        </w:rPr>
        <w:t xml:space="preserve">a </w:t>
      </w:r>
      <w:r w:rsidR="008B7BCC" w:rsidRPr="001A34D9">
        <w:rPr>
          <w:rFonts w:ascii="Book Antiqua" w:hAnsi="Book Antiqua" w:cs="Times New Roman"/>
          <w:lang w:val="en-GB"/>
        </w:rPr>
        <w:lastRenderedPageBreak/>
        <w:t xml:space="preserve">protocol for treatment of </w:t>
      </w:r>
      <w:r w:rsidR="005601AF" w:rsidRPr="001A34D9">
        <w:rPr>
          <w:rFonts w:ascii="Book Antiqua" w:hAnsi="Book Antiqua" w:cs="Times New Roman"/>
          <w:lang w:val="en-GB"/>
        </w:rPr>
        <w:t xml:space="preserve">septic </w:t>
      </w:r>
      <w:r w:rsidR="00A63520" w:rsidRPr="001A34D9">
        <w:rPr>
          <w:rFonts w:ascii="Book Antiqua" w:hAnsi="Book Antiqua" w:cs="Times New Roman"/>
          <w:lang w:val="en-GB"/>
        </w:rPr>
        <w:t>forearm non</w:t>
      </w:r>
      <w:r w:rsidR="00B166CE" w:rsidRPr="001A34D9">
        <w:rPr>
          <w:rFonts w:ascii="Book Antiqua" w:hAnsi="Book Antiqua" w:cs="Times New Roman"/>
          <w:lang w:val="en-GB"/>
        </w:rPr>
        <w:t>-</w:t>
      </w:r>
      <w:r w:rsidR="00A63520" w:rsidRPr="001A34D9">
        <w:rPr>
          <w:rFonts w:ascii="Book Antiqua" w:hAnsi="Book Antiqua" w:cs="Times New Roman"/>
          <w:lang w:val="en-GB"/>
        </w:rPr>
        <w:t>union</w:t>
      </w:r>
      <w:r w:rsidR="00FC3AE6" w:rsidRPr="001A34D9">
        <w:rPr>
          <w:rFonts w:ascii="Book Antiqua" w:hAnsi="Book Antiqua" w:cs="Times New Roman"/>
          <w:lang w:val="en-GB"/>
        </w:rPr>
        <w:t xml:space="preserve"> in two surgical steps</w:t>
      </w:r>
      <w:r w:rsidR="005601AF" w:rsidRPr="001A34D9">
        <w:rPr>
          <w:rFonts w:ascii="Book Antiqua" w:hAnsi="Book Antiqua" w:cs="Times New Roman"/>
          <w:lang w:val="en-GB"/>
        </w:rPr>
        <w:t xml:space="preserve">: </w:t>
      </w:r>
      <w:r w:rsidR="006065E8" w:rsidRPr="001A34D9">
        <w:rPr>
          <w:rFonts w:ascii="Book Antiqua" w:hAnsi="Book Antiqua" w:cs="Times New Roman"/>
          <w:lang w:val="en-GB"/>
        </w:rPr>
        <w:t xml:space="preserve">(1) </w:t>
      </w:r>
      <w:r w:rsidR="00B250EB" w:rsidRPr="001A34D9">
        <w:rPr>
          <w:rFonts w:ascii="Book Antiqua" w:hAnsi="Book Antiqua" w:cs="Times New Roman"/>
          <w:lang w:val="en-GB"/>
        </w:rPr>
        <w:t>revision of the non</w:t>
      </w:r>
      <w:r w:rsidR="00B166CE" w:rsidRPr="001A34D9">
        <w:rPr>
          <w:rFonts w:ascii="Book Antiqua" w:hAnsi="Book Antiqua" w:cs="Times New Roman"/>
          <w:lang w:val="en-GB"/>
        </w:rPr>
        <w:t>-</w:t>
      </w:r>
      <w:r w:rsidR="00B250EB" w:rsidRPr="001A34D9">
        <w:rPr>
          <w:rFonts w:ascii="Book Antiqua" w:hAnsi="Book Antiqua" w:cs="Times New Roman"/>
          <w:lang w:val="en-GB"/>
        </w:rPr>
        <w:t>union</w:t>
      </w:r>
      <w:r w:rsidR="007B4786" w:rsidRPr="001A34D9">
        <w:rPr>
          <w:rFonts w:ascii="Book Antiqua" w:hAnsi="Book Antiqua" w:cs="Times New Roman"/>
          <w:lang w:val="en-GB"/>
        </w:rPr>
        <w:t xml:space="preserve"> and temporary stabilization with external fixation, followed </w:t>
      </w:r>
      <w:r w:rsidR="006E369E" w:rsidRPr="001A34D9">
        <w:rPr>
          <w:rFonts w:ascii="Book Antiqua" w:hAnsi="Book Antiqua" w:cs="Times New Roman"/>
          <w:lang w:val="en-GB"/>
        </w:rPr>
        <w:t xml:space="preserve">by </w:t>
      </w:r>
      <w:r w:rsidR="007B4786" w:rsidRPr="001A34D9">
        <w:rPr>
          <w:rFonts w:ascii="Book Antiqua" w:hAnsi="Book Antiqua" w:cs="Times New Roman"/>
          <w:lang w:val="en-GB"/>
        </w:rPr>
        <w:t xml:space="preserve">antibiotic therapy until healing of the infection; </w:t>
      </w:r>
      <w:r w:rsidR="001A34D9">
        <w:rPr>
          <w:rFonts w:ascii="Book Antiqua" w:eastAsia="宋体" w:hAnsi="Book Antiqua" w:cs="Times New Roman" w:hint="eastAsia"/>
          <w:lang w:val="en-GB" w:eastAsia="zh-CN"/>
        </w:rPr>
        <w:t xml:space="preserve">and </w:t>
      </w:r>
      <w:r w:rsidR="00E03B15" w:rsidRPr="001A34D9">
        <w:rPr>
          <w:rFonts w:ascii="Book Antiqua" w:hAnsi="Book Antiqua" w:cs="Times New Roman"/>
          <w:lang w:val="en-GB"/>
        </w:rPr>
        <w:t xml:space="preserve">(2) </w:t>
      </w:r>
      <w:r w:rsidR="005601AF" w:rsidRPr="001A34D9">
        <w:rPr>
          <w:rFonts w:ascii="Book Antiqua" w:hAnsi="Book Antiqua" w:cs="Times New Roman"/>
          <w:lang w:val="en-GB"/>
        </w:rPr>
        <w:t xml:space="preserve">new synthesis </w:t>
      </w:r>
      <w:r w:rsidR="00CD2CCD" w:rsidRPr="001A34D9">
        <w:rPr>
          <w:rFonts w:ascii="Book Antiqua" w:hAnsi="Book Antiqua" w:cs="Times New Roman"/>
          <w:lang w:val="en-GB"/>
        </w:rPr>
        <w:t>with plate and opposite bone graft strut</w:t>
      </w:r>
      <w:r w:rsidR="000D7424" w:rsidRPr="001A34D9">
        <w:rPr>
          <w:rFonts w:ascii="Book Antiqua" w:hAnsi="Book Antiqua" w:cs="Times New Roman"/>
          <w:lang w:val="en-GB"/>
        </w:rPr>
        <w:t>, with</w:t>
      </w:r>
      <w:r w:rsidR="007B4786" w:rsidRPr="001A34D9">
        <w:rPr>
          <w:rFonts w:ascii="Book Antiqua" w:hAnsi="Book Antiqua" w:cs="Times New Roman"/>
          <w:lang w:val="en-GB"/>
        </w:rPr>
        <w:t xml:space="preserve"> interposition of intercalary bone graft to fill the bone gap.</w:t>
      </w:r>
      <w:r w:rsidR="00A54C56" w:rsidRPr="001A34D9">
        <w:rPr>
          <w:rFonts w:ascii="Book Antiqua" w:hAnsi="Book Antiqua" w:cs="Times New Roman"/>
          <w:lang w:val="en-GB"/>
        </w:rPr>
        <w:t xml:space="preserve"> Results and complications at mid to long</w:t>
      </w:r>
      <w:r w:rsidR="006B4087" w:rsidRPr="001A34D9">
        <w:rPr>
          <w:rFonts w:ascii="Book Antiqua" w:hAnsi="Book Antiqua" w:cs="Times New Roman"/>
          <w:lang w:val="en-GB"/>
        </w:rPr>
        <w:t>-</w:t>
      </w:r>
      <w:r w:rsidR="00A54C56" w:rsidRPr="001A34D9">
        <w:rPr>
          <w:rFonts w:ascii="Book Antiqua" w:hAnsi="Book Antiqua" w:cs="Times New Roman"/>
          <w:lang w:val="en-GB"/>
        </w:rPr>
        <w:t>term follow-up are reported.</w:t>
      </w:r>
    </w:p>
    <w:p w14:paraId="08C7644D" w14:textId="77777777" w:rsidR="001A34D9" w:rsidRDefault="001A34D9" w:rsidP="001A34D9">
      <w:pPr>
        <w:widowControl w:val="0"/>
        <w:autoSpaceDE w:val="0"/>
        <w:autoSpaceDN w:val="0"/>
        <w:adjustRightInd w:val="0"/>
        <w:spacing w:line="360" w:lineRule="auto"/>
        <w:jc w:val="both"/>
        <w:rPr>
          <w:rFonts w:ascii="Book Antiqua" w:eastAsia="宋体" w:hAnsi="Book Antiqua" w:cs="Times New Roman"/>
          <w:b/>
          <w:bCs/>
          <w:lang w:val="en-GB" w:eastAsia="zh-CN"/>
        </w:rPr>
      </w:pPr>
    </w:p>
    <w:p w14:paraId="38BAD4F8" w14:textId="5999094F" w:rsidR="005601AF" w:rsidRPr="001A34D9" w:rsidRDefault="001A34D9" w:rsidP="001A34D9">
      <w:pPr>
        <w:widowControl w:val="0"/>
        <w:autoSpaceDE w:val="0"/>
        <w:autoSpaceDN w:val="0"/>
        <w:adjustRightInd w:val="0"/>
        <w:spacing w:line="360" w:lineRule="auto"/>
        <w:jc w:val="both"/>
        <w:rPr>
          <w:rFonts w:ascii="Book Antiqua" w:hAnsi="Book Antiqua" w:cs="Times New Roman"/>
          <w:lang w:val="en-GB"/>
        </w:rPr>
      </w:pPr>
      <w:r w:rsidRPr="001A34D9">
        <w:rPr>
          <w:rFonts w:ascii="Book Antiqua" w:hAnsi="Book Antiqua" w:cs="Times New Roman"/>
          <w:b/>
          <w:bCs/>
          <w:lang w:val="en-GB"/>
        </w:rPr>
        <w:t>MATERIAL</w:t>
      </w:r>
      <w:r>
        <w:rPr>
          <w:rFonts w:ascii="Book Antiqua" w:eastAsia="宋体" w:hAnsi="Book Antiqua" w:cs="Times New Roman"/>
          <w:b/>
          <w:bCs/>
          <w:lang w:val="en-GB" w:eastAsia="zh-CN"/>
        </w:rPr>
        <w:t>S</w:t>
      </w:r>
      <w:r w:rsidRPr="001A34D9">
        <w:rPr>
          <w:rFonts w:ascii="Book Antiqua" w:hAnsi="Book Antiqua" w:cs="Times New Roman"/>
          <w:b/>
          <w:bCs/>
          <w:lang w:val="en-GB"/>
        </w:rPr>
        <w:t xml:space="preserve"> AND METHODS</w:t>
      </w:r>
    </w:p>
    <w:p w14:paraId="68F04359" w14:textId="672C13A0" w:rsidR="00EB7CAC" w:rsidRPr="001A34D9" w:rsidRDefault="002136BC" w:rsidP="001A34D9">
      <w:pPr>
        <w:widowControl w:val="0"/>
        <w:autoSpaceDE w:val="0"/>
        <w:autoSpaceDN w:val="0"/>
        <w:adjustRightInd w:val="0"/>
        <w:spacing w:line="360" w:lineRule="auto"/>
        <w:jc w:val="both"/>
        <w:rPr>
          <w:rFonts w:ascii="Book Antiqua" w:hAnsi="Book Antiqua" w:cs="Times New Roman"/>
          <w:lang w:val="en-GB"/>
        </w:rPr>
      </w:pPr>
      <w:r w:rsidRPr="001A34D9">
        <w:rPr>
          <w:rFonts w:ascii="Book Antiqua" w:hAnsi="Book Antiqua" w:cs="Times New Roman"/>
          <w:lang w:val="en-GB"/>
        </w:rPr>
        <w:t>From</w:t>
      </w:r>
      <w:r w:rsidR="00E45FDB" w:rsidRPr="001A34D9">
        <w:rPr>
          <w:rFonts w:ascii="Book Antiqua" w:hAnsi="Book Antiqua" w:cs="Times New Roman"/>
          <w:lang w:val="en-GB"/>
        </w:rPr>
        <w:t xml:space="preserve"> Ja</w:t>
      </w:r>
      <w:r w:rsidR="00105488" w:rsidRPr="001A34D9">
        <w:rPr>
          <w:rFonts w:ascii="Book Antiqua" w:hAnsi="Book Antiqua" w:cs="Times New Roman"/>
          <w:lang w:val="en-GB"/>
        </w:rPr>
        <w:t>nuary</w:t>
      </w:r>
      <w:r w:rsidRPr="001A34D9">
        <w:rPr>
          <w:rFonts w:ascii="Book Antiqua" w:hAnsi="Book Antiqua" w:cs="Times New Roman"/>
          <w:lang w:val="en-GB"/>
        </w:rPr>
        <w:t xml:space="preserve"> </w:t>
      </w:r>
      <w:r w:rsidR="00105488" w:rsidRPr="001A34D9">
        <w:rPr>
          <w:rFonts w:ascii="Book Antiqua" w:hAnsi="Book Antiqua" w:cs="Times New Roman"/>
          <w:lang w:val="en-GB"/>
        </w:rPr>
        <w:t>200</w:t>
      </w:r>
      <w:r w:rsidR="00EB7CAC" w:rsidRPr="001A34D9">
        <w:rPr>
          <w:rFonts w:ascii="Book Antiqua" w:hAnsi="Book Antiqua" w:cs="Times New Roman"/>
          <w:lang w:val="en-GB"/>
        </w:rPr>
        <w:t>2 to December 2015 a total of 34</w:t>
      </w:r>
      <w:r w:rsidR="00E45FDB" w:rsidRPr="001A34D9">
        <w:rPr>
          <w:rFonts w:ascii="Book Antiqua" w:hAnsi="Book Antiqua" w:cs="Times New Roman"/>
          <w:lang w:val="en-GB"/>
        </w:rPr>
        <w:t xml:space="preserve"> patients presenting septic</w:t>
      </w:r>
      <w:r w:rsidR="00105488" w:rsidRPr="001A34D9">
        <w:rPr>
          <w:rFonts w:ascii="Book Antiqua" w:hAnsi="Book Antiqua" w:cs="Times New Roman"/>
          <w:lang w:val="en-GB"/>
        </w:rPr>
        <w:t xml:space="preserve"> forearm non</w:t>
      </w:r>
      <w:r w:rsidR="009A6570" w:rsidRPr="001A34D9">
        <w:rPr>
          <w:rFonts w:ascii="Book Antiqua" w:hAnsi="Book Antiqua" w:cs="Times New Roman"/>
          <w:lang w:val="en-GB"/>
        </w:rPr>
        <w:t>-</w:t>
      </w:r>
      <w:r w:rsidR="00FF7EC3" w:rsidRPr="001A34D9">
        <w:rPr>
          <w:rFonts w:ascii="Book Antiqua" w:hAnsi="Book Antiqua" w:cs="Times New Roman"/>
          <w:lang w:val="en-GB"/>
        </w:rPr>
        <w:t>union were</w:t>
      </w:r>
      <w:r w:rsidR="00E45FDB" w:rsidRPr="001A34D9">
        <w:rPr>
          <w:rFonts w:ascii="Book Antiqua" w:hAnsi="Book Antiqua" w:cs="Times New Roman"/>
          <w:lang w:val="en-GB"/>
        </w:rPr>
        <w:t xml:space="preserve"> </w:t>
      </w:r>
      <w:r w:rsidR="00105488" w:rsidRPr="001A34D9">
        <w:rPr>
          <w:rFonts w:ascii="Book Antiqua" w:hAnsi="Book Antiqua" w:cs="Times New Roman"/>
          <w:lang w:val="en-GB"/>
        </w:rPr>
        <w:t>treated in our institution</w:t>
      </w:r>
      <w:r w:rsidR="00E45FDB" w:rsidRPr="001A34D9">
        <w:rPr>
          <w:rFonts w:ascii="Book Antiqua" w:hAnsi="Book Antiqua" w:cs="Times New Roman"/>
          <w:lang w:val="en-GB"/>
        </w:rPr>
        <w:t xml:space="preserve"> and retrospectively reviewed</w:t>
      </w:r>
      <w:r w:rsidR="00105488" w:rsidRPr="001A34D9">
        <w:rPr>
          <w:rFonts w:ascii="Book Antiqua" w:hAnsi="Book Antiqua" w:cs="Times New Roman"/>
          <w:lang w:val="en-GB"/>
        </w:rPr>
        <w:t>.</w:t>
      </w:r>
      <w:r w:rsidR="00E45FDB" w:rsidRPr="001A34D9">
        <w:rPr>
          <w:rFonts w:ascii="Book Antiqua" w:hAnsi="Book Antiqua" w:cs="Times New Roman"/>
          <w:lang w:val="en-GB"/>
        </w:rPr>
        <w:t xml:space="preserve"> Inclusion </w:t>
      </w:r>
      <w:r w:rsidR="00105488" w:rsidRPr="001A34D9">
        <w:rPr>
          <w:rFonts w:ascii="Book Antiqua" w:hAnsi="Book Antiqua" w:cs="Times New Roman"/>
          <w:lang w:val="en-GB"/>
        </w:rPr>
        <w:t>criteria</w:t>
      </w:r>
      <w:r w:rsidR="00E45FDB" w:rsidRPr="001A34D9">
        <w:rPr>
          <w:rFonts w:ascii="Book Antiqua" w:hAnsi="Book Antiqua" w:cs="Times New Roman"/>
          <w:lang w:val="en-GB"/>
        </w:rPr>
        <w:t xml:space="preserve"> of this study</w:t>
      </w:r>
      <w:r w:rsidR="00105488" w:rsidRPr="001A34D9">
        <w:rPr>
          <w:rFonts w:ascii="Book Antiqua" w:hAnsi="Book Antiqua" w:cs="Times New Roman"/>
          <w:lang w:val="en-GB"/>
        </w:rPr>
        <w:t xml:space="preserve"> were: </w:t>
      </w:r>
      <w:r w:rsidR="00E45FDB" w:rsidRPr="001A34D9">
        <w:rPr>
          <w:rFonts w:ascii="Book Antiqua" w:hAnsi="Book Antiqua" w:cs="Times New Roman"/>
          <w:lang w:val="en-GB"/>
        </w:rPr>
        <w:t>(1) patients with septic</w:t>
      </w:r>
      <w:r w:rsidR="00665A6B" w:rsidRPr="001A34D9">
        <w:rPr>
          <w:rFonts w:ascii="Book Antiqua" w:hAnsi="Book Antiqua" w:cs="Times New Roman"/>
          <w:lang w:val="en-GB"/>
        </w:rPr>
        <w:t xml:space="preserve"> </w:t>
      </w:r>
      <w:proofErr w:type="spellStart"/>
      <w:r w:rsidR="00EB7CAC" w:rsidRPr="001A34D9">
        <w:rPr>
          <w:rFonts w:ascii="Book Antiqua" w:hAnsi="Book Antiqua" w:cs="Times New Roman"/>
          <w:lang w:val="en-GB"/>
        </w:rPr>
        <w:t>diaphyseal</w:t>
      </w:r>
      <w:proofErr w:type="spellEnd"/>
      <w:r w:rsidR="00EB7CAC" w:rsidRPr="001A34D9">
        <w:rPr>
          <w:rFonts w:ascii="Book Antiqua" w:hAnsi="Book Antiqua" w:cs="Times New Roman"/>
          <w:lang w:val="en-GB"/>
        </w:rPr>
        <w:t xml:space="preserve"> </w:t>
      </w:r>
      <w:r w:rsidR="00665A6B" w:rsidRPr="001A34D9">
        <w:rPr>
          <w:rFonts w:ascii="Book Antiqua" w:hAnsi="Book Antiqua" w:cs="Times New Roman"/>
          <w:lang w:val="en-GB"/>
        </w:rPr>
        <w:t>forearm non</w:t>
      </w:r>
      <w:r w:rsidR="009A6570" w:rsidRPr="001A34D9">
        <w:rPr>
          <w:rFonts w:ascii="Book Antiqua" w:hAnsi="Book Antiqua" w:cs="Times New Roman"/>
          <w:lang w:val="en-GB"/>
        </w:rPr>
        <w:t>-</w:t>
      </w:r>
      <w:r w:rsidR="00665A6B" w:rsidRPr="001A34D9">
        <w:rPr>
          <w:rFonts w:ascii="Book Antiqua" w:hAnsi="Book Antiqua" w:cs="Times New Roman"/>
          <w:lang w:val="en-GB"/>
        </w:rPr>
        <w:t>union; (2)</w:t>
      </w:r>
      <w:r w:rsidR="00EB7CAC" w:rsidRPr="001A34D9">
        <w:rPr>
          <w:rFonts w:ascii="Book Antiqua" w:hAnsi="Book Antiqua" w:cs="Times New Roman"/>
          <w:lang w:val="en-GB"/>
        </w:rPr>
        <w:t xml:space="preserve"> patients with a </w:t>
      </w:r>
      <w:r w:rsidR="00E45FDB" w:rsidRPr="001A34D9">
        <w:rPr>
          <w:rFonts w:ascii="Book Antiqua" w:hAnsi="Book Antiqua" w:cs="Times New Roman"/>
          <w:lang w:val="en-GB"/>
        </w:rPr>
        <w:t>complete clinical and radiologic documentation of the whole treatment</w:t>
      </w:r>
      <w:r w:rsidR="00EB7CAC" w:rsidRPr="001A34D9">
        <w:rPr>
          <w:rFonts w:ascii="Book Antiqua" w:hAnsi="Book Antiqua" w:cs="Times New Roman"/>
          <w:lang w:val="en-GB"/>
        </w:rPr>
        <w:t xml:space="preserve">; </w:t>
      </w:r>
      <w:r w:rsidR="00BE4E08">
        <w:rPr>
          <w:rFonts w:ascii="Book Antiqua" w:eastAsia="宋体" w:hAnsi="Book Antiqua" w:cs="Times New Roman" w:hint="eastAsia"/>
          <w:lang w:val="en-GB" w:eastAsia="zh-CN"/>
        </w:rPr>
        <w:t xml:space="preserve">and </w:t>
      </w:r>
      <w:r w:rsidR="00665A6B" w:rsidRPr="001A34D9">
        <w:rPr>
          <w:rFonts w:ascii="Book Antiqua" w:hAnsi="Book Antiqua" w:cs="Times New Roman"/>
          <w:lang w:val="en-GB"/>
        </w:rPr>
        <w:t xml:space="preserve">(3) </w:t>
      </w:r>
      <w:r w:rsidR="00EB7CAC" w:rsidRPr="001A34D9">
        <w:rPr>
          <w:rFonts w:ascii="Book Antiqua" w:hAnsi="Book Antiqua" w:cs="Times New Roman"/>
          <w:lang w:val="en-GB"/>
        </w:rPr>
        <w:t xml:space="preserve">patients with at least 2 </w:t>
      </w:r>
      <w:r w:rsidR="00103707" w:rsidRPr="001A34D9">
        <w:rPr>
          <w:rFonts w:ascii="Book Antiqua" w:hAnsi="Book Antiqua" w:cs="Times New Roman"/>
          <w:lang w:val="en-GB"/>
        </w:rPr>
        <w:t>years’</w:t>
      </w:r>
      <w:r w:rsidR="00EB7CAC" w:rsidRPr="001A34D9">
        <w:rPr>
          <w:rFonts w:ascii="Book Antiqua" w:hAnsi="Book Antiqua" w:cs="Times New Roman"/>
          <w:lang w:val="en-GB"/>
        </w:rPr>
        <w:t xml:space="preserve"> follow-up. Exclusion criteria were as follow: (1) presence of other fractures in the same limb at the time of the primary forearm injury; </w:t>
      </w:r>
      <w:r w:rsidR="00BE4E08">
        <w:rPr>
          <w:rFonts w:ascii="Book Antiqua" w:eastAsia="宋体" w:hAnsi="Book Antiqua" w:cs="Times New Roman" w:hint="eastAsia"/>
          <w:lang w:val="en-GB" w:eastAsia="zh-CN"/>
        </w:rPr>
        <w:t xml:space="preserve">and </w:t>
      </w:r>
      <w:r w:rsidR="00EB7CAC" w:rsidRPr="001A34D9">
        <w:rPr>
          <w:rFonts w:ascii="Book Antiqua" w:hAnsi="Book Antiqua" w:cs="Times New Roman"/>
          <w:lang w:val="en-GB"/>
        </w:rPr>
        <w:t>(2) patients with neurological impairment on</w:t>
      </w:r>
      <w:r w:rsidR="002545EC" w:rsidRPr="001A34D9">
        <w:rPr>
          <w:rFonts w:ascii="Book Antiqua" w:hAnsi="Book Antiqua" w:cs="Times New Roman"/>
          <w:lang w:val="en-GB"/>
        </w:rPr>
        <w:t xml:space="preserve"> the same side of the non</w:t>
      </w:r>
      <w:r w:rsidR="009A6570" w:rsidRPr="001A34D9">
        <w:rPr>
          <w:rFonts w:ascii="Book Antiqua" w:hAnsi="Book Antiqua" w:cs="Times New Roman"/>
          <w:lang w:val="en-GB"/>
        </w:rPr>
        <w:t>-</w:t>
      </w:r>
      <w:r w:rsidR="002545EC" w:rsidRPr="001A34D9">
        <w:rPr>
          <w:rFonts w:ascii="Book Antiqua" w:hAnsi="Book Antiqua" w:cs="Times New Roman"/>
          <w:lang w:val="en-GB"/>
        </w:rPr>
        <w:t>union. Sixteen patients did not satisfy the inclusion criteria and were t</w:t>
      </w:r>
      <w:r w:rsidR="00583292" w:rsidRPr="001A34D9">
        <w:rPr>
          <w:rFonts w:ascii="Book Antiqua" w:hAnsi="Book Antiqua" w:cs="Times New Roman"/>
          <w:lang w:val="en-GB"/>
        </w:rPr>
        <w:t>herefore excluded</w:t>
      </w:r>
      <w:r w:rsidR="006F3D0D" w:rsidRPr="001A34D9">
        <w:rPr>
          <w:rFonts w:ascii="Book Antiqua" w:hAnsi="Book Antiqua" w:cs="Times New Roman"/>
          <w:lang w:val="en-GB"/>
        </w:rPr>
        <w:t xml:space="preserve"> from the study</w:t>
      </w:r>
      <w:r w:rsidR="00583292" w:rsidRPr="001A34D9">
        <w:rPr>
          <w:rFonts w:ascii="Book Antiqua" w:hAnsi="Book Antiqua" w:cs="Times New Roman"/>
          <w:lang w:val="en-GB"/>
        </w:rPr>
        <w:t xml:space="preserve">. </w:t>
      </w:r>
      <w:r w:rsidR="00EB7CAC" w:rsidRPr="001A34D9">
        <w:rPr>
          <w:rFonts w:ascii="Book Antiqua" w:hAnsi="Book Antiqua" w:cs="Times New Roman"/>
          <w:lang w:val="en-GB"/>
        </w:rPr>
        <w:t>This left a total of 18</w:t>
      </w:r>
      <w:r w:rsidR="004F3336" w:rsidRPr="001A34D9">
        <w:rPr>
          <w:rFonts w:ascii="Book Antiqua" w:hAnsi="Book Antiqua" w:cs="Times New Roman"/>
          <w:lang w:val="en-GB"/>
        </w:rPr>
        <w:t xml:space="preserve"> patients eligible for this</w:t>
      </w:r>
      <w:r w:rsidR="006F3D0D" w:rsidRPr="001A34D9">
        <w:rPr>
          <w:rFonts w:ascii="Book Antiqua" w:hAnsi="Book Antiqua" w:cs="Times New Roman"/>
          <w:lang w:val="en-GB"/>
        </w:rPr>
        <w:t xml:space="preserve"> retrospective review</w:t>
      </w:r>
      <w:r w:rsidR="00EB7CAC" w:rsidRPr="001A34D9">
        <w:rPr>
          <w:rFonts w:ascii="Book Antiqua" w:hAnsi="Book Antiqua" w:cs="Times New Roman"/>
          <w:lang w:val="en-GB"/>
        </w:rPr>
        <w:t>.</w:t>
      </w:r>
    </w:p>
    <w:p w14:paraId="39E3A5A7" w14:textId="01DA4140" w:rsidR="00BC4693" w:rsidRPr="001A34D9" w:rsidRDefault="00F50A92"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There were</w:t>
      </w:r>
      <w:r w:rsidR="00C758CA" w:rsidRPr="001A34D9">
        <w:rPr>
          <w:rFonts w:ascii="Book Antiqua" w:hAnsi="Book Antiqua" w:cs="Times New Roman"/>
          <w:lang w:val="en-GB"/>
        </w:rPr>
        <w:t xml:space="preserve"> 15 men</w:t>
      </w:r>
      <w:r w:rsidRPr="001A34D9">
        <w:rPr>
          <w:rFonts w:ascii="Book Antiqua" w:hAnsi="Book Antiqua" w:cs="Times New Roman"/>
          <w:lang w:val="en-GB"/>
        </w:rPr>
        <w:t xml:space="preserve"> a</w:t>
      </w:r>
      <w:r w:rsidR="00DA74A9" w:rsidRPr="001A34D9">
        <w:rPr>
          <w:rFonts w:ascii="Book Antiqua" w:hAnsi="Book Antiqua" w:cs="Times New Roman"/>
          <w:lang w:val="en-GB"/>
        </w:rPr>
        <w:t>nd 3 wome</w:t>
      </w:r>
      <w:r w:rsidRPr="001A34D9">
        <w:rPr>
          <w:rFonts w:ascii="Book Antiqua" w:hAnsi="Book Antiqua" w:cs="Times New Roman"/>
          <w:lang w:val="en-GB"/>
        </w:rPr>
        <w:t xml:space="preserve">n with a mean age at the time of </w:t>
      </w:r>
      <w:r w:rsidR="00C758CA" w:rsidRPr="001A34D9">
        <w:rPr>
          <w:rFonts w:ascii="Book Antiqua" w:hAnsi="Book Antiqua" w:cs="Times New Roman"/>
          <w:lang w:val="en-GB"/>
        </w:rPr>
        <w:t>our observation and treatment</w:t>
      </w:r>
      <w:r w:rsidR="00A83140" w:rsidRPr="001A34D9">
        <w:rPr>
          <w:rFonts w:ascii="Book Antiqua" w:hAnsi="Book Antiqua" w:cs="Times New Roman"/>
          <w:lang w:val="en-GB"/>
        </w:rPr>
        <w:t xml:space="preserve"> of 34</w:t>
      </w:r>
      <w:r w:rsidR="00B170F9" w:rsidRPr="001A34D9">
        <w:rPr>
          <w:rFonts w:ascii="Book Antiqua" w:hAnsi="Book Antiqua" w:cs="Times New Roman"/>
          <w:lang w:val="en-GB"/>
        </w:rPr>
        <w:t>.5</w:t>
      </w:r>
      <w:r w:rsidR="00A83140" w:rsidRPr="001A34D9">
        <w:rPr>
          <w:rFonts w:ascii="Book Antiqua" w:hAnsi="Book Antiqua" w:cs="Times New Roman"/>
          <w:lang w:val="en-GB"/>
        </w:rPr>
        <w:t xml:space="preserve"> years (range 19-57</w:t>
      </w:r>
      <w:r w:rsidR="00C758CA" w:rsidRPr="001A34D9">
        <w:rPr>
          <w:rFonts w:ascii="Book Antiqua" w:hAnsi="Book Antiqua" w:cs="Times New Roman"/>
          <w:lang w:val="en-GB"/>
        </w:rPr>
        <w:t xml:space="preserve"> years). </w:t>
      </w:r>
      <w:r w:rsidR="00157D4F" w:rsidRPr="001A34D9">
        <w:rPr>
          <w:rFonts w:ascii="Book Antiqua" w:hAnsi="Book Antiqua" w:cs="Times New Roman"/>
          <w:lang w:val="en-GB"/>
        </w:rPr>
        <w:t>The initial trauma wa</w:t>
      </w:r>
      <w:r w:rsidR="00C758CA" w:rsidRPr="001A34D9">
        <w:rPr>
          <w:rFonts w:ascii="Book Antiqua" w:hAnsi="Book Antiqua" w:cs="Times New Roman"/>
          <w:lang w:val="en-GB"/>
        </w:rPr>
        <w:t>s caused by road accident</w:t>
      </w:r>
      <w:r w:rsidR="00157D4F" w:rsidRPr="001A34D9">
        <w:rPr>
          <w:rFonts w:ascii="Book Antiqua" w:hAnsi="Book Antiqua" w:cs="Times New Roman"/>
          <w:lang w:val="en-GB"/>
        </w:rPr>
        <w:t xml:space="preserve"> in 13 cases, injuries by machines in 4 and accidental fall</w:t>
      </w:r>
      <w:r w:rsidR="001E3E78" w:rsidRPr="001A34D9">
        <w:rPr>
          <w:rFonts w:ascii="Book Antiqua" w:hAnsi="Book Antiqua" w:cs="Times New Roman"/>
          <w:lang w:val="en-GB"/>
        </w:rPr>
        <w:t xml:space="preserve"> in </w:t>
      </w:r>
      <w:r w:rsidR="00050F69" w:rsidRPr="001A34D9">
        <w:rPr>
          <w:rFonts w:ascii="Book Antiqua" w:hAnsi="Book Antiqua" w:cs="Times New Roman"/>
          <w:lang w:val="en-GB"/>
        </w:rPr>
        <w:t xml:space="preserve">1 </w:t>
      </w:r>
      <w:r w:rsidR="001E3E78" w:rsidRPr="001A34D9">
        <w:rPr>
          <w:rFonts w:ascii="Book Antiqua" w:hAnsi="Book Antiqua" w:cs="Times New Roman"/>
          <w:lang w:val="en-GB"/>
        </w:rPr>
        <w:t>case</w:t>
      </w:r>
      <w:r w:rsidR="00FF7EC3" w:rsidRPr="001A34D9">
        <w:rPr>
          <w:rFonts w:ascii="Book Antiqua" w:hAnsi="Book Antiqua" w:cs="Times New Roman"/>
          <w:lang w:val="en-GB"/>
        </w:rPr>
        <w:t>. The fracture</w:t>
      </w:r>
      <w:r w:rsidR="00C758CA" w:rsidRPr="001A34D9">
        <w:rPr>
          <w:rFonts w:ascii="Book Antiqua" w:hAnsi="Book Antiqua" w:cs="Times New Roman"/>
          <w:lang w:val="en-GB"/>
        </w:rPr>
        <w:t xml:space="preserve"> </w:t>
      </w:r>
      <w:r w:rsidR="00BF39DB" w:rsidRPr="001A34D9">
        <w:rPr>
          <w:rFonts w:ascii="Book Antiqua" w:hAnsi="Book Antiqua" w:cs="Times New Roman"/>
          <w:lang w:val="en-GB"/>
        </w:rPr>
        <w:t>involved the radius alone in 5 patients, the ulna alone in 11</w:t>
      </w:r>
      <w:r w:rsidR="001E3E78" w:rsidRPr="001A34D9">
        <w:rPr>
          <w:rFonts w:ascii="Book Antiqua" w:hAnsi="Book Antiqua" w:cs="Times New Roman"/>
          <w:lang w:val="en-GB"/>
        </w:rPr>
        <w:t xml:space="preserve"> patients and b</w:t>
      </w:r>
      <w:r w:rsidR="008138E1" w:rsidRPr="001A34D9">
        <w:rPr>
          <w:rFonts w:ascii="Book Antiqua" w:hAnsi="Book Antiqua" w:cs="Times New Roman"/>
          <w:lang w:val="en-GB"/>
        </w:rPr>
        <w:t>oth the radius</w:t>
      </w:r>
      <w:r w:rsidR="00BF39DB" w:rsidRPr="001A34D9">
        <w:rPr>
          <w:rFonts w:ascii="Book Antiqua" w:hAnsi="Book Antiqua" w:cs="Times New Roman"/>
          <w:lang w:val="en-GB"/>
        </w:rPr>
        <w:t xml:space="preserve"> and the ulna in 2</w:t>
      </w:r>
      <w:r w:rsidR="00C758CA" w:rsidRPr="001A34D9">
        <w:rPr>
          <w:rFonts w:ascii="Book Antiqua" w:hAnsi="Book Antiqua" w:cs="Times New Roman"/>
          <w:lang w:val="en-GB"/>
        </w:rPr>
        <w:t xml:space="preserve"> patients.</w:t>
      </w:r>
    </w:p>
    <w:p w14:paraId="31A02B34" w14:textId="73BE2225" w:rsidR="002F3CAC" w:rsidRPr="001A34D9" w:rsidRDefault="00C758CA"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The dominant limb was involved in 12 cases</w:t>
      </w:r>
      <w:r w:rsidR="009754FB" w:rsidRPr="001A34D9">
        <w:rPr>
          <w:rFonts w:ascii="Book Antiqua" w:hAnsi="Book Antiqua" w:cs="Times New Roman"/>
          <w:lang w:val="en-GB"/>
        </w:rPr>
        <w:t xml:space="preserve">. </w:t>
      </w:r>
      <w:r w:rsidR="00035CF3" w:rsidRPr="001A34D9">
        <w:rPr>
          <w:rFonts w:ascii="Book Antiqua" w:hAnsi="Book Antiqua" w:cs="Times New Roman"/>
          <w:lang w:val="en-GB"/>
        </w:rPr>
        <w:t xml:space="preserve">An open fracture was present in 6 cases. </w:t>
      </w:r>
      <w:r w:rsidR="001E3E78" w:rsidRPr="001A34D9">
        <w:rPr>
          <w:rFonts w:ascii="Book Antiqua" w:hAnsi="Book Antiqua" w:cs="Times New Roman"/>
          <w:lang w:val="en-GB"/>
        </w:rPr>
        <w:t>Th</w:t>
      </w:r>
      <w:r w:rsidRPr="001A34D9">
        <w:rPr>
          <w:rFonts w:ascii="Book Antiqua" w:hAnsi="Book Antiqua" w:cs="Times New Roman"/>
          <w:lang w:val="en-GB"/>
        </w:rPr>
        <w:t>e initial treatment consisted in</w:t>
      </w:r>
      <w:r w:rsidR="001E3E78" w:rsidRPr="001A34D9">
        <w:rPr>
          <w:rFonts w:ascii="Book Antiqua" w:hAnsi="Book Antiqua" w:cs="Times New Roman"/>
          <w:lang w:val="en-GB"/>
        </w:rPr>
        <w:t xml:space="preserve"> </w:t>
      </w:r>
      <w:r w:rsidR="001A34D9" w:rsidRPr="001A34D9">
        <w:rPr>
          <w:rFonts w:ascii="Book Antiqua" w:hAnsi="Book Antiqua" w:cs="Times New Roman"/>
          <w:bCs/>
          <w:lang w:val="en-GB"/>
        </w:rPr>
        <w:t>ORIF</w:t>
      </w:r>
      <w:r w:rsidR="005E10DC" w:rsidRPr="001A34D9">
        <w:rPr>
          <w:rFonts w:ascii="Book Antiqua" w:hAnsi="Book Antiqua" w:cs="Times New Roman"/>
          <w:lang w:val="en-GB"/>
        </w:rPr>
        <w:t xml:space="preserve"> </w:t>
      </w:r>
      <w:r w:rsidR="003C02C2" w:rsidRPr="001A34D9">
        <w:rPr>
          <w:rFonts w:ascii="Book Antiqua" w:hAnsi="Book Antiqua" w:cs="Times New Roman"/>
          <w:lang w:val="en-GB"/>
        </w:rPr>
        <w:t>with plate and screws in 10</w:t>
      </w:r>
      <w:r w:rsidR="00461CD0" w:rsidRPr="001A34D9">
        <w:rPr>
          <w:rFonts w:ascii="Book Antiqua" w:hAnsi="Book Antiqua" w:cs="Times New Roman"/>
          <w:lang w:val="en-GB"/>
        </w:rPr>
        <w:t xml:space="preserve"> patients</w:t>
      </w:r>
      <w:r w:rsidR="007E1595" w:rsidRPr="001A34D9">
        <w:rPr>
          <w:rFonts w:ascii="Book Antiqua" w:hAnsi="Book Antiqua" w:cs="Times New Roman"/>
          <w:lang w:val="en-GB"/>
        </w:rPr>
        <w:t xml:space="preserve">, </w:t>
      </w:r>
      <w:r w:rsidR="00035CF3" w:rsidRPr="001A34D9">
        <w:rPr>
          <w:rFonts w:ascii="Book Antiqua" w:hAnsi="Book Antiqua" w:cs="Times New Roman"/>
          <w:lang w:val="en-GB"/>
        </w:rPr>
        <w:t>three of them</w:t>
      </w:r>
      <w:r w:rsidR="001E3E78" w:rsidRPr="001A34D9">
        <w:rPr>
          <w:rFonts w:ascii="Book Antiqua" w:hAnsi="Book Antiqua" w:cs="Times New Roman"/>
          <w:lang w:val="en-GB"/>
        </w:rPr>
        <w:t xml:space="preserve"> </w:t>
      </w:r>
      <w:r w:rsidR="00526A24" w:rsidRPr="001A34D9">
        <w:rPr>
          <w:rFonts w:ascii="Book Antiqua" w:hAnsi="Book Antiqua" w:cs="Times New Roman"/>
          <w:lang w:val="en-GB"/>
        </w:rPr>
        <w:t xml:space="preserve">presenting a </w:t>
      </w:r>
      <w:proofErr w:type="spellStart"/>
      <w:r w:rsidR="00526A24" w:rsidRPr="001A34D9">
        <w:rPr>
          <w:rFonts w:ascii="Book Antiqua" w:hAnsi="Book Antiqua" w:cs="Times New Roman"/>
          <w:lang w:val="en-GB"/>
        </w:rPr>
        <w:t>Gustilo</w:t>
      </w:r>
      <w:proofErr w:type="spellEnd"/>
      <w:r w:rsidR="00526A24" w:rsidRPr="001A34D9">
        <w:rPr>
          <w:rFonts w:ascii="Book Antiqua" w:hAnsi="Book Antiqua" w:cs="Times New Roman"/>
          <w:lang w:val="en-GB"/>
        </w:rPr>
        <w:t xml:space="preserve"> I</w:t>
      </w:r>
      <w:r w:rsidR="009A6053" w:rsidRPr="001A34D9">
        <w:rPr>
          <w:rFonts w:ascii="Book Antiqua" w:hAnsi="Book Antiqua" w:cs="Times New Roman"/>
          <w:lang w:val="en-GB"/>
        </w:rPr>
        <w:t xml:space="preserve"> open fracture treated within 24</w:t>
      </w:r>
      <w:r w:rsidR="00526A24" w:rsidRPr="001A34D9">
        <w:rPr>
          <w:rFonts w:ascii="Book Antiqua" w:hAnsi="Book Antiqua" w:cs="Times New Roman"/>
          <w:lang w:val="en-GB"/>
        </w:rPr>
        <w:t xml:space="preserve"> h from the trauma</w:t>
      </w:r>
      <w:r w:rsidR="00B37F11" w:rsidRPr="001A34D9">
        <w:rPr>
          <w:rFonts w:ascii="Book Antiqua" w:hAnsi="Book Antiqua" w:cs="Times New Roman"/>
          <w:lang w:val="en-GB"/>
        </w:rPr>
        <w:t xml:space="preserve">, </w:t>
      </w:r>
      <w:r w:rsidR="007E1595" w:rsidRPr="001A34D9">
        <w:rPr>
          <w:rFonts w:ascii="Book Antiqua" w:hAnsi="Book Antiqua" w:cs="Times New Roman"/>
          <w:lang w:val="en-GB"/>
        </w:rPr>
        <w:t xml:space="preserve">one of these treated with also intramedullary nailing (ulna) along with plate and screws (radius); </w:t>
      </w:r>
      <w:r w:rsidR="00FF7EC3" w:rsidRPr="001A34D9">
        <w:rPr>
          <w:rFonts w:ascii="Book Antiqua" w:hAnsi="Book Antiqua" w:cs="Times New Roman"/>
          <w:lang w:val="en-GB"/>
        </w:rPr>
        <w:t>fixation with in</w:t>
      </w:r>
      <w:r w:rsidR="008A7B74" w:rsidRPr="001A34D9">
        <w:rPr>
          <w:rFonts w:ascii="Book Antiqua" w:hAnsi="Book Antiqua" w:cs="Times New Roman"/>
          <w:lang w:val="en-GB"/>
        </w:rPr>
        <w:t>tramedullary rod in 4</w:t>
      </w:r>
      <w:r w:rsidR="007E1595" w:rsidRPr="001A34D9">
        <w:rPr>
          <w:rFonts w:ascii="Book Antiqua" w:hAnsi="Book Antiqua" w:cs="Times New Roman"/>
          <w:lang w:val="en-GB"/>
        </w:rPr>
        <w:t xml:space="preserve"> patients;</w:t>
      </w:r>
      <w:r w:rsidR="00FF7EC3" w:rsidRPr="001A34D9">
        <w:rPr>
          <w:rFonts w:ascii="Book Antiqua" w:hAnsi="Book Antiqua" w:cs="Times New Roman"/>
          <w:lang w:val="en-GB"/>
        </w:rPr>
        <w:t xml:space="preserve"> </w:t>
      </w:r>
      <w:r w:rsidR="005E10DC" w:rsidRPr="001A34D9">
        <w:rPr>
          <w:rFonts w:ascii="Book Antiqua" w:hAnsi="Book Antiqua" w:cs="Times New Roman"/>
          <w:lang w:val="en-GB"/>
        </w:rPr>
        <w:t xml:space="preserve">external fixation in 3 patients and close reduction in </w:t>
      </w:r>
      <w:r w:rsidR="00050F69" w:rsidRPr="001A34D9">
        <w:rPr>
          <w:rFonts w:ascii="Book Antiqua" w:hAnsi="Book Antiqua" w:cs="Times New Roman"/>
          <w:lang w:val="en-GB"/>
        </w:rPr>
        <w:t xml:space="preserve">1 </w:t>
      </w:r>
      <w:r w:rsidR="005E10DC" w:rsidRPr="001A34D9">
        <w:rPr>
          <w:rFonts w:ascii="Book Antiqua" w:hAnsi="Book Antiqua" w:cs="Times New Roman"/>
          <w:lang w:val="en-GB"/>
        </w:rPr>
        <w:t>patient.</w:t>
      </w:r>
      <w:r w:rsidR="0068515F" w:rsidRPr="001A34D9">
        <w:rPr>
          <w:rFonts w:ascii="Book Antiqua" w:hAnsi="Book Antiqua" w:cs="Times New Roman"/>
          <w:lang w:val="en-GB"/>
        </w:rPr>
        <w:t xml:space="preserve"> </w:t>
      </w:r>
      <w:r w:rsidR="002F3CAC" w:rsidRPr="001A34D9">
        <w:rPr>
          <w:rFonts w:ascii="Book Antiqua" w:hAnsi="Book Antiqua" w:cs="Times New Roman"/>
          <w:lang w:val="en-GB"/>
        </w:rPr>
        <w:t xml:space="preserve">Fourteen </w:t>
      </w:r>
      <w:r w:rsidRPr="001A34D9">
        <w:rPr>
          <w:rFonts w:ascii="Book Antiqua" w:hAnsi="Book Antiqua" w:cs="Times New Roman"/>
          <w:lang w:val="en-GB"/>
        </w:rPr>
        <w:t>of the 18 patients underwent to further surgery after initial treatment, before our observation.</w:t>
      </w:r>
    </w:p>
    <w:p w14:paraId="3C488117" w14:textId="28AB9A36" w:rsidR="001E3E78" w:rsidRPr="001A34D9" w:rsidRDefault="005129A0"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 xml:space="preserve">All patients </w:t>
      </w:r>
      <w:r w:rsidR="002C1CBB" w:rsidRPr="001A34D9">
        <w:rPr>
          <w:rFonts w:ascii="Book Antiqua" w:hAnsi="Book Antiqua" w:cs="Times New Roman"/>
          <w:lang w:val="en-GB"/>
        </w:rPr>
        <w:t>were evaluated clinically in terms of pain and functional impairment, with blood tests including ESR and CRP, and with standard X-rays of the forearm in orthogonal projections.</w:t>
      </w:r>
      <w:r w:rsidR="0068515F" w:rsidRPr="001A34D9">
        <w:rPr>
          <w:rFonts w:ascii="Book Antiqua" w:hAnsi="Book Antiqua" w:cs="Times New Roman"/>
          <w:lang w:val="en-GB"/>
        </w:rPr>
        <w:t xml:space="preserve"> </w:t>
      </w:r>
      <w:r w:rsidR="002C1CBB" w:rsidRPr="001A34D9">
        <w:rPr>
          <w:rFonts w:ascii="Book Antiqua" w:hAnsi="Book Antiqua" w:cs="Times New Roman"/>
          <w:lang w:val="en-GB"/>
        </w:rPr>
        <w:t>Septic non</w:t>
      </w:r>
      <w:r w:rsidR="000258F3" w:rsidRPr="001A34D9">
        <w:rPr>
          <w:rFonts w:ascii="Book Antiqua" w:hAnsi="Book Antiqua" w:cs="Times New Roman"/>
          <w:lang w:val="en-GB"/>
        </w:rPr>
        <w:t>-</w:t>
      </w:r>
      <w:r w:rsidR="002C1CBB" w:rsidRPr="001A34D9">
        <w:rPr>
          <w:rFonts w:ascii="Book Antiqua" w:hAnsi="Book Antiqua" w:cs="Times New Roman"/>
          <w:lang w:val="en-GB"/>
        </w:rPr>
        <w:t xml:space="preserve">union was considered on the basis of the absence of bone healing on radiographs after at least 6 </w:t>
      </w:r>
      <w:proofErr w:type="spellStart"/>
      <w:r w:rsidR="001A34D9" w:rsidRPr="001A34D9">
        <w:rPr>
          <w:rFonts w:ascii="Book Antiqua" w:hAnsi="Book Antiqua" w:cs="Times New Roman"/>
          <w:bCs/>
          <w:lang w:val="en-GB"/>
        </w:rPr>
        <w:t>mo</w:t>
      </w:r>
      <w:proofErr w:type="spellEnd"/>
      <w:r w:rsidR="002C1CBB" w:rsidRPr="001A34D9">
        <w:rPr>
          <w:rFonts w:ascii="Book Antiqua" w:hAnsi="Book Antiqua" w:cs="Times New Roman"/>
          <w:lang w:val="en-GB"/>
        </w:rPr>
        <w:t xml:space="preserve"> from the initial treatment in presence of septic signs such as altered blood test with increase </w:t>
      </w:r>
      <w:r w:rsidR="00591E8F" w:rsidRPr="001A34D9">
        <w:rPr>
          <w:rFonts w:ascii="Book Antiqua" w:hAnsi="Book Antiqua" w:cs="Times New Roman"/>
          <w:lang w:val="en-GB"/>
        </w:rPr>
        <w:t>of WBC and/or ESR and/or CRP,</w:t>
      </w:r>
      <w:r w:rsidR="002C1CBB" w:rsidRPr="001A34D9">
        <w:rPr>
          <w:rFonts w:ascii="Book Antiqua" w:hAnsi="Book Antiqua" w:cs="Times New Roman"/>
          <w:lang w:val="en-GB"/>
        </w:rPr>
        <w:t xml:space="preserve"> presence of </w:t>
      </w:r>
      <w:r w:rsidR="002C1CBB" w:rsidRPr="001A34D9">
        <w:rPr>
          <w:rFonts w:ascii="Book Antiqua" w:hAnsi="Book Antiqua" w:cs="Times New Roman"/>
          <w:lang w:val="en-GB"/>
        </w:rPr>
        <w:lastRenderedPageBreak/>
        <w:t>fistula or obvious soft tissue damage over the non</w:t>
      </w:r>
      <w:r w:rsidR="000258F3" w:rsidRPr="001A34D9">
        <w:rPr>
          <w:rFonts w:ascii="Book Antiqua" w:hAnsi="Book Antiqua" w:cs="Times New Roman"/>
          <w:lang w:val="en-GB"/>
        </w:rPr>
        <w:t>-</w:t>
      </w:r>
      <w:r w:rsidR="00591E8F" w:rsidRPr="001A34D9">
        <w:rPr>
          <w:rFonts w:ascii="Book Antiqua" w:hAnsi="Book Antiqua" w:cs="Times New Roman"/>
          <w:lang w:val="en-GB"/>
        </w:rPr>
        <w:t>union site</w:t>
      </w:r>
      <w:r w:rsidR="00BF2FA2" w:rsidRPr="001A34D9">
        <w:rPr>
          <w:rFonts w:ascii="Book Antiqua" w:hAnsi="Book Antiqua" w:cs="Times New Roman"/>
          <w:lang w:val="en-GB"/>
        </w:rPr>
        <w:t>,</w:t>
      </w:r>
      <w:r w:rsidR="00591E8F" w:rsidRPr="001A34D9">
        <w:rPr>
          <w:rFonts w:ascii="Book Antiqua" w:hAnsi="Book Antiqua" w:cs="Times New Roman"/>
          <w:lang w:val="en-GB"/>
        </w:rPr>
        <w:t xml:space="preserve"> </w:t>
      </w:r>
      <w:r w:rsidR="00BF2FA2" w:rsidRPr="001A34D9">
        <w:rPr>
          <w:rFonts w:ascii="Book Antiqua" w:hAnsi="Book Antiqua" w:cs="Times New Roman"/>
          <w:lang w:val="en-GB"/>
        </w:rPr>
        <w:t xml:space="preserve">positive specimens available from previous surgery. </w:t>
      </w:r>
      <w:r w:rsidR="002C1CBB" w:rsidRPr="001A34D9">
        <w:rPr>
          <w:rFonts w:ascii="Book Antiqua" w:hAnsi="Book Antiqua" w:cs="Times New Roman"/>
          <w:lang w:val="en-GB"/>
        </w:rPr>
        <w:t xml:space="preserve">All patients </w:t>
      </w:r>
      <w:r w:rsidR="00B61859" w:rsidRPr="001A34D9">
        <w:rPr>
          <w:rFonts w:ascii="Book Antiqua" w:hAnsi="Book Antiqua" w:cs="Times New Roman"/>
          <w:lang w:val="en-GB"/>
        </w:rPr>
        <w:t>presented an atrophic non</w:t>
      </w:r>
      <w:r w:rsidR="000258F3" w:rsidRPr="001A34D9">
        <w:rPr>
          <w:rFonts w:ascii="Book Antiqua" w:hAnsi="Book Antiqua" w:cs="Times New Roman"/>
          <w:lang w:val="en-GB"/>
        </w:rPr>
        <w:t>-</w:t>
      </w:r>
      <w:r w:rsidR="00B61859" w:rsidRPr="001A34D9">
        <w:rPr>
          <w:rFonts w:ascii="Book Antiqua" w:hAnsi="Book Antiqua" w:cs="Times New Roman"/>
          <w:lang w:val="en-GB"/>
        </w:rPr>
        <w:t>union with a mean length of the bone</w:t>
      </w:r>
      <w:r w:rsidR="00950646" w:rsidRPr="001A34D9">
        <w:rPr>
          <w:rFonts w:ascii="Book Antiqua" w:hAnsi="Book Antiqua" w:cs="Times New Roman"/>
          <w:lang w:val="en-GB"/>
        </w:rPr>
        <w:t xml:space="preserve"> defect of 1.8 cm (range 1.2</w:t>
      </w:r>
      <w:r w:rsidR="00BE4E08">
        <w:rPr>
          <w:rFonts w:ascii="Book Antiqua" w:eastAsia="宋体" w:hAnsi="Book Antiqua" w:cs="Times New Roman" w:hint="eastAsia"/>
          <w:lang w:val="en-GB" w:eastAsia="zh-CN"/>
        </w:rPr>
        <w:t>-</w:t>
      </w:r>
      <w:r w:rsidR="00E64585" w:rsidRPr="001A34D9">
        <w:rPr>
          <w:rFonts w:ascii="Book Antiqua" w:hAnsi="Book Antiqua" w:cs="Times New Roman"/>
          <w:lang w:val="en-GB"/>
        </w:rPr>
        <w:t>4</w:t>
      </w:r>
      <w:r w:rsidR="00B61859" w:rsidRPr="001A34D9">
        <w:rPr>
          <w:rFonts w:ascii="Book Antiqua" w:hAnsi="Book Antiqua" w:cs="Times New Roman"/>
          <w:lang w:val="en-GB"/>
        </w:rPr>
        <w:t xml:space="preserve"> cm) measured </w:t>
      </w:r>
      <w:r w:rsidR="00B25C35" w:rsidRPr="001A34D9">
        <w:rPr>
          <w:rFonts w:ascii="Book Antiqua" w:hAnsi="Book Antiqua" w:cs="Times New Roman"/>
          <w:lang w:val="en-GB"/>
        </w:rPr>
        <w:t>on radiographs.</w:t>
      </w:r>
    </w:p>
    <w:p w14:paraId="43FD7EE5" w14:textId="492F6C40" w:rsidR="00BF67BB" w:rsidRPr="001A34D9" w:rsidRDefault="00050F69"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The performed s</w:t>
      </w:r>
      <w:r w:rsidR="005D44EC" w:rsidRPr="001A34D9">
        <w:rPr>
          <w:rFonts w:ascii="Book Antiqua" w:hAnsi="Book Antiqua" w:cs="Times New Roman"/>
          <w:lang w:val="en-GB"/>
        </w:rPr>
        <w:t xml:space="preserve">urgical treatment included two stages. </w:t>
      </w:r>
      <w:r w:rsidRPr="001A34D9">
        <w:rPr>
          <w:rFonts w:ascii="Book Antiqua" w:hAnsi="Book Antiqua" w:cs="Times New Roman"/>
          <w:lang w:val="en-GB"/>
        </w:rPr>
        <w:t xml:space="preserve">The initial </w:t>
      </w:r>
      <w:r w:rsidR="005601AF" w:rsidRPr="001A34D9">
        <w:rPr>
          <w:rFonts w:ascii="Book Antiqua" w:hAnsi="Book Antiqua" w:cs="Times New Roman"/>
          <w:lang w:val="en-GB"/>
        </w:rPr>
        <w:t>treatment consisted in</w:t>
      </w:r>
      <w:r w:rsidR="005D44EC" w:rsidRPr="001A34D9">
        <w:rPr>
          <w:rFonts w:ascii="Book Antiqua" w:hAnsi="Book Antiqua" w:cs="Times New Roman"/>
          <w:lang w:val="en-GB"/>
        </w:rPr>
        <w:t xml:space="preserve"> </w:t>
      </w:r>
      <w:r w:rsidRPr="001A34D9">
        <w:rPr>
          <w:rFonts w:ascii="Book Antiqua" w:hAnsi="Book Antiqua" w:cs="Times New Roman"/>
          <w:lang w:val="en-GB"/>
        </w:rPr>
        <w:t xml:space="preserve">the </w:t>
      </w:r>
      <w:r w:rsidR="005601AF" w:rsidRPr="001A34D9">
        <w:rPr>
          <w:rFonts w:ascii="Book Antiqua" w:hAnsi="Book Antiqua" w:cs="Times New Roman"/>
          <w:lang w:val="en-GB"/>
        </w:rPr>
        <w:t xml:space="preserve">removal of </w:t>
      </w:r>
      <w:r w:rsidR="00BF2FA2" w:rsidRPr="001A34D9">
        <w:rPr>
          <w:rFonts w:ascii="Book Antiqua" w:hAnsi="Book Antiqua" w:cs="Times New Roman"/>
          <w:lang w:val="en-GB"/>
        </w:rPr>
        <w:t xml:space="preserve">the </w:t>
      </w:r>
      <w:r w:rsidR="005601AF" w:rsidRPr="001A34D9">
        <w:rPr>
          <w:rFonts w:ascii="Book Antiqua" w:hAnsi="Book Antiqua" w:cs="Times New Roman"/>
          <w:lang w:val="en-GB"/>
        </w:rPr>
        <w:t>fixation</w:t>
      </w:r>
      <w:r w:rsidR="005311EB" w:rsidRPr="001A34D9">
        <w:rPr>
          <w:rFonts w:ascii="Book Antiqua" w:hAnsi="Book Antiqua" w:cs="Times New Roman"/>
          <w:lang w:val="en-GB"/>
        </w:rPr>
        <w:t xml:space="preserve"> devices</w:t>
      </w:r>
      <w:r w:rsidR="00C36513" w:rsidRPr="001A34D9">
        <w:rPr>
          <w:rFonts w:ascii="Book Antiqua" w:hAnsi="Book Antiqua" w:cs="Times New Roman"/>
          <w:lang w:val="en-GB"/>
        </w:rPr>
        <w:t xml:space="preserve">, debridement and </w:t>
      </w:r>
      <w:r w:rsidR="00B24699" w:rsidRPr="001A34D9">
        <w:rPr>
          <w:rFonts w:ascii="Book Antiqua" w:hAnsi="Book Antiqua" w:cs="Times New Roman"/>
          <w:lang w:val="en-GB"/>
        </w:rPr>
        <w:t>freshening of the non</w:t>
      </w:r>
      <w:r w:rsidR="000258F3" w:rsidRPr="001A34D9">
        <w:rPr>
          <w:rFonts w:ascii="Book Antiqua" w:hAnsi="Book Antiqua" w:cs="Times New Roman"/>
          <w:lang w:val="en-GB"/>
        </w:rPr>
        <w:t>-</w:t>
      </w:r>
      <w:r w:rsidR="00B24699" w:rsidRPr="001A34D9">
        <w:rPr>
          <w:rFonts w:ascii="Book Antiqua" w:hAnsi="Book Antiqua" w:cs="Times New Roman"/>
          <w:lang w:val="en-GB"/>
        </w:rPr>
        <w:t>union site</w:t>
      </w:r>
      <w:r w:rsidR="004B7F9B" w:rsidRPr="001A34D9">
        <w:rPr>
          <w:rFonts w:ascii="Book Antiqua" w:hAnsi="Book Antiqua" w:cs="Times New Roman"/>
          <w:lang w:val="en-GB"/>
        </w:rPr>
        <w:t xml:space="preserve"> removing fib</w:t>
      </w:r>
      <w:r w:rsidR="0058025E" w:rsidRPr="001A34D9">
        <w:rPr>
          <w:rFonts w:ascii="Book Antiqua" w:hAnsi="Book Antiqua" w:cs="Times New Roman"/>
          <w:lang w:val="en-GB"/>
        </w:rPr>
        <w:t>rous and</w:t>
      </w:r>
      <w:r w:rsidR="004B7F9B" w:rsidRPr="001A34D9">
        <w:rPr>
          <w:rFonts w:ascii="Book Antiqua" w:hAnsi="Book Antiqua" w:cs="Times New Roman"/>
          <w:lang w:val="en-GB"/>
        </w:rPr>
        <w:t xml:space="preserve"> necrot</w:t>
      </w:r>
      <w:r w:rsidR="00B24699" w:rsidRPr="001A34D9">
        <w:rPr>
          <w:rFonts w:ascii="Book Antiqua" w:hAnsi="Book Antiqua" w:cs="Times New Roman"/>
          <w:lang w:val="en-GB"/>
        </w:rPr>
        <w:t>ic tissue</w:t>
      </w:r>
      <w:r w:rsidR="004B7F9B" w:rsidRPr="001A34D9">
        <w:rPr>
          <w:rFonts w:ascii="Book Antiqua" w:hAnsi="Book Antiqua" w:cs="Times New Roman"/>
          <w:lang w:val="en-GB"/>
        </w:rPr>
        <w:t xml:space="preserve"> in order to obtain healthy bone</w:t>
      </w:r>
      <w:r w:rsidR="00B24699" w:rsidRPr="001A34D9">
        <w:rPr>
          <w:rFonts w:ascii="Book Antiqua" w:hAnsi="Book Antiqua" w:cs="Times New Roman"/>
          <w:lang w:val="en-GB"/>
        </w:rPr>
        <w:t xml:space="preserve"> ends</w:t>
      </w:r>
      <w:r w:rsidR="00B37A15" w:rsidRPr="001A34D9">
        <w:rPr>
          <w:rFonts w:ascii="Book Antiqua" w:hAnsi="Book Antiqua" w:cs="Times New Roman"/>
          <w:lang w:val="en-GB"/>
        </w:rPr>
        <w:t>.</w:t>
      </w:r>
      <w:r w:rsidR="004B3AAD" w:rsidRPr="001A34D9">
        <w:rPr>
          <w:rFonts w:ascii="Book Antiqua" w:hAnsi="Book Antiqua" w:cs="Times New Roman"/>
          <w:lang w:val="en-GB"/>
        </w:rPr>
        <w:t xml:space="preserve"> </w:t>
      </w:r>
      <w:r w:rsidR="00424B14" w:rsidRPr="001A34D9">
        <w:rPr>
          <w:rFonts w:ascii="Book Antiqua" w:hAnsi="Book Antiqua" w:cs="Times New Roman"/>
          <w:lang w:val="en-GB"/>
        </w:rPr>
        <w:t xml:space="preserve">The scar of the previous surgery was used to perform the skin incision when possible. Otherwise </w:t>
      </w:r>
      <w:r w:rsidR="00014478" w:rsidRPr="001A34D9">
        <w:rPr>
          <w:rFonts w:ascii="Book Antiqua" w:hAnsi="Book Antiqua" w:cs="Times New Roman"/>
          <w:lang w:val="en-GB"/>
        </w:rPr>
        <w:t xml:space="preserve">radius exposure was performed through dorsal Thompson approach, while ulna was exposed through direct posterior approach. </w:t>
      </w:r>
      <w:r w:rsidR="00B37A15" w:rsidRPr="001A34D9">
        <w:rPr>
          <w:rFonts w:ascii="Book Antiqua" w:hAnsi="Book Antiqua" w:cs="Times New Roman"/>
          <w:lang w:val="en-GB"/>
        </w:rPr>
        <w:t>T</w:t>
      </w:r>
      <w:r w:rsidR="004B3AAD" w:rsidRPr="001A34D9">
        <w:rPr>
          <w:rFonts w:ascii="Book Antiqua" w:hAnsi="Book Antiqua" w:cs="Times New Roman"/>
          <w:lang w:val="en-GB"/>
        </w:rPr>
        <w:t>h</w:t>
      </w:r>
      <w:r w:rsidR="00572C07" w:rsidRPr="001A34D9">
        <w:rPr>
          <w:rFonts w:ascii="Book Antiqua" w:hAnsi="Book Antiqua" w:cs="Times New Roman"/>
          <w:lang w:val="en-GB"/>
        </w:rPr>
        <w:t>e medullary canal</w:t>
      </w:r>
      <w:r w:rsidR="005D44EC" w:rsidRPr="001A34D9">
        <w:rPr>
          <w:rFonts w:ascii="Book Antiqua" w:hAnsi="Book Antiqua" w:cs="Times New Roman"/>
          <w:lang w:val="en-GB"/>
        </w:rPr>
        <w:t xml:space="preserve"> of the bones</w:t>
      </w:r>
      <w:r w:rsidR="00572C07" w:rsidRPr="001A34D9">
        <w:rPr>
          <w:rFonts w:ascii="Book Antiqua" w:hAnsi="Book Antiqua" w:cs="Times New Roman"/>
          <w:lang w:val="en-GB"/>
        </w:rPr>
        <w:t xml:space="preserve"> was </w:t>
      </w:r>
      <w:r w:rsidR="009E4839" w:rsidRPr="001A34D9">
        <w:rPr>
          <w:rFonts w:ascii="Book Antiqua" w:hAnsi="Book Antiqua" w:cs="Times New Roman"/>
          <w:lang w:val="en-GB"/>
        </w:rPr>
        <w:t>opened</w:t>
      </w:r>
      <w:r w:rsidR="00B55DE1" w:rsidRPr="001A34D9">
        <w:rPr>
          <w:rFonts w:ascii="Book Antiqua" w:hAnsi="Book Antiqua" w:cs="Times New Roman"/>
          <w:lang w:val="en-GB"/>
        </w:rPr>
        <w:t xml:space="preserve"> to allow good blood supply</w:t>
      </w:r>
      <w:r w:rsidR="003A507A" w:rsidRPr="001A34D9">
        <w:rPr>
          <w:rFonts w:ascii="Book Antiqua" w:hAnsi="Book Antiqua" w:cs="Times New Roman"/>
          <w:lang w:val="en-GB"/>
        </w:rPr>
        <w:t xml:space="preserve"> to the non</w:t>
      </w:r>
      <w:r w:rsidR="000258F3" w:rsidRPr="001A34D9">
        <w:rPr>
          <w:rFonts w:ascii="Book Antiqua" w:hAnsi="Book Antiqua" w:cs="Times New Roman"/>
          <w:lang w:val="en-GB"/>
        </w:rPr>
        <w:t>-</w:t>
      </w:r>
      <w:r w:rsidR="003A507A" w:rsidRPr="001A34D9">
        <w:rPr>
          <w:rFonts w:ascii="Book Antiqua" w:hAnsi="Book Antiqua" w:cs="Times New Roman"/>
          <w:lang w:val="en-GB"/>
        </w:rPr>
        <w:t>union site.</w:t>
      </w:r>
      <w:r w:rsidR="005D44EC" w:rsidRPr="001A34D9">
        <w:rPr>
          <w:rFonts w:ascii="Book Antiqua" w:hAnsi="Book Antiqua" w:cs="Times New Roman"/>
          <w:lang w:val="en-GB"/>
        </w:rPr>
        <w:t xml:space="preserve"> </w:t>
      </w:r>
      <w:r w:rsidR="000B1B44" w:rsidRPr="001A34D9">
        <w:rPr>
          <w:rFonts w:ascii="Book Antiqua" w:hAnsi="Book Antiqua" w:cs="Times New Roman"/>
          <w:lang w:val="en-GB"/>
        </w:rPr>
        <w:t>S</w:t>
      </w:r>
      <w:r w:rsidR="00BF67BB" w:rsidRPr="001A34D9">
        <w:rPr>
          <w:rFonts w:ascii="Book Antiqua" w:hAnsi="Book Antiqua" w:cs="Times New Roman"/>
          <w:lang w:val="en-GB"/>
        </w:rPr>
        <w:t>egmental bone defect up to 3 cm</w:t>
      </w:r>
      <w:r w:rsidR="0070448C" w:rsidRPr="001A34D9">
        <w:rPr>
          <w:rFonts w:ascii="Book Antiqua" w:hAnsi="Book Antiqua" w:cs="Times New Roman"/>
          <w:lang w:val="en-GB"/>
        </w:rPr>
        <w:t xml:space="preserve"> after the debridement</w:t>
      </w:r>
      <w:r w:rsidR="00F21CD4" w:rsidRPr="001A34D9">
        <w:rPr>
          <w:rFonts w:ascii="Book Antiqua" w:hAnsi="Book Antiqua" w:cs="Times New Roman"/>
          <w:lang w:val="en-GB"/>
        </w:rPr>
        <w:t xml:space="preserve"> were left free; c</w:t>
      </w:r>
      <w:r w:rsidR="005D44EC" w:rsidRPr="001A34D9">
        <w:rPr>
          <w:rFonts w:ascii="Book Antiqua" w:hAnsi="Book Antiqua" w:cs="Times New Roman"/>
          <w:lang w:val="en-GB"/>
        </w:rPr>
        <w:t>onversely, in cases of bone loss</w:t>
      </w:r>
      <w:r w:rsidR="00F21CD4" w:rsidRPr="001A34D9">
        <w:rPr>
          <w:rFonts w:ascii="Book Antiqua" w:hAnsi="Book Antiqua" w:cs="Times New Roman"/>
          <w:lang w:val="en-GB"/>
        </w:rPr>
        <w:t xml:space="preserve"> greater than 3 cm and </w:t>
      </w:r>
      <w:r w:rsidR="006F7DC1" w:rsidRPr="001A34D9">
        <w:rPr>
          <w:rFonts w:ascii="Book Antiqua" w:hAnsi="Book Antiqua" w:cs="Times New Roman"/>
          <w:lang w:val="en-GB"/>
        </w:rPr>
        <w:t xml:space="preserve">large </w:t>
      </w:r>
      <w:r w:rsidR="009C2F07" w:rsidRPr="001A34D9">
        <w:rPr>
          <w:rFonts w:ascii="Book Antiqua" w:hAnsi="Book Antiqua" w:cs="Times New Roman"/>
          <w:lang w:val="en-GB"/>
        </w:rPr>
        <w:t>infectious outbreak</w:t>
      </w:r>
      <w:r w:rsidR="005D44EC" w:rsidRPr="001A34D9">
        <w:rPr>
          <w:rFonts w:ascii="Book Antiqua" w:hAnsi="Book Antiqua" w:cs="Times New Roman"/>
          <w:lang w:val="en-GB"/>
        </w:rPr>
        <w:t>,</w:t>
      </w:r>
      <w:r w:rsidR="00F21CD4" w:rsidRPr="001A34D9">
        <w:rPr>
          <w:rFonts w:ascii="Book Antiqua" w:hAnsi="Book Antiqua" w:cs="Times New Roman"/>
          <w:lang w:val="en-GB"/>
        </w:rPr>
        <w:t xml:space="preserve"> </w:t>
      </w:r>
      <w:r w:rsidR="004653F3" w:rsidRPr="001A34D9">
        <w:rPr>
          <w:rFonts w:ascii="Book Antiqua" w:hAnsi="Book Antiqua" w:cs="Times New Roman"/>
          <w:lang w:val="en-GB"/>
        </w:rPr>
        <w:t>a gentamicin</w:t>
      </w:r>
      <w:r w:rsidR="006F7DC1" w:rsidRPr="001A34D9">
        <w:rPr>
          <w:rFonts w:ascii="Book Antiqua" w:hAnsi="Book Antiqua" w:cs="Times New Roman"/>
          <w:lang w:val="en-GB"/>
        </w:rPr>
        <w:t>-lo</w:t>
      </w:r>
      <w:r w:rsidR="005C782B" w:rsidRPr="001A34D9">
        <w:rPr>
          <w:rFonts w:ascii="Book Antiqua" w:hAnsi="Book Antiqua" w:cs="Times New Roman"/>
          <w:lang w:val="en-GB"/>
        </w:rPr>
        <w:t>aded cement</w:t>
      </w:r>
      <w:r w:rsidR="00C91CEB" w:rsidRPr="001A34D9">
        <w:rPr>
          <w:rFonts w:ascii="Book Antiqua" w:hAnsi="Book Antiqua" w:cs="Times New Roman"/>
          <w:lang w:val="en-GB"/>
        </w:rPr>
        <w:t xml:space="preserve"> spacer was applied</w:t>
      </w:r>
      <w:r w:rsidR="00570734" w:rsidRPr="001A34D9">
        <w:rPr>
          <w:rFonts w:ascii="Book Antiqua" w:hAnsi="Book Antiqua" w:cs="Times New Roman"/>
          <w:lang w:val="en-GB"/>
        </w:rPr>
        <w:t>.</w:t>
      </w:r>
      <w:r w:rsidR="00BF2FA2" w:rsidRPr="001A34D9">
        <w:rPr>
          <w:rFonts w:ascii="Book Antiqua" w:hAnsi="Book Antiqua" w:cs="Times New Roman"/>
          <w:lang w:val="en-GB"/>
        </w:rPr>
        <w:t xml:space="preserve"> </w:t>
      </w:r>
      <w:r w:rsidR="0049059A" w:rsidRPr="001A34D9">
        <w:rPr>
          <w:rFonts w:ascii="Book Antiqua" w:hAnsi="Book Antiqua" w:cs="Times New Roman"/>
          <w:lang w:val="en-GB"/>
        </w:rPr>
        <w:t>S</w:t>
      </w:r>
      <w:r w:rsidR="0070448C" w:rsidRPr="001A34D9">
        <w:rPr>
          <w:rFonts w:ascii="Book Antiqua" w:hAnsi="Book Antiqua" w:cs="Times New Roman"/>
          <w:lang w:val="en-GB"/>
        </w:rPr>
        <w:t>amples</w:t>
      </w:r>
      <w:r w:rsidR="0049059A" w:rsidRPr="001A34D9">
        <w:rPr>
          <w:rFonts w:ascii="Book Antiqua" w:hAnsi="Book Antiqua" w:cs="Times New Roman"/>
          <w:lang w:val="en-GB"/>
        </w:rPr>
        <w:t xml:space="preserve"> of infected tissue</w:t>
      </w:r>
      <w:r w:rsidR="0070448C" w:rsidRPr="001A34D9">
        <w:rPr>
          <w:rFonts w:ascii="Book Antiqua" w:hAnsi="Book Antiqua" w:cs="Times New Roman"/>
          <w:lang w:val="en-GB"/>
        </w:rPr>
        <w:t xml:space="preserve"> from the wound</w:t>
      </w:r>
      <w:r w:rsidR="0049059A" w:rsidRPr="001A34D9">
        <w:rPr>
          <w:rFonts w:ascii="Book Antiqua" w:hAnsi="Book Antiqua" w:cs="Times New Roman"/>
          <w:lang w:val="en-GB"/>
        </w:rPr>
        <w:t>, the</w:t>
      </w:r>
      <w:r w:rsidR="0070448C" w:rsidRPr="001A34D9">
        <w:rPr>
          <w:rFonts w:ascii="Book Antiqua" w:hAnsi="Book Antiqua" w:cs="Times New Roman"/>
          <w:lang w:val="en-GB"/>
        </w:rPr>
        <w:t xml:space="preserve"> bone and </w:t>
      </w:r>
      <w:r w:rsidR="0049059A" w:rsidRPr="001A34D9">
        <w:rPr>
          <w:rFonts w:ascii="Book Antiqua" w:hAnsi="Book Antiqua" w:cs="Times New Roman"/>
          <w:lang w:val="en-GB"/>
        </w:rPr>
        <w:t xml:space="preserve">the deep </w:t>
      </w:r>
      <w:r w:rsidR="0070448C" w:rsidRPr="001A34D9">
        <w:rPr>
          <w:rFonts w:ascii="Book Antiqua" w:hAnsi="Book Antiqua" w:cs="Times New Roman"/>
          <w:lang w:val="en-GB"/>
        </w:rPr>
        <w:t>sof</w:t>
      </w:r>
      <w:r w:rsidR="0049059A" w:rsidRPr="001A34D9">
        <w:rPr>
          <w:rFonts w:ascii="Book Antiqua" w:hAnsi="Book Antiqua" w:cs="Times New Roman"/>
          <w:lang w:val="en-GB"/>
        </w:rPr>
        <w:t xml:space="preserve">t tissue adjacent the </w:t>
      </w:r>
      <w:r w:rsidR="0070448C" w:rsidRPr="001A34D9">
        <w:rPr>
          <w:rFonts w:ascii="Book Antiqua" w:hAnsi="Book Antiqua" w:cs="Times New Roman"/>
          <w:lang w:val="en-GB"/>
        </w:rPr>
        <w:t>non</w:t>
      </w:r>
      <w:r w:rsidR="000258F3" w:rsidRPr="001A34D9">
        <w:rPr>
          <w:rFonts w:ascii="Book Antiqua" w:hAnsi="Book Antiqua" w:cs="Times New Roman"/>
          <w:lang w:val="en-GB"/>
        </w:rPr>
        <w:t>-</w:t>
      </w:r>
      <w:r w:rsidR="0070448C" w:rsidRPr="001A34D9">
        <w:rPr>
          <w:rFonts w:ascii="Book Antiqua" w:hAnsi="Book Antiqua" w:cs="Times New Roman"/>
          <w:lang w:val="en-GB"/>
        </w:rPr>
        <w:t>union were cultured</w:t>
      </w:r>
      <w:r w:rsidR="00062766" w:rsidRPr="001A34D9">
        <w:rPr>
          <w:rFonts w:ascii="Book Antiqua" w:hAnsi="Book Antiqua" w:cs="Times New Roman"/>
          <w:lang w:val="en-GB"/>
        </w:rPr>
        <w:t xml:space="preserve"> and bone specimen</w:t>
      </w:r>
      <w:r w:rsidR="00BB7AFE" w:rsidRPr="001A34D9">
        <w:rPr>
          <w:rFonts w:ascii="Book Antiqua" w:hAnsi="Book Antiqua" w:cs="Times New Roman"/>
          <w:lang w:val="en-GB"/>
        </w:rPr>
        <w:t>s were sent to the pathology for analysis.</w:t>
      </w:r>
      <w:r w:rsidR="00BF2FA2" w:rsidRPr="001A34D9">
        <w:rPr>
          <w:rFonts w:ascii="Book Antiqua" w:hAnsi="Book Antiqua" w:cs="Times New Roman"/>
          <w:lang w:val="en-GB"/>
        </w:rPr>
        <w:t xml:space="preserve"> </w:t>
      </w:r>
      <w:r w:rsidR="00171AEA" w:rsidRPr="001A34D9">
        <w:rPr>
          <w:rFonts w:ascii="Book Antiqua" w:hAnsi="Book Antiqua" w:cs="Times New Roman"/>
          <w:lang w:val="en-GB"/>
        </w:rPr>
        <w:t>N</w:t>
      </w:r>
      <w:r w:rsidR="0049059A" w:rsidRPr="001A34D9">
        <w:rPr>
          <w:rFonts w:ascii="Book Antiqua" w:hAnsi="Book Antiqua" w:cs="Times New Roman"/>
          <w:lang w:val="en-GB"/>
        </w:rPr>
        <w:t>ew synthesis with</w:t>
      </w:r>
      <w:r w:rsidR="005601AF" w:rsidRPr="001A34D9">
        <w:rPr>
          <w:rFonts w:ascii="Book Antiqua" w:hAnsi="Book Antiqua" w:cs="Times New Roman"/>
          <w:lang w:val="en-GB"/>
        </w:rPr>
        <w:t xml:space="preserve"> </w:t>
      </w:r>
      <w:r w:rsidR="00C36513" w:rsidRPr="001A34D9">
        <w:rPr>
          <w:rFonts w:ascii="Book Antiqua" w:hAnsi="Book Antiqua" w:cs="Times New Roman"/>
          <w:lang w:val="en-GB"/>
        </w:rPr>
        <w:t>mono-axial</w:t>
      </w:r>
      <w:r w:rsidR="0049059A" w:rsidRPr="001A34D9">
        <w:rPr>
          <w:rFonts w:ascii="Book Antiqua" w:hAnsi="Book Antiqua" w:cs="Times New Roman"/>
          <w:lang w:val="en-GB"/>
        </w:rPr>
        <w:t xml:space="preserve"> external</w:t>
      </w:r>
      <w:r w:rsidR="00C36513" w:rsidRPr="001A34D9">
        <w:rPr>
          <w:rFonts w:ascii="Book Antiqua" w:hAnsi="Book Antiqua" w:cs="Times New Roman"/>
          <w:lang w:val="en-GB"/>
        </w:rPr>
        <w:t xml:space="preserve"> fixator</w:t>
      </w:r>
      <w:r w:rsidR="00171AEA" w:rsidRPr="001A34D9">
        <w:rPr>
          <w:rFonts w:ascii="Book Antiqua" w:hAnsi="Book Antiqua" w:cs="Times New Roman"/>
          <w:lang w:val="en-GB"/>
        </w:rPr>
        <w:t xml:space="preserve"> was performed in order to </w:t>
      </w:r>
      <w:r w:rsidR="00E16B4C" w:rsidRPr="001A34D9">
        <w:rPr>
          <w:rFonts w:ascii="Book Antiqua" w:hAnsi="Book Antiqua" w:cs="Times New Roman"/>
          <w:lang w:val="en-GB"/>
        </w:rPr>
        <w:t>keep the length of the bone segment</w:t>
      </w:r>
      <w:r w:rsidR="00D55D91" w:rsidRPr="001A34D9">
        <w:rPr>
          <w:rFonts w:ascii="Book Antiqua" w:hAnsi="Book Antiqua" w:cs="Times New Roman"/>
          <w:lang w:val="en-GB"/>
        </w:rPr>
        <w:t xml:space="preserve"> </w:t>
      </w:r>
      <w:r w:rsidR="0049059A" w:rsidRPr="001A34D9">
        <w:rPr>
          <w:rFonts w:ascii="Book Antiqua" w:hAnsi="Book Antiqua" w:cs="Times New Roman"/>
          <w:lang w:val="en-GB"/>
        </w:rPr>
        <w:t>and the shape and the function</w:t>
      </w:r>
      <w:r w:rsidR="00D55D91" w:rsidRPr="001A34D9">
        <w:rPr>
          <w:rFonts w:ascii="Book Antiqua" w:hAnsi="Book Antiqua" w:cs="Times New Roman"/>
          <w:lang w:val="en-GB"/>
        </w:rPr>
        <w:t xml:space="preserve"> of the forearm.</w:t>
      </w:r>
    </w:p>
    <w:p w14:paraId="6D658C6C" w14:textId="0A71F459" w:rsidR="00541960" w:rsidRPr="001A34D9" w:rsidRDefault="00050F69"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 xml:space="preserve">A targeted antibiotic therapy based </w:t>
      </w:r>
      <w:r w:rsidR="005601AF" w:rsidRPr="001A34D9">
        <w:rPr>
          <w:rFonts w:ascii="Book Antiqua" w:hAnsi="Book Antiqua" w:cs="Times New Roman"/>
          <w:lang w:val="en-GB"/>
        </w:rPr>
        <w:t>on the culture performed on intraoperative sam</w:t>
      </w:r>
      <w:r w:rsidR="003A4CD2" w:rsidRPr="001A34D9">
        <w:rPr>
          <w:rFonts w:ascii="Book Antiqua" w:hAnsi="Book Antiqua" w:cs="Times New Roman"/>
          <w:lang w:val="en-GB"/>
        </w:rPr>
        <w:t xml:space="preserve">ples </w:t>
      </w:r>
      <w:r w:rsidR="00541960" w:rsidRPr="001A34D9">
        <w:rPr>
          <w:rFonts w:ascii="Book Antiqua" w:hAnsi="Book Antiqua" w:cs="Times New Roman"/>
          <w:lang w:val="en-GB"/>
        </w:rPr>
        <w:t>was set</w:t>
      </w:r>
      <w:r w:rsidR="004F421F" w:rsidRPr="001A34D9">
        <w:rPr>
          <w:rFonts w:ascii="Book Antiqua" w:hAnsi="Book Antiqua" w:cs="Times New Roman"/>
          <w:lang w:val="en-GB"/>
        </w:rPr>
        <w:t xml:space="preserve">, each </w:t>
      </w:r>
      <w:proofErr w:type="gramStart"/>
      <w:r w:rsidR="004F421F" w:rsidRPr="001A34D9">
        <w:rPr>
          <w:rFonts w:ascii="Book Antiqua" w:hAnsi="Book Antiqua" w:cs="Times New Roman"/>
          <w:lang w:val="en-GB"/>
        </w:rPr>
        <w:t>patients</w:t>
      </w:r>
      <w:proofErr w:type="gramEnd"/>
      <w:r w:rsidR="004F421F" w:rsidRPr="001A34D9">
        <w:rPr>
          <w:rFonts w:ascii="Book Antiqua" w:hAnsi="Book Antiqua" w:cs="Times New Roman"/>
          <w:lang w:val="en-GB"/>
        </w:rPr>
        <w:t xml:space="preserve"> received a specific antibiotic therapy according to the</w:t>
      </w:r>
      <w:r w:rsidR="001B568C" w:rsidRPr="001A34D9">
        <w:rPr>
          <w:rFonts w:ascii="Book Antiqua" w:hAnsi="Book Antiqua" w:cs="Times New Roman"/>
          <w:lang w:val="en-GB"/>
        </w:rPr>
        <w:t xml:space="preserve"> sensibility of the culture to the antibiotic therapy. Dosage, duration and </w:t>
      </w:r>
      <w:r w:rsidR="002B4CF6" w:rsidRPr="001A34D9">
        <w:rPr>
          <w:rFonts w:ascii="Book Antiqua" w:hAnsi="Book Antiqua" w:cs="Times New Roman"/>
          <w:lang w:val="en-GB"/>
        </w:rPr>
        <w:t xml:space="preserve">any </w:t>
      </w:r>
      <w:r w:rsidR="001B568C" w:rsidRPr="001A34D9">
        <w:rPr>
          <w:rFonts w:ascii="Book Antiqua" w:hAnsi="Book Antiqua" w:cs="Times New Roman"/>
          <w:lang w:val="en-GB"/>
        </w:rPr>
        <w:t>drug changes were discussed and decided by our infectious diseases consultant considering the</w:t>
      </w:r>
      <w:r w:rsidR="002B4CF6" w:rsidRPr="001A34D9">
        <w:rPr>
          <w:rFonts w:ascii="Book Antiqua" w:hAnsi="Book Antiqua" w:cs="Times New Roman"/>
          <w:lang w:val="en-GB"/>
        </w:rPr>
        <w:t xml:space="preserve"> patient’s</w:t>
      </w:r>
      <w:r w:rsidR="001B568C" w:rsidRPr="001A34D9">
        <w:rPr>
          <w:rFonts w:ascii="Book Antiqua" w:hAnsi="Book Antiqua" w:cs="Times New Roman"/>
          <w:lang w:val="en-GB"/>
        </w:rPr>
        <w:t xml:space="preserve"> comorbidities, liver and kidney function and response to therapy</w:t>
      </w:r>
      <w:r w:rsidR="00541960" w:rsidRPr="001A34D9">
        <w:rPr>
          <w:rFonts w:ascii="Book Antiqua" w:hAnsi="Book Antiqua" w:cs="Times New Roman"/>
          <w:lang w:val="en-GB"/>
        </w:rPr>
        <w:t>.</w:t>
      </w:r>
      <w:r w:rsidR="00BF2FA2" w:rsidRPr="001A34D9">
        <w:rPr>
          <w:rFonts w:ascii="Book Antiqua" w:hAnsi="Book Antiqua" w:cs="Times New Roman"/>
          <w:lang w:val="en-GB"/>
        </w:rPr>
        <w:t xml:space="preserve"> </w:t>
      </w:r>
      <w:r w:rsidR="000428FB" w:rsidRPr="001A34D9">
        <w:rPr>
          <w:rFonts w:ascii="Book Antiqua" w:hAnsi="Book Antiqua" w:cs="Times New Roman"/>
          <w:lang w:val="en-GB"/>
        </w:rPr>
        <w:t>Monthly</w:t>
      </w:r>
      <w:r w:rsidR="00BF2FA2" w:rsidRPr="001A34D9">
        <w:rPr>
          <w:rFonts w:ascii="Book Antiqua" w:hAnsi="Book Antiqua" w:cs="Times New Roman"/>
          <w:lang w:val="en-GB"/>
        </w:rPr>
        <w:t>, all</w:t>
      </w:r>
      <w:r w:rsidR="000428FB" w:rsidRPr="001A34D9">
        <w:rPr>
          <w:rFonts w:ascii="Book Antiqua" w:hAnsi="Book Antiqua" w:cs="Times New Roman"/>
          <w:lang w:val="en-GB"/>
        </w:rPr>
        <w:t xml:space="preserve"> p</w:t>
      </w:r>
      <w:r w:rsidR="005601AF" w:rsidRPr="001A34D9">
        <w:rPr>
          <w:rFonts w:ascii="Book Antiqua" w:hAnsi="Book Antiqua" w:cs="Times New Roman"/>
          <w:lang w:val="en-GB"/>
        </w:rPr>
        <w:t>atients were evaluated clinically, radiog</w:t>
      </w:r>
      <w:r w:rsidR="000428FB" w:rsidRPr="001A34D9">
        <w:rPr>
          <w:rFonts w:ascii="Book Antiqua" w:hAnsi="Book Antiqua" w:cs="Times New Roman"/>
          <w:lang w:val="en-GB"/>
        </w:rPr>
        <w:t>raphically and with blood tests</w:t>
      </w:r>
      <w:r w:rsidR="00BF2FA2" w:rsidRPr="001A34D9">
        <w:rPr>
          <w:rFonts w:ascii="Book Antiqua" w:hAnsi="Book Antiqua" w:cs="Times New Roman"/>
          <w:lang w:val="en-GB"/>
        </w:rPr>
        <w:t>, these repeated every two weeks</w:t>
      </w:r>
      <w:r w:rsidR="006F61AD" w:rsidRPr="001A34D9">
        <w:rPr>
          <w:rFonts w:ascii="Book Antiqua" w:hAnsi="Book Antiqua" w:cs="Times New Roman"/>
          <w:lang w:val="en-GB"/>
        </w:rPr>
        <w:t>.</w:t>
      </w:r>
      <w:r w:rsidR="001D7553" w:rsidRPr="001A34D9">
        <w:rPr>
          <w:rFonts w:ascii="Book Antiqua" w:hAnsi="Book Antiqua" w:cs="Times New Roman"/>
          <w:lang w:val="en-GB"/>
        </w:rPr>
        <w:t xml:space="preserve"> When normal values of ESR and CRP were observed, antibiotic therapy w</w:t>
      </w:r>
      <w:r w:rsidR="001A34D9">
        <w:rPr>
          <w:rFonts w:ascii="Book Antiqua" w:hAnsi="Book Antiqua" w:cs="Times New Roman"/>
          <w:lang w:val="en-GB"/>
        </w:rPr>
        <w:t xml:space="preserve">as interrupted and after 4-6 </w:t>
      </w:r>
      <w:proofErr w:type="spellStart"/>
      <w:r w:rsidR="001A34D9">
        <w:rPr>
          <w:rFonts w:ascii="Book Antiqua" w:hAnsi="Book Antiqua" w:cs="Times New Roman"/>
          <w:lang w:val="en-GB"/>
        </w:rPr>
        <w:t>w</w:t>
      </w:r>
      <w:r w:rsidR="001D7553" w:rsidRPr="001A34D9">
        <w:rPr>
          <w:rFonts w:ascii="Book Antiqua" w:hAnsi="Book Antiqua" w:cs="Times New Roman"/>
          <w:lang w:val="en-GB"/>
        </w:rPr>
        <w:t>k</w:t>
      </w:r>
      <w:proofErr w:type="spellEnd"/>
      <w:r w:rsidR="001D7553" w:rsidRPr="001A34D9">
        <w:rPr>
          <w:rFonts w:ascii="Book Antiqua" w:hAnsi="Book Antiqua" w:cs="Times New Roman"/>
          <w:lang w:val="en-GB"/>
        </w:rPr>
        <w:t xml:space="preserve"> without antibiotic therapy, if ESR and CRP were still normal,</w:t>
      </w:r>
      <w:r w:rsidR="00647EBE" w:rsidRPr="001A34D9">
        <w:rPr>
          <w:rFonts w:ascii="Book Antiqua" w:hAnsi="Book Antiqua" w:cs="Times New Roman"/>
          <w:lang w:val="en-GB"/>
        </w:rPr>
        <w:t xml:space="preserve"> and there weren’t clinical signs of infection,</w:t>
      </w:r>
      <w:r w:rsidR="001D7553" w:rsidRPr="001A34D9">
        <w:rPr>
          <w:rFonts w:ascii="Book Antiqua" w:hAnsi="Book Antiqua" w:cs="Times New Roman"/>
          <w:lang w:val="en-GB"/>
        </w:rPr>
        <w:t xml:space="preserve"> resolution of the infection was considered.</w:t>
      </w:r>
    </w:p>
    <w:p w14:paraId="40EBBC13" w14:textId="6D7C1821" w:rsidR="00EF3D2A" w:rsidRPr="001A34D9" w:rsidRDefault="00F43B7F" w:rsidP="00BE4E08">
      <w:pPr>
        <w:widowControl w:val="0"/>
        <w:autoSpaceDE w:val="0"/>
        <w:autoSpaceDN w:val="0"/>
        <w:adjustRightInd w:val="0"/>
        <w:spacing w:line="360" w:lineRule="auto"/>
        <w:ind w:firstLineChars="100" w:firstLine="240"/>
        <w:jc w:val="both"/>
        <w:rPr>
          <w:rFonts w:ascii="Book Antiqua" w:hAnsi="Book Antiqua" w:cs="Times New Roman"/>
          <w:caps/>
          <w:lang w:val="en-GB"/>
        </w:rPr>
      </w:pPr>
      <w:r w:rsidRPr="001A34D9">
        <w:rPr>
          <w:rFonts w:ascii="Book Antiqua" w:hAnsi="Book Antiqua" w:cs="Times New Roman"/>
          <w:lang w:val="en-GB"/>
        </w:rPr>
        <w:t>The second surgical stage</w:t>
      </w:r>
      <w:r w:rsidR="009F7966" w:rsidRPr="001A34D9">
        <w:rPr>
          <w:rFonts w:ascii="Book Antiqua" w:hAnsi="Book Antiqua" w:cs="Times New Roman"/>
          <w:lang w:val="en-GB"/>
        </w:rPr>
        <w:t xml:space="preserve"> </w:t>
      </w:r>
      <w:r w:rsidR="00A902F7" w:rsidRPr="001A34D9">
        <w:rPr>
          <w:rFonts w:ascii="Book Antiqua" w:hAnsi="Book Antiqua" w:cs="Times New Roman"/>
          <w:lang w:val="en-GB"/>
        </w:rPr>
        <w:t>consist</w:t>
      </w:r>
      <w:r w:rsidR="00E230AC" w:rsidRPr="001A34D9">
        <w:rPr>
          <w:rFonts w:ascii="Book Antiqua" w:hAnsi="Book Antiqua" w:cs="Times New Roman"/>
          <w:lang w:val="en-GB"/>
        </w:rPr>
        <w:t>ed</w:t>
      </w:r>
      <w:r w:rsidR="00A902F7" w:rsidRPr="001A34D9">
        <w:rPr>
          <w:rFonts w:ascii="Book Antiqua" w:hAnsi="Book Antiqua" w:cs="Times New Roman"/>
          <w:lang w:val="en-GB"/>
        </w:rPr>
        <w:t xml:space="preserve"> in</w:t>
      </w:r>
      <w:r w:rsidRPr="001A34D9">
        <w:rPr>
          <w:rFonts w:ascii="Book Antiqua" w:hAnsi="Book Antiqua" w:cs="Times New Roman"/>
          <w:lang w:val="en-GB"/>
        </w:rPr>
        <w:t>to</w:t>
      </w:r>
      <w:r w:rsidR="00544746" w:rsidRPr="001A34D9">
        <w:rPr>
          <w:rFonts w:ascii="Book Antiqua" w:hAnsi="Book Antiqua" w:cs="Times New Roman"/>
          <w:lang w:val="en-GB"/>
        </w:rPr>
        <w:t xml:space="preserve"> </w:t>
      </w:r>
      <w:r w:rsidR="009F7966" w:rsidRPr="001A34D9">
        <w:rPr>
          <w:rFonts w:ascii="Book Antiqua" w:hAnsi="Book Antiqua" w:cs="Times New Roman"/>
          <w:lang w:val="en-GB"/>
        </w:rPr>
        <w:t>removal of the external fixator</w:t>
      </w:r>
      <w:r w:rsidR="009E4839" w:rsidRPr="001A34D9">
        <w:rPr>
          <w:rFonts w:ascii="Book Antiqua" w:hAnsi="Book Antiqua" w:cs="Times New Roman"/>
          <w:lang w:val="en-GB"/>
        </w:rPr>
        <w:t xml:space="preserve"> and</w:t>
      </w:r>
      <w:r w:rsidR="00C30E16" w:rsidRPr="001A34D9">
        <w:rPr>
          <w:rFonts w:ascii="Book Antiqua" w:hAnsi="Book Antiqua" w:cs="Times New Roman"/>
          <w:lang w:val="en-GB"/>
        </w:rPr>
        <w:t xml:space="preserve"> </w:t>
      </w:r>
      <w:r w:rsidR="005601AF" w:rsidRPr="001A34D9">
        <w:rPr>
          <w:rFonts w:ascii="Book Antiqua" w:hAnsi="Book Antiqua" w:cs="Times New Roman"/>
          <w:lang w:val="en-GB"/>
        </w:rPr>
        <w:t xml:space="preserve">new synthesis with plate and </w:t>
      </w:r>
      <w:r w:rsidR="00541960" w:rsidRPr="001A34D9">
        <w:rPr>
          <w:rFonts w:ascii="Book Antiqua" w:hAnsi="Book Antiqua" w:cs="Times New Roman"/>
          <w:lang w:val="en-GB"/>
        </w:rPr>
        <w:t xml:space="preserve">opposite </w:t>
      </w:r>
      <w:r w:rsidR="00ED31C7" w:rsidRPr="001A34D9">
        <w:rPr>
          <w:rFonts w:ascii="Book Antiqua" w:hAnsi="Book Antiqua" w:cs="Times New Roman"/>
          <w:lang w:val="en-GB"/>
        </w:rPr>
        <w:t xml:space="preserve">homologous </w:t>
      </w:r>
      <w:r w:rsidR="00541960" w:rsidRPr="001A34D9">
        <w:rPr>
          <w:rFonts w:ascii="Book Antiqua" w:hAnsi="Book Antiqua" w:cs="Times New Roman"/>
          <w:lang w:val="en-GB"/>
        </w:rPr>
        <w:t>bone graft strut with intercalary</w:t>
      </w:r>
      <w:r w:rsidRPr="001A34D9">
        <w:rPr>
          <w:rFonts w:ascii="Book Antiqua" w:hAnsi="Book Antiqua" w:cs="Times New Roman"/>
          <w:lang w:val="en-GB"/>
        </w:rPr>
        <w:t xml:space="preserve"> graft inserted</w:t>
      </w:r>
      <w:r w:rsidR="00EF3D2A" w:rsidRPr="001A34D9">
        <w:rPr>
          <w:rFonts w:ascii="Book Antiqua" w:hAnsi="Book Antiqua" w:cs="Times New Roman"/>
          <w:lang w:val="en-GB"/>
        </w:rPr>
        <w:t xml:space="preserve"> between </w:t>
      </w:r>
      <w:r w:rsidRPr="001A34D9">
        <w:rPr>
          <w:rFonts w:ascii="Book Antiqua" w:hAnsi="Book Antiqua" w:cs="Times New Roman"/>
          <w:lang w:val="en-GB"/>
        </w:rPr>
        <w:t xml:space="preserve">the </w:t>
      </w:r>
      <w:r w:rsidR="00EF3D2A" w:rsidRPr="001A34D9">
        <w:rPr>
          <w:rFonts w:ascii="Book Antiqua" w:hAnsi="Book Antiqua" w:cs="Times New Roman"/>
          <w:lang w:val="en-GB"/>
        </w:rPr>
        <w:t>bone ends</w:t>
      </w:r>
      <w:r w:rsidR="00C94A41" w:rsidRPr="001A34D9">
        <w:rPr>
          <w:rFonts w:ascii="Book Antiqua" w:hAnsi="Book Antiqua" w:cs="Times New Roman"/>
          <w:lang w:val="en-GB"/>
        </w:rPr>
        <w:t xml:space="preserve"> to restore</w:t>
      </w:r>
      <w:r w:rsidRPr="001A34D9">
        <w:rPr>
          <w:rFonts w:ascii="Book Antiqua" w:hAnsi="Book Antiqua" w:cs="Times New Roman"/>
          <w:lang w:val="en-GB"/>
        </w:rPr>
        <w:t xml:space="preserve"> proper</w:t>
      </w:r>
      <w:r w:rsidR="0046069A" w:rsidRPr="001A34D9">
        <w:rPr>
          <w:rFonts w:ascii="Book Antiqua" w:hAnsi="Book Antiqua" w:cs="Times New Roman"/>
          <w:lang w:val="en-GB"/>
        </w:rPr>
        <w:t xml:space="preserve"> bone length</w:t>
      </w:r>
      <w:r w:rsidR="00EF3D2A" w:rsidRPr="001A34D9">
        <w:rPr>
          <w:rFonts w:ascii="Book Antiqua" w:hAnsi="Book Antiqua" w:cs="Times New Roman"/>
          <w:lang w:val="en-GB"/>
        </w:rPr>
        <w:t>.</w:t>
      </w:r>
      <w:r w:rsidR="006D1529" w:rsidRPr="001A34D9">
        <w:rPr>
          <w:rFonts w:ascii="Book Antiqua" w:hAnsi="Book Antiqua" w:cs="Times New Roman"/>
          <w:lang w:val="en-GB"/>
        </w:rPr>
        <w:t xml:space="preserve"> </w:t>
      </w:r>
      <w:r w:rsidR="000E6450" w:rsidRPr="001A34D9">
        <w:rPr>
          <w:rFonts w:ascii="Book Antiqua" w:hAnsi="Book Antiqua" w:cs="Times New Roman"/>
          <w:lang w:val="en-GB"/>
        </w:rPr>
        <w:t>Intraoperative specimens from the surgical site were taken again</w:t>
      </w:r>
      <w:r w:rsidR="004B0DDA" w:rsidRPr="001A34D9">
        <w:rPr>
          <w:rFonts w:ascii="Book Antiqua" w:hAnsi="Book Antiqua" w:cs="Times New Roman"/>
          <w:lang w:val="en-GB"/>
        </w:rPr>
        <w:t xml:space="preserve"> and cultured to further confirm </w:t>
      </w:r>
      <w:r w:rsidR="000E6450" w:rsidRPr="001A34D9">
        <w:rPr>
          <w:rFonts w:ascii="Book Antiqua" w:hAnsi="Book Antiqua" w:cs="Times New Roman"/>
          <w:lang w:val="en-GB"/>
        </w:rPr>
        <w:t xml:space="preserve">the </w:t>
      </w:r>
      <w:r w:rsidR="004B0DDA" w:rsidRPr="001A34D9">
        <w:rPr>
          <w:rFonts w:ascii="Book Antiqua" w:hAnsi="Book Antiqua" w:cs="Times New Roman"/>
          <w:lang w:val="en-GB"/>
        </w:rPr>
        <w:t>resolution of the infection</w:t>
      </w:r>
      <w:r w:rsidR="000E6450" w:rsidRPr="001A34D9">
        <w:rPr>
          <w:rFonts w:ascii="Book Antiqua" w:hAnsi="Book Antiqua" w:cs="Times New Roman"/>
          <w:lang w:val="en-GB"/>
        </w:rPr>
        <w:t xml:space="preserve">. </w:t>
      </w:r>
      <w:r w:rsidR="006D1529" w:rsidRPr="001A34D9">
        <w:rPr>
          <w:rFonts w:ascii="Book Antiqua" w:hAnsi="Book Antiqua" w:cs="Times New Roman"/>
          <w:lang w:val="en-GB"/>
        </w:rPr>
        <w:t>Segmental bone defects were quantified and length of the bones were measured using the image intensifier according to Szabo and Weber</w:t>
      </w:r>
      <w:r w:rsidR="006D1529"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{"citationID":"6slkdkqk0","properties":{"formattedCitation":"{\\rtf \\super [14]\\nosupersub{}}","plainCitation":"[14]"},"citationItems":[{"id":168,"uris":["http://zotero.org/users/2037475/items/NGA985FU"],"uri":["http://zotero.org/users/2037475/items/NGA985FU"],"itemData":{"id":168,"type":"article-journal","title":"Comminuted intraarticular fractures of the distal radius","container-title":"Clinical Orthopaedics and Related Research","page":"39-48","issue":"230","source":"NCBI PubMed","abstract":"The comminuted intraarticular fracture of the distal radius requires early, accurate reduction of the articular surfaces and sustained restoration of anatomic position. The most commonly employed methods are pins and plaster, external fixation, percutaneous pinning, and open reduction and internal fixation. There are pitfalls, advantages, and disadvantages inherent in each method. Careful preoperative analysis of individual patients and fractures determines the therapeutic options.","ISSN":"0009-921X","note":"PMID: 3284682","journalAbbreviation":"Clin. Orthop. Relat. Res.","language":"eng","author":[{"family":"Szabo","given":"R. M."},{"family":"Weber","given":"S. C."}],"issued":{"date-parts":[["1988",5]]}}}],"schema":"https://github.com/citation-style-language/schema/raw/master/csl-citation.json"} </w:instrText>
      </w:r>
      <w:r w:rsidR="006D1529"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[14]</w:t>
      </w:r>
      <w:r w:rsidR="006D1529" w:rsidRPr="001A34D9">
        <w:rPr>
          <w:rFonts w:ascii="Book Antiqua" w:hAnsi="Book Antiqua" w:cs="Times New Roman"/>
          <w:lang w:val="en-GB"/>
        </w:rPr>
        <w:fldChar w:fldCharType="end"/>
      </w:r>
      <w:r w:rsidR="006D1529" w:rsidRPr="001A34D9">
        <w:rPr>
          <w:rFonts w:ascii="Book Antiqua" w:hAnsi="Book Antiqua" w:cs="Times New Roman"/>
          <w:lang w:val="en-GB"/>
        </w:rPr>
        <w:t xml:space="preserve">. </w:t>
      </w:r>
      <w:r w:rsidR="00216D27" w:rsidRPr="001A34D9">
        <w:rPr>
          <w:rFonts w:ascii="Book Antiqua" w:hAnsi="Book Antiqua" w:cs="Times New Roman"/>
          <w:lang w:val="en-GB"/>
        </w:rPr>
        <w:t xml:space="preserve">The mean length </w:t>
      </w:r>
      <w:r w:rsidR="002B44B9" w:rsidRPr="001A34D9">
        <w:rPr>
          <w:rFonts w:ascii="Book Antiqua" w:hAnsi="Book Antiqua" w:cs="Times New Roman"/>
          <w:lang w:val="en-GB"/>
        </w:rPr>
        <w:t>of the intercalary graft was 2.3</w:t>
      </w:r>
      <w:r w:rsidR="00216D27" w:rsidRPr="001A34D9">
        <w:rPr>
          <w:rFonts w:ascii="Book Antiqua" w:hAnsi="Book Antiqua" w:cs="Times New Roman"/>
          <w:lang w:val="en-GB"/>
        </w:rPr>
        <w:t xml:space="preserve"> cm (range 1.5</w:t>
      </w:r>
      <w:r w:rsidR="00BE4E08">
        <w:rPr>
          <w:rFonts w:ascii="Book Antiqua" w:eastAsia="宋体" w:hAnsi="Book Antiqua" w:cs="Times New Roman" w:hint="eastAsia"/>
          <w:lang w:val="en-GB" w:eastAsia="zh-CN"/>
        </w:rPr>
        <w:t>-</w:t>
      </w:r>
      <w:r w:rsidR="00216D27" w:rsidRPr="001A34D9">
        <w:rPr>
          <w:rFonts w:ascii="Book Antiqua" w:hAnsi="Book Antiqua" w:cs="Times New Roman"/>
          <w:lang w:val="en-GB"/>
        </w:rPr>
        <w:t xml:space="preserve">5 cm). </w:t>
      </w:r>
      <w:r w:rsidR="006D1529" w:rsidRPr="001A34D9">
        <w:rPr>
          <w:rFonts w:ascii="Book Antiqua" w:hAnsi="Book Antiqua" w:cs="Times New Roman"/>
          <w:lang w:val="en-GB"/>
        </w:rPr>
        <w:t>In case of both bone non</w:t>
      </w:r>
      <w:r w:rsidR="000258F3" w:rsidRPr="001A34D9">
        <w:rPr>
          <w:rFonts w:ascii="Book Antiqua" w:hAnsi="Book Antiqua" w:cs="Times New Roman"/>
          <w:lang w:val="en-GB"/>
        </w:rPr>
        <w:t>-</w:t>
      </w:r>
      <w:r w:rsidR="006D1529" w:rsidRPr="001A34D9">
        <w:rPr>
          <w:rFonts w:ascii="Book Antiqua" w:hAnsi="Book Antiqua" w:cs="Times New Roman"/>
          <w:lang w:val="en-GB"/>
        </w:rPr>
        <w:t>union</w:t>
      </w:r>
      <w:r w:rsidR="00501569" w:rsidRPr="001A34D9">
        <w:rPr>
          <w:rFonts w:ascii="Book Antiqua" w:hAnsi="Book Antiqua" w:cs="Times New Roman"/>
          <w:lang w:val="en-GB"/>
        </w:rPr>
        <w:t>, fixation of the ulna was</w:t>
      </w:r>
      <w:r w:rsidR="006D1529" w:rsidRPr="001A34D9">
        <w:rPr>
          <w:rFonts w:ascii="Book Antiqua" w:hAnsi="Book Antiqua" w:cs="Times New Roman"/>
          <w:lang w:val="en-GB"/>
        </w:rPr>
        <w:t xml:space="preserve"> performed</w:t>
      </w:r>
      <w:r w:rsidR="00501569" w:rsidRPr="001A34D9">
        <w:rPr>
          <w:rFonts w:ascii="Book Antiqua" w:hAnsi="Book Antiqua" w:cs="Times New Roman"/>
          <w:lang w:val="en-GB"/>
        </w:rPr>
        <w:t xml:space="preserve"> first</w:t>
      </w:r>
      <w:r w:rsidR="006D1529" w:rsidRPr="001A34D9">
        <w:rPr>
          <w:rFonts w:ascii="Book Antiqua" w:hAnsi="Book Antiqua" w:cs="Times New Roman"/>
          <w:lang w:val="en-GB"/>
        </w:rPr>
        <w:t xml:space="preserve"> in order to properly restore length and alignment </w:t>
      </w:r>
      <w:r w:rsidR="006D1529" w:rsidRPr="001A34D9">
        <w:rPr>
          <w:rFonts w:ascii="Book Antiqua" w:hAnsi="Book Antiqua" w:cs="Times New Roman"/>
          <w:lang w:val="en-GB"/>
        </w:rPr>
        <w:lastRenderedPageBreak/>
        <w:t>of the forearm</w:t>
      </w:r>
      <w:r w:rsidR="004B7098" w:rsidRPr="001A34D9">
        <w:rPr>
          <w:rFonts w:ascii="Book Antiqua" w:hAnsi="Book Antiqua" w:cs="Times New Roman"/>
          <w:caps/>
          <w:lang w:val="en-GB"/>
        </w:rPr>
        <w:fldChar w:fldCharType="begin"/>
      </w:r>
      <w:r w:rsidR="005E6254" w:rsidRPr="001A34D9">
        <w:rPr>
          <w:rFonts w:ascii="Book Antiqua" w:hAnsi="Book Antiqua" w:cs="Times New Roman"/>
          <w:lang w:val="en-GB"/>
        </w:rPr>
        <w:instrText xml:space="preserve"> ADDIN ZOTERO_ITEM CSL_CITATION {"citationID":"22gn01ivb5","properties":{"formattedCitation":"{\\rtf \\super [15]\\nosupersub{}}","plainCitation":"[15]"},"citationItems":[{"id":194,"uris":["http://zotero.org/users/2037475/items/C24EJUHX"],"uri":["http://zotero.org/users/2037475/items/C24EJUHX"],"itemData":{"id":194,"type":"article-journal","title":"The effects of distal radius fracture malalignment on forearm rotation: a cadaveric study","container-title":"The Journal of Hand Surgery","page":"258-262","volume":"22","issue":"2","source":"NCBI PubMed","abstract":"Seven fresh cadaveric specimens were used to determine the loss of forearm rotation with varying distal radius fracture malalignment patterns. Uniplanar malunion patterns consisting of dorsal tilt, radioulnar translation, or radial shortening were simulated by creating an osteotomy at the distal end of the radius, orienting the distal fragment position using an external fixator, and maintaining the position with wedges and a T-plate. Rotation of the forearm was produced by fixing the elbow in a flexed position and applying a constant torque to the forearm using deadweights. Forearm rotation was measured with a protractor. Dorsal tilt to 30 degrees and radial translation to 10 mm led to no significant restriction in forearm pronation or supination ranges of motion. A 5-mm ulnar translation deformity resulted in a mean 23% loss of pronation range of motion. Radial shortening of 10 mm reduced forearm pronation by 47% and supination by 29%.","DOI":"10.1016/S0363-5023(97)80160-8","ISSN":"0363-5023","note":"PMID: 9195423","shortTitle":"The effects of distal radius fracture malalignment on forearm rotation","journalAbbreviation":"J Hand Surg Am","language":"eng","author":[{"family":"Bronstein","given":"A. J."},{"family":"Trumble","given":"T. E."},{"family":"Tencer","given":"A. F."}],"issued":{"date-parts":[["1997",3]]}}}],"schema":"https://github.com/citation-style-language/schema/raw/master/csl-citation.json"} </w:instrText>
      </w:r>
      <w:r w:rsidR="004B7098" w:rsidRPr="001A34D9">
        <w:rPr>
          <w:rFonts w:ascii="Book Antiqua" w:hAnsi="Book Antiqua" w:cs="Times New Roman"/>
          <w:caps/>
          <w:lang w:val="en-GB"/>
        </w:rPr>
        <w:fldChar w:fldCharType="separate"/>
      </w:r>
      <w:r w:rsidR="005E6254" w:rsidRPr="001A34D9">
        <w:rPr>
          <w:rFonts w:ascii="Book Antiqua" w:eastAsia="Times New Roman" w:hAnsi="Book Antiqua" w:cs="Times New Roman"/>
          <w:vertAlign w:val="superscript"/>
          <w:lang w:val="en-US"/>
        </w:rPr>
        <w:t>[15]</w:t>
      </w:r>
      <w:r w:rsidR="004B7098" w:rsidRPr="001A34D9">
        <w:rPr>
          <w:rFonts w:ascii="Book Antiqua" w:hAnsi="Book Antiqua" w:cs="Times New Roman"/>
          <w:caps/>
          <w:lang w:val="en-GB"/>
        </w:rPr>
        <w:fldChar w:fldCharType="end"/>
      </w:r>
      <w:r w:rsidR="004B7098" w:rsidRPr="001A34D9">
        <w:rPr>
          <w:rFonts w:ascii="Book Antiqua" w:hAnsi="Book Antiqua" w:cs="Times New Roman"/>
          <w:caps/>
          <w:lang w:val="en-GB"/>
        </w:rPr>
        <w:t>.</w:t>
      </w:r>
      <w:r w:rsidR="004759AE" w:rsidRPr="001A34D9">
        <w:rPr>
          <w:rFonts w:ascii="Book Antiqua" w:hAnsi="Book Antiqua" w:cs="Times New Roman"/>
          <w:caps/>
          <w:lang w:val="en-GB"/>
        </w:rPr>
        <w:t xml:space="preserve"> </w:t>
      </w:r>
      <w:r w:rsidR="004759AE" w:rsidRPr="001A34D9">
        <w:rPr>
          <w:rFonts w:ascii="Book Antiqua" w:hAnsi="Book Antiqua" w:cs="Times New Roman"/>
          <w:lang w:val="en-GB"/>
        </w:rPr>
        <w:t>No antibiotic therapy was performed after the second surgical stage because all the patients were considered cured from infection. Standard prophylaxis at anaesthetic induction was performed according to the guideline of our hospital.</w:t>
      </w:r>
    </w:p>
    <w:p w14:paraId="1AA27036" w14:textId="774AAFB7" w:rsidR="002C6B46" w:rsidRPr="001A34D9" w:rsidRDefault="004B7098"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 xml:space="preserve">A long-arm cast with elbow 90° flexed and forearm in intermediate rotation was applied after surgery and maintained </w:t>
      </w:r>
      <w:r w:rsidR="00690DB8" w:rsidRPr="001A34D9">
        <w:rPr>
          <w:rFonts w:ascii="Book Antiqua" w:hAnsi="Book Antiqua" w:cs="Times New Roman"/>
          <w:lang w:val="en-GB"/>
        </w:rPr>
        <w:t>for 3</w:t>
      </w:r>
      <w:r w:rsidRPr="001A34D9">
        <w:rPr>
          <w:rFonts w:ascii="Book Antiqua" w:hAnsi="Book Antiqua" w:cs="Times New Roman"/>
          <w:lang w:val="en-GB"/>
        </w:rPr>
        <w:t xml:space="preserve"> </w:t>
      </w:r>
      <w:r w:rsidR="001A34D9">
        <w:rPr>
          <w:rFonts w:ascii="Book Antiqua" w:hAnsi="Book Antiqua" w:cs="Times New Roman"/>
          <w:lang w:val="en-GB"/>
        </w:rPr>
        <w:t>w</w:t>
      </w:r>
      <w:r w:rsidR="001A34D9" w:rsidRPr="001A34D9">
        <w:rPr>
          <w:rFonts w:ascii="Book Antiqua" w:hAnsi="Book Antiqua" w:cs="Times New Roman"/>
          <w:lang w:val="en-GB"/>
        </w:rPr>
        <w:t>k</w:t>
      </w:r>
      <w:r w:rsidRPr="001A34D9">
        <w:rPr>
          <w:rFonts w:ascii="Book Antiqua" w:hAnsi="Book Antiqua" w:cs="Times New Roman"/>
          <w:lang w:val="en-GB"/>
        </w:rPr>
        <w:t>. Subsequently</w:t>
      </w:r>
      <w:r w:rsidR="00FC0EDE" w:rsidRPr="001A34D9">
        <w:rPr>
          <w:rFonts w:ascii="Book Antiqua" w:hAnsi="Book Antiqua" w:cs="Times New Roman"/>
          <w:lang w:val="en-GB"/>
        </w:rPr>
        <w:t xml:space="preserve"> an articulate elbow brace was applied for another 3 </w:t>
      </w:r>
      <w:proofErr w:type="spellStart"/>
      <w:r w:rsidR="001A34D9">
        <w:rPr>
          <w:rFonts w:ascii="Book Antiqua" w:hAnsi="Book Antiqua" w:cs="Times New Roman"/>
          <w:lang w:val="en-GB"/>
        </w:rPr>
        <w:t>w</w:t>
      </w:r>
      <w:r w:rsidR="001A34D9" w:rsidRPr="001A34D9">
        <w:rPr>
          <w:rFonts w:ascii="Book Antiqua" w:hAnsi="Book Antiqua" w:cs="Times New Roman"/>
          <w:lang w:val="en-GB"/>
        </w:rPr>
        <w:t>k</w:t>
      </w:r>
      <w:proofErr w:type="spellEnd"/>
      <w:r w:rsidR="00FC0EDE" w:rsidRPr="001A34D9">
        <w:rPr>
          <w:rFonts w:ascii="Book Antiqua" w:hAnsi="Book Antiqua" w:cs="Times New Roman"/>
          <w:lang w:val="en-GB"/>
        </w:rPr>
        <w:t xml:space="preserve"> allow</w:t>
      </w:r>
      <w:r w:rsidR="00343A05" w:rsidRPr="001A34D9">
        <w:rPr>
          <w:rFonts w:ascii="Book Antiqua" w:hAnsi="Book Antiqua" w:cs="Times New Roman"/>
          <w:lang w:val="en-GB"/>
        </w:rPr>
        <w:t>ing</w:t>
      </w:r>
      <w:r w:rsidR="00A745C6" w:rsidRPr="001A34D9">
        <w:rPr>
          <w:rFonts w:ascii="Book Antiqua" w:hAnsi="Book Antiqua" w:cs="Times New Roman"/>
          <w:lang w:val="en-GB"/>
        </w:rPr>
        <w:t xml:space="preserve"> flexion-extension </w:t>
      </w:r>
      <w:r w:rsidR="00FC0EDE" w:rsidRPr="001A34D9">
        <w:rPr>
          <w:rFonts w:ascii="Book Antiqua" w:hAnsi="Book Antiqua" w:cs="Times New Roman"/>
          <w:lang w:val="en-GB"/>
        </w:rPr>
        <w:t>of the elbow and physiotherapy was prescribed.</w:t>
      </w:r>
      <w:r w:rsidR="004B0DDA" w:rsidRPr="001A34D9">
        <w:rPr>
          <w:rFonts w:ascii="Book Antiqua" w:hAnsi="Book Antiqua" w:cs="Times New Roman"/>
          <w:lang w:val="en-GB"/>
        </w:rPr>
        <w:t xml:space="preserve"> </w:t>
      </w:r>
      <w:r w:rsidR="007102A5" w:rsidRPr="001A34D9">
        <w:rPr>
          <w:rFonts w:ascii="Book Antiqua" w:hAnsi="Book Antiqua" w:cs="Times New Roman"/>
          <w:lang w:val="en-GB"/>
        </w:rPr>
        <w:t>Patients were</w:t>
      </w:r>
      <w:r w:rsidR="00E70A33" w:rsidRPr="001A34D9">
        <w:rPr>
          <w:rFonts w:ascii="Book Antiqua" w:hAnsi="Book Antiqua" w:cs="Times New Roman"/>
          <w:lang w:val="en-GB"/>
        </w:rPr>
        <w:t xml:space="preserve"> </w:t>
      </w:r>
      <w:r w:rsidR="0037694A" w:rsidRPr="001A34D9">
        <w:rPr>
          <w:rFonts w:ascii="Book Antiqua" w:hAnsi="Book Antiqua" w:cs="Times New Roman"/>
          <w:lang w:val="en-GB"/>
        </w:rPr>
        <w:t>checked monthly</w:t>
      </w:r>
      <w:r w:rsidR="005601AF" w:rsidRPr="001A34D9">
        <w:rPr>
          <w:rFonts w:ascii="Book Antiqua" w:hAnsi="Book Antiqua" w:cs="Times New Roman"/>
          <w:lang w:val="en-GB"/>
        </w:rPr>
        <w:t xml:space="preserve"> </w:t>
      </w:r>
      <w:r w:rsidR="00F67E67" w:rsidRPr="001A34D9">
        <w:rPr>
          <w:rFonts w:ascii="Book Antiqua" w:hAnsi="Book Antiqua" w:cs="Times New Roman"/>
          <w:lang w:val="en-GB"/>
        </w:rPr>
        <w:t>until there was radiographic evidence of bone heal</w:t>
      </w:r>
      <w:r w:rsidR="007102A5" w:rsidRPr="001A34D9">
        <w:rPr>
          <w:rFonts w:ascii="Book Antiqua" w:hAnsi="Book Antiqua" w:cs="Times New Roman"/>
          <w:lang w:val="en-GB"/>
        </w:rPr>
        <w:t>ing, and thereafter,</w:t>
      </w:r>
      <w:r w:rsidR="001017CF" w:rsidRPr="001A34D9">
        <w:rPr>
          <w:rFonts w:ascii="Book Antiqua" w:hAnsi="Book Antiqua" w:cs="Times New Roman"/>
          <w:lang w:val="en-GB"/>
        </w:rPr>
        <w:t xml:space="preserve"> yearly for a mean </w:t>
      </w:r>
      <w:r w:rsidR="00AD69CD" w:rsidRPr="001A34D9">
        <w:rPr>
          <w:rFonts w:ascii="Book Antiqua" w:hAnsi="Book Antiqua" w:cs="Times New Roman"/>
          <w:lang w:val="en-GB"/>
        </w:rPr>
        <w:t xml:space="preserve">postoperative </w:t>
      </w:r>
      <w:r w:rsidRPr="001A34D9">
        <w:rPr>
          <w:rFonts w:ascii="Book Antiqua" w:hAnsi="Book Antiqua" w:cs="Times New Roman"/>
          <w:lang w:val="en-GB"/>
        </w:rPr>
        <w:t>follow-up of 6</w:t>
      </w:r>
      <w:r w:rsidR="00AD69CD" w:rsidRPr="001A34D9">
        <w:rPr>
          <w:rFonts w:ascii="Book Antiqua" w:hAnsi="Book Antiqua" w:cs="Times New Roman"/>
          <w:lang w:val="en-GB"/>
        </w:rPr>
        <w:t xml:space="preserve"> years</w:t>
      </w:r>
      <w:r w:rsidR="006D1529" w:rsidRPr="001A34D9">
        <w:rPr>
          <w:rFonts w:ascii="Book Antiqua" w:hAnsi="Book Antiqua" w:cs="Times New Roman"/>
          <w:lang w:val="en-GB"/>
        </w:rPr>
        <w:t xml:space="preserve"> (</w:t>
      </w:r>
      <w:r w:rsidRPr="001A34D9">
        <w:rPr>
          <w:rFonts w:ascii="Book Antiqua" w:hAnsi="Book Antiqua" w:cs="Times New Roman"/>
          <w:lang w:val="en-GB"/>
        </w:rPr>
        <w:t>range 2-10 years</w:t>
      </w:r>
      <w:r w:rsidR="001017CF" w:rsidRPr="001A34D9">
        <w:rPr>
          <w:rFonts w:ascii="Book Antiqua" w:hAnsi="Book Antiqua" w:cs="Times New Roman"/>
          <w:lang w:val="en-GB"/>
        </w:rPr>
        <w:t>).</w:t>
      </w:r>
    </w:p>
    <w:p w14:paraId="47B6299A" w14:textId="4CB68A1F" w:rsidR="00562668" w:rsidRPr="001A34D9" w:rsidRDefault="00562668"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A combined clin</w:t>
      </w:r>
      <w:r w:rsidR="00731BBE" w:rsidRPr="001A34D9">
        <w:rPr>
          <w:rFonts w:ascii="Book Antiqua" w:hAnsi="Book Antiqua" w:cs="Times New Roman"/>
          <w:lang w:val="en-GB"/>
        </w:rPr>
        <w:t>ical and radiographic evaluation</w:t>
      </w:r>
      <w:r w:rsidRPr="001A34D9">
        <w:rPr>
          <w:rFonts w:ascii="Book Antiqua" w:hAnsi="Book Antiqua" w:cs="Times New Roman"/>
          <w:lang w:val="en-GB"/>
        </w:rPr>
        <w:t xml:space="preserve"> was used to</w:t>
      </w:r>
      <w:r w:rsidR="00731BBE" w:rsidRPr="001A34D9">
        <w:rPr>
          <w:rFonts w:ascii="Book Antiqua" w:hAnsi="Book Antiqua" w:cs="Times New Roman"/>
          <w:lang w:val="en-GB"/>
        </w:rPr>
        <w:t xml:space="preserve"> assess</w:t>
      </w:r>
      <w:r w:rsidR="00343A05" w:rsidRPr="001A34D9">
        <w:rPr>
          <w:rFonts w:ascii="Book Antiqua" w:hAnsi="Book Antiqua" w:cs="Times New Roman"/>
          <w:lang w:val="en-GB"/>
        </w:rPr>
        <w:t xml:space="preserve"> the healing of the non</w:t>
      </w:r>
      <w:r w:rsidR="000258F3" w:rsidRPr="001A34D9">
        <w:rPr>
          <w:rFonts w:ascii="Book Antiqua" w:hAnsi="Book Antiqua" w:cs="Times New Roman"/>
          <w:lang w:val="en-GB"/>
        </w:rPr>
        <w:t>-</w:t>
      </w:r>
      <w:r w:rsidR="00343A05" w:rsidRPr="001A34D9">
        <w:rPr>
          <w:rFonts w:ascii="Book Antiqua" w:hAnsi="Book Antiqua" w:cs="Times New Roman"/>
          <w:lang w:val="en-GB"/>
        </w:rPr>
        <w:t>union</w:t>
      </w:r>
      <w:r w:rsidRPr="001A34D9">
        <w:rPr>
          <w:rFonts w:ascii="Book Antiqua" w:hAnsi="Book Antiqua" w:cs="Times New Roman"/>
          <w:lang w:val="en-GB"/>
        </w:rPr>
        <w:t>.</w:t>
      </w:r>
      <w:r w:rsidR="00343A05" w:rsidRPr="001A34D9">
        <w:rPr>
          <w:rFonts w:ascii="Book Antiqua" w:hAnsi="Book Antiqua" w:cs="Times New Roman"/>
          <w:lang w:val="en-GB"/>
        </w:rPr>
        <w:t xml:space="preserve"> Clinical parameters</w:t>
      </w:r>
      <w:r w:rsidRPr="001A34D9">
        <w:rPr>
          <w:rFonts w:ascii="Book Antiqua" w:hAnsi="Book Antiqua" w:cs="Times New Roman"/>
          <w:lang w:val="en-GB"/>
        </w:rPr>
        <w:t xml:space="preserve"> </w:t>
      </w:r>
      <w:r w:rsidR="009A743D" w:rsidRPr="001A34D9">
        <w:rPr>
          <w:rFonts w:ascii="Book Antiqua" w:hAnsi="Book Antiqua" w:cs="Times New Roman"/>
          <w:lang w:val="en-GB"/>
        </w:rPr>
        <w:t>of healing were</w:t>
      </w:r>
      <w:r w:rsidRPr="001A34D9">
        <w:rPr>
          <w:rFonts w:ascii="Book Antiqua" w:hAnsi="Book Antiqua" w:cs="Times New Roman"/>
          <w:lang w:val="en-GB"/>
        </w:rPr>
        <w:t xml:space="preserve">: (1) absence of pain or tenderness on palpation, (2) </w:t>
      </w:r>
      <w:r w:rsidR="009A743D" w:rsidRPr="001A34D9">
        <w:rPr>
          <w:rFonts w:ascii="Book Antiqua" w:hAnsi="Book Antiqua" w:cs="Times New Roman"/>
          <w:lang w:val="en-GB"/>
        </w:rPr>
        <w:t>painless grip strength recovery</w:t>
      </w:r>
      <w:r w:rsidR="00BE4E08">
        <w:rPr>
          <w:rFonts w:ascii="Book Antiqua" w:eastAsia="宋体" w:hAnsi="Book Antiqua" w:cs="Times New Roman" w:hint="eastAsia"/>
          <w:lang w:val="en-GB" w:eastAsia="zh-CN"/>
        </w:rPr>
        <w:t>;</w:t>
      </w:r>
      <w:r w:rsidRPr="001A34D9">
        <w:rPr>
          <w:rFonts w:ascii="Book Antiqua" w:hAnsi="Book Antiqua" w:cs="Times New Roman"/>
          <w:lang w:val="en-GB"/>
        </w:rPr>
        <w:t xml:space="preserve"> and (3)</w:t>
      </w:r>
      <w:r w:rsidR="009A743D" w:rsidRPr="001A34D9">
        <w:rPr>
          <w:rFonts w:ascii="Book Antiqua" w:hAnsi="Book Antiqua" w:cs="Times New Roman"/>
          <w:lang w:val="en-GB"/>
        </w:rPr>
        <w:t xml:space="preserve"> painless recovery of elbow and wrist range of motion</w:t>
      </w:r>
      <w:r w:rsidRPr="001A34D9">
        <w:rPr>
          <w:rFonts w:ascii="Book Antiqua" w:hAnsi="Book Antiqua" w:cs="Times New Roman"/>
          <w:lang w:val="en-GB"/>
        </w:rPr>
        <w:t>. W</w:t>
      </w:r>
      <w:r w:rsidR="006F1C72" w:rsidRPr="001A34D9">
        <w:rPr>
          <w:rFonts w:ascii="Book Antiqua" w:hAnsi="Book Antiqua" w:cs="Times New Roman"/>
          <w:lang w:val="en-GB"/>
        </w:rPr>
        <w:t>hereas radio</w:t>
      </w:r>
      <w:r w:rsidR="009A743D" w:rsidRPr="001A34D9">
        <w:rPr>
          <w:rFonts w:ascii="Book Antiqua" w:hAnsi="Book Antiqua" w:cs="Times New Roman"/>
          <w:lang w:val="en-GB"/>
        </w:rPr>
        <w:t>graphic criteria were</w:t>
      </w:r>
      <w:r w:rsidRPr="001A34D9">
        <w:rPr>
          <w:rFonts w:ascii="Book Antiqua" w:hAnsi="Book Antiqua" w:cs="Times New Roman"/>
          <w:lang w:val="en-GB"/>
        </w:rPr>
        <w:t>: (1) bridging</w:t>
      </w:r>
      <w:r w:rsidR="009A743D" w:rsidRPr="001A34D9">
        <w:rPr>
          <w:rFonts w:ascii="Book Antiqua" w:hAnsi="Book Antiqua" w:cs="Times New Roman"/>
          <w:lang w:val="en-GB"/>
        </w:rPr>
        <w:t xml:space="preserve"> of the non</w:t>
      </w:r>
      <w:r w:rsidR="000258F3" w:rsidRPr="001A34D9">
        <w:rPr>
          <w:rFonts w:ascii="Book Antiqua" w:hAnsi="Book Antiqua" w:cs="Times New Roman"/>
          <w:lang w:val="en-GB"/>
        </w:rPr>
        <w:t>-</w:t>
      </w:r>
      <w:r w:rsidR="009A743D" w:rsidRPr="001A34D9">
        <w:rPr>
          <w:rFonts w:ascii="Book Antiqua" w:hAnsi="Book Antiqua" w:cs="Times New Roman"/>
          <w:lang w:val="en-GB"/>
        </w:rPr>
        <w:t>union seen at three cortices; and (2) obliteration of the non</w:t>
      </w:r>
      <w:r w:rsidR="000258F3" w:rsidRPr="001A34D9">
        <w:rPr>
          <w:rFonts w:ascii="Book Antiqua" w:hAnsi="Book Antiqua" w:cs="Times New Roman"/>
          <w:lang w:val="en-GB"/>
        </w:rPr>
        <w:t>-</w:t>
      </w:r>
      <w:r w:rsidR="009A743D" w:rsidRPr="001A34D9">
        <w:rPr>
          <w:rFonts w:ascii="Book Antiqua" w:hAnsi="Book Antiqua" w:cs="Times New Roman"/>
          <w:lang w:val="en-GB"/>
        </w:rPr>
        <w:t>union</w:t>
      </w:r>
      <w:r w:rsidRPr="001A34D9">
        <w:rPr>
          <w:rFonts w:ascii="Book Antiqua" w:hAnsi="Book Antiqua" w:cs="Times New Roman"/>
          <w:lang w:val="en-GB"/>
        </w:rPr>
        <w:t xml:space="preserve"> line or cortical continuity.</w:t>
      </w:r>
    </w:p>
    <w:p w14:paraId="481F2749" w14:textId="11DDA2E7" w:rsidR="009F3D1B" w:rsidRPr="001A34D9" w:rsidRDefault="00734C1C"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 xml:space="preserve">The forearm, elbow and wrist flexion, extension, supination, and pronation were assessed using the Anderson system which classifies results as excellent, satisfactory and unsatisfactory. </w:t>
      </w:r>
      <w:r w:rsidR="009A743D" w:rsidRPr="001A34D9">
        <w:rPr>
          <w:rFonts w:ascii="Book Antiqua" w:hAnsi="Book Antiqua" w:cs="Times New Roman"/>
          <w:lang w:val="en-GB"/>
        </w:rPr>
        <w:t xml:space="preserve">Excellent result was considered in case of </w:t>
      </w:r>
      <w:r w:rsidR="003F46CD" w:rsidRPr="001A34D9">
        <w:rPr>
          <w:rFonts w:ascii="Book Antiqua" w:hAnsi="Book Antiqua" w:cs="Times New Roman"/>
          <w:lang w:val="en-GB"/>
        </w:rPr>
        <w:t xml:space="preserve">united fracture with loss </w:t>
      </w:r>
      <w:r w:rsidR="009A743D" w:rsidRPr="001A34D9">
        <w:rPr>
          <w:rFonts w:ascii="Book Antiqua" w:hAnsi="Book Antiqua" w:cs="Times New Roman"/>
          <w:lang w:val="en-GB"/>
        </w:rPr>
        <w:t xml:space="preserve">of </w:t>
      </w:r>
      <w:r w:rsidR="003F46CD" w:rsidRPr="001A34D9">
        <w:rPr>
          <w:rFonts w:ascii="Book Antiqua" w:hAnsi="Book Antiqua" w:cs="Times New Roman"/>
          <w:lang w:val="en-GB"/>
        </w:rPr>
        <w:t>less than 10° of elbow or</w:t>
      </w:r>
      <w:r w:rsidR="009A743D" w:rsidRPr="001A34D9">
        <w:rPr>
          <w:rFonts w:ascii="Book Antiqua" w:hAnsi="Book Antiqua" w:cs="Times New Roman"/>
          <w:lang w:val="en-GB"/>
        </w:rPr>
        <w:t xml:space="preserve"> wrist flexion-extension or less than 25% of forearm </w:t>
      </w:r>
      <w:r w:rsidR="003F46CD" w:rsidRPr="001A34D9">
        <w:rPr>
          <w:rFonts w:ascii="Book Antiqua" w:hAnsi="Book Antiqua" w:cs="Times New Roman"/>
          <w:lang w:val="en-GB"/>
        </w:rPr>
        <w:t>pronation-supination</w:t>
      </w:r>
      <w:r w:rsidR="009A743D" w:rsidRPr="001A34D9">
        <w:rPr>
          <w:rFonts w:ascii="Book Antiqua" w:hAnsi="Book Antiqua" w:cs="Times New Roman"/>
          <w:lang w:val="en-GB"/>
        </w:rPr>
        <w:t>;</w:t>
      </w:r>
      <w:r w:rsidR="00562668" w:rsidRPr="001A34D9">
        <w:rPr>
          <w:rFonts w:ascii="Book Antiqua" w:hAnsi="Book Antiqua" w:cs="Times New Roman"/>
          <w:lang w:val="en-GB"/>
        </w:rPr>
        <w:t xml:space="preserve"> satisfactory result </w:t>
      </w:r>
      <w:r w:rsidR="009A743D" w:rsidRPr="001A34D9">
        <w:rPr>
          <w:rFonts w:ascii="Book Antiqua" w:hAnsi="Book Antiqua" w:cs="Times New Roman"/>
          <w:lang w:val="en-GB"/>
        </w:rPr>
        <w:t xml:space="preserve">was considered in case of </w:t>
      </w:r>
      <w:r w:rsidR="00562668" w:rsidRPr="001A34D9">
        <w:rPr>
          <w:rFonts w:ascii="Book Antiqua" w:hAnsi="Book Antiqua" w:cs="Times New Roman"/>
          <w:lang w:val="en-GB"/>
        </w:rPr>
        <w:t xml:space="preserve">healed fracture with loss </w:t>
      </w:r>
      <w:r w:rsidR="00677DC4" w:rsidRPr="001A34D9">
        <w:rPr>
          <w:rFonts w:ascii="Book Antiqua" w:hAnsi="Book Antiqua" w:cs="Times New Roman"/>
          <w:lang w:val="en-GB"/>
        </w:rPr>
        <w:t xml:space="preserve">of </w:t>
      </w:r>
      <w:r w:rsidR="00562668" w:rsidRPr="001A34D9">
        <w:rPr>
          <w:rFonts w:ascii="Book Antiqua" w:hAnsi="Book Antiqua" w:cs="Times New Roman"/>
          <w:lang w:val="en-GB"/>
        </w:rPr>
        <w:t>less than 20° of elbow or</w:t>
      </w:r>
      <w:r w:rsidR="00677DC4" w:rsidRPr="001A34D9">
        <w:rPr>
          <w:rFonts w:ascii="Book Antiqua" w:hAnsi="Book Antiqua" w:cs="Times New Roman"/>
          <w:lang w:val="en-GB"/>
        </w:rPr>
        <w:t xml:space="preserve"> wrist flexion-extension or less than 50% of forearm </w:t>
      </w:r>
      <w:r w:rsidR="00562668" w:rsidRPr="001A34D9">
        <w:rPr>
          <w:rFonts w:ascii="Book Antiqua" w:hAnsi="Book Antiqua" w:cs="Times New Roman"/>
          <w:lang w:val="en-GB"/>
        </w:rPr>
        <w:t>pronation-supination</w:t>
      </w:r>
      <w:r w:rsidR="00677DC4" w:rsidRPr="001A34D9">
        <w:rPr>
          <w:rFonts w:ascii="Book Antiqua" w:hAnsi="Book Antiqua" w:cs="Times New Roman"/>
          <w:lang w:val="en-GB"/>
        </w:rPr>
        <w:t>; unsatisfactory was considered in case of</w:t>
      </w:r>
      <w:r w:rsidR="009F6E97" w:rsidRPr="001A34D9">
        <w:rPr>
          <w:rFonts w:ascii="Book Antiqua" w:hAnsi="Book Antiqua" w:cs="Times New Roman"/>
          <w:lang w:val="en-GB"/>
        </w:rPr>
        <w:t xml:space="preserve"> healed fracture</w:t>
      </w:r>
      <w:r w:rsidR="00562668" w:rsidRPr="001A34D9">
        <w:rPr>
          <w:rFonts w:ascii="Book Antiqua" w:hAnsi="Book Antiqua" w:cs="Times New Roman"/>
          <w:lang w:val="en-GB"/>
        </w:rPr>
        <w:t xml:space="preserve"> </w:t>
      </w:r>
      <w:r w:rsidR="009F6E97" w:rsidRPr="001A34D9">
        <w:rPr>
          <w:rFonts w:ascii="Book Antiqua" w:hAnsi="Book Antiqua" w:cs="Times New Roman"/>
          <w:lang w:val="en-GB"/>
        </w:rPr>
        <w:t>with a loss greater than 20° of elbow or wrist flexion-exten</w:t>
      </w:r>
      <w:r w:rsidR="00677DC4" w:rsidRPr="001A34D9">
        <w:rPr>
          <w:rFonts w:ascii="Book Antiqua" w:hAnsi="Book Antiqua" w:cs="Times New Roman"/>
          <w:lang w:val="en-GB"/>
        </w:rPr>
        <w:t>sion or greater than 50% of forearm</w:t>
      </w:r>
      <w:r w:rsidR="009F6E97" w:rsidRPr="001A34D9">
        <w:rPr>
          <w:rFonts w:ascii="Book Antiqua" w:hAnsi="Book Antiqua" w:cs="Times New Roman"/>
          <w:lang w:val="en-GB"/>
        </w:rPr>
        <w:t xml:space="preserve"> pronation-supination whereas persistent non</w:t>
      </w:r>
      <w:r w:rsidR="000258F3" w:rsidRPr="001A34D9">
        <w:rPr>
          <w:rFonts w:ascii="Book Antiqua" w:hAnsi="Book Antiqua" w:cs="Times New Roman"/>
          <w:lang w:val="en-GB"/>
        </w:rPr>
        <w:t>-</w:t>
      </w:r>
      <w:r w:rsidR="009F6E97" w:rsidRPr="001A34D9">
        <w:rPr>
          <w:rFonts w:ascii="Book Antiqua" w:hAnsi="Book Antiqua" w:cs="Times New Roman"/>
          <w:lang w:val="en-GB"/>
        </w:rPr>
        <w:t xml:space="preserve">union or </w:t>
      </w:r>
      <w:proofErr w:type="spellStart"/>
      <w:r w:rsidR="009F6E97" w:rsidRPr="001A34D9">
        <w:rPr>
          <w:rFonts w:ascii="Book Antiqua" w:hAnsi="Book Antiqua" w:cs="Times New Roman"/>
          <w:lang w:val="en-GB"/>
        </w:rPr>
        <w:t>malunion</w:t>
      </w:r>
      <w:proofErr w:type="spellEnd"/>
      <w:r w:rsidR="00677DC4" w:rsidRPr="001A34D9">
        <w:rPr>
          <w:rFonts w:ascii="Book Antiqua" w:hAnsi="Book Antiqua" w:cs="Times New Roman"/>
          <w:lang w:val="en-GB"/>
        </w:rPr>
        <w:t xml:space="preserve"> was considered a failure</w:t>
      </w:r>
      <w:r w:rsidR="009F3D1B"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{"citationID":"mrhk9096n","properties":{"formattedCitation":"{\\rtf \\super [3]\\nosupersub{}}","plainCitation":"[3]"},"citationItems":[{"id":81,"uris":["http://zotero.org/users/2037475/items/5ID9UGVM"],"uri":["http://zotero.org/users/2037475/items/5ID9UGVM"],"itemData":{"id":81,"type":"article-journal","title":"Compression Plate Fixation and the Effect of Different Types of Internal Fixation on Fracture Healing","container-title":"The Journal of Bone &amp; Joint Surgery","page":"191-208","volume":"47","issue":"1","source":"jbjs.org","ISSN":"0021-9355, 1535-1386","note":"PMID: 14256968","language":"en","author":[{"family":"Anderson","given":"Lewis D."}],"issued":{"date-parts":[["1965",1,1]]}}}],"schema":"https://github.com/citation-style-language/schema/raw/master/csl-citation.json"} </w:instrText>
      </w:r>
      <w:r w:rsidR="009F3D1B"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[3]</w:t>
      </w:r>
      <w:r w:rsidR="009F3D1B" w:rsidRPr="001A34D9">
        <w:rPr>
          <w:rFonts w:ascii="Book Antiqua" w:hAnsi="Book Antiqua" w:cs="Times New Roman"/>
          <w:lang w:val="en-GB"/>
        </w:rPr>
        <w:fldChar w:fldCharType="end"/>
      </w:r>
      <w:r w:rsidR="009F6E97" w:rsidRPr="001A34D9">
        <w:rPr>
          <w:rFonts w:ascii="Book Antiqua" w:hAnsi="Book Antiqua" w:cs="Times New Roman"/>
          <w:lang w:val="en-GB"/>
        </w:rPr>
        <w:t>.</w:t>
      </w:r>
    </w:p>
    <w:p w14:paraId="216D5BA7" w14:textId="77777777" w:rsidR="00BE4E08" w:rsidRDefault="009F3D1B" w:rsidP="00BE4E08">
      <w:pPr>
        <w:widowControl w:val="0"/>
        <w:autoSpaceDE w:val="0"/>
        <w:autoSpaceDN w:val="0"/>
        <w:adjustRightInd w:val="0"/>
        <w:spacing w:line="360" w:lineRule="auto"/>
        <w:ind w:firstLineChars="100" w:firstLine="240"/>
        <w:jc w:val="both"/>
        <w:rPr>
          <w:rFonts w:ascii="Book Antiqua" w:eastAsia="宋体" w:hAnsi="Book Antiqua" w:cs="Times New Roman"/>
          <w:lang w:val="en-GB" w:eastAsia="zh-CN"/>
        </w:rPr>
      </w:pPr>
      <w:r w:rsidRPr="001A34D9">
        <w:rPr>
          <w:rFonts w:ascii="Book Antiqua" w:hAnsi="Book Antiqua" w:cs="Times New Roman"/>
          <w:lang w:val="en-GB"/>
        </w:rPr>
        <w:t xml:space="preserve">The </w:t>
      </w:r>
      <w:r w:rsidR="00B57F37" w:rsidRPr="001A34D9">
        <w:rPr>
          <w:rFonts w:ascii="Book Antiqua" w:hAnsi="Book Antiqua" w:cs="Times New Roman"/>
          <w:lang w:val="en-GB"/>
        </w:rPr>
        <w:t>return to activities of daily living (ADLs)</w:t>
      </w:r>
      <w:r w:rsidR="00065D0C" w:rsidRPr="001A34D9">
        <w:rPr>
          <w:rFonts w:ascii="Book Antiqua" w:hAnsi="Book Antiqua" w:cs="Times New Roman"/>
          <w:lang w:val="en-GB"/>
        </w:rPr>
        <w:t xml:space="preserve"> </w:t>
      </w:r>
      <w:r w:rsidR="00A50B50" w:rsidRPr="001A34D9">
        <w:rPr>
          <w:rFonts w:ascii="Book Antiqua" w:hAnsi="Book Antiqua" w:cs="Times New Roman"/>
          <w:lang w:val="en-GB"/>
        </w:rPr>
        <w:t xml:space="preserve">and to job </w:t>
      </w:r>
      <w:r w:rsidRPr="001A34D9">
        <w:rPr>
          <w:rFonts w:ascii="Book Antiqua" w:hAnsi="Book Antiqua" w:cs="Times New Roman"/>
          <w:lang w:val="en-GB"/>
        </w:rPr>
        <w:t>was evaluated</w:t>
      </w:r>
      <w:r w:rsidR="00A50B50" w:rsidRPr="001A34D9">
        <w:rPr>
          <w:rFonts w:ascii="Book Antiqua" w:hAnsi="Book Antiqua" w:cs="Times New Roman"/>
          <w:lang w:val="en-GB"/>
        </w:rPr>
        <w:t xml:space="preserve"> in terms of time to return and possible limitation (no limitation, slight and severe limitation).</w:t>
      </w:r>
      <w:r w:rsidR="00D37928" w:rsidRPr="001A34D9">
        <w:rPr>
          <w:rFonts w:ascii="Book Antiqua" w:hAnsi="Book Antiqua" w:cs="Times New Roman"/>
          <w:lang w:val="en-GB"/>
        </w:rPr>
        <w:t xml:space="preserve"> </w:t>
      </w:r>
      <w:r w:rsidR="005438F3" w:rsidRPr="001A34D9">
        <w:rPr>
          <w:rFonts w:ascii="Book Antiqua" w:hAnsi="Book Antiqua" w:cs="Times New Roman"/>
          <w:lang w:val="en-GB"/>
        </w:rPr>
        <w:t xml:space="preserve">Visual </w:t>
      </w:r>
      <w:proofErr w:type="spellStart"/>
      <w:r w:rsidR="005438F3" w:rsidRPr="001A34D9">
        <w:rPr>
          <w:rFonts w:ascii="Book Antiqua" w:hAnsi="Book Antiqua" w:cs="Times New Roman"/>
          <w:lang w:val="en-GB"/>
        </w:rPr>
        <w:t>analog</w:t>
      </w:r>
      <w:proofErr w:type="spellEnd"/>
      <w:r w:rsidR="005438F3" w:rsidRPr="001A34D9">
        <w:rPr>
          <w:rFonts w:ascii="Book Antiqua" w:hAnsi="Book Antiqua" w:cs="Times New Roman"/>
          <w:lang w:val="en-GB"/>
        </w:rPr>
        <w:t xml:space="preserve"> scale (VAS) was used to evaluate any residual pain</w:t>
      </w:r>
      <w:r w:rsidR="00065D0C" w:rsidRPr="001A34D9">
        <w:rPr>
          <w:rFonts w:ascii="Book Antiqua" w:hAnsi="Book Antiqua" w:cs="Times New Roman"/>
          <w:lang w:val="en-GB"/>
        </w:rPr>
        <w:t>.</w:t>
      </w:r>
      <w:r w:rsidR="004B0DDA" w:rsidRPr="001A34D9">
        <w:rPr>
          <w:rFonts w:ascii="Book Antiqua" w:hAnsi="Book Antiqua" w:cs="Times New Roman"/>
          <w:b/>
          <w:bCs/>
          <w:lang w:val="en-GB"/>
        </w:rPr>
        <w:br w:type="page"/>
      </w:r>
    </w:p>
    <w:p w14:paraId="616348AB" w14:textId="7B61E1B8" w:rsidR="005601AF" w:rsidRPr="00BE4E08" w:rsidRDefault="00BE4E08" w:rsidP="00BE4E08">
      <w:pPr>
        <w:widowControl w:val="0"/>
        <w:autoSpaceDE w:val="0"/>
        <w:autoSpaceDN w:val="0"/>
        <w:adjustRightInd w:val="0"/>
        <w:spacing w:line="360" w:lineRule="auto"/>
        <w:jc w:val="both"/>
        <w:rPr>
          <w:rFonts w:ascii="Book Antiqua" w:hAnsi="Book Antiqua" w:cs="Times New Roman"/>
          <w:lang w:val="en-GB"/>
        </w:rPr>
      </w:pPr>
      <w:r w:rsidRPr="001A34D9">
        <w:rPr>
          <w:rFonts w:ascii="Book Antiqua" w:hAnsi="Book Antiqua" w:cs="Times New Roman"/>
          <w:b/>
          <w:bCs/>
          <w:lang w:val="en-GB"/>
        </w:rPr>
        <w:lastRenderedPageBreak/>
        <w:t>RESULTS</w:t>
      </w:r>
    </w:p>
    <w:p w14:paraId="43FA7CE4" w14:textId="7CEE7835" w:rsidR="00D1783B" w:rsidRPr="001A34D9" w:rsidRDefault="00D1783B" w:rsidP="001A34D9">
      <w:pPr>
        <w:widowControl w:val="0"/>
        <w:autoSpaceDE w:val="0"/>
        <w:autoSpaceDN w:val="0"/>
        <w:adjustRightInd w:val="0"/>
        <w:spacing w:line="360" w:lineRule="auto"/>
        <w:jc w:val="both"/>
        <w:rPr>
          <w:rFonts w:ascii="Book Antiqua" w:hAnsi="Book Antiqua" w:cs="Times New Roman"/>
          <w:lang w:val="en-GB"/>
        </w:rPr>
      </w:pPr>
      <w:r w:rsidRPr="001A34D9">
        <w:rPr>
          <w:rFonts w:ascii="Book Antiqua" w:hAnsi="Book Antiqua" w:cs="Times New Roman"/>
          <w:bCs/>
          <w:lang w:val="en-GB"/>
        </w:rPr>
        <w:t>The average follow-up was 6 years (range 2-10 years).</w:t>
      </w:r>
      <w:r w:rsidRPr="001A34D9">
        <w:rPr>
          <w:rFonts w:ascii="Book Antiqua" w:hAnsi="Book Antiqua" w:cs="Times New Roman"/>
          <w:b/>
          <w:bCs/>
          <w:lang w:val="en-GB"/>
        </w:rPr>
        <w:t xml:space="preserve"> </w:t>
      </w:r>
      <w:r w:rsidR="00103E0D" w:rsidRPr="001A34D9">
        <w:rPr>
          <w:rFonts w:ascii="Book Antiqua" w:hAnsi="Book Antiqua" w:cs="Times New Roman"/>
          <w:lang w:val="en-GB"/>
        </w:rPr>
        <w:t>At the last follow-up a</w:t>
      </w:r>
      <w:r w:rsidR="00E62861" w:rsidRPr="001A34D9">
        <w:rPr>
          <w:rFonts w:ascii="Book Antiqua" w:hAnsi="Book Antiqua" w:cs="Times New Roman"/>
          <w:lang w:val="en-GB"/>
        </w:rPr>
        <w:t>ll non</w:t>
      </w:r>
      <w:r w:rsidR="004C626F" w:rsidRPr="001A34D9">
        <w:rPr>
          <w:rFonts w:ascii="Book Antiqua" w:hAnsi="Book Antiqua" w:cs="Times New Roman"/>
          <w:lang w:val="en-GB"/>
        </w:rPr>
        <w:t>-</w:t>
      </w:r>
      <w:r w:rsidR="00E62861" w:rsidRPr="001A34D9">
        <w:rPr>
          <w:rFonts w:ascii="Book Antiqua" w:hAnsi="Book Antiqua" w:cs="Times New Roman"/>
          <w:lang w:val="en-GB"/>
        </w:rPr>
        <w:t>union</w:t>
      </w:r>
      <w:r w:rsidR="000F7BDF" w:rsidRPr="001A34D9">
        <w:rPr>
          <w:rFonts w:ascii="Book Antiqua" w:hAnsi="Book Antiqua" w:cs="Times New Roman"/>
          <w:lang w:val="en-GB"/>
        </w:rPr>
        <w:t>s</w:t>
      </w:r>
      <w:r w:rsidR="00E62861" w:rsidRPr="001A34D9">
        <w:rPr>
          <w:rFonts w:ascii="Book Antiqua" w:hAnsi="Book Antiqua" w:cs="Times New Roman"/>
          <w:lang w:val="en-GB"/>
        </w:rPr>
        <w:t xml:space="preserve"> healed</w:t>
      </w:r>
      <w:r w:rsidR="005601AF" w:rsidRPr="001A34D9">
        <w:rPr>
          <w:rFonts w:ascii="Book Antiqua" w:hAnsi="Book Antiqua" w:cs="Times New Roman"/>
          <w:lang w:val="en-GB"/>
        </w:rPr>
        <w:t xml:space="preserve"> with</w:t>
      </w:r>
      <w:r w:rsidR="00E62861" w:rsidRPr="001A34D9">
        <w:rPr>
          <w:rFonts w:ascii="Book Antiqua" w:hAnsi="Book Antiqua" w:cs="Times New Roman"/>
          <w:lang w:val="en-GB"/>
        </w:rPr>
        <w:t xml:space="preserve"> evidence of</w:t>
      </w:r>
      <w:r w:rsidR="005601AF" w:rsidRPr="001A34D9">
        <w:rPr>
          <w:rFonts w:ascii="Book Antiqua" w:hAnsi="Book Antiqua" w:cs="Times New Roman"/>
          <w:lang w:val="en-GB"/>
        </w:rPr>
        <w:t xml:space="preserve"> graft in</w:t>
      </w:r>
      <w:r w:rsidR="00465527" w:rsidRPr="001A34D9">
        <w:rPr>
          <w:rFonts w:ascii="Book Antiqua" w:hAnsi="Book Antiqua" w:cs="Times New Roman"/>
          <w:lang w:val="en-GB"/>
        </w:rPr>
        <w:t xml:space="preserve">tegration and bone </w:t>
      </w:r>
      <w:r w:rsidR="00D40D94" w:rsidRPr="001A34D9">
        <w:rPr>
          <w:rFonts w:ascii="Book Antiqua" w:hAnsi="Book Antiqua" w:cs="Times New Roman"/>
          <w:lang w:val="en-GB"/>
        </w:rPr>
        <w:t>remodelling (Fig</w:t>
      </w:r>
      <w:r w:rsidR="00BE4E08">
        <w:rPr>
          <w:rFonts w:ascii="Book Antiqua" w:eastAsia="宋体" w:hAnsi="Book Antiqua" w:cs="Times New Roman" w:hint="eastAsia"/>
          <w:lang w:val="en-GB" w:eastAsia="zh-CN"/>
        </w:rPr>
        <w:t xml:space="preserve">ure </w:t>
      </w:r>
      <w:r w:rsidR="00D40D94" w:rsidRPr="001A34D9">
        <w:rPr>
          <w:rFonts w:ascii="Book Antiqua" w:hAnsi="Book Antiqua" w:cs="Times New Roman"/>
          <w:lang w:val="en-GB"/>
        </w:rPr>
        <w:t>1)</w:t>
      </w:r>
      <w:r w:rsidR="00465527" w:rsidRPr="001A34D9">
        <w:rPr>
          <w:rFonts w:ascii="Book Antiqua" w:hAnsi="Book Antiqua" w:cs="Times New Roman"/>
          <w:lang w:val="en-GB"/>
        </w:rPr>
        <w:t>.</w:t>
      </w:r>
    </w:p>
    <w:p w14:paraId="696B979A" w14:textId="3CDB0DAA" w:rsidR="000C3F41" w:rsidRPr="001A34D9" w:rsidRDefault="00C30D88"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C</w:t>
      </w:r>
      <w:r w:rsidR="00751EAC" w:rsidRPr="001A34D9">
        <w:rPr>
          <w:rFonts w:ascii="Book Antiqua" w:hAnsi="Book Antiqua" w:cs="Times New Roman"/>
          <w:lang w:val="en-GB"/>
        </w:rPr>
        <w:t xml:space="preserve">ultures </w:t>
      </w:r>
      <w:r w:rsidRPr="001A34D9">
        <w:rPr>
          <w:rFonts w:ascii="Book Antiqua" w:hAnsi="Book Antiqua" w:cs="Times New Roman"/>
          <w:lang w:val="en-GB"/>
        </w:rPr>
        <w:t xml:space="preserve">on intra-operative samples </w:t>
      </w:r>
      <w:r w:rsidR="008C7BA3" w:rsidRPr="001A34D9">
        <w:rPr>
          <w:rFonts w:ascii="Book Antiqua" w:hAnsi="Book Antiqua" w:cs="Times New Roman"/>
          <w:lang w:val="en-GB"/>
        </w:rPr>
        <w:t xml:space="preserve">(harvested during the first surgery) </w:t>
      </w:r>
      <w:r w:rsidR="00751EAC" w:rsidRPr="001A34D9">
        <w:rPr>
          <w:rFonts w:ascii="Book Antiqua" w:hAnsi="Book Antiqua" w:cs="Times New Roman"/>
          <w:lang w:val="en-GB"/>
        </w:rPr>
        <w:t xml:space="preserve">were positive in all patients </w:t>
      </w:r>
      <w:r w:rsidR="00157942" w:rsidRPr="001A34D9">
        <w:rPr>
          <w:rFonts w:ascii="Book Antiqua" w:hAnsi="Book Antiqua" w:cs="Times New Roman"/>
          <w:lang w:val="en-GB"/>
        </w:rPr>
        <w:t>fi</w:t>
      </w:r>
      <w:r w:rsidR="00751EAC" w:rsidRPr="001A34D9">
        <w:rPr>
          <w:rFonts w:ascii="Book Antiqua" w:hAnsi="Book Antiqua" w:cs="Times New Roman"/>
          <w:lang w:val="en-GB"/>
        </w:rPr>
        <w:t>nding</w:t>
      </w:r>
      <w:r w:rsidR="00A769D7" w:rsidRPr="001A34D9">
        <w:rPr>
          <w:rFonts w:ascii="Book Antiqua" w:hAnsi="Book Antiqua" w:cs="Times New Roman"/>
          <w:lang w:val="en-GB"/>
        </w:rPr>
        <w:t xml:space="preserve"> </w:t>
      </w:r>
      <w:r w:rsidR="001B2AE2" w:rsidRPr="001A34D9">
        <w:rPr>
          <w:rFonts w:ascii="Book Antiqua" w:hAnsi="Book Antiqua" w:cs="Times New Roman"/>
          <w:i/>
          <w:lang w:val="en-GB"/>
        </w:rPr>
        <w:t>S. a</w:t>
      </w:r>
      <w:r w:rsidR="00A769D7" w:rsidRPr="001A34D9">
        <w:rPr>
          <w:rFonts w:ascii="Book Antiqua" w:hAnsi="Book Antiqua" w:cs="Times New Roman"/>
          <w:i/>
          <w:lang w:val="en-GB"/>
        </w:rPr>
        <w:t>ureus</w:t>
      </w:r>
      <w:r w:rsidR="001B2AE2" w:rsidRPr="001A34D9">
        <w:rPr>
          <w:rFonts w:ascii="Book Antiqua" w:hAnsi="Book Antiqua" w:cs="Times New Roman"/>
          <w:lang w:val="en-GB"/>
        </w:rPr>
        <w:t xml:space="preserve"> in 9</w:t>
      </w:r>
      <w:r w:rsidR="00A769D7" w:rsidRPr="001A34D9">
        <w:rPr>
          <w:rFonts w:ascii="Book Antiqua" w:hAnsi="Book Antiqua" w:cs="Times New Roman"/>
          <w:lang w:val="en-GB"/>
        </w:rPr>
        <w:t xml:space="preserve"> patients, </w:t>
      </w:r>
      <w:r w:rsidR="001B2AE2" w:rsidRPr="001A34D9">
        <w:rPr>
          <w:rFonts w:ascii="Book Antiqua" w:hAnsi="Book Antiqua" w:cs="Times New Roman"/>
          <w:i/>
          <w:lang w:val="en-GB"/>
        </w:rPr>
        <w:t>S. epidermidis</w:t>
      </w:r>
      <w:r w:rsidR="001B2AE2" w:rsidRPr="001A34D9">
        <w:rPr>
          <w:rFonts w:ascii="Book Antiqua" w:hAnsi="Book Antiqua" w:cs="Times New Roman"/>
          <w:lang w:val="en-GB"/>
        </w:rPr>
        <w:t xml:space="preserve"> in 4 patients,</w:t>
      </w:r>
      <w:r w:rsidR="001B2AE2" w:rsidRPr="001A34D9">
        <w:rPr>
          <w:rFonts w:ascii="Book Antiqua" w:hAnsi="Book Antiqua" w:cs="Times New Roman"/>
          <w:i/>
          <w:lang w:val="en-GB"/>
        </w:rPr>
        <w:t xml:space="preserve"> P.</w:t>
      </w:r>
      <w:r w:rsidR="00A769D7" w:rsidRPr="001A34D9">
        <w:rPr>
          <w:rFonts w:ascii="Book Antiqua" w:hAnsi="Book Antiqua" w:cs="Times New Roman"/>
          <w:lang w:val="en-GB"/>
        </w:rPr>
        <w:t xml:space="preserve"> </w:t>
      </w:r>
      <w:r w:rsidR="001C3C64" w:rsidRPr="001A34D9">
        <w:rPr>
          <w:rFonts w:ascii="Book Antiqua" w:hAnsi="Book Antiqua" w:cs="Times New Roman"/>
          <w:i/>
          <w:lang w:val="en-GB"/>
        </w:rPr>
        <w:t>aeruginosa</w:t>
      </w:r>
      <w:r w:rsidR="001C3C64" w:rsidRPr="001A34D9">
        <w:rPr>
          <w:rFonts w:ascii="Book Antiqua" w:hAnsi="Book Antiqua" w:cs="Times New Roman"/>
          <w:lang w:val="en-GB"/>
        </w:rPr>
        <w:t xml:space="preserve"> </w:t>
      </w:r>
      <w:r w:rsidR="00007AD6" w:rsidRPr="001A34D9">
        <w:rPr>
          <w:rFonts w:ascii="Book Antiqua" w:hAnsi="Book Antiqua" w:cs="Times New Roman"/>
          <w:lang w:val="en-GB"/>
        </w:rPr>
        <w:t>in 2</w:t>
      </w:r>
      <w:r w:rsidR="00A769D7" w:rsidRPr="001A34D9">
        <w:rPr>
          <w:rFonts w:ascii="Book Antiqua" w:hAnsi="Book Antiqua" w:cs="Times New Roman"/>
          <w:lang w:val="en-GB"/>
        </w:rPr>
        <w:t xml:space="preserve"> patients,</w:t>
      </w:r>
      <w:r w:rsidR="001B2AE2" w:rsidRPr="001A34D9">
        <w:rPr>
          <w:rFonts w:ascii="Book Antiqua" w:hAnsi="Book Antiqua" w:cs="Times New Roman"/>
          <w:lang w:val="en-GB"/>
        </w:rPr>
        <w:t xml:space="preserve"> </w:t>
      </w:r>
      <w:r w:rsidR="00007AD6" w:rsidRPr="001A34D9">
        <w:rPr>
          <w:rFonts w:ascii="Book Antiqua" w:hAnsi="Book Antiqua" w:cs="Times New Roman"/>
          <w:lang w:val="en-GB"/>
        </w:rPr>
        <w:t xml:space="preserve">both </w:t>
      </w:r>
      <w:r w:rsidR="00007AD6" w:rsidRPr="001A34D9">
        <w:rPr>
          <w:rFonts w:ascii="Book Antiqua" w:hAnsi="Book Antiqua" w:cs="Times New Roman"/>
          <w:i/>
          <w:lang w:val="en-GB"/>
        </w:rPr>
        <w:t>S. aureus</w:t>
      </w:r>
      <w:r w:rsidR="00007AD6" w:rsidRPr="001A34D9">
        <w:rPr>
          <w:rFonts w:ascii="Book Antiqua" w:hAnsi="Book Antiqua" w:cs="Times New Roman"/>
          <w:lang w:val="en-GB"/>
        </w:rPr>
        <w:t xml:space="preserve"> and </w:t>
      </w:r>
      <w:r w:rsidR="00007AD6" w:rsidRPr="001A34D9">
        <w:rPr>
          <w:rFonts w:ascii="Book Antiqua" w:hAnsi="Book Antiqua" w:cs="Times New Roman"/>
          <w:i/>
          <w:lang w:val="en-GB"/>
        </w:rPr>
        <w:t>P. aeruginosa</w:t>
      </w:r>
      <w:r w:rsidR="00007AD6" w:rsidRPr="001A34D9">
        <w:rPr>
          <w:rFonts w:ascii="Book Antiqua" w:hAnsi="Book Antiqua" w:cs="Times New Roman"/>
          <w:lang w:val="en-GB"/>
        </w:rPr>
        <w:t xml:space="preserve"> in one patient, </w:t>
      </w:r>
      <w:r w:rsidR="001B2AE2" w:rsidRPr="001A34D9">
        <w:rPr>
          <w:rFonts w:ascii="Book Antiqua" w:hAnsi="Book Antiqua" w:cs="Times New Roman"/>
          <w:lang w:val="en-GB"/>
        </w:rPr>
        <w:t xml:space="preserve">both </w:t>
      </w:r>
      <w:r w:rsidR="001B2AE2" w:rsidRPr="001A34D9">
        <w:rPr>
          <w:rFonts w:ascii="Book Antiqua" w:hAnsi="Book Antiqua" w:cs="Times New Roman"/>
          <w:i/>
          <w:lang w:val="en-GB"/>
        </w:rPr>
        <w:t>S. aureus and P. acnes</w:t>
      </w:r>
      <w:r w:rsidR="00007AD6" w:rsidRPr="001A34D9">
        <w:rPr>
          <w:rFonts w:ascii="Book Antiqua" w:hAnsi="Book Antiqua" w:cs="Times New Roman"/>
          <w:lang w:val="en-GB"/>
        </w:rPr>
        <w:t xml:space="preserve"> in one patient</w:t>
      </w:r>
      <w:r w:rsidR="00226FAE" w:rsidRPr="001A34D9">
        <w:rPr>
          <w:rFonts w:ascii="Book Antiqua" w:hAnsi="Book Antiqua" w:cs="Times New Roman"/>
          <w:lang w:val="en-GB"/>
        </w:rPr>
        <w:t xml:space="preserve"> </w:t>
      </w:r>
      <w:r w:rsidR="001B2AE2" w:rsidRPr="001A34D9">
        <w:rPr>
          <w:rFonts w:ascii="Book Antiqua" w:hAnsi="Book Antiqua" w:cs="Times New Roman"/>
          <w:lang w:val="en-GB"/>
        </w:rPr>
        <w:t xml:space="preserve">and </w:t>
      </w:r>
      <w:r w:rsidR="00226FAE" w:rsidRPr="001A34D9">
        <w:rPr>
          <w:rFonts w:ascii="Book Antiqua" w:hAnsi="Book Antiqua" w:cs="Times New Roman"/>
          <w:lang w:val="en-GB"/>
        </w:rPr>
        <w:t xml:space="preserve">both </w:t>
      </w:r>
      <w:r w:rsidR="00226FAE" w:rsidRPr="001A34D9">
        <w:rPr>
          <w:rFonts w:ascii="Book Antiqua" w:hAnsi="Book Antiqua" w:cs="Times New Roman"/>
          <w:i/>
          <w:lang w:val="en-GB"/>
        </w:rPr>
        <w:t xml:space="preserve">S. </w:t>
      </w:r>
      <w:proofErr w:type="spellStart"/>
      <w:r w:rsidR="00226FAE" w:rsidRPr="001A34D9">
        <w:rPr>
          <w:rFonts w:ascii="Book Antiqua" w:hAnsi="Book Antiqua" w:cs="Times New Roman"/>
          <w:i/>
          <w:lang w:val="en-GB"/>
        </w:rPr>
        <w:t>hominis</w:t>
      </w:r>
      <w:proofErr w:type="spellEnd"/>
      <w:r w:rsidR="00226FAE" w:rsidRPr="001A34D9">
        <w:rPr>
          <w:rFonts w:ascii="Book Antiqua" w:hAnsi="Book Antiqua" w:cs="Times New Roman"/>
          <w:lang w:val="en-GB"/>
        </w:rPr>
        <w:t xml:space="preserve"> and </w:t>
      </w:r>
      <w:r w:rsidR="00A769D7" w:rsidRPr="001A34D9">
        <w:rPr>
          <w:rFonts w:ascii="Book Antiqua" w:hAnsi="Book Antiqua" w:cs="Times New Roman"/>
          <w:i/>
          <w:lang w:val="en-GB"/>
        </w:rPr>
        <w:t>K</w:t>
      </w:r>
      <w:r w:rsidR="007B6D3C" w:rsidRPr="001A34D9">
        <w:rPr>
          <w:rFonts w:ascii="Book Antiqua" w:hAnsi="Book Antiqua" w:cs="Times New Roman"/>
          <w:i/>
          <w:lang w:val="en-GB"/>
        </w:rPr>
        <w:t>. pneumoniae</w:t>
      </w:r>
      <w:r w:rsidR="00A769D7" w:rsidRPr="001A34D9">
        <w:rPr>
          <w:rFonts w:ascii="Book Antiqua" w:hAnsi="Book Antiqua" w:cs="Times New Roman"/>
          <w:lang w:val="en-GB"/>
        </w:rPr>
        <w:t xml:space="preserve"> </w:t>
      </w:r>
      <w:r w:rsidR="001B2AE2" w:rsidRPr="001A34D9">
        <w:rPr>
          <w:rFonts w:ascii="Book Antiqua" w:hAnsi="Book Antiqua" w:cs="Times New Roman"/>
          <w:lang w:val="en-GB"/>
        </w:rPr>
        <w:t>in one</w:t>
      </w:r>
      <w:r w:rsidR="00A769D7" w:rsidRPr="001A34D9">
        <w:rPr>
          <w:rFonts w:ascii="Book Antiqua" w:hAnsi="Book Antiqua" w:cs="Times New Roman"/>
          <w:lang w:val="en-GB"/>
        </w:rPr>
        <w:t xml:space="preserve"> </w:t>
      </w:r>
      <w:r w:rsidR="001B2AE2" w:rsidRPr="001A34D9">
        <w:rPr>
          <w:rFonts w:ascii="Book Antiqua" w:hAnsi="Book Antiqua" w:cs="Times New Roman"/>
          <w:lang w:val="en-GB"/>
        </w:rPr>
        <w:t>patient.</w:t>
      </w:r>
      <w:r w:rsidR="00BF196D" w:rsidRPr="001A34D9">
        <w:rPr>
          <w:rFonts w:ascii="Book Antiqua" w:hAnsi="Book Antiqua" w:cs="Times New Roman"/>
          <w:lang w:val="en-GB"/>
        </w:rPr>
        <w:t xml:space="preserve"> </w:t>
      </w:r>
      <w:r w:rsidR="000C3F41" w:rsidRPr="001A34D9">
        <w:rPr>
          <w:rFonts w:ascii="Book Antiqua" w:hAnsi="Book Antiqua" w:cs="Times New Roman"/>
          <w:lang w:val="en-GB"/>
        </w:rPr>
        <w:t>The mean time to resolution of the infectious pro</w:t>
      </w:r>
      <w:r w:rsidR="00CA0831" w:rsidRPr="001A34D9">
        <w:rPr>
          <w:rFonts w:ascii="Book Antiqua" w:hAnsi="Book Antiqua" w:cs="Times New Roman"/>
          <w:lang w:val="en-GB"/>
        </w:rPr>
        <w:t>cess was 8.</w:t>
      </w:r>
      <w:r w:rsidR="003D750F" w:rsidRPr="001A34D9">
        <w:rPr>
          <w:rFonts w:ascii="Book Antiqua" w:hAnsi="Book Antiqua" w:cs="Times New Roman"/>
          <w:lang w:val="en-GB"/>
        </w:rPr>
        <w:t>2</w:t>
      </w:r>
      <w:r w:rsidR="00B202B4" w:rsidRPr="001A34D9">
        <w:rPr>
          <w:rFonts w:ascii="Book Antiqua" w:hAnsi="Book Antiqua" w:cs="Times New Roman"/>
          <w:lang w:val="en-GB"/>
        </w:rPr>
        <w:t xml:space="preserve"> </w:t>
      </w:r>
      <w:proofErr w:type="spellStart"/>
      <w:r w:rsidR="001A34D9">
        <w:rPr>
          <w:rFonts w:ascii="Book Antiqua" w:hAnsi="Book Antiqua" w:cs="Times New Roman"/>
          <w:lang w:val="en-GB"/>
        </w:rPr>
        <w:t>w</w:t>
      </w:r>
      <w:r w:rsidR="001A34D9" w:rsidRPr="001A34D9">
        <w:rPr>
          <w:rFonts w:ascii="Book Antiqua" w:hAnsi="Book Antiqua" w:cs="Times New Roman"/>
          <w:lang w:val="en-GB"/>
        </w:rPr>
        <w:t>k</w:t>
      </w:r>
      <w:proofErr w:type="spellEnd"/>
      <w:r w:rsidR="00E94ED6" w:rsidRPr="001A34D9">
        <w:rPr>
          <w:rFonts w:ascii="Book Antiqua" w:hAnsi="Book Antiqua" w:cs="Times New Roman"/>
          <w:lang w:val="en-GB"/>
        </w:rPr>
        <w:t xml:space="preserve"> </w:t>
      </w:r>
      <w:r w:rsidR="00CA0831" w:rsidRPr="001A34D9">
        <w:rPr>
          <w:rFonts w:ascii="Book Antiqua" w:hAnsi="Book Antiqua" w:cs="Times New Roman"/>
          <w:lang w:val="en-GB"/>
        </w:rPr>
        <w:t xml:space="preserve">(range 4-20 </w:t>
      </w:r>
      <w:proofErr w:type="spellStart"/>
      <w:r w:rsidR="001A34D9">
        <w:rPr>
          <w:rFonts w:ascii="Book Antiqua" w:hAnsi="Book Antiqua" w:cs="Times New Roman"/>
          <w:lang w:val="en-GB"/>
        </w:rPr>
        <w:t>w</w:t>
      </w:r>
      <w:r w:rsidR="001A34D9" w:rsidRPr="001A34D9">
        <w:rPr>
          <w:rFonts w:ascii="Book Antiqua" w:hAnsi="Book Antiqua" w:cs="Times New Roman"/>
          <w:lang w:val="en-GB"/>
        </w:rPr>
        <w:t>k</w:t>
      </w:r>
      <w:proofErr w:type="spellEnd"/>
      <w:r w:rsidR="00CA0831" w:rsidRPr="001A34D9">
        <w:rPr>
          <w:rFonts w:ascii="Book Antiqua" w:hAnsi="Book Antiqua" w:cs="Times New Roman"/>
          <w:lang w:val="en-GB"/>
        </w:rPr>
        <w:t xml:space="preserve">) </w:t>
      </w:r>
      <w:r w:rsidR="00E94ED6" w:rsidRPr="001A34D9">
        <w:rPr>
          <w:rFonts w:ascii="Book Antiqua" w:hAnsi="Book Antiqua" w:cs="Times New Roman"/>
          <w:lang w:val="en-GB"/>
        </w:rPr>
        <w:t>after the first</w:t>
      </w:r>
      <w:r w:rsidR="00B202B4" w:rsidRPr="001A34D9">
        <w:rPr>
          <w:rFonts w:ascii="Book Antiqua" w:hAnsi="Book Antiqua" w:cs="Times New Roman"/>
          <w:lang w:val="en-GB"/>
        </w:rPr>
        <w:t xml:space="preserve"> surgery and specific antibiotic therapy</w:t>
      </w:r>
      <w:r w:rsidR="00CA0831" w:rsidRPr="001A34D9">
        <w:rPr>
          <w:rFonts w:ascii="Book Antiqua" w:hAnsi="Book Antiqua" w:cs="Times New Roman"/>
          <w:lang w:val="en-GB"/>
        </w:rPr>
        <w:t>. A</w:t>
      </w:r>
      <w:r w:rsidR="000C3F41" w:rsidRPr="001A34D9">
        <w:rPr>
          <w:rFonts w:ascii="Book Antiqua" w:hAnsi="Book Antiqua" w:cs="Times New Roman"/>
          <w:lang w:val="en-GB"/>
        </w:rPr>
        <w:t xml:space="preserve">verage time of healing </w:t>
      </w:r>
      <w:r w:rsidR="00E94ED6" w:rsidRPr="001A34D9">
        <w:rPr>
          <w:rFonts w:ascii="Book Antiqua" w:hAnsi="Book Antiqua" w:cs="Times New Roman"/>
          <w:lang w:val="en-GB"/>
        </w:rPr>
        <w:t>of the non</w:t>
      </w:r>
      <w:r w:rsidR="004C626F" w:rsidRPr="001A34D9">
        <w:rPr>
          <w:rFonts w:ascii="Book Antiqua" w:hAnsi="Book Antiqua" w:cs="Times New Roman"/>
          <w:lang w:val="en-GB"/>
        </w:rPr>
        <w:t>-</w:t>
      </w:r>
      <w:r w:rsidR="00E94ED6" w:rsidRPr="001A34D9">
        <w:rPr>
          <w:rFonts w:ascii="Book Antiqua" w:hAnsi="Book Antiqua" w:cs="Times New Roman"/>
          <w:lang w:val="en-GB"/>
        </w:rPr>
        <w:t xml:space="preserve">union </w:t>
      </w:r>
      <w:r w:rsidR="000C3F41" w:rsidRPr="001A34D9">
        <w:rPr>
          <w:rFonts w:ascii="Book Antiqua" w:hAnsi="Book Antiqua" w:cs="Times New Roman"/>
          <w:lang w:val="en-GB"/>
        </w:rPr>
        <w:t xml:space="preserve">was </w:t>
      </w:r>
      <w:proofErr w:type="gramStart"/>
      <w:r w:rsidR="000C3F41" w:rsidRPr="001A34D9">
        <w:rPr>
          <w:rFonts w:ascii="Book Antiqua" w:hAnsi="Book Antiqua" w:cs="Times New Roman"/>
          <w:lang w:val="en-GB"/>
        </w:rPr>
        <w:t xml:space="preserve">5 </w:t>
      </w:r>
      <w:proofErr w:type="spellStart"/>
      <w:r w:rsidR="001A34D9" w:rsidRPr="001A34D9">
        <w:rPr>
          <w:rFonts w:ascii="Book Antiqua" w:hAnsi="Book Antiqua" w:cs="Times New Roman"/>
          <w:bCs/>
          <w:lang w:val="en-GB"/>
        </w:rPr>
        <w:t>mo</w:t>
      </w:r>
      <w:proofErr w:type="spellEnd"/>
      <w:proofErr w:type="gramEnd"/>
      <w:r w:rsidR="000C3F41" w:rsidRPr="001A34D9">
        <w:rPr>
          <w:rFonts w:ascii="Book Antiqua" w:hAnsi="Book Antiqua" w:cs="Times New Roman"/>
          <w:lang w:val="en-GB"/>
        </w:rPr>
        <w:t xml:space="preserve"> </w:t>
      </w:r>
      <w:r w:rsidR="00CA0831" w:rsidRPr="001A34D9">
        <w:rPr>
          <w:rFonts w:ascii="Book Antiqua" w:hAnsi="Book Antiqua" w:cs="Times New Roman"/>
          <w:lang w:val="en-GB"/>
        </w:rPr>
        <w:t xml:space="preserve">(range 2-10 </w:t>
      </w:r>
      <w:proofErr w:type="spellStart"/>
      <w:r w:rsidR="001A34D9" w:rsidRPr="001A34D9">
        <w:rPr>
          <w:rFonts w:ascii="Book Antiqua" w:hAnsi="Book Antiqua" w:cs="Times New Roman"/>
          <w:bCs/>
          <w:lang w:val="en-GB"/>
        </w:rPr>
        <w:t>mo</w:t>
      </w:r>
      <w:proofErr w:type="spellEnd"/>
      <w:r w:rsidR="00CA0831" w:rsidRPr="001A34D9">
        <w:rPr>
          <w:rFonts w:ascii="Book Antiqua" w:hAnsi="Book Antiqua" w:cs="Times New Roman"/>
          <w:lang w:val="en-GB"/>
        </w:rPr>
        <w:t xml:space="preserve">) </w:t>
      </w:r>
      <w:r w:rsidR="00E94ED6" w:rsidRPr="001A34D9">
        <w:rPr>
          <w:rFonts w:ascii="Book Antiqua" w:hAnsi="Book Antiqua" w:cs="Times New Roman"/>
          <w:lang w:val="en-GB"/>
        </w:rPr>
        <w:t>after the second</w:t>
      </w:r>
      <w:r w:rsidR="0047567D" w:rsidRPr="001A34D9">
        <w:rPr>
          <w:rFonts w:ascii="Book Antiqua" w:hAnsi="Book Antiqua" w:cs="Times New Roman"/>
          <w:lang w:val="en-GB"/>
        </w:rPr>
        <w:t xml:space="preserve"> surgery</w:t>
      </w:r>
      <w:r w:rsidR="00D03E43" w:rsidRPr="001A34D9">
        <w:rPr>
          <w:rFonts w:ascii="Book Antiqua" w:hAnsi="Book Antiqua" w:cs="Times New Roman"/>
          <w:lang w:val="en-GB"/>
        </w:rPr>
        <w:t xml:space="preserve"> (Tab</w:t>
      </w:r>
      <w:r w:rsidR="00BE4E08">
        <w:rPr>
          <w:rFonts w:ascii="Book Antiqua" w:eastAsia="宋体" w:hAnsi="Book Antiqua" w:cs="Times New Roman" w:hint="eastAsia"/>
          <w:lang w:val="en-GB" w:eastAsia="zh-CN"/>
        </w:rPr>
        <w:t xml:space="preserve">le </w:t>
      </w:r>
      <w:r w:rsidR="00D03E43" w:rsidRPr="001A34D9">
        <w:rPr>
          <w:rFonts w:ascii="Book Antiqua" w:hAnsi="Book Antiqua" w:cs="Times New Roman"/>
          <w:lang w:val="en-GB"/>
        </w:rPr>
        <w:t>1)</w:t>
      </w:r>
      <w:r w:rsidR="000C3F41" w:rsidRPr="001A34D9">
        <w:rPr>
          <w:rFonts w:ascii="Book Antiqua" w:hAnsi="Book Antiqua" w:cs="Times New Roman"/>
          <w:lang w:val="en-GB"/>
        </w:rPr>
        <w:t>.</w:t>
      </w:r>
    </w:p>
    <w:p w14:paraId="1C77C2F4" w14:textId="5070FC68" w:rsidR="00347F72" w:rsidRPr="001A34D9" w:rsidRDefault="000444D4" w:rsidP="00BE4E08">
      <w:pPr>
        <w:widowControl w:val="0"/>
        <w:autoSpaceDE w:val="0"/>
        <w:autoSpaceDN w:val="0"/>
        <w:adjustRightInd w:val="0"/>
        <w:spacing w:line="360" w:lineRule="auto"/>
        <w:ind w:firstLineChars="100" w:firstLine="240"/>
        <w:jc w:val="both"/>
        <w:rPr>
          <w:rFonts w:ascii="Book Antiqua" w:hAnsi="Book Antiqua" w:cs="Times New Roman"/>
          <w:lang w:val="en-GB"/>
        </w:rPr>
      </w:pPr>
      <w:r w:rsidRPr="001A34D9">
        <w:rPr>
          <w:rFonts w:ascii="Book Antiqua" w:hAnsi="Book Antiqua" w:cs="Times New Roman"/>
          <w:lang w:val="en-GB"/>
        </w:rPr>
        <w:t>No major intraoperative complications occurred.</w:t>
      </w:r>
      <w:r w:rsidR="00BF196D" w:rsidRPr="001A34D9">
        <w:rPr>
          <w:rFonts w:ascii="Book Antiqua" w:hAnsi="Book Antiqua" w:cs="Times New Roman"/>
          <w:lang w:val="en-GB"/>
        </w:rPr>
        <w:t xml:space="preserve"> </w:t>
      </w:r>
      <w:r w:rsidR="007E512F" w:rsidRPr="001A34D9">
        <w:rPr>
          <w:rFonts w:ascii="Book Antiqua" w:hAnsi="Book Antiqua" w:cs="Times New Roman"/>
          <w:lang w:val="en-GB"/>
        </w:rPr>
        <w:t>In three</w:t>
      </w:r>
      <w:r w:rsidR="00E94ED6" w:rsidRPr="001A34D9">
        <w:rPr>
          <w:rFonts w:ascii="Book Antiqua" w:hAnsi="Book Antiqua" w:cs="Times New Roman"/>
          <w:lang w:val="en-GB"/>
        </w:rPr>
        <w:t xml:space="preserve"> patients skin wound healed by secondary intention and</w:t>
      </w:r>
      <w:r w:rsidR="00347F72" w:rsidRPr="001A34D9">
        <w:rPr>
          <w:rFonts w:ascii="Book Antiqua" w:hAnsi="Book Antiqua" w:cs="Times New Roman"/>
          <w:lang w:val="en-GB"/>
        </w:rPr>
        <w:t xml:space="preserve"> one</w:t>
      </w:r>
      <w:r w:rsidR="00E94ED6" w:rsidRPr="001A34D9">
        <w:rPr>
          <w:rFonts w:ascii="Book Antiqua" w:hAnsi="Book Antiqua" w:cs="Times New Roman"/>
          <w:lang w:val="en-GB"/>
        </w:rPr>
        <w:t xml:space="preserve"> of them</w:t>
      </w:r>
      <w:r w:rsidR="00347F72" w:rsidRPr="001A34D9">
        <w:rPr>
          <w:rFonts w:ascii="Book Antiqua" w:hAnsi="Book Antiqua" w:cs="Times New Roman"/>
          <w:lang w:val="en-GB"/>
        </w:rPr>
        <w:t xml:space="preserve"> required a skin graft.</w:t>
      </w:r>
      <w:r w:rsidR="00BF196D" w:rsidRPr="001A34D9">
        <w:rPr>
          <w:rFonts w:ascii="Book Antiqua" w:hAnsi="Book Antiqua" w:cs="Times New Roman"/>
          <w:lang w:val="en-GB"/>
        </w:rPr>
        <w:t xml:space="preserve"> </w:t>
      </w:r>
      <w:r w:rsidR="00347F72" w:rsidRPr="001A34D9">
        <w:rPr>
          <w:rFonts w:ascii="Book Antiqua" w:hAnsi="Book Antiqua" w:cs="Times New Roman"/>
          <w:lang w:val="en-GB"/>
        </w:rPr>
        <w:t>One patient suffered a</w:t>
      </w:r>
      <w:r w:rsidR="008F57E6" w:rsidRPr="001A34D9">
        <w:rPr>
          <w:rFonts w:ascii="Book Antiqua" w:hAnsi="Book Antiqua" w:cs="Times New Roman"/>
          <w:lang w:val="en-GB"/>
        </w:rPr>
        <w:t>n incomplete</w:t>
      </w:r>
      <w:r w:rsidR="00347F72" w:rsidRPr="001A34D9">
        <w:rPr>
          <w:rFonts w:ascii="Book Antiqua" w:hAnsi="Book Antiqua" w:cs="Times New Roman"/>
          <w:lang w:val="en-GB"/>
        </w:rPr>
        <w:t xml:space="preserve"> transient palsy of posterior interosseous nerve that completely resolved </w:t>
      </w:r>
      <w:r w:rsidR="00533EFD" w:rsidRPr="001A34D9">
        <w:rPr>
          <w:rFonts w:ascii="Book Antiqua" w:hAnsi="Book Antiqua" w:cs="Times New Roman"/>
          <w:lang w:val="en-GB"/>
        </w:rPr>
        <w:t xml:space="preserve">6 </w:t>
      </w:r>
      <w:proofErr w:type="spellStart"/>
      <w:proofErr w:type="gramStart"/>
      <w:r w:rsidR="001A34D9" w:rsidRPr="001A34D9">
        <w:rPr>
          <w:rFonts w:ascii="Book Antiqua" w:hAnsi="Book Antiqua" w:cs="Times New Roman"/>
          <w:bCs/>
          <w:lang w:val="en-GB"/>
        </w:rPr>
        <w:t>mo</w:t>
      </w:r>
      <w:proofErr w:type="spellEnd"/>
      <w:proofErr w:type="gramEnd"/>
      <w:r w:rsidR="00347F72" w:rsidRPr="001A34D9">
        <w:rPr>
          <w:rFonts w:ascii="Book Antiqua" w:hAnsi="Book Antiqua" w:cs="Times New Roman"/>
          <w:lang w:val="en-GB"/>
        </w:rPr>
        <w:t xml:space="preserve"> after surgery.</w:t>
      </w:r>
      <w:r w:rsidR="00BF196D" w:rsidRPr="001A34D9">
        <w:rPr>
          <w:rFonts w:ascii="Book Antiqua" w:hAnsi="Book Antiqua" w:cs="Times New Roman"/>
          <w:lang w:val="en-GB"/>
        </w:rPr>
        <w:t xml:space="preserve"> </w:t>
      </w:r>
      <w:r w:rsidR="008F57E6" w:rsidRPr="001A34D9">
        <w:rPr>
          <w:rFonts w:ascii="Book Antiqua" w:hAnsi="Book Antiqua" w:cs="Times New Roman"/>
          <w:lang w:val="en-GB"/>
        </w:rPr>
        <w:t>One patient</w:t>
      </w:r>
      <w:r w:rsidR="00347F72" w:rsidRPr="001A34D9">
        <w:rPr>
          <w:rFonts w:ascii="Book Antiqua" w:hAnsi="Book Antiqua" w:cs="Times New Roman"/>
          <w:lang w:val="en-GB"/>
        </w:rPr>
        <w:t xml:space="preserve"> developed </w:t>
      </w:r>
      <w:r w:rsidR="00E94ED6" w:rsidRPr="001A34D9">
        <w:rPr>
          <w:rFonts w:ascii="Book Antiqua" w:hAnsi="Book Antiqua" w:cs="Times New Roman"/>
          <w:lang w:val="en-GB"/>
        </w:rPr>
        <w:t xml:space="preserve">radio-ulnar impingement with </w:t>
      </w:r>
      <w:proofErr w:type="spellStart"/>
      <w:r w:rsidR="00347F72" w:rsidRPr="001A34D9">
        <w:rPr>
          <w:rFonts w:ascii="Book Antiqua" w:hAnsi="Book Antiqua" w:cs="Times New Roman"/>
          <w:lang w:val="en-GB"/>
        </w:rPr>
        <w:t>prono</w:t>
      </w:r>
      <w:proofErr w:type="spellEnd"/>
      <w:r w:rsidR="00347F72" w:rsidRPr="001A34D9">
        <w:rPr>
          <w:rFonts w:ascii="Book Antiqua" w:hAnsi="Book Antiqua" w:cs="Times New Roman"/>
          <w:lang w:val="en-GB"/>
        </w:rPr>
        <w:t xml:space="preserve">-supination impairment and underwent </w:t>
      </w:r>
      <w:r w:rsidR="00CA0831" w:rsidRPr="001A34D9">
        <w:rPr>
          <w:rFonts w:ascii="Book Antiqua" w:hAnsi="Book Antiqua" w:cs="Times New Roman"/>
          <w:lang w:val="en-GB"/>
        </w:rPr>
        <w:t xml:space="preserve">further </w:t>
      </w:r>
      <w:r w:rsidR="00347F72" w:rsidRPr="001A34D9">
        <w:rPr>
          <w:rFonts w:ascii="Book Antiqua" w:hAnsi="Book Antiqua" w:cs="Times New Roman"/>
          <w:lang w:val="en-GB"/>
        </w:rPr>
        <w:t>remov</w:t>
      </w:r>
      <w:r w:rsidR="00DD1C19" w:rsidRPr="001A34D9">
        <w:rPr>
          <w:rFonts w:ascii="Book Antiqua" w:hAnsi="Book Antiqua" w:cs="Times New Roman"/>
          <w:lang w:val="en-GB"/>
        </w:rPr>
        <w:t>al of the hardware with functional</w:t>
      </w:r>
      <w:r w:rsidR="00347F72" w:rsidRPr="001A34D9">
        <w:rPr>
          <w:rFonts w:ascii="Book Antiqua" w:hAnsi="Book Antiqua" w:cs="Times New Roman"/>
          <w:lang w:val="en-GB"/>
        </w:rPr>
        <w:t xml:space="preserve"> improvement.</w:t>
      </w:r>
      <w:r w:rsidR="008F57E6" w:rsidRPr="001A34D9">
        <w:rPr>
          <w:rFonts w:ascii="Book Antiqua" w:hAnsi="Book Antiqua" w:cs="Times New Roman"/>
          <w:lang w:val="en-GB"/>
        </w:rPr>
        <w:t xml:space="preserve"> After first surgery one patient needed a second surgical debridement and </w:t>
      </w:r>
      <w:r w:rsidR="006D1B35" w:rsidRPr="001A34D9">
        <w:rPr>
          <w:rFonts w:ascii="Book Antiqua" w:hAnsi="Book Antiqua" w:cs="Times New Roman"/>
          <w:lang w:val="en-GB"/>
        </w:rPr>
        <w:t>to</w:t>
      </w:r>
      <w:r w:rsidR="008F57E6" w:rsidRPr="001A34D9">
        <w:rPr>
          <w:rFonts w:ascii="Book Antiqua" w:hAnsi="Book Antiqua" w:cs="Times New Roman"/>
          <w:lang w:val="en-GB"/>
        </w:rPr>
        <w:t xml:space="preserve"> </w:t>
      </w:r>
      <w:r w:rsidR="006D1B35" w:rsidRPr="001A34D9">
        <w:rPr>
          <w:rFonts w:ascii="Book Antiqua" w:hAnsi="Book Antiqua" w:cs="Times New Roman"/>
          <w:lang w:val="en-GB"/>
        </w:rPr>
        <w:t>change the</w:t>
      </w:r>
      <w:r w:rsidR="008F57E6" w:rsidRPr="001A34D9">
        <w:rPr>
          <w:rFonts w:ascii="Book Antiqua" w:hAnsi="Book Antiqua" w:cs="Times New Roman"/>
          <w:lang w:val="en-GB"/>
        </w:rPr>
        <w:t xml:space="preserve"> antibiotic therapy</w:t>
      </w:r>
      <w:r w:rsidR="00F916DC" w:rsidRPr="001A34D9">
        <w:rPr>
          <w:rFonts w:ascii="Book Antiqua" w:hAnsi="Book Antiqua" w:cs="Times New Roman"/>
          <w:lang w:val="en-GB"/>
        </w:rPr>
        <w:t xml:space="preserve"> due to</w:t>
      </w:r>
      <w:r w:rsidR="008F57E6" w:rsidRPr="001A34D9">
        <w:rPr>
          <w:rFonts w:ascii="Book Antiqua" w:hAnsi="Book Antiqua" w:cs="Times New Roman"/>
          <w:lang w:val="en-GB"/>
        </w:rPr>
        <w:t xml:space="preserve"> resumption of infection seen clinically and through blood tests.</w:t>
      </w:r>
    </w:p>
    <w:p w14:paraId="2901FA32" w14:textId="77777777" w:rsidR="00BE4E08" w:rsidRDefault="00396526" w:rsidP="00BE4E08">
      <w:pPr>
        <w:widowControl w:val="0"/>
        <w:autoSpaceDE w:val="0"/>
        <w:autoSpaceDN w:val="0"/>
        <w:adjustRightInd w:val="0"/>
        <w:spacing w:line="360" w:lineRule="auto"/>
        <w:ind w:firstLineChars="100" w:firstLine="240"/>
        <w:jc w:val="both"/>
        <w:rPr>
          <w:rFonts w:ascii="Book Antiqua" w:eastAsia="宋体" w:hAnsi="Book Antiqua" w:cs="Times New Roman"/>
          <w:b/>
          <w:bCs/>
          <w:lang w:val="en-GB" w:eastAsia="zh-CN"/>
        </w:rPr>
      </w:pPr>
      <w:r w:rsidRPr="001A34D9">
        <w:rPr>
          <w:rFonts w:ascii="Book Antiqua" w:hAnsi="Book Antiqua" w:cs="Times New Roman"/>
          <w:lang w:val="en-GB"/>
        </w:rPr>
        <w:t>At the last follow-up forearm functional results according to the Anderson scale were</w:t>
      </w:r>
      <w:r w:rsidR="007D3AB6" w:rsidRPr="001A34D9">
        <w:rPr>
          <w:rFonts w:ascii="Book Antiqua" w:hAnsi="Book Antiqua" w:cs="Times New Roman"/>
          <w:lang w:val="en-GB"/>
        </w:rPr>
        <w:t xml:space="preserve"> excellent in 5</w:t>
      </w:r>
      <w:r w:rsidR="00104A2F" w:rsidRPr="001A34D9">
        <w:rPr>
          <w:rFonts w:ascii="Book Antiqua" w:hAnsi="Book Antiqua" w:cs="Times New Roman"/>
          <w:lang w:val="en-GB"/>
        </w:rPr>
        <w:t xml:space="preserve"> (</w:t>
      </w:r>
      <w:r w:rsidR="00B12583" w:rsidRPr="001A34D9">
        <w:rPr>
          <w:rFonts w:ascii="Book Antiqua" w:hAnsi="Book Antiqua" w:cs="Times New Roman"/>
          <w:lang w:val="en-GB"/>
        </w:rPr>
        <w:t>27.</w:t>
      </w:r>
      <w:r w:rsidR="007D3AB6" w:rsidRPr="001A34D9">
        <w:rPr>
          <w:rFonts w:ascii="Book Antiqua" w:hAnsi="Book Antiqua" w:cs="Times New Roman"/>
          <w:lang w:val="en-GB"/>
        </w:rPr>
        <w:t>8</w:t>
      </w:r>
      <w:r w:rsidR="0035500E" w:rsidRPr="001A34D9">
        <w:rPr>
          <w:rFonts w:ascii="Book Antiqua" w:hAnsi="Book Antiqua" w:cs="Times New Roman"/>
          <w:lang w:val="en-GB"/>
        </w:rPr>
        <w:t>%) patients</w:t>
      </w:r>
      <w:r w:rsidR="007E512F" w:rsidRPr="001A34D9">
        <w:rPr>
          <w:rFonts w:ascii="Book Antiqua" w:hAnsi="Book Antiqua" w:cs="Times New Roman"/>
          <w:lang w:val="en-GB"/>
        </w:rPr>
        <w:t>, satisfactory in 10</w:t>
      </w:r>
      <w:r w:rsidRPr="001A34D9">
        <w:rPr>
          <w:rFonts w:ascii="Book Antiqua" w:hAnsi="Book Antiqua" w:cs="Times New Roman"/>
          <w:lang w:val="en-GB"/>
        </w:rPr>
        <w:t xml:space="preserve"> </w:t>
      </w:r>
      <w:r w:rsidR="00B12583" w:rsidRPr="001A34D9">
        <w:rPr>
          <w:rFonts w:ascii="Book Antiqua" w:hAnsi="Book Antiqua" w:cs="Times New Roman"/>
          <w:lang w:val="en-GB"/>
        </w:rPr>
        <w:t>(55.</w:t>
      </w:r>
      <w:r w:rsidR="007E512F" w:rsidRPr="001A34D9">
        <w:rPr>
          <w:rFonts w:ascii="Book Antiqua" w:hAnsi="Book Antiqua" w:cs="Times New Roman"/>
          <w:lang w:val="en-GB"/>
        </w:rPr>
        <w:t>5</w:t>
      </w:r>
      <w:r w:rsidRPr="001A34D9">
        <w:rPr>
          <w:rFonts w:ascii="Book Antiqua" w:hAnsi="Book Antiqua" w:cs="Times New Roman"/>
          <w:lang w:val="en-GB"/>
        </w:rPr>
        <w:t>%) and un</w:t>
      </w:r>
      <w:r w:rsidR="007D3AB6" w:rsidRPr="001A34D9">
        <w:rPr>
          <w:rFonts w:ascii="Book Antiqua" w:hAnsi="Book Antiqua" w:cs="Times New Roman"/>
          <w:lang w:val="en-GB"/>
        </w:rPr>
        <w:t>satisfactory in 3</w:t>
      </w:r>
      <w:r w:rsidR="0035500E" w:rsidRPr="001A34D9">
        <w:rPr>
          <w:rFonts w:ascii="Book Antiqua" w:hAnsi="Book Antiqua" w:cs="Times New Roman"/>
          <w:lang w:val="en-GB"/>
        </w:rPr>
        <w:t xml:space="preserve"> patients (</w:t>
      </w:r>
      <w:r w:rsidR="00B12583" w:rsidRPr="001A34D9">
        <w:rPr>
          <w:rFonts w:ascii="Book Antiqua" w:hAnsi="Book Antiqua" w:cs="Times New Roman"/>
          <w:lang w:val="en-GB"/>
        </w:rPr>
        <w:t>16.</w:t>
      </w:r>
      <w:r w:rsidR="007D3AB6" w:rsidRPr="001A34D9">
        <w:rPr>
          <w:rFonts w:ascii="Book Antiqua" w:hAnsi="Book Antiqua" w:cs="Times New Roman"/>
          <w:lang w:val="en-GB"/>
        </w:rPr>
        <w:t>7</w:t>
      </w:r>
      <w:r w:rsidR="007E512F" w:rsidRPr="001A34D9">
        <w:rPr>
          <w:rFonts w:ascii="Book Antiqua" w:hAnsi="Book Antiqua" w:cs="Times New Roman"/>
          <w:lang w:val="en-GB"/>
        </w:rPr>
        <w:t>%), no failures were recorded.</w:t>
      </w:r>
      <w:r w:rsidR="00D03E43" w:rsidRPr="001A34D9">
        <w:rPr>
          <w:rFonts w:ascii="Book Antiqua" w:hAnsi="Book Antiqua" w:cs="Times New Roman"/>
          <w:lang w:val="en-GB"/>
        </w:rPr>
        <w:t xml:space="preserve"> </w:t>
      </w:r>
      <w:r w:rsidR="00C2181D" w:rsidRPr="001A34D9">
        <w:rPr>
          <w:rFonts w:ascii="Book Antiqua" w:hAnsi="Book Antiqua" w:cs="Times New Roman"/>
          <w:lang w:val="en-GB"/>
        </w:rPr>
        <w:t xml:space="preserve">Patients resumed ADLs </w:t>
      </w:r>
      <w:r w:rsidR="00BF6E13" w:rsidRPr="001A34D9">
        <w:rPr>
          <w:rFonts w:ascii="Book Antiqua" w:hAnsi="Book Antiqua" w:cs="Times New Roman"/>
          <w:lang w:val="en-GB"/>
        </w:rPr>
        <w:t xml:space="preserve">at a mean of </w:t>
      </w:r>
      <w:r w:rsidR="00C2181D" w:rsidRPr="001A34D9">
        <w:rPr>
          <w:rFonts w:ascii="Book Antiqua" w:hAnsi="Book Antiqua" w:cs="Times New Roman"/>
          <w:lang w:val="en-GB"/>
        </w:rPr>
        <w:t xml:space="preserve">3 </w:t>
      </w:r>
      <w:proofErr w:type="spellStart"/>
      <w:proofErr w:type="gramStart"/>
      <w:r w:rsidR="001A34D9" w:rsidRPr="001A34D9">
        <w:rPr>
          <w:rFonts w:ascii="Book Antiqua" w:hAnsi="Book Antiqua" w:cs="Times New Roman"/>
          <w:bCs/>
          <w:lang w:val="en-GB"/>
        </w:rPr>
        <w:t>mo</w:t>
      </w:r>
      <w:proofErr w:type="spellEnd"/>
      <w:proofErr w:type="gramEnd"/>
      <w:r w:rsidR="00BF6E13" w:rsidRPr="001A34D9">
        <w:rPr>
          <w:rFonts w:ascii="Book Antiqua" w:hAnsi="Book Antiqua" w:cs="Times New Roman"/>
          <w:lang w:val="en-GB"/>
        </w:rPr>
        <w:t xml:space="preserve"> after surgery.</w:t>
      </w:r>
      <w:r w:rsidR="00ED3B38" w:rsidRPr="001A34D9">
        <w:rPr>
          <w:rFonts w:ascii="Book Antiqua" w:hAnsi="Book Antiqua" w:cs="Times New Roman"/>
          <w:lang w:val="en-GB"/>
        </w:rPr>
        <w:t xml:space="preserve"> </w:t>
      </w:r>
      <w:r w:rsidR="00480374" w:rsidRPr="001A34D9">
        <w:rPr>
          <w:rFonts w:ascii="Book Antiqua" w:hAnsi="Book Antiqua" w:cs="Times New Roman"/>
          <w:lang w:val="en-GB"/>
        </w:rPr>
        <w:t>No limitation</w:t>
      </w:r>
      <w:r w:rsidR="00533EFD" w:rsidRPr="001A34D9">
        <w:rPr>
          <w:rFonts w:ascii="Book Antiqua" w:hAnsi="Book Antiqua" w:cs="Times New Roman"/>
          <w:lang w:val="en-GB"/>
        </w:rPr>
        <w:t>s</w:t>
      </w:r>
      <w:r w:rsidR="00480374" w:rsidRPr="001A34D9">
        <w:rPr>
          <w:rFonts w:ascii="Book Antiqua" w:hAnsi="Book Antiqua" w:cs="Times New Roman"/>
          <w:lang w:val="en-GB"/>
        </w:rPr>
        <w:t xml:space="preserve"> were reported by 12 </w:t>
      </w:r>
      <w:r w:rsidR="00FB2C1C" w:rsidRPr="001A34D9">
        <w:rPr>
          <w:rFonts w:ascii="Book Antiqua" w:hAnsi="Book Antiqua" w:cs="Times New Roman"/>
          <w:lang w:val="en-GB"/>
        </w:rPr>
        <w:t xml:space="preserve">(66.6%) </w:t>
      </w:r>
      <w:r w:rsidR="00480374" w:rsidRPr="001A34D9">
        <w:rPr>
          <w:rFonts w:ascii="Book Antiqua" w:hAnsi="Book Antiqua" w:cs="Times New Roman"/>
          <w:lang w:val="en-GB"/>
        </w:rPr>
        <w:t xml:space="preserve">patients, slight limitation by 3 </w:t>
      </w:r>
      <w:r w:rsidR="00FB2C1C" w:rsidRPr="001A34D9">
        <w:rPr>
          <w:rFonts w:ascii="Book Antiqua" w:hAnsi="Book Antiqua" w:cs="Times New Roman"/>
          <w:lang w:val="en-GB"/>
        </w:rPr>
        <w:t xml:space="preserve">(16.6%) </w:t>
      </w:r>
      <w:r w:rsidR="00480374" w:rsidRPr="001A34D9">
        <w:rPr>
          <w:rFonts w:ascii="Book Antiqua" w:hAnsi="Book Antiqua" w:cs="Times New Roman"/>
          <w:lang w:val="en-GB"/>
        </w:rPr>
        <w:t>and severe by 3</w:t>
      </w:r>
      <w:r w:rsidR="00FB2C1C" w:rsidRPr="001A34D9">
        <w:rPr>
          <w:rFonts w:ascii="Book Antiqua" w:hAnsi="Book Antiqua" w:cs="Times New Roman"/>
          <w:lang w:val="en-GB"/>
        </w:rPr>
        <w:t xml:space="preserve"> (16.6%)</w:t>
      </w:r>
      <w:r w:rsidR="00BF6E13" w:rsidRPr="001A34D9">
        <w:rPr>
          <w:rFonts w:ascii="Book Antiqua" w:hAnsi="Book Antiqua" w:cs="Times New Roman"/>
          <w:lang w:val="en-GB"/>
        </w:rPr>
        <w:t>.</w:t>
      </w:r>
      <w:r w:rsidR="00ED3B38" w:rsidRPr="001A34D9">
        <w:rPr>
          <w:rFonts w:ascii="Book Antiqua" w:hAnsi="Book Antiqua" w:cs="Times New Roman"/>
          <w:lang w:val="en-GB"/>
        </w:rPr>
        <w:t xml:space="preserve"> </w:t>
      </w:r>
      <w:r w:rsidR="00BF6E13" w:rsidRPr="001A34D9">
        <w:rPr>
          <w:rFonts w:ascii="Book Antiqua" w:hAnsi="Book Antiqua" w:cs="Times New Roman"/>
          <w:lang w:val="en-GB"/>
        </w:rPr>
        <w:t>The</w:t>
      </w:r>
      <w:r w:rsidR="00C2181D" w:rsidRPr="001A34D9">
        <w:rPr>
          <w:rFonts w:ascii="Book Antiqua" w:hAnsi="Book Antiqua" w:cs="Times New Roman"/>
          <w:lang w:val="en-GB"/>
        </w:rPr>
        <w:t xml:space="preserve"> origi</w:t>
      </w:r>
      <w:r w:rsidR="00701C98" w:rsidRPr="001A34D9">
        <w:rPr>
          <w:rFonts w:ascii="Book Antiqua" w:hAnsi="Book Antiqua" w:cs="Times New Roman"/>
          <w:lang w:val="en-GB"/>
        </w:rPr>
        <w:t xml:space="preserve">nal work activity </w:t>
      </w:r>
      <w:r w:rsidR="00BF6E13" w:rsidRPr="001A34D9">
        <w:rPr>
          <w:rFonts w:ascii="Book Antiqua" w:hAnsi="Book Antiqua" w:cs="Times New Roman"/>
          <w:lang w:val="en-GB"/>
        </w:rPr>
        <w:t xml:space="preserve">was resumed </w:t>
      </w:r>
      <w:r w:rsidR="00701C98" w:rsidRPr="001A34D9">
        <w:rPr>
          <w:rFonts w:ascii="Book Antiqua" w:hAnsi="Book Antiqua" w:cs="Times New Roman"/>
          <w:lang w:val="en-GB"/>
        </w:rPr>
        <w:t>at a mean of 5</w:t>
      </w:r>
      <w:r w:rsidR="00BF6E13" w:rsidRPr="001A34D9">
        <w:rPr>
          <w:rFonts w:ascii="Book Antiqua" w:hAnsi="Book Antiqua" w:cs="Times New Roman"/>
          <w:lang w:val="en-GB"/>
        </w:rPr>
        <w:t xml:space="preserve"> </w:t>
      </w:r>
      <w:proofErr w:type="spellStart"/>
      <w:r w:rsidR="001A34D9" w:rsidRPr="001A34D9">
        <w:rPr>
          <w:rFonts w:ascii="Book Antiqua" w:hAnsi="Book Antiqua" w:cs="Times New Roman"/>
          <w:bCs/>
          <w:lang w:val="en-GB"/>
        </w:rPr>
        <w:t>mo</w:t>
      </w:r>
      <w:proofErr w:type="spellEnd"/>
      <w:r w:rsidR="00BF6E13" w:rsidRPr="001A34D9">
        <w:rPr>
          <w:rFonts w:ascii="Book Antiqua" w:hAnsi="Book Antiqua" w:cs="Times New Roman"/>
          <w:lang w:val="en-GB"/>
        </w:rPr>
        <w:t xml:space="preserve"> after surgery, </w:t>
      </w:r>
      <w:r w:rsidR="00676E28" w:rsidRPr="001A34D9">
        <w:rPr>
          <w:rFonts w:ascii="Book Antiqua" w:hAnsi="Book Antiqua" w:cs="Times New Roman"/>
          <w:lang w:val="en-GB"/>
        </w:rPr>
        <w:t>without limitations in</w:t>
      </w:r>
      <w:r w:rsidR="00133AEC" w:rsidRPr="001A34D9">
        <w:rPr>
          <w:rFonts w:ascii="Book Antiqua" w:hAnsi="Book Antiqua" w:cs="Times New Roman"/>
          <w:lang w:val="en-GB"/>
        </w:rPr>
        <w:t xml:space="preserve"> 9 </w:t>
      </w:r>
      <w:r w:rsidR="00D4029E" w:rsidRPr="001A34D9">
        <w:rPr>
          <w:rFonts w:ascii="Book Antiqua" w:hAnsi="Book Antiqua" w:cs="Times New Roman"/>
          <w:lang w:val="en-GB"/>
        </w:rPr>
        <w:t xml:space="preserve">(50%) </w:t>
      </w:r>
      <w:r w:rsidR="00133AEC" w:rsidRPr="001A34D9">
        <w:rPr>
          <w:rFonts w:ascii="Book Antiqua" w:hAnsi="Book Antiqua" w:cs="Times New Roman"/>
          <w:lang w:val="en-GB"/>
        </w:rPr>
        <w:t>cases, slight limitation in 6</w:t>
      </w:r>
      <w:r w:rsidR="00D4029E" w:rsidRPr="001A34D9">
        <w:rPr>
          <w:rFonts w:ascii="Book Antiqua" w:hAnsi="Book Antiqua" w:cs="Times New Roman"/>
          <w:lang w:val="en-GB"/>
        </w:rPr>
        <w:t xml:space="preserve"> (33.3%)</w:t>
      </w:r>
      <w:r w:rsidR="00676E28" w:rsidRPr="001A34D9">
        <w:rPr>
          <w:rFonts w:ascii="Book Antiqua" w:hAnsi="Book Antiqua" w:cs="Times New Roman"/>
          <w:lang w:val="en-GB"/>
        </w:rPr>
        <w:t>, and with sev</w:t>
      </w:r>
      <w:r w:rsidR="00BA2BD7" w:rsidRPr="001A34D9">
        <w:rPr>
          <w:rFonts w:ascii="Book Antiqua" w:hAnsi="Book Antiqua" w:cs="Times New Roman"/>
          <w:lang w:val="en-GB"/>
        </w:rPr>
        <w:t xml:space="preserve">ere limitation that required to </w:t>
      </w:r>
      <w:r w:rsidR="00676E28" w:rsidRPr="001A34D9">
        <w:rPr>
          <w:rFonts w:ascii="Book Antiqua" w:hAnsi="Book Antiqua" w:cs="Times New Roman"/>
          <w:lang w:val="en-GB"/>
        </w:rPr>
        <w:t>change the type of activity in 3 cases</w:t>
      </w:r>
      <w:r w:rsidR="00D4029E" w:rsidRPr="001A34D9">
        <w:rPr>
          <w:rFonts w:ascii="Book Antiqua" w:hAnsi="Book Antiqua" w:cs="Times New Roman"/>
          <w:lang w:val="en-GB"/>
        </w:rPr>
        <w:t xml:space="preserve"> (16.6%)</w:t>
      </w:r>
      <w:r w:rsidR="00676E28" w:rsidRPr="001A34D9">
        <w:rPr>
          <w:rFonts w:ascii="Book Antiqua" w:hAnsi="Book Antiqua" w:cs="Times New Roman"/>
          <w:lang w:val="en-GB"/>
        </w:rPr>
        <w:t>.</w:t>
      </w:r>
      <w:r w:rsidR="00ED3B38" w:rsidRPr="001A34D9">
        <w:rPr>
          <w:rFonts w:ascii="Book Antiqua" w:hAnsi="Book Antiqua" w:cs="Times New Roman"/>
          <w:lang w:val="en-GB"/>
        </w:rPr>
        <w:t xml:space="preserve"> </w:t>
      </w:r>
      <w:r w:rsidR="009B4B8E" w:rsidRPr="001A34D9">
        <w:rPr>
          <w:rFonts w:ascii="Book Antiqua" w:hAnsi="Book Antiqua" w:cs="Times New Roman"/>
          <w:lang w:val="en-GB"/>
        </w:rPr>
        <w:t>At the last available follow-up m</w:t>
      </w:r>
      <w:r w:rsidR="00C2181D" w:rsidRPr="001A34D9">
        <w:rPr>
          <w:rFonts w:ascii="Book Antiqua" w:hAnsi="Book Antiqua" w:cs="Times New Roman"/>
          <w:lang w:val="en-GB"/>
        </w:rPr>
        <w:t>ean value of pain according to VAS was</w:t>
      </w:r>
      <w:r w:rsidR="0034655C" w:rsidRPr="001A34D9">
        <w:rPr>
          <w:rFonts w:ascii="Book Antiqua" w:hAnsi="Book Antiqua" w:cs="Times New Roman"/>
          <w:lang w:val="en-GB"/>
        </w:rPr>
        <w:t xml:space="preserve"> 1 (range 0-3)</w:t>
      </w:r>
      <w:r w:rsidR="00D03E43" w:rsidRPr="001A34D9">
        <w:rPr>
          <w:rFonts w:ascii="Book Antiqua" w:hAnsi="Book Antiqua" w:cs="Times New Roman"/>
          <w:lang w:val="en-GB"/>
        </w:rPr>
        <w:t xml:space="preserve"> (Tab</w:t>
      </w:r>
      <w:r w:rsidR="00BE4E08">
        <w:rPr>
          <w:rFonts w:ascii="Book Antiqua" w:eastAsia="宋体" w:hAnsi="Book Antiqua" w:cs="Times New Roman" w:hint="eastAsia"/>
          <w:lang w:val="en-GB" w:eastAsia="zh-CN"/>
        </w:rPr>
        <w:t xml:space="preserve">le </w:t>
      </w:r>
      <w:r w:rsidR="00D03E43" w:rsidRPr="001A34D9">
        <w:rPr>
          <w:rFonts w:ascii="Book Antiqua" w:hAnsi="Book Antiqua" w:cs="Times New Roman"/>
          <w:lang w:val="en-GB"/>
        </w:rPr>
        <w:t>2)</w:t>
      </w:r>
      <w:r w:rsidR="005601AF" w:rsidRPr="001A34D9">
        <w:rPr>
          <w:rFonts w:ascii="Book Antiqua" w:hAnsi="Book Antiqua" w:cs="Times New Roman"/>
          <w:lang w:val="en-GB"/>
        </w:rPr>
        <w:t>.</w:t>
      </w:r>
    </w:p>
    <w:p w14:paraId="24D3F7B6" w14:textId="77777777" w:rsidR="00BE4E08" w:rsidRDefault="00BE4E08" w:rsidP="00BE4E08">
      <w:pPr>
        <w:widowControl w:val="0"/>
        <w:autoSpaceDE w:val="0"/>
        <w:autoSpaceDN w:val="0"/>
        <w:adjustRightInd w:val="0"/>
        <w:spacing w:line="360" w:lineRule="auto"/>
        <w:jc w:val="both"/>
        <w:rPr>
          <w:rFonts w:ascii="Book Antiqua" w:eastAsia="宋体" w:hAnsi="Book Antiqua" w:cs="Times New Roman"/>
          <w:b/>
          <w:bCs/>
          <w:lang w:val="en-GB" w:eastAsia="zh-CN"/>
        </w:rPr>
      </w:pPr>
    </w:p>
    <w:p w14:paraId="2DE6165F" w14:textId="4BE82B5A" w:rsidR="005601AF" w:rsidRPr="00BE4E08" w:rsidRDefault="00BE4E08" w:rsidP="00BE4E08">
      <w:pPr>
        <w:widowControl w:val="0"/>
        <w:autoSpaceDE w:val="0"/>
        <w:autoSpaceDN w:val="0"/>
        <w:adjustRightInd w:val="0"/>
        <w:spacing w:line="360" w:lineRule="auto"/>
        <w:jc w:val="both"/>
        <w:rPr>
          <w:rFonts w:ascii="Book Antiqua" w:hAnsi="Book Antiqua" w:cs="Times New Roman"/>
          <w:lang w:val="en-GB"/>
        </w:rPr>
      </w:pPr>
      <w:r w:rsidRPr="001A34D9">
        <w:rPr>
          <w:rFonts w:ascii="Book Antiqua" w:hAnsi="Book Antiqua" w:cs="Times New Roman"/>
          <w:b/>
          <w:bCs/>
          <w:lang w:val="en-GB"/>
        </w:rPr>
        <w:t>DISCUSSION</w:t>
      </w:r>
    </w:p>
    <w:p w14:paraId="4CBD0DD2" w14:textId="72D2B6B0" w:rsidR="00F27F45" w:rsidRPr="001A34D9" w:rsidRDefault="00F27F45" w:rsidP="001A34D9">
      <w:pPr>
        <w:widowControl w:val="0"/>
        <w:autoSpaceDE w:val="0"/>
        <w:autoSpaceDN w:val="0"/>
        <w:adjustRightInd w:val="0"/>
        <w:spacing w:line="360" w:lineRule="auto"/>
        <w:jc w:val="both"/>
        <w:rPr>
          <w:rFonts w:ascii="Book Antiqua" w:hAnsi="Book Antiqua" w:cs="Times New Roman"/>
          <w:lang w:val="en-GB"/>
        </w:rPr>
      </w:pPr>
      <w:r w:rsidRPr="001A34D9">
        <w:rPr>
          <w:rFonts w:ascii="Book Antiqua" w:hAnsi="Book Antiqua" w:cs="Times New Roman"/>
          <w:bCs/>
          <w:lang w:val="en-GB"/>
        </w:rPr>
        <w:t xml:space="preserve">In this </w:t>
      </w:r>
      <w:r w:rsidR="004D4A1E" w:rsidRPr="001A34D9">
        <w:rPr>
          <w:rFonts w:ascii="Book Antiqua" w:hAnsi="Book Antiqua" w:cs="Times New Roman"/>
          <w:bCs/>
          <w:lang w:val="en-GB"/>
        </w:rPr>
        <w:t xml:space="preserve">study </w:t>
      </w:r>
      <w:r w:rsidRPr="001A34D9">
        <w:rPr>
          <w:rFonts w:ascii="Book Antiqua" w:hAnsi="Book Antiqua" w:cs="Times New Roman"/>
          <w:bCs/>
          <w:lang w:val="en-GB"/>
        </w:rPr>
        <w:t xml:space="preserve">a </w:t>
      </w:r>
      <w:r w:rsidR="004D4A1E" w:rsidRPr="001A34D9">
        <w:rPr>
          <w:rFonts w:ascii="Book Antiqua" w:hAnsi="Book Antiqua" w:cs="Times New Roman"/>
          <w:bCs/>
          <w:lang w:val="en-GB"/>
        </w:rPr>
        <w:t>two-step protocol for surgical treatment of septic</w:t>
      </w:r>
      <w:r w:rsidR="00304BD2" w:rsidRPr="001A34D9">
        <w:rPr>
          <w:rFonts w:ascii="Book Antiqua" w:hAnsi="Book Antiqua" w:cs="Times New Roman"/>
          <w:bCs/>
          <w:lang w:val="en-GB"/>
        </w:rPr>
        <w:t xml:space="preserve"> forearm non</w:t>
      </w:r>
      <w:r w:rsidR="004C626F" w:rsidRPr="001A34D9">
        <w:rPr>
          <w:rFonts w:ascii="Book Antiqua" w:hAnsi="Book Antiqua" w:cs="Times New Roman"/>
          <w:bCs/>
          <w:lang w:val="en-GB"/>
        </w:rPr>
        <w:t>-</w:t>
      </w:r>
      <w:r w:rsidR="00304BD2" w:rsidRPr="001A34D9">
        <w:rPr>
          <w:rFonts w:ascii="Book Antiqua" w:hAnsi="Book Antiqua" w:cs="Times New Roman"/>
          <w:bCs/>
          <w:lang w:val="en-GB"/>
        </w:rPr>
        <w:t>union</w:t>
      </w:r>
      <w:r w:rsidR="00AA0E58" w:rsidRPr="001A34D9">
        <w:rPr>
          <w:rFonts w:ascii="Book Antiqua" w:hAnsi="Book Antiqua" w:cs="Times New Roman"/>
          <w:bCs/>
          <w:lang w:val="en-GB"/>
        </w:rPr>
        <w:t xml:space="preserve">s </w:t>
      </w:r>
      <w:r w:rsidR="00533EFD" w:rsidRPr="001A34D9">
        <w:rPr>
          <w:rFonts w:ascii="Book Antiqua" w:hAnsi="Book Antiqua" w:cs="Times New Roman"/>
          <w:bCs/>
          <w:lang w:val="en-GB"/>
        </w:rPr>
        <w:t xml:space="preserve">is presented </w:t>
      </w:r>
      <w:r w:rsidR="00AA0E58" w:rsidRPr="001A34D9">
        <w:rPr>
          <w:rFonts w:ascii="Book Antiqua" w:hAnsi="Book Antiqua" w:cs="Times New Roman"/>
          <w:bCs/>
          <w:lang w:val="en-GB"/>
        </w:rPr>
        <w:t>including</w:t>
      </w:r>
      <w:r w:rsidRPr="001A34D9">
        <w:rPr>
          <w:rFonts w:ascii="Book Antiqua" w:hAnsi="Book Antiqua" w:cs="Times New Roman"/>
          <w:bCs/>
          <w:lang w:val="en-GB"/>
        </w:rPr>
        <w:t>:</w:t>
      </w:r>
      <w:r w:rsidR="00BE4E08">
        <w:rPr>
          <w:rFonts w:ascii="Book Antiqua" w:eastAsia="宋体" w:hAnsi="Book Antiqua" w:cs="Times New Roman" w:hint="eastAsia"/>
          <w:bCs/>
          <w:lang w:val="en-GB" w:eastAsia="zh-CN"/>
        </w:rPr>
        <w:t xml:space="preserve"> </w:t>
      </w:r>
      <w:r w:rsidRPr="001A34D9">
        <w:rPr>
          <w:rFonts w:ascii="Book Antiqua" w:hAnsi="Book Antiqua" w:cs="Times New Roman"/>
          <w:lang w:val="en-GB"/>
        </w:rPr>
        <w:t xml:space="preserve">(1) extensive surgical debridement </w:t>
      </w:r>
      <w:r w:rsidR="00AA0E58" w:rsidRPr="001A34D9">
        <w:rPr>
          <w:rFonts w:ascii="Book Antiqua" w:hAnsi="Book Antiqua" w:cs="Times New Roman"/>
          <w:lang w:val="en-GB"/>
        </w:rPr>
        <w:t>of the non</w:t>
      </w:r>
      <w:r w:rsidR="005B12D3" w:rsidRPr="001A34D9">
        <w:rPr>
          <w:rFonts w:ascii="Book Antiqua" w:hAnsi="Book Antiqua" w:cs="Times New Roman"/>
          <w:lang w:val="en-GB"/>
        </w:rPr>
        <w:t>-</w:t>
      </w:r>
      <w:r w:rsidR="00AA0E58" w:rsidRPr="001A34D9">
        <w:rPr>
          <w:rFonts w:ascii="Book Antiqua" w:hAnsi="Book Antiqua" w:cs="Times New Roman"/>
          <w:lang w:val="en-GB"/>
        </w:rPr>
        <w:t>union and temporary external fixation followed by target</w:t>
      </w:r>
      <w:r w:rsidR="007025E0" w:rsidRPr="001A34D9">
        <w:rPr>
          <w:rFonts w:ascii="Book Antiqua" w:hAnsi="Book Antiqua" w:cs="Times New Roman"/>
          <w:lang w:val="en-GB"/>
        </w:rPr>
        <w:t>ed</w:t>
      </w:r>
      <w:r w:rsidR="00AA0E58" w:rsidRPr="001A34D9">
        <w:rPr>
          <w:rFonts w:ascii="Book Antiqua" w:hAnsi="Book Antiqua" w:cs="Times New Roman"/>
          <w:lang w:val="en-GB"/>
        </w:rPr>
        <w:t xml:space="preserve"> antibiotic therapy; and </w:t>
      </w:r>
      <w:r w:rsidRPr="001A34D9">
        <w:rPr>
          <w:rFonts w:ascii="Book Antiqua" w:hAnsi="Book Antiqua" w:cs="Times New Roman"/>
          <w:lang w:val="en-GB"/>
        </w:rPr>
        <w:t xml:space="preserve">(2) new synthesis </w:t>
      </w:r>
      <w:r w:rsidR="00AA0E58" w:rsidRPr="001A34D9">
        <w:rPr>
          <w:rFonts w:ascii="Book Antiqua" w:hAnsi="Book Antiqua" w:cs="Times New Roman"/>
          <w:lang w:val="en-GB"/>
        </w:rPr>
        <w:t>of the non</w:t>
      </w:r>
      <w:r w:rsidR="002F484E" w:rsidRPr="001A34D9">
        <w:rPr>
          <w:rFonts w:ascii="Book Antiqua" w:hAnsi="Book Antiqua" w:cs="Times New Roman"/>
          <w:lang w:val="en-GB"/>
        </w:rPr>
        <w:t>-</w:t>
      </w:r>
      <w:r w:rsidR="00AA0E58" w:rsidRPr="001A34D9">
        <w:rPr>
          <w:rFonts w:ascii="Book Antiqua" w:hAnsi="Book Antiqua" w:cs="Times New Roman"/>
          <w:lang w:val="en-GB"/>
        </w:rPr>
        <w:t xml:space="preserve">union </w:t>
      </w:r>
      <w:r w:rsidRPr="001A34D9">
        <w:rPr>
          <w:rFonts w:ascii="Book Antiqua" w:hAnsi="Book Antiqua" w:cs="Times New Roman"/>
          <w:lang w:val="en-GB"/>
        </w:rPr>
        <w:t>with plate</w:t>
      </w:r>
      <w:r w:rsidR="007025E0" w:rsidRPr="001A34D9">
        <w:rPr>
          <w:rFonts w:ascii="Book Antiqua" w:hAnsi="Book Antiqua" w:cs="Times New Roman"/>
          <w:lang w:val="en-GB"/>
        </w:rPr>
        <w:t xml:space="preserve"> and screws</w:t>
      </w:r>
      <w:r w:rsidRPr="001A34D9">
        <w:rPr>
          <w:rFonts w:ascii="Book Antiqua" w:hAnsi="Book Antiqua" w:cs="Times New Roman"/>
          <w:lang w:val="en-GB"/>
        </w:rPr>
        <w:t>,</w:t>
      </w:r>
      <w:r w:rsidR="00AA0E58" w:rsidRPr="001A34D9">
        <w:rPr>
          <w:rFonts w:ascii="Book Antiqua" w:hAnsi="Book Antiqua" w:cs="Times New Roman"/>
          <w:lang w:val="en-GB"/>
        </w:rPr>
        <w:t xml:space="preserve"> opposite</w:t>
      </w:r>
      <w:r w:rsidRPr="001A34D9">
        <w:rPr>
          <w:rFonts w:ascii="Book Antiqua" w:hAnsi="Book Antiqua" w:cs="Times New Roman"/>
          <w:lang w:val="en-GB"/>
        </w:rPr>
        <w:t xml:space="preserve"> homologous </w:t>
      </w:r>
      <w:r w:rsidR="00AA0E58" w:rsidRPr="001A34D9">
        <w:rPr>
          <w:rFonts w:ascii="Book Antiqua" w:hAnsi="Book Antiqua" w:cs="Times New Roman"/>
          <w:lang w:val="en-GB"/>
        </w:rPr>
        <w:t xml:space="preserve">bone </w:t>
      </w:r>
      <w:r w:rsidRPr="001A34D9">
        <w:rPr>
          <w:rFonts w:ascii="Book Antiqua" w:hAnsi="Book Antiqua" w:cs="Times New Roman"/>
          <w:lang w:val="en-GB"/>
        </w:rPr>
        <w:t>graft strut</w:t>
      </w:r>
      <w:r w:rsidR="00AA0E58" w:rsidRPr="001A34D9">
        <w:rPr>
          <w:rFonts w:ascii="Book Antiqua" w:hAnsi="Book Antiqua" w:cs="Times New Roman"/>
          <w:lang w:val="en-GB"/>
        </w:rPr>
        <w:t xml:space="preserve"> and intercalary allograft after the healing of infection</w:t>
      </w:r>
      <w:r w:rsidRPr="001A34D9">
        <w:rPr>
          <w:rFonts w:ascii="Book Antiqua" w:hAnsi="Book Antiqua" w:cs="Times New Roman"/>
          <w:lang w:val="en-GB"/>
        </w:rPr>
        <w:t>.</w:t>
      </w:r>
      <w:r w:rsidR="00AA0E58" w:rsidRPr="001A34D9">
        <w:rPr>
          <w:rFonts w:ascii="Book Antiqua" w:hAnsi="Book Antiqua" w:cs="Times New Roman"/>
          <w:lang w:val="en-GB"/>
        </w:rPr>
        <w:t xml:space="preserve"> This technique allowed </w:t>
      </w:r>
      <w:proofErr w:type="gramStart"/>
      <w:r w:rsidR="00AA0E58" w:rsidRPr="001A34D9">
        <w:rPr>
          <w:rFonts w:ascii="Book Antiqua" w:hAnsi="Book Antiqua" w:cs="Times New Roman"/>
          <w:lang w:val="en-GB"/>
        </w:rPr>
        <w:t>to a</w:t>
      </w:r>
      <w:bookmarkStart w:id="0" w:name="_GoBack"/>
      <w:bookmarkEnd w:id="0"/>
      <w:r w:rsidR="00AA0E58" w:rsidRPr="001A34D9">
        <w:rPr>
          <w:rFonts w:ascii="Book Antiqua" w:hAnsi="Book Antiqua" w:cs="Times New Roman"/>
          <w:lang w:val="en-GB"/>
        </w:rPr>
        <w:t>chieve</w:t>
      </w:r>
      <w:proofErr w:type="gramEnd"/>
      <w:r w:rsidRPr="001A34D9">
        <w:rPr>
          <w:rFonts w:ascii="Book Antiqua" w:hAnsi="Book Antiqua" w:cs="Times New Roman"/>
          <w:lang w:val="en-GB"/>
        </w:rPr>
        <w:t xml:space="preserve"> good </w:t>
      </w:r>
      <w:r w:rsidRPr="001A34D9">
        <w:rPr>
          <w:rFonts w:ascii="Book Antiqua" w:hAnsi="Book Antiqua" w:cs="Times New Roman"/>
          <w:lang w:val="en-GB"/>
        </w:rPr>
        <w:lastRenderedPageBreak/>
        <w:t>radiographic and clinical outcome</w:t>
      </w:r>
      <w:r w:rsidR="00AA0E58" w:rsidRPr="001A34D9">
        <w:rPr>
          <w:rFonts w:ascii="Book Antiqua" w:hAnsi="Book Antiqua" w:cs="Times New Roman"/>
          <w:lang w:val="en-GB"/>
        </w:rPr>
        <w:t>, healing of all non</w:t>
      </w:r>
      <w:r w:rsidR="000E0ECF" w:rsidRPr="001A34D9">
        <w:rPr>
          <w:rFonts w:ascii="Book Antiqua" w:hAnsi="Book Antiqua" w:cs="Times New Roman"/>
          <w:lang w:val="en-GB"/>
        </w:rPr>
        <w:t>-</w:t>
      </w:r>
      <w:r w:rsidR="00AA0E58" w:rsidRPr="001A34D9">
        <w:rPr>
          <w:rFonts w:ascii="Book Antiqua" w:hAnsi="Book Antiqua" w:cs="Times New Roman"/>
          <w:lang w:val="en-GB"/>
        </w:rPr>
        <w:t>unions</w:t>
      </w:r>
      <w:r w:rsidR="0017098F" w:rsidRPr="001A34D9">
        <w:rPr>
          <w:rFonts w:ascii="Book Antiqua" w:hAnsi="Book Antiqua" w:cs="Times New Roman"/>
          <w:lang w:val="en-GB"/>
        </w:rPr>
        <w:t xml:space="preserve"> with 83.3</w:t>
      </w:r>
      <w:r w:rsidR="0074011B" w:rsidRPr="001A34D9">
        <w:rPr>
          <w:rFonts w:ascii="Book Antiqua" w:hAnsi="Book Antiqua" w:cs="Times New Roman"/>
          <w:lang w:val="en-GB"/>
        </w:rPr>
        <w:t>% of excellent and</w:t>
      </w:r>
      <w:r w:rsidRPr="001A34D9">
        <w:rPr>
          <w:rFonts w:ascii="Book Antiqua" w:hAnsi="Book Antiqua" w:cs="Times New Roman"/>
          <w:lang w:val="en-GB"/>
        </w:rPr>
        <w:t xml:space="preserve"> satisfactory</w:t>
      </w:r>
      <w:r w:rsidR="00AA0E58" w:rsidRPr="001A34D9">
        <w:rPr>
          <w:rFonts w:ascii="Book Antiqua" w:hAnsi="Book Antiqua" w:cs="Times New Roman"/>
          <w:lang w:val="en-GB"/>
        </w:rPr>
        <w:t xml:space="preserve"> results, and low rate</w:t>
      </w:r>
      <w:r w:rsidRPr="001A34D9">
        <w:rPr>
          <w:rFonts w:ascii="Book Antiqua" w:hAnsi="Book Antiqua" w:cs="Times New Roman"/>
          <w:lang w:val="en-GB"/>
        </w:rPr>
        <w:t xml:space="preserve"> of complications.</w:t>
      </w:r>
    </w:p>
    <w:p w14:paraId="1316BDEA" w14:textId="7DEDD370" w:rsidR="002C571E" w:rsidRPr="001A34D9" w:rsidRDefault="00E21317" w:rsidP="00BE4E08">
      <w:pPr>
        <w:widowControl w:val="0"/>
        <w:autoSpaceDE w:val="0"/>
        <w:autoSpaceDN w:val="0"/>
        <w:adjustRightInd w:val="0"/>
        <w:spacing w:line="360" w:lineRule="auto"/>
        <w:ind w:firstLineChars="100" w:firstLine="240"/>
        <w:jc w:val="both"/>
        <w:rPr>
          <w:rFonts w:ascii="Book Antiqua" w:hAnsi="Book Antiqua" w:cs="Times New Roman"/>
          <w:bCs/>
          <w:lang w:val="en-GB"/>
        </w:rPr>
      </w:pPr>
      <w:r w:rsidRPr="001A34D9">
        <w:rPr>
          <w:rFonts w:ascii="Book Antiqua" w:hAnsi="Book Antiqua" w:cs="Times New Roman"/>
          <w:lang w:val="en-GB"/>
        </w:rPr>
        <w:t>T</w:t>
      </w:r>
      <w:r w:rsidR="00DE1700" w:rsidRPr="001A34D9">
        <w:rPr>
          <w:rFonts w:ascii="Book Antiqua" w:hAnsi="Book Antiqua" w:cs="Times New Roman"/>
          <w:lang w:val="en-GB"/>
        </w:rPr>
        <w:t xml:space="preserve">he </w:t>
      </w:r>
      <w:r w:rsidRPr="001A34D9">
        <w:rPr>
          <w:rFonts w:ascii="Book Antiqua" w:hAnsi="Book Antiqua" w:cs="Times New Roman"/>
          <w:lang w:val="en-GB"/>
        </w:rPr>
        <w:t>treatment of septic forearm non</w:t>
      </w:r>
      <w:r w:rsidR="000E0ECF" w:rsidRPr="001A34D9">
        <w:rPr>
          <w:rFonts w:ascii="Book Antiqua" w:hAnsi="Book Antiqua" w:cs="Times New Roman"/>
          <w:lang w:val="en-GB"/>
        </w:rPr>
        <w:t>-</w:t>
      </w:r>
      <w:r w:rsidR="00DE1700" w:rsidRPr="001A34D9">
        <w:rPr>
          <w:rFonts w:ascii="Book Antiqua" w:hAnsi="Book Antiqua" w:cs="Times New Roman"/>
          <w:lang w:val="en-GB"/>
        </w:rPr>
        <w:t>union</w:t>
      </w:r>
      <w:r w:rsidRPr="001A34D9">
        <w:rPr>
          <w:rFonts w:ascii="Book Antiqua" w:hAnsi="Book Antiqua" w:cs="Times New Roman"/>
          <w:lang w:val="en-GB"/>
        </w:rPr>
        <w:t>s</w:t>
      </w:r>
      <w:r w:rsidR="00DE1700" w:rsidRPr="001A34D9">
        <w:rPr>
          <w:rFonts w:ascii="Book Antiqua" w:hAnsi="Book Antiqua" w:cs="Times New Roman"/>
          <w:lang w:val="en-GB"/>
        </w:rPr>
        <w:t xml:space="preserve"> must</w:t>
      </w:r>
      <w:r w:rsidRPr="001A34D9">
        <w:rPr>
          <w:rFonts w:ascii="Book Antiqua" w:hAnsi="Book Antiqua" w:cs="Times New Roman"/>
          <w:lang w:val="en-GB"/>
        </w:rPr>
        <w:t xml:space="preserve"> consider first</w:t>
      </w:r>
      <w:r w:rsidR="00DE1700" w:rsidRPr="001A34D9">
        <w:rPr>
          <w:rFonts w:ascii="Book Antiqua" w:hAnsi="Book Antiqua" w:cs="Times New Roman"/>
          <w:lang w:val="en-GB"/>
        </w:rPr>
        <w:t xml:space="preserve"> the resolution of th</w:t>
      </w:r>
      <w:r w:rsidR="002151DC" w:rsidRPr="001A34D9">
        <w:rPr>
          <w:rFonts w:ascii="Book Antiqua" w:hAnsi="Book Antiqua" w:cs="Times New Roman"/>
          <w:lang w:val="en-GB"/>
        </w:rPr>
        <w:t xml:space="preserve">e infectious process and </w:t>
      </w:r>
      <w:r w:rsidRPr="001A34D9">
        <w:rPr>
          <w:rFonts w:ascii="Book Antiqua" w:hAnsi="Book Antiqua" w:cs="Times New Roman"/>
          <w:lang w:val="en-GB"/>
        </w:rPr>
        <w:t xml:space="preserve">then </w:t>
      </w:r>
      <w:r w:rsidR="001F4769" w:rsidRPr="001A34D9">
        <w:rPr>
          <w:rFonts w:ascii="Book Antiqua" w:hAnsi="Book Antiqua" w:cs="Times New Roman"/>
          <w:lang w:val="en-GB"/>
        </w:rPr>
        <w:t>the achievement of</w:t>
      </w:r>
      <w:r w:rsidRPr="001A34D9">
        <w:rPr>
          <w:rFonts w:ascii="Book Antiqua" w:hAnsi="Book Antiqua" w:cs="Times New Roman"/>
          <w:lang w:val="en-GB"/>
        </w:rPr>
        <w:t xml:space="preserve"> the fracture union providing a proper reconstruction of the fractured bones and hence adequate function of the forearm.</w:t>
      </w:r>
      <w:r w:rsidR="007025E0" w:rsidRPr="001A34D9">
        <w:rPr>
          <w:rFonts w:ascii="Book Antiqua" w:hAnsi="Book Antiqua" w:cs="Times New Roman"/>
          <w:lang w:val="en-GB"/>
        </w:rPr>
        <w:t xml:space="preserve"> </w:t>
      </w:r>
      <w:r w:rsidR="00EE2F12" w:rsidRPr="001A34D9">
        <w:rPr>
          <w:rFonts w:ascii="Book Antiqua" w:hAnsi="Book Antiqua" w:cs="Times New Roman"/>
          <w:bCs/>
          <w:lang w:val="en-GB"/>
        </w:rPr>
        <w:t>S</w:t>
      </w:r>
      <w:r w:rsidR="007D186E" w:rsidRPr="001A34D9">
        <w:rPr>
          <w:rFonts w:ascii="Book Antiqua" w:hAnsi="Book Antiqua" w:cs="Times New Roman"/>
          <w:bCs/>
          <w:lang w:val="en-GB"/>
        </w:rPr>
        <w:t>eptic forearm non</w:t>
      </w:r>
      <w:r w:rsidR="000E0ECF" w:rsidRPr="001A34D9">
        <w:rPr>
          <w:rFonts w:ascii="Book Antiqua" w:hAnsi="Book Antiqua" w:cs="Times New Roman"/>
          <w:bCs/>
          <w:lang w:val="en-GB"/>
        </w:rPr>
        <w:t>-</w:t>
      </w:r>
      <w:r w:rsidR="00EE2F12" w:rsidRPr="001A34D9">
        <w:rPr>
          <w:rFonts w:ascii="Book Antiqua" w:hAnsi="Book Antiqua" w:cs="Times New Roman"/>
          <w:bCs/>
          <w:lang w:val="en-GB"/>
        </w:rPr>
        <w:t>union</w:t>
      </w:r>
      <w:r w:rsidR="007025E0" w:rsidRPr="001A34D9">
        <w:rPr>
          <w:rFonts w:ascii="Book Antiqua" w:hAnsi="Book Antiqua" w:cs="Times New Roman"/>
          <w:bCs/>
          <w:lang w:val="en-GB"/>
        </w:rPr>
        <w:t>s</w:t>
      </w:r>
      <w:r w:rsidR="00EE2F12" w:rsidRPr="001A34D9">
        <w:rPr>
          <w:rFonts w:ascii="Book Antiqua" w:hAnsi="Book Antiqua" w:cs="Times New Roman"/>
          <w:bCs/>
          <w:lang w:val="en-GB"/>
        </w:rPr>
        <w:t xml:space="preserve"> are mainly</w:t>
      </w:r>
      <w:r w:rsidR="007D186E" w:rsidRPr="001A34D9">
        <w:rPr>
          <w:rFonts w:ascii="Book Antiqua" w:hAnsi="Book Antiqua" w:cs="Times New Roman"/>
          <w:bCs/>
          <w:lang w:val="en-GB"/>
        </w:rPr>
        <w:t xml:space="preserve"> atrophic</w:t>
      </w:r>
      <w:r w:rsidR="00EB1964" w:rsidRPr="001A34D9">
        <w:rPr>
          <w:rFonts w:ascii="Book Antiqua" w:hAnsi="Book Antiqua" w:cs="Times New Roman"/>
          <w:bCs/>
          <w:lang w:val="en-GB"/>
        </w:rPr>
        <w:t xml:space="preserve"> with severe </w:t>
      </w:r>
      <w:r w:rsidR="007D186E" w:rsidRPr="001A34D9">
        <w:rPr>
          <w:rFonts w:ascii="Book Antiqua" w:hAnsi="Book Antiqua" w:cs="Times New Roman"/>
          <w:bCs/>
          <w:lang w:val="en-GB"/>
        </w:rPr>
        <w:t xml:space="preserve">biologic </w:t>
      </w:r>
      <w:r w:rsidR="00EB1964" w:rsidRPr="001A34D9">
        <w:rPr>
          <w:rFonts w:ascii="Book Antiqua" w:hAnsi="Book Antiqua" w:cs="Times New Roman"/>
          <w:bCs/>
          <w:lang w:val="en-GB"/>
        </w:rPr>
        <w:t xml:space="preserve">impairment of the bone and </w:t>
      </w:r>
      <w:r w:rsidR="00B53F11" w:rsidRPr="001A34D9">
        <w:rPr>
          <w:rFonts w:ascii="Book Antiqua" w:hAnsi="Book Antiqua" w:cs="Times New Roman"/>
          <w:bCs/>
          <w:lang w:val="en-GB"/>
        </w:rPr>
        <w:t>the soft tissues. Commonly there may be</w:t>
      </w:r>
      <w:r w:rsidR="00EB1964" w:rsidRPr="001A34D9">
        <w:rPr>
          <w:rFonts w:ascii="Book Antiqua" w:hAnsi="Book Antiqua" w:cs="Times New Roman"/>
          <w:bCs/>
          <w:lang w:val="en-GB"/>
        </w:rPr>
        <w:t xml:space="preserve"> a various amount of bone gap characterized by scarring,</w:t>
      </w:r>
      <w:r w:rsidR="00B53F11" w:rsidRPr="001A34D9">
        <w:rPr>
          <w:rFonts w:ascii="Book Antiqua" w:hAnsi="Book Antiqua" w:cs="Times New Roman"/>
          <w:bCs/>
          <w:lang w:val="en-GB"/>
        </w:rPr>
        <w:t xml:space="preserve"> bone </w:t>
      </w:r>
      <w:r w:rsidR="00EB1964" w:rsidRPr="001A34D9">
        <w:rPr>
          <w:rFonts w:ascii="Book Antiqua" w:hAnsi="Book Antiqua" w:cs="Times New Roman"/>
          <w:bCs/>
          <w:lang w:val="en-GB"/>
        </w:rPr>
        <w:t>sclerosis</w:t>
      </w:r>
      <w:r w:rsidR="00B53F11" w:rsidRPr="001A34D9">
        <w:rPr>
          <w:rFonts w:ascii="Book Antiqua" w:hAnsi="Book Antiqua" w:cs="Times New Roman"/>
          <w:bCs/>
          <w:lang w:val="en-GB"/>
        </w:rPr>
        <w:t xml:space="preserve"> and absorption</w:t>
      </w:r>
      <w:r w:rsidR="00F5538D" w:rsidRPr="001A34D9">
        <w:rPr>
          <w:rFonts w:ascii="Book Antiqua" w:hAnsi="Book Antiqua" w:cs="Times New Roman"/>
          <w:bCs/>
          <w:lang w:val="en-GB"/>
        </w:rPr>
        <w:t>,</w:t>
      </w:r>
      <w:r w:rsidR="00EB1964" w:rsidRPr="001A34D9">
        <w:rPr>
          <w:rFonts w:ascii="Book Antiqua" w:hAnsi="Book Antiqua" w:cs="Times New Roman"/>
          <w:bCs/>
          <w:lang w:val="en-GB"/>
        </w:rPr>
        <w:t xml:space="preserve"> </w:t>
      </w:r>
      <w:r w:rsidR="00B53F11" w:rsidRPr="001A34D9">
        <w:rPr>
          <w:rFonts w:ascii="Book Antiqua" w:hAnsi="Book Antiqua" w:cs="Times New Roman"/>
          <w:bCs/>
          <w:lang w:val="en-GB"/>
        </w:rPr>
        <w:t>and poor blood supply. All these problems make more challenging</w:t>
      </w:r>
      <w:r w:rsidR="000E701D" w:rsidRPr="001A34D9">
        <w:rPr>
          <w:rFonts w:ascii="Book Antiqua" w:hAnsi="Book Antiqua" w:cs="Times New Roman"/>
          <w:bCs/>
          <w:lang w:val="en-GB"/>
        </w:rPr>
        <w:t xml:space="preserve"> to achieve </w:t>
      </w:r>
      <w:r w:rsidR="007025E0" w:rsidRPr="001A34D9">
        <w:rPr>
          <w:rFonts w:ascii="Book Antiqua" w:hAnsi="Book Antiqua" w:cs="Times New Roman"/>
          <w:bCs/>
          <w:lang w:val="en-GB"/>
        </w:rPr>
        <w:t xml:space="preserve">bone </w:t>
      </w:r>
      <w:r w:rsidR="000E701D" w:rsidRPr="001A34D9">
        <w:rPr>
          <w:rFonts w:ascii="Book Antiqua" w:hAnsi="Book Antiqua" w:cs="Times New Roman"/>
          <w:bCs/>
          <w:lang w:val="en-GB"/>
        </w:rPr>
        <w:t>healing and good clinical outcomes</w:t>
      </w:r>
      <w:r w:rsidR="00B53F11" w:rsidRPr="001A34D9">
        <w:rPr>
          <w:rFonts w:ascii="Book Antiqua" w:hAnsi="Book Antiqua" w:cs="Times New Roman"/>
          <w:bCs/>
          <w:lang w:val="en-GB"/>
        </w:rPr>
        <w:t xml:space="preserve">. Various surgical options are reported in </w:t>
      </w:r>
      <w:r w:rsidR="003078CF" w:rsidRPr="001A34D9">
        <w:rPr>
          <w:rFonts w:ascii="Book Antiqua" w:hAnsi="Book Antiqua" w:cs="Times New Roman"/>
          <w:bCs/>
          <w:lang w:val="en-GB"/>
        </w:rPr>
        <w:t xml:space="preserve">the </w:t>
      </w:r>
      <w:r w:rsidR="00B53F11" w:rsidRPr="001A34D9">
        <w:rPr>
          <w:rFonts w:ascii="Book Antiqua" w:hAnsi="Book Antiqua" w:cs="Times New Roman"/>
          <w:bCs/>
          <w:lang w:val="en-GB"/>
        </w:rPr>
        <w:t>literature</w:t>
      </w:r>
      <w:r w:rsidR="00F12A8F" w:rsidRPr="001A34D9">
        <w:rPr>
          <w:rFonts w:ascii="Book Antiqua" w:hAnsi="Book Antiqua" w:cs="Times New Roman"/>
          <w:bCs/>
          <w:lang w:val="en-GB"/>
        </w:rPr>
        <w:t xml:space="preserve"> for the treatment of aseptic forearm non</w:t>
      </w:r>
      <w:r w:rsidR="000E0ECF" w:rsidRPr="001A34D9">
        <w:rPr>
          <w:rFonts w:ascii="Book Antiqua" w:hAnsi="Book Antiqua" w:cs="Times New Roman"/>
          <w:bCs/>
          <w:lang w:val="en-GB"/>
        </w:rPr>
        <w:t>-</w:t>
      </w:r>
      <w:r w:rsidR="00F12A8F" w:rsidRPr="001A34D9">
        <w:rPr>
          <w:rFonts w:ascii="Book Antiqua" w:hAnsi="Book Antiqua" w:cs="Times New Roman"/>
          <w:bCs/>
          <w:lang w:val="en-GB"/>
        </w:rPr>
        <w:t>union</w:t>
      </w:r>
      <w:r w:rsidR="00B53F11" w:rsidRPr="001A34D9">
        <w:rPr>
          <w:rFonts w:ascii="Book Antiqua" w:hAnsi="Book Antiqua" w:cs="Times New Roman"/>
          <w:bCs/>
          <w:lang w:val="en-GB"/>
        </w:rPr>
        <w:t>s</w:t>
      </w:r>
      <w:r w:rsidR="00F27F45"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{"citationID":"186ql04rm7","properties":{"formattedCitation":"{\\rtf \\super [6,7,9,11\\uc0\\u8211{}13]\\nosupersub{}}","plainCitation":"[6,7,9,11–13]"},"citationItems":[{"id":5,"uris":["http://zotero.org/users/2037475/items/D4UBPQ4F"],"uri":["http://zotero.org/users/2037475/items/D4UBPQ4F"],"itemData":{"id":5,"type":"article-journal","title":"Use of homologous bone graft in the treatment of aseptic forearm nonunion","container-title":"Musculoskeletal Surgery","page":"31-35","volume":"95","issue":"1","source":"NCBI PubMed","abstract":"The dyaphyseal nonunion of forearm bones is a complication that changes the normal interaction between radius and ulna, which may lead to forearm malfunction. We reviewed 14 patients treated by surgical technique included a homologous bone graft in combination with a plate. The mean age was 31 years (range, 18-45 years) at the time of surgery. Minimum follow-up was 2 years (mean, 5 years; range, 2-13 years). There were no intraoperative or postoperative complications. At last follow-up, all forearm bones had remodelled. The mean visual analogue pain scale was 1 (range, 0-4). There was a high success rate regarding forearm alignment and functional results; all patients recovered daily and working activities quickly. This surgical technique in treatment of aseptic forearm nonunion by combining homologous bone graft with a plate led to bone healing, improved forearm function, and a durable outcome with long-term follow-up.","DOI":"10.1007/s12306-011-0117-8","ISSN":"2035-5114","note":"PMID: 21442290","journalAbbreviation":"Musculoskelet Surg","language":"eng","author":[{"family":"Faldini","given":"C."},{"family":"Miscione","given":"M. T."},{"family":"Acri","given":"F."},{"family":"Chehrassan","given":"M."},{"family":"Bonomo","given":"M."},{"family":"Giannini","given":"S."}],"issued":{"date-parts":[["2011",4]]}}},{"id":30,"uris":["http://zotero.org/users/2037475/items/XQNT2UBW"],"uri":["http://zotero.org/users/2037475/items/XQNT2UBW"],"itemData":{"id":30,"type":"article-journal","title":"Aseptic forearm nonunions treated by plate and opposite fibular autograft strut","container-title":"Clinical Orthopaedics and Related Research","page":"2125-2134","volume":"467","issue":"8","source":"NCBI PubMed","abstract":"Forearm nonunion frequently changes the relationship between the radius and ulna and may lead to impairment of forearm function. We propose a new surgical technique for aseptic forearm nonunions combining a fibular cortical autograft strut with a metal plate and a fibular intercalary autograft in cases with a segmental bone defect. We retrospectively reviewed 20 patients with a mean age of 31 years (range, 17-48 years) at the time of surgery. Minimum followup was 12 years (mean, 14 years; range, 12-21 years). There were no intraoperative or postoperative complications. At last followup, all forearm bones had remodeled. The mean visual analog pain scale was 1 (range, 0-3). Forearm function improved; there were no radiographic signs of ankle arthritis at followup. Surgical treatment of aseptic forearm nonunions by combining a massive fibular cortical autograft strut with a plate and associating a fibular intercalary autograft in case of a segmental bone defect led to bone healing, improved forearm function, and a durable outcome with long-term followup.\nLEVEL OF EVIDENCE: Level IV, therapeutic study. See the Guidelines for Authors for a complete description of levels of evidence.","DOI":"10.1007/s11999-009-0827-5","ISSN":"1528-1132","note":"PMID: 19350333 \nPMCID: PMC2706359","journalAbbreviation":"Clin. Orthop. Relat. Res.","language":"eng","author":[{"family":"Faldini","given":"Cesare"},{"family":"Pagkrati","given":"Stavroula"},{"family":"Nanni","given":"Matteo"},{"family":"Menachem","given":"Shay"},{"family":"Giannini","given":"Sandro"}],"issued":{"date-parts":[["2009",8]]}}},{"id":371,"uris":["http://zotero.org/users/2037475/items/7UXQFF4B"],"uri":["http://zotero.org/users/2037475/items/7UXQFF4B"],"itemData":{"id":371,"type":"article-journal","title":"Surgical treatment of aseptic forearm nonunion with plate and opposite bone graft strut. Autograft or allograft?","container-title":"International orthopaedics","page":"1–7","source":"Google Scholar","author":[{"family":"Faldini","given":"Cesare"},{"family":"Traina","given":"Francesco"},{"family":"Perna","given":"Fabrizio"},{"family":"Borghi","given":"Raffaele"},{"family":"Nanni","given":"Matteo"},{"family":"Chehrassan","given":"Mohammadreza"}],"issued":{"date-parts":[["2015"]]}}},{"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R."}],"issued":{"date-parts":[["2010",7]]}}},{"id":21,"uris":["http://zotero.org/users/2037475/items/JJKECKS4"],"uri":["http://zotero.org/users/2037475/items/JJKECKS4"],"itemData":{"id":21,"type":"article-journal","title":"Surgical treatment of isolated forearm non-union with segmental bone loss","container-title":"Injury","page":"497-504","volume":"28","issue":"8","source":"NCBI PubMed","abstract":"Twenty-four isolated radius and ulna non-unions with segmental bone loss were operated on. Nine non-unions were in the radius, 15 in the ulna. The surgical technique consisted of removal of the necrotic bone, filling of the bone defect with an intercalary bone graft and internal fixation with a cortical bone graft fixed opposite to a plate. The average length of bone defect after freshening of the bone ends was 3.6 cm (range 2-10.5 cm). The average length of follow-up was 90 months. In 23 cases union was achieved. In three cases a postoperative infection developed. Resolution of the infection after surgical debridement was achieved in two of these patients, while recurrent infection caused failure of the treatment in the third patient. Statistical analysis revealed a shorter healing time (p = 0.031) in the ulna non-unions (12.5 +/- 3.0 weeks) compared with the radius non-unions (16.4 +/- 4.2 weeks). Functional results were classed as excellent in 10 patients, satisfactory in six, unsatisfactory in seven and failure in one.","ISSN":"0020-1383","note":"PMID: 9616383","journalAbbreviation":"Injury","language":"eng","author":[{"family":"Moroni","given":"A."},{"family":"Rollo","given":"G."},{"family":"Guzzardella","given":"M."},{"family":"Zinghi","given":"G."}],"issued":{"date-parts":[["1997",10]]}}},{"id":15,"uris":["http://zotero.org/users/2037475/items/C9N9HHBV"],"uri":["http://zotero.org/users/2037475/items/C9N9HHBV"],"itemData":{"id":15,"type":"article-journal","title":"Ununited diaphyseal forearm fractures with segmental defects: plate fixation and autogenous cancellous bone-grafting","container-title":"The Journal of Bone and Joint Surgery. American Volume","page":"2440-2445","volume":"86-A","issue":"11","source":"NCBI PubMed","abstract":"BACKGROUND: With current techniques of plate-and-screw fixation, diaphyseal nonunions of the radius and ulna are unusual. The few reports that have been published have discussed the use of structural corticocancellous bone grafts for the treatment of atrophic nonunions that are associated with osseous defects. We reviewed the rate of union and the functional results in association with the use of plate-and-screw fixation and autogenous cancellous (nonstructural) bone grafts.\nMETHODS: Thirty-five patients with an atrophic ununited diaphyseal fracture of the forearm were treated with 3.5-mm plate-and-screw fixation and autogenous cancellous bone-grafting. A segmental osseous defect with an average size of 2.2 cm (range, 1 to 6 cm) was present in each patient. Twenty of the original fractures had been open. Eleven patients had had treatment of a deep infection before referral to us. The nonunion involved both forearm bones in eight patients, the radius alone in sixteen patients, and the ulna alone in eleven patients.\nRESULTS: The atrophic nonunion was associated with an open fracture in twenty patients, suboptimal fixation in twenty-two, a fracture-dislocation of the forearm in nine, and infection in eleven. All fractures healed without additional intervention within six months. Two patients had a subsequent Darrach resection of the distal part of the ulna for the treatment of arthrosis of the distal radioulnar joint. After an average duration of follow-up of forty-three months, the final arc of motion averaged 121 degrees in the forearm, 131 degrees at the elbow, and 137 degrees at the wrist, with an average grip strength of 83% compared with that of the contralateral limb. According to the system of Anderson and colleagues, five patients had an excellent result, eighteen had a satisfactory result, eleven had an unsatisfactory result (because of elbow stiffness related to associated elbow injuries in three and because of wrist stiffness in eight), and one had a poor result (because of malunion).\nCONCLUSIONS: When the soft-tissue envelope is compliant, has limited scar, and consists largely of healthy muscle with a good vascular supply, autogenous cancellous bone-grafting and stable internal plate fixation results in a high rate of union and improved upper limb function in patients with diaphyseal nonunion of the radius and/or ulna.","ISSN":"0021-9355","note":"PMID: 15523016","shortTitle":"Ununited diaphyseal forearm fractures with segmental defects","journalAbbreviation":"J Bone Joint Surg Am","language":"eng","author":[{"family":"Ring","given":"David"},{"family":"Allende","given":"Christian"},{"family":"Jafarnia","given":"Koroush"},{"family":"Allende","given":"Bartolome T."},{"family":"Jupiter","given":"Jesse B."}],"issued":{"date-parts":[["2004",11]]}}}],"schema":"https://github.com/citation-style-language/schema/raw/master/csl-citation.json"} </w:instrText>
      </w:r>
      <w:r w:rsidR="00F27F45"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[6,7,9,11–13]</w:t>
      </w:r>
      <w:r w:rsidR="00F27F45" w:rsidRPr="001A34D9">
        <w:rPr>
          <w:rFonts w:ascii="Book Antiqua" w:hAnsi="Book Antiqua" w:cs="Times New Roman"/>
          <w:bCs/>
          <w:lang w:val="en-GB"/>
        </w:rPr>
        <w:fldChar w:fldCharType="end"/>
      </w:r>
      <w:r w:rsidR="00B53F11" w:rsidRPr="001A34D9">
        <w:rPr>
          <w:rFonts w:ascii="Book Antiqua" w:hAnsi="Book Antiqua" w:cs="Times New Roman"/>
          <w:bCs/>
          <w:lang w:val="en-GB"/>
        </w:rPr>
        <w:t xml:space="preserve">, but there is </w:t>
      </w:r>
      <w:r w:rsidR="00F12A8F" w:rsidRPr="001A34D9">
        <w:rPr>
          <w:rFonts w:ascii="Book Antiqua" w:hAnsi="Book Antiqua" w:cs="Times New Roman"/>
          <w:bCs/>
          <w:lang w:val="en-GB"/>
        </w:rPr>
        <w:t>pauci</w:t>
      </w:r>
      <w:r w:rsidR="00B53F11" w:rsidRPr="001A34D9">
        <w:rPr>
          <w:rFonts w:ascii="Book Antiqua" w:hAnsi="Book Antiqua" w:cs="Times New Roman"/>
          <w:bCs/>
          <w:lang w:val="en-GB"/>
        </w:rPr>
        <w:t>ty of studies concerning</w:t>
      </w:r>
      <w:r w:rsidR="00F12A8F" w:rsidRPr="001A34D9">
        <w:rPr>
          <w:rFonts w:ascii="Book Antiqua" w:hAnsi="Book Antiqua" w:cs="Times New Roman"/>
          <w:bCs/>
          <w:lang w:val="en-GB"/>
        </w:rPr>
        <w:t xml:space="preserve"> the treatment</w:t>
      </w:r>
      <w:r w:rsidR="00B53F11" w:rsidRPr="001A34D9">
        <w:rPr>
          <w:rFonts w:ascii="Book Antiqua" w:hAnsi="Book Antiqua" w:cs="Times New Roman"/>
          <w:bCs/>
          <w:lang w:val="en-GB"/>
        </w:rPr>
        <w:t xml:space="preserve"> of the septic ones</w:t>
      </w:r>
      <w:r w:rsidR="00F12A8F" w:rsidRPr="001A34D9">
        <w:rPr>
          <w:rFonts w:ascii="Book Antiqua" w:hAnsi="Book Antiqua" w:cs="Times New Roman"/>
          <w:bCs/>
          <w:lang w:val="en-GB"/>
        </w:rPr>
        <w:t>.</w:t>
      </w:r>
      <w:r w:rsidR="00442E7C" w:rsidRPr="001A34D9">
        <w:rPr>
          <w:rFonts w:ascii="Book Antiqua" w:hAnsi="Book Antiqua" w:cs="Times New Roman"/>
          <w:bCs/>
          <w:lang w:val="en-GB"/>
        </w:rPr>
        <w:t xml:space="preserve"> </w:t>
      </w:r>
      <w:r w:rsidR="00016940" w:rsidRPr="001A34D9">
        <w:rPr>
          <w:rFonts w:ascii="Book Antiqua" w:hAnsi="Book Antiqua" w:cs="Times New Roman"/>
          <w:bCs/>
          <w:lang w:val="en-GB"/>
        </w:rPr>
        <w:t xml:space="preserve">Baldy </w:t>
      </w:r>
      <w:r w:rsidR="00BF39DB" w:rsidRPr="001A34D9">
        <w:rPr>
          <w:rFonts w:ascii="Book Antiqua" w:hAnsi="Book Antiqua" w:cs="Times New Roman"/>
          <w:bCs/>
          <w:lang w:val="en-GB"/>
        </w:rPr>
        <w:t xml:space="preserve">dos Reis </w:t>
      </w:r>
      <w:r w:rsidR="00016940" w:rsidRPr="00BE4E08">
        <w:rPr>
          <w:rFonts w:ascii="Book Antiqua" w:hAnsi="Book Antiqua" w:cs="Times New Roman"/>
          <w:bCs/>
          <w:i/>
          <w:lang w:val="en-GB"/>
        </w:rPr>
        <w:t>et al</w:t>
      </w:r>
      <w:r w:rsidR="00016940"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{"citationID":"220ep29785","properties":{"formattedCitation":"{\\rtf \\super [16]\\nosupersub{}}","plainCitation":"[16]"},"citationItems":[{"id":391,"uris":["http://zotero.org/users/2037475/items/MRMGK6TD"],"uri":["http://zotero.org/users/2037475/items/MRMGK6TD"],"itemData":{"id":391,"type":"article-journal","title":"Outcome of diaphyseal forearm fracture-nonunions treated by autologous bone grafting and compression plating","container-title":"Annals of Surgical Innovation and Research","page":"5","volume":"3","issue":"1","source":"www.asir-journal.com","abstract":"PMID: 19450257","DOI":"10.1186/1750-1164-3-5","ISSN":"1750-1164","note":"PMID: 19450257","language":"en","author":[{"family":"Reis","given":"Fernando B.","dropping-particle":"dos"},{"family":"Faloppa","given":"Flávio"},{"family":"Fernandes","given":"Hélio JA"},{"family":"Albertoni","given":"Walter M."},{"family":"Stahel","given":"Philip F."}],"issued":{"date-parts":[["2009",5,18]]}}}],"schema":"https://github.com/citation-style-language/schema/raw/master/csl-citation.json"} </w:instrText>
      </w:r>
      <w:r w:rsidR="00016940"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[16]</w:t>
      </w:r>
      <w:r w:rsidR="00016940" w:rsidRPr="001A34D9">
        <w:rPr>
          <w:rFonts w:ascii="Book Antiqua" w:hAnsi="Book Antiqua" w:cs="Times New Roman"/>
          <w:bCs/>
          <w:lang w:val="en-GB"/>
        </w:rPr>
        <w:fldChar w:fldCharType="end"/>
      </w:r>
      <w:r w:rsidR="00016940" w:rsidRPr="001A34D9">
        <w:rPr>
          <w:rFonts w:ascii="Book Antiqua" w:hAnsi="Book Antiqua" w:cs="Times New Roman"/>
          <w:bCs/>
          <w:lang w:val="en-GB"/>
        </w:rPr>
        <w:t xml:space="preserve"> using autologous bone graf</w:t>
      </w:r>
      <w:r w:rsidR="00306518" w:rsidRPr="001A34D9">
        <w:rPr>
          <w:rFonts w:ascii="Book Antiqua" w:hAnsi="Book Antiqua" w:cs="Times New Roman"/>
          <w:bCs/>
          <w:lang w:val="en-GB"/>
        </w:rPr>
        <w:t>t and compression plate reported a hig</w:t>
      </w:r>
      <w:r w:rsidR="000E0ECF" w:rsidRPr="001A34D9">
        <w:rPr>
          <w:rFonts w:ascii="Book Antiqua" w:hAnsi="Book Antiqua" w:cs="Times New Roman"/>
          <w:bCs/>
          <w:lang w:val="en-GB"/>
        </w:rPr>
        <w:t>h</w:t>
      </w:r>
      <w:r w:rsidR="00306518" w:rsidRPr="001A34D9">
        <w:rPr>
          <w:rFonts w:ascii="Book Antiqua" w:hAnsi="Book Antiqua" w:cs="Times New Roman"/>
          <w:bCs/>
          <w:lang w:val="en-GB"/>
        </w:rPr>
        <w:t xml:space="preserve"> rate of good functional</w:t>
      </w:r>
      <w:r w:rsidR="00016940" w:rsidRPr="001A34D9">
        <w:rPr>
          <w:rFonts w:ascii="Book Antiqua" w:hAnsi="Book Antiqua" w:cs="Times New Roman"/>
          <w:bCs/>
          <w:lang w:val="en-GB"/>
        </w:rPr>
        <w:t xml:space="preserve"> results (29</w:t>
      </w:r>
      <w:r w:rsidR="00E84051" w:rsidRPr="001A34D9">
        <w:rPr>
          <w:rFonts w:ascii="Book Antiqua" w:hAnsi="Book Antiqua" w:cs="Times New Roman"/>
          <w:bCs/>
          <w:lang w:val="en-GB"/>
        </w:rPr>
        <w:t xml:space="preserve"> cases out of </w:t>
      </w:r>
      <w:r w:rsidR="00016940" w:rsidRPr="001A34D9">
        <w:rPr>
          <w:rFonts w:ascii="Book Antiqua" w:hAnsi="Book Antiqua" w:cs="Times New Roman"/>
          <w:bCs/>
          <w:lang w:val="en-GB"/>
        </w:rPr>
        <w:t>3</w:t>
      </w:r>
      <w:r w:rsidR="00306518" w:rsidRPr="001A34D9">
        <w:rPr>
          <w:rFonts w:ascii="Book Antiqua" w:hAnsi="Book Antiqua" w:cs="Times New Roman"/>
          <w:bCs/>
          <w:lang w:val="en-GB"/>
        </w:rPr>
        <w:t>1), but their study included</w:t>
      </w:r>
      <w:r w:rsidR="00016940" w:rsidRPr="001A34D9">
        <w:rPr>
          <w:rFonts w:ascii="Book Antiqua" w:hAnsi="Book Antiqua" w:cs="Times New Roman"/>
          <w:bCs/>
          <w:lang w:val="en-GB"/>
        </w:rPr>
        <w:t xml:space="preserve"> mixed c</w:t>
      </w:r>
      <w:r w:rsidR="00306518" w:rsidRPr="001A34D9">
        <w:rPr>
          <w:rFonts w:ascii="Book Antiqua" w:hAnsi="Book Antiqua" w:cs="Times New Roman"/>
          <w:bCs/>
          <w:lang w:val="en-GB"/>
        </w:rPr>
        <w:t>ohorts of patients with both septic</w:t>
      </w:r>
      <w:r w:rsidR="00016940" w:rsidRPr="001A34D9">
        <w:rPr>
          <w:rFonts w:ascii="Book Antiqua" w:hAnsi="Book Antiqua" w:cs="Times New Roman"/>
          <w:bCs/>
          <w:lang w:val="en-GB"/>
        </w:rPr>
        <w:t xml:space="preserve"> and aseptic non</w:t>
      </w:r>
      <w:r w:rsidR="000E0ECF" w:rsidRPr="001A34D9">
        <w:rPr>
          <w:rFonts w:ascii="Book Antiqua" w:hAnsi="Book Antiqua" w:cs="Times New Roman"/>
          <w:bCs/>
          <w:lang w:val="en-GB"/>
        </w:rPr>
        <w:t>-</w:t>
      </w:r>
      <w:r w:rsidR="00DA737B" w:rsidRPr="001A34D9">
        <w:rPr>
          <w:rFonts w:ascii="Book Antiqua" w:hAnsi="Book Antiqua" w:cs="Times New Roman"/>
          <w:bCs/>
          <w:lang w:val="en-GB"/>
        </w:rPr>
        <w:t>unions and a direct comparison with our study is difficult.</w:t>
      </w:r>
      <w:r w:rsidR="00E84051" w:rsidRPr="001A34D9">
        <w:rPr>
          <w:rFonts w:ascii="Book Antiqua" w:hAnsi="Book Antiqua" w:cs="Times New Roman"/>
          <w:lang w:val="en-GB"/>
        </w:rPr>
        <w:t xml:space="preserve"> </w:t>
      </w:r>
      <w:r w:rsidR="00497816" w:rsidRPr="001A34D9">
        <w:rPr>
          <w:rFonts w:ascii="Book Antiqua" w:hAnsi="Book Antiqua" w:cs="Times New Roman"/>
          <w:bCs/>
          <w:lang w:val="en-GB"/>
        </w:rPr>
        <w:t>In a retrospective review of 35 patients</w:t>
      </w:r>
      <w:r w:rsidR="00CB615E" w:rsidRPr="001A34D9">
        <w:rPr>
          <w:rFonts w:ascii="Book Antiqua" w:hAnsi="Book Antiqua" w:cs="Times New Roman"/>
          <w:bCs/>
          <w:lang w:val="en-GB"/>
        </w:rPr>
        <w:t xml:space="preserve"> presenting forearm non</w:t>
      </w:r>
      <w:r w:rsidR="000E0ECF" w:rsidRPr="001A34D9">
        <w:rPr>
          <w:rFonts w:ascii="Book Antiqua" w:hAnsi="Book Antiqua" w:cs="Times New Roman"/>
          <w:bCs/>
          <w:lang w:val="en-GB"/>
        </w:rPr>
        <w:t>-</w:t>
      </w:r>
      <w:r w:rsidR="00CB615E" w:rsidRPr="001A34D9">
        <w:rPr>
          <w:rFonts w:ascii="Book Antiqua" w:hAnsi="Book Antiqua" w:cs="Times New Roman"/>
          <w:bCs/>
          <w:lang w:val="en-GB"/>
        </w:rPr>
        <w:t>unions, 11 septic,</w:t>
      </w:r>
      <w:r w:rsidR="00497816" w:rsidRPr="001A34D9">
        <w:rPr>
          <w:rFonts w:ascii="Book Antiqua" w:hAnsi="Book Antiqua" w:cs="Times New Roman"/>
          <w:bCs/>
          <w:lang w:val="en-GB"/>
        </w:rPr>
        <w:t xml:space="preserve"> Ring</w:t>
      </w:r>
      <w:r w:rsidR="00497816" w:rsidRPr="00BE4E08">
        <w:rPr>
          <w:rFonts w:ascii="Book Antiqua" w:hAnsi="Book Antiqua" w:cs="Times New Roman"/>
          <w:bCs/>
          <w:i/>
          <w:lang w:val="en-GB"/>
        </w:rPr>
        <w:t xml:space="preserve"> et al</w:t>
      </w:r>
      <w:r w:rsidR="00955733"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{"citationID":"10fqrutpnq","properties":{"formattedCitation":"{\\rtf \\super [9]\\nosupersub{}}","plainCitation":"[9]"},"citationItems":[{"id":15,"uris":["http://zotero.org/users/2037475/items/C9N9HHBV"],"uri":["http://zotero.org/users/2037475/items/C9N9HHBV"],"itemData":{"id":15,"type":"article-journal","title":"Ununited diaphyseal forearm fractures with segmental defects: plate fixation and autogenous cancellous bone-grafting","container-title":"The Journal of Bone and Joint Surgery. American Volume","page":"2440-2445","volume":"86-A","issue":"11","source":"NCBI PubMed","abstract":"BACKGROUND: With current techniques of plate-and-screw fixation, diaphyseal nonunions of the radius and ulna are unusual. The few reports that have been published have discussed the use of structural corticocancellous bone grafts for the treatment of atrophic nonunions that are associated with osseous defects. We reviewed the rate of union and the functional results in association with the use of plate-and-screw fixation and autogenous cancellous (nonstructural) bone grafts.\nMETHODS: Thirty-five patients with an atrophic ununited diaphyseal fracture of the forearm were treated with 3.5-mm plate-and-screw fixation and autogenous cancellous bone-grafting. A segmental osseous defect with an average size of 2.2 cm (range, 1 to 6 cm) was present in each patient. Twenty of the original fractures had been open. Eleven patients had had treatment of a deep infection before referral to us. The nonunion involved both forearm bones in eight patients, the radius alone in sixteen patients, and the ulna alone in eleven patients.\nRESULTS: The atrophic nonunion was associated with an open fracture in twenty patients, suboptimal fixation in twenty-two, a fracture-dislocation of the forearm in nine, and infection in eleven. All fractures healed without additional intervention within six months. Two patients had a subsequent Darrach resection of the distal part of the ulna for the treatment of arthrosis of the distal radioulnar joint. After an average duration of follow-up of forty-three months, the final arc of motion averaged 121 degrees in the forearm, 131 degrees at the elbow, and 137 degrees at the wrist, with an average grip strength of 83% compared with that of the contralateral limb. According to the system of Anderson and colleagues, five patients had an excellent result, eighteen had a satisfactory result, eleven had an unsatisfactory result (because of elbow stiffness related to associated elbow injuries in three and because of wrist stiffness in eight), and one had a poor result (because of malunion).\nCONCLUSIONS: When the soft-tissue envelope is compliant, has limited scar, and consists largely of healthy muscle with a good vascular supply, autogenous cancellous bone-grafting and stable internal plate fixation results in a high rate of union and improved upper limb function in patients with diaphyseal nonunion of the radius and/or ulna.","ISSN":"0021-9355","note":"PMID: 15523016","shortTitle":"Ununited diaphyseal forearm fractures with segmental defects","journalAbbreviation":"J Bone Joint Surg Am","language":"eng","author":[{"family":"Ring","given":"David"},{"family":"Allende","given":"Christian"},{"family":"Jafarnia","given":"Koroush"},{"family":"Allende","given":"Bartolome T."},{"family":"Jupiter","given":"Jesse B."}],"issued":{"date-parts":[["2004",11]]}}}],"schema":"https://github.com/citation-style-language/schema/raw/master/csl-citation.json"} </w:instrText>
      </w:r>
      <w:r w:rsidR="00955733"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[9]</w:t>
      </w:r>
      <w:r w:rsidR="00955733" w:rsidRPr="001A34D9">
        <w:rPr>
          <w:rFonts w:ascii="Book Antiqua" w:hAnsi="Book Antiqua" w:cs="Times New Roman"/>
          <w:bCs/>
          <w:lang w:val="en-GB"/>
        </w:rPr>
        <w:fldChar w:fldCharType="end"/>
      </w:r>
      <w:r w:rsidR="00955733" w:rsidRPr="001A34D9">
        <w:rPr>
          <w:rFonts w:ascii="Book Antiqua" w:hAnsi="Book Antiqua" w:cs="Times New Roman"/>
          <w:bCs/>
          <w:lang w:val="en-GB"/>
        </w:rPr>
        <w:t xml:space="preserve"> reported a success rate of 100% using </w:t>
      </w:r>
      <w:r w:rsidR="00DA737B" w:rsidRPr="001A34D9">
        <w:rPr>
          <w:rFonts w:ascii="Book Antiqua" w:hAnsi="Book Antiqua" w:cs="Times New Roman"/>
          <w:bCs/>
          <w:lang w:val="en-GB"/>
        </w:rPr>
        <w:t>plate fixation and autolog</w:t>
      </w:r>
      <w:r w:rsidR="000745CD" w:rsidRPr="001A34D9">
        <w:rPr>
          <w:rFonts w:ascii="Book Antiqua" w:hAnsi="Book Antiqua" w:cs="Times New Roman"/>
          <w:bCs/>
          <w:lang w:val="en-GB"/>
        </w:rPr>
        <w:t>o</w:t>
      </w:r>
      <w:r w:rsidR="00DA737B" w:rsidRPr="001A34D9">
        <w:rPr>
          <w:rFonts w:ascii="Book Antiqua" w:hAnsi="Book Antiqua" w:cs="Times New Roman"/>
          <w:bCs/>
          <w:lang w:val="en-GB"/>
        </w:rPr>
        <w:t>us</w:t>
      </w:r>
      <w:r w:rsidR="00955733" w:rsidRPr="001A34D9">
        <w:rPr>
          <w:rFonts w:ascii="Book Antiqua" w:hAnsi="Book Antiqua" w:cs="Times New Roman"/>
          <w:bCs/>
          <w:lang w:val="en-GB"/>
        </w:rPr>
        <w:t xml:space="preserve"> cancellous bone-grafting</w:t>
      </w:r>
      <w:r w:rsidR="00CB615E" w:rsidRPr="001A34D9">
        <w:rPr>
          <w:rFonts w:ascii="Book Antiqua" w:hAnsi="Book Antiqua" w:cs="Times New Roman"/>
          <w:bCs/>
          <w:lang w:val="en-GB"/>
        </w:rPr>
        <w:t>, recovering</w:t>
      </w:r>
      <w:r w:rsidR="004F5D52" w:rsidRPr="001A34D9">
        <w:rPr>
          <w:rFonts w:ascii="Book Antiqua" w:hAnsi="Book Antiqua" w:cs="Times New Roman"/>
          <w:bCs/>
          <w:lang w:val="en-GB"/>
        </w:rPr>
        <w:t xml:space="preserve"> a</w:t>
      </w:r>
      <w:r w:rsidR="00CB615E" w:rsidRPr="001A34D9">
        <w:rPr>
          <w:rFonts w:ascii="Book Antiqua" w:hAnsi="Book Antiqua" w:cs="Times New Roman"/>
          <w:bCs/>
          <w:lang w:val="en-GB"/>
        </w:rPr>
        <w:t xml:space="preserve"> mean bone defect o</w:t>
      </w:r>
      <w:r w:rsidR="00221E1C" w:rsidRPr="001A34D9">
        <w:rPr>
          <w:rFonts w:ascii="Book Antiqua" w:hAnsi="Book Antiqua" w:cs="Times New Roman"/>
          <w:bCs/>
          <w:lang w:val="en-GB"/>
        </w:rPr>
        <w:t>f 2.</w:t>
      </w:r>
      <w:r w:rsidR="00CB615E" w:rsidRPr="001A34D9">
        <w:rPr>
          <w:rFonts w:ascii="Book Antiqua" w:hAnsi="Book Antiqua" w:cs="Times New Roman"/>
          <w:bCs/>
          <w:lang w:val="en-GB"/>
        </w:rPr>
        <w:t xml:space="preserve">2 cm. </w:t>
      </w:r>
      <w:r w:rsidR="000745CD" w:rsidRPr="001A34D9">
        <w:rPr>
          <w:rFonts w:ascii="Book Antiqua" w:hAnsi="Book Antiqua" w:cs="Times New Roman"/>
          <w:bCs/>
          <w:lang w:val="en-GB"/>
        </w:rPr>
        <w:t xml:space="preserve">The results reported </w:t>
      </w:r>
      <w:r w:rsidR="006E5B44" w:rsidRPr="001A34D9">
        <w:rPr>
          <w:rFonts w:ascii="Book Antiqua" w:hAnsi="Book Antiqua" w:cs="Times New Roman"/>
          <w:bCs/>
          <w:lang w:val="en-GB"/>
        </w:rPr>
        <w:t xml:space="preserve">by Ring </w:t>
      </w:r>
      <w:r w:rsidR="00547F51" w:rsidRPr="00BE4E08">
        <w:rPr>
          <w:rFonts w:ascii="Book Antiqua" w:hAnsi="Book Antiqua" w:cs="Times New Roman"/>
          <w:bCs/>
          <w:i/>
          <w:lang w:val="en-GB"/>
        </w:rPr>
        <w:t>et al</w:t>
      </w:r>
      <w:r w:rsidR="00547F51" w:rsidRPr="001A34D9">
        <w:rPr>
          <w:rFonts w:ascii="Book Antiqua" w:hAnsi="Book Antiqua" w:cs="Times New Roman"/>
          <w:bCs/>
          <w:lang w:val="en-GB"/>
        </w:rPr>
        <w:fldChar w:fldCharType="begin"/>
      </w:r>
      <w:r w:rsidR="00547F51" w:rsidRPr="001A34D9">
        <w:rPr>
          <w:rFonts w:ascii="Book Antiqua" w:hAnsi="Book Antiqua" w:cs="Times New Roman"/>
          <w:bCs/>
          <w:lang w:val="en-GB"/>
        </w:rPr>
        <w:instrText xml:space="preserve"> ADDIN ZOTERO_ITEM CSL_CITATION {"citationID":"10fqrutpnq","properties":{"formattedCitation":"{\\rtf \\super [9]\\nosupersub{}}","plainCitation":"[9]"},"citationItems":[{"id":15,"uris":["http://zotero.org/users/2037475/items/C9N9HHBV"],"uri":["http://zotero.org/users/2037475/items/C9N9HHBV"],"itemData":{"id":15,"type":"article-journal","title":"Ununited diaphyseal forearm fractures with segmental defects: plate fixation and autogenous cancellous bone-grafting","container-title":"The Journal of Bone and Joint Surgery. American Volume","page":"2440-2445","volume":"86-A","issue":"11","source":"NCBI PubMed","abstract":"BACKGROUND: With current techniques of plate-and-screw fixation, diaphyseal nonunions of the radius and ulna are unusual. The few reports that have been published have discussed the use of structural corticocancellous bone grafts for the treatment of atrophic nonunions that are associated with osseous defects. We reviewed the rate of union and the functional results in association with the use of plate-and-screw fixation and autogenous cancellous (nonstructural) bone grafts.\nMETHODS: Thirty-five patients with an atrophic ununited diaphyseal fracture of the forearm were treated with 3.5-mm plate-and-screw fixation and autogenous cancellous bone-grafting. A segmental osseous defect with an average size of 2.2 cm (range, 1 to 6 cm) was present in each patient. Twenty of the original fractures had been open. Eleven patients had had treatment of a deep infection before referral to us. The nonunion involved both forearm bones in eight patients, the radius alone in sixteen patients, and the ulna alone in eleven patients.\nRESULTS: The atrophic nonunion was associated with an open fracture in twenty patients, suboptimal fixation in twenty-two, a fracture-dislocation of the forearm in nine, and infection in eleven. All fractures healed without additional intervention within six months. Two patients had a subsequent Darrach resection of the distal part of the ulna for the treatment of arthrosis of the distal radioulnar joint. After an average duration of follow-up of forty-three months, the final arc of motion averaged 121 degrees in the forearm, 131 degrees at the elbow, and 137 degrees at the wrist, with an average grip strength of 83% compared with that of the contralateral limb. According to the system of Anderson and colleagues, five patients had an excellent result, eighteen had a satisfactory result, eleven had an unsatisfactory result (because of elbow stiffness related to associated elbow injuries in three and because of wrist stiffness in eight), and one had a poor result (because of malunion).\nCONCLUSIONS: When the soft-tissue envelope is compliant, has limited scar, and consists largely of healthy muscle with a good vascular supply, autogenous cancellous bone-grafting and stable internal plate fixation results in a high rate of union and improved upper limb function in patients with diaphyseal nonunion of the radius and/or ulna.","ISSN":"0021-9355","note":"PMID: 15523016","shortTitle":"Ununited diaphyseal forearm fractures with segmental defects","journalAbbreviation":"J Bone Joint Surg Am","language":"eng","author":[{"family":"Ring","given":"David"},{"family":"Allende","given":"Christian"},{"family":"Jafarnia","given":"Koroush"},{"family":"Allende","given":"Bartolome T."},{"family":"Jupiter","given":"Jesse B."}],"issued":{"date-parts":[["2004",11]]}}}],"schema":"https://github.com/citation-style-language/schema/raw/master/csl-citation.json"} </w:instrText>
      </w:r>
      <w:r w:rsidR="00547F51" w:rsidRPr="001A34D9">
        <w:rPr>
          <w:rFonts w:ascii="Book Antiqua" w:hAnsi="Book Antiqua" w:cs="Times New Roman"/>
          <w:bCs/>
          <w:lang w:val="en-GB"/>
        </w:rPr>
        <w:fldChar w:fldCharType="separate"/>
      </w:r>
      <w:r w:rsidR="00547F51" w:rsidRPr="001A34D9">
        <w:rPr>
          <w:rFonts w:ascii="Book Antiqua" w:eastAsia="Times New Roman" w:hAnsi="Book Antiqua" w:cs="Times New Roman"/>
          <w:vertAlign w:val="superscript"/>
          <w:lang w:val="en-US"/>
        </w:rPr>
        <w:t>[9]</w:t>
      </w:r>
      <w:r w:rsidR="00547F51" w:rsidRPr="001A34D9">
        <w:rPr>
          <w:rFonts w:ascii="Book Antiqua" w:hAnsi="Book Antiqua" w:cs="Times New Roman"/>
          <w:bCs/>
          <w:lang w:val="en-GB"/>
        </w:rPr>
        <w:fldChar w:fldCharType="end"/>
      </w:r>
      <w:r w:rsidR="000745CD" w:rsidRPr="001A34D9">
        <w:rPr>
          <w:rFonts w:ascii="Book Antiqua" w:hAnsi="Book Antiqua" w:cs="Times New Roman"/>
          <w:bCs/>
          <w:lang w:val="en-GB"/>
        </w:rPr>
        <w:t xml:space="preserve"> </w:t>
      </w:r>
      <w:r w:rsidR="00E84051" w:rsidRPr="001A34D9">
        <w:rPr>
          <w:rFonts w:ascii="Book Antiqua" w:hAnsi="Book Antiqua" w:cs="Times New Roman"/>
          <w:bCs/>
          <w:lang w:val="en-GB"/>
        </w:rPr>
        <w:t>limited to the 11 septic non-unions seem</w:t>
      </w:r>
      <w:r w:rsidR="008B2C16" w:rsidRPr="001A34D9">
        <w:rPr>
          <w:rFonts w:ascii="Book Antiqua" w:hAnsi="Book Antiqua" w:cs="Times New Roman"/>
          <w:bCs/>
          <w:lang w:val="en-GB"/>
        </w:rPr>
        <w:t xml:space="preserve"> to</w:t>
      </w:r>
      <w:r w:rsidR="000745CD" w:rsidRPr="001A34D9">
        <w:rPr>
          <w:rFonts w:ascii="Book Antiqua" w:hAnsi="Book Antiqua" w:cs="Times New Roman"/>
          <w:bCs/>
          <w:lang w:val="en-GB"/>
        </w:rPr>
        <w:t xml:space="preserve"> confirm </w:t>
      </w:r>
      <w:r w:rsidR="006E5B44" w:rsidRPr="001A34D9">
        <w:rPr>
          <w:rFonts w:ascii="Book Antiqua" w:hAnsi="Book Antiqua" w:cs="Times New Roman"/>
          <w:bCs/>
          <w:lang w:val="en-GB"/>
        </w:rPr>
        <w:t xml:space="preserve">the </w:t>
      </w:r>
      <w:r w:rsidR="000745CD" w:rsidRPr="001A34D9">
        <w:rPr>
          <w:rFonts w:ascii="Book Antiqua" w:hAnsi="Book Antiqua" w:cs="Times New Roman"/>
          <w:bCs/>
          <w:lang w:val="en-GB"/>
        </w:rPr>
        <w:t xml:space="preserve">results </w:t>
      </w:r>
      <w:r w:rsidR="006E5B44" w:rsidRPr="001A34D9">
        <w:rPr>
          <w:rFonts w:ascii="Book Antiqua" w:hAnsi="Book Antiqua" w:cs="Times New Roman"/>
          <w:bCs/>
          <w:lang w:val="en-GB"/>
        </w:rPr>
        <w:t xml:space="preserve">presented in this paper </w:t>
      </w:r>
      <w:r w:rsidR="000745CD" w:rsidRPr="001A34D9">
        <w:rPr>
          <w:rFonts w:ascii="Book Antiqua" w:hAnsi="Book Antiqua" w:cs="Times New Roman"/>
          <w:bCs/>
          <w:lang w:val="en-GB"/>
        </w:rPr>
        <w:t>with</w:t>
      </w:r>
      <w:r w:rsidR="00530BFD" w:rsidRPr="001A34D9">
        <w:rPr>
          <w:rFonts w:ascii="Book Antiqua" w:hAnsi="Book Antiqua" w:cs="Times New Roman"/>
          <w:bCs/>
          <w:lang w:val="en-GB"/>
        </w:rPr>
        <w:t xml:space="preserve"> a 100% of union rate, however</w:t>
      </w:r>
      <w:r w:rsidR="000745CD" w:rsidRPr="001A34D9">
        <w:rPr>
          <w:rFonts w:ascii="Book Antiqua" w:hAnsi="Book Antiqua" w:cs="Times New Roman"/>
          <w:bCs/>
          <w:lang w:val="en-GB"/>
        </w:rPr>
        <w:t xml:space="preserve"> </w:t>
      </w:r>
      <w:r w:rsidR="00E72134" w:rsidRPr="001A34D9">
        <w:rPr>
          <w:rFonts w:ascii="Book Antiqua" w:hAnsi="Book Antiqua" w:cs="Times New Roman"/>
          <w:bCs/>
          <w:lang w:val="en-GB"/>
        </w:rPr>
        <w:t xml:space="preserve">Ring </w:t>
      </w:r>
      <w:r w:rsidR="00547F51" w:rsidRPr="00BE4E08">
        <w:rPr>
          <w:rFonts w:ascii="Book Antiqua" w:hAnsi="Book Antiqua" w:cs="Times New Roman"/>
          <w:bCs/>
          <w:i/>
          <w:lang w:val="en-GB"/>
        </w:rPr>
        <w:t>et al</w:t>
      </w:r>
      <w:r w:rsidR="00547F51" w:rsidRPr="001A34D9">
        <w:rPr>
          <w:rFonts w:ascii="Book Antiqua" w:hAnsi="Book Antiqua" w:cs="Times New Roman"/>
          <w:bCs/>
          <w:lang w:val="en-GB"/>
        </w:rPr>
        <w:fldChar w:fldCharType="begin"/>
      </w:r>
      <w:r w:rsidR="00547F51" w:rsidRPr="001A34D9">
        <w:rPr>
          <w:rFonts w:ascii="Book Antiqua" w:hAnsi="Book Antiqua" w:cs="Times New Roman"/>
          <w:bCs/>
          <w:lang w:val="en-GB"/>
        </w:rPr>
        <w:instrText xml:space="preserve"> ADDIN ZOTERO_ITEM CSL_CITATION {"citationID":"10fqrutpnq","properties":{"formattedCitation":"{\\rtf \\super [9]\\nosupersub{}}","plainCitation":"[9]"},"citationItems":[{"id":15,"uris":["http://zotero.org/users/2037475/items/C9N9HHBV"],"uri":["http://zotero.org/users/2037475/items/C9N9HHBV"],"itemData":{"id":15,"type":"article-journal","title":"Ununited diaphyseal forearm fractures with segmental defects: plate fixation and autogenous cancellous bone-grafting","container-title":"The Journal of Bone and Joint Surgery. American Volume","page":"2440-2445","volume":"86-A","issue":"11","source":"NCBI PubMed","abstract":"BACKGROUND: With current techniques of plate-and-screw fixation, diaphyseal nonunions of the radius and ulna are unusual. The few reports that have been published have discussed the use of structural corticocancellous bone grafts for the treatment of atrophic nonunions that are associated with osseous defects. We reviewed the rate of union and the functional results in association with the use of plate-and-screw fixation and autogenous cancellous (nonstructural) bone grafts.\nMETHODS: Thirty-five patients with an atrophic ununited diaphyseal fracture of the forearm were treated with 3.5-mm plate-and-screw fixation and autogenous cancellous bone-grafting. A segmental osseous defect with an average size of 2.2 cm (range, 1 to 6 cm) was present in each patient. Twenty of the original fractures had been open. Eleven patients had had treatment of a deep infection before referral to us. The nonunion involved both forearm bones in eight patients, the radius alone in sixteen patients, and the ulna alone in eleven patients.\nRESULTS: The atrophic nonunion was associated with an open fracture in twenty patients, suboptimal fixation in twenty-two, a fracture-dislocation of the forearm in nine, and infection in eleven. All fractures healed without additional intervention within six months. Two patients had a subsequent Darrach resection of the distal part of the ulna for the treatment of arthrosis of the distal radioulnar joint. After an average duration of follow-up of forty-three months, the final arc of motion averaged 121 degrees in the forearm, 131 degrees at the elbow, and 137 degrees at the wrist, with an average grip strength of 83% compared with that of the contralateral limb. According to the system of Anderson and colleagues, five patients had an excellent result, eighteen had a satisfactory result, eleven had an unsatisfactory result (because of elbow stiffness related to associated elbow injuries in three and because of wrist stiffness in eight), and one had a poor result (because of malunion).\nCONCLUSIONS: When the soft-tissue envelope is compliant, has limited scar, and consists largely of healthy muscle with a good vascular supply, autogenous cancellous bone-grafting and stable internal plate fixation results in a high rate of union and improved upper limb function in patients with diaphyseal nonunion of the radius and/or ulna.","ISSN":"0021-9355","note":"PMID: 15523016","shortTitle":"Ununited diaphyseal forearm fractures with segmental defects","journalAbbreviation":"J Bone Joint Surg Am","language":"eng","author":[{"family":"Ring","given":"David"},{"family":"Allende","given":"Christian"},{"family":"Jafarnia","given":"Koroush"},{"family":"Allende","given":"Bartolome T."},{"family":"Jupiter","given":"Jesse B."}],"issued":{"date-parts":[["2004",11]]}}}],"schema":"https://github.com/citation-style-language/schema/raw/master/csl-citation.json"} </w:instrText>
      </w:r>
      <w:r w:rsidR="00547F51" w:rsidRPr="001A34D9">
        <w:rPr>
          <w:rFonts w:ascii="Book Antiqua" w:hAnsi="Book Antiqua" w:cs="Times New Roman"/>
          <w:bCs/>
          <w:lang w:val="en-GB"/>
        </w:rPr>
        <w:fldChar w:fldCharType="separate"/>
      </w:r>
      <w:r w:rsidR="00547F51" w:rsidRPr="001A34D9">
        <w:rPr>
          <w:rFonts w:ascii="Book Antiqua" w:eastAsia="Times New Roman" w:hAnsi="Book Antiqua" w:cs="Times New Roman"/>
          <w:vertAlign w:val="superscript"/>
          <w:lang w:val="en-US"/>
        </w:rPr>
        <w:t>[9]</w:t>
      </w:r>
      <w:r w:rsidR="00547F51" w:rsidRPr="001A34D9">
        <w:rPr>
          <w:rFonts w:ascii="Book Antiqua" w:hAnsi="Book Antiqua" w:cs="Times New Roman"/>
          <w:bCs/>
          <w:lang w:val="en-GB"/>
        </w:rPr>
        <w:fldChar w:fldCharType="end"/>
      </w:r>
      <w:r w:rsidR="000745CD" w:rsidRPr="001A34D9">
        <w:rPr>
          <w:rFonts w:ascii="Book Antiqua" w:hAnsi="Book Antiqua" w:cs="Times New Roman"/>
          <w:bCs/>
          <w:lang w:val="en-GB"/>
        </w:rPr>
        <w:t xml:space="preserve"> study</w:t>
      </w:r>
      <w:r w:rsidR="004F5D52" w:rsidRPr="001A34D9">
        <w:rPr>
          <w:rFonts w:ascii="Book Antiqua" w:hAnsi="Book Antiqua" w:cs="Times New Roman"/>
          <w:bCs/>
          <w:lang w:val="en-GB"/>
        </w:rPr>
        <w:t xml:space="preserve"> l</w:t>
      </w:r>
      <w:r w:rsidR="000745CD" w:rsidRPr="001A34D9">
        <w:rPr>
          <w:rFonts w:ascii="Book Antiqua" w:hAnsi="Book Antiqua" w:cs="Times New Roman"/>
          <w:bCs/>
          <w:lang w:val="en-GB"/>
        </w:rPr>
        <w:t>acks of an adequate description</w:t>
      </w:r>
      <w:r w:rsidR="001417E8" w:rsidRPr="001A34D9">
        <w:rPr>
          <w:rFonts w:ascii="Book Antiqua" w:hAnsi="Book Antiqua" w:cs="Times New Roman"/>
          <w:bCs/>
          <w:lang w:val="en-GB"/>
        </w:rPr>
        <w:t xml:space="preserve"> </w:t>
      </w:r>
      <w:r w:rsidR="004F5D52" w:rsidRPr="001A34D9">
        <w:rPr>
          <w:rFonts w:ascii="Book Antiqua" w:hAnsi="Book Antiqua" w:cs="Times New Roman"/>
          <w:bCs/>
          <w:lang w:val="en-GB"/>
        </w:rPr>
        <w:t>of the surgical procedure</w:t>
      </w:r>
      <w:r w:rsidR="000745CD" w:rsidRPr="001A34D9">
        <w:rPr>
          <w:rFonts w:ascii="Book Antiqua" w:hAnsi="Book Antiqua" w:cs="Times New Roman"/>
          <w:bCs/>
          <w:lang w:val="en-GB"/>
        </w:rPr>
        <w:t xml:space="preserve"> and</w:t>
      </w:r>
      <w:r w:rsidR="001417E8" w:rsidRPr="001A34D9">
        <w:rPr>
          <w:rFonts w:ascii="Book Antiqua" w:hAnsi="Book Antiqua" w:cs="Times New Roman"/>
          <w:bCs/>
          <w:lang w:val="en-GB"/>
        </w:rPr>
        <w:t xml:space="preserve"> of the</w:t>
      </w:r>
      <w:r w:rsidR="00CB615E" w:rsidRPr="001A34D9">
        <w:rPr>
          <w:rFonts w:ascii="Book Antiqua" w:hAnsi="Book Antiqua" w:cs="Times New Roman"/>
          <w:bCs/>
          <w:lang w:val="en-GB"/>
        </w:rPr>
        <w:t xml:space="preserve"> treatment of the infection</w:t>
      </w:r>
      <w:r w:rsidR="001417E8" w:rsidRPr="001A34D9">
        <w:rPr>
          <w:rFonts w:ascii="Book Antiqua" w:hAnsi="Book Antiqua" w:cs="Times New Roman"/>
          <w:bCs/>
          <w:lang w:val="en-GB"/>
        </w:rPr>
        <w:t xml:space="preserve">. </w:t>
      </w:r>
      <w:r w:rsidR="00530BFD" w:rsidRPr="001A34D9">
        <w:rPr>
          <w:rFonts w:ascii="Book Antiqua" w:hAnsi="Book Antiqua" w:cs="Times New Roman"/>
          <w:bCs/>
          <w:lang w:val="en-GB"/>
        </w:rPr>
        <w:t>Similar</w:t>
      </w:r>
      <w:r w:rsidR="000745CD" w:rsidRPr="001A34D9">
        <w:rPr>
          <w:rFonts w:ascii="Book Antiqua" w:hAnsi="Book Antiqua" w:cs="Times New Roman"/>
          <w:bCs/>
          <w:lang w:val="en-GB"/>
        </w:rPr>
        <w:t xml:space="preserve"> results are reported by </w:t>
      </w:r>
      <w:proofErr w:type="spellStart"/>
      <w:r w:rsidR="001417E8" w:rsidRPr="001A34D9">
        <w:rPr>
          <w:rFonts w:ascii="Book Antiqua" w:hAnsi="Book Antiqua" w:cs="Times New Roman"/>
          <w:bCs/>
          <w:lang w:val="en-GB"/>
        </w:rPr>
        <w:t>Prasarn</w:t>
      </w:r>
      <w:proofErr w:type="spellEnd"/>
      <w:r w:rsidR="001417E8" w:rsidRPr="001A34D9">
        <w:rPr>
          <w:rFonts w:ascii="Book Antiqua" w:hAnsi="Book Antiqua" w:cs="Times New Roman"/>
          <w:bCs/>
          <w:lang w:val="en-GB"/>
        </w:rPr>
        <w:t xml:space="preserve"> </w:t>
      </w:r>
      <w:r w:rsidR="001417E8" w:rsidRPr="00BE4E08">
        <w:rPr>
          <w:rFonts w:ascii="Book Antiqua" w:hAnsi="Book Antiqua" w:cs="Times New Roman"/>
          <w:bCs/>
          <w:i/>
          <w:lang w:val="en-GB"/>
        </w:rPr>
        <w:t>et al</w:t>
      </w:r>
      <w:r w:rsidR="001417E8"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{"citationID":"1q4r9ggbnq","properties":{"formattedCitation":"{\\rtf \\super [7]\\nosupersub{}}","plainCitation":"[7]"},"citationItems":[{"id":399,"uris":["http://zotero.org/users/2037475/items/4FG68S87"],"uri":["http://zotero.org/users/2037475/items/4FG68S87"],"itemData":{"id":399,"type":"article-journal","title":"Infected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R."}],"issued":{"date-parts":[["2010",7]]}}}],"schema":"https://github.com/citation-style-language/schema/raw/master/csl-citation.json"} </w:instrText>
      </w:r>
      <w:r w:rsidR="001417E8"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[7]</w:t>
      </w:r>
      <w:r w:rsidR="001417E8" w:rsidRPr="001A34D9">
        <w:rPr>
          <w:rFonts w:ascii="Book Antiqua" w:hAnsi="Book Antiqua" w:cs="Times New Roman"/>
          <w:bCs/>
          <w:lang w:val="en-GB"/>
        </w:rPr>
        <w:fldChar w:fldCharType="end"/>
      </w:r>
      <w:r w:rsidR="00BC3A04" w:rsidRPr="001A34D9">
        <w:rPr>
          <w:rFonts w:ascii="Book Antiqua" w:hAnsi="Book Antiqua" w:cs="Times New Roman"/>
          <w:bCs/>
          <w:lang w:val="en-GB"/>
        </w:rPr>
        <w:t xml:space="preserve"> in a</w:t>
      </w:r>
      <w:r w:rsidR="005678F5" w:rsidRPr="001A34D9">
        <w:rPr>
          <w:rFonts w:ascii="Book Antiqua" w:hAnsi="Book Antiqua" w:cs="Times New Roman"/>
          <w:bCs/>
          <w:lang w:val="en-GB"/>
        </w:rPr>
        <w:t xml:space="preserve"> retrospective </w:t>
      </w:r>
      <w:r w:rsidR="00827BDD" w:rsidRPr="001A34D9">
        <w:rPr>
          <w:rFonts w:ascii="Book Antiqua" w:hAnsi="Book Antiqua" w:cs="Times New Roman"/>
          <w:bCs/>
          <w:lang w:val="en-GB"/>
        </w:rPr>
        <w:t xml:space="preserve">analysis </w:t>
      </w:r>
      <w:r w:rsidR="00854D0F" w:rsidRPr="001A34D9">
        <w:rPr>
          <w:rFonts w:ascii="Book Antiqua" w:hAnsi="Book Antiqua" w:cs="Times New Roman"/>
          <w:bCs/>
          <w:lang w:val="en-GB"/>
        </w:rPr>
        <w:t>of 15 infected forearm non</w:t>
      </w:r>
      <w:r w:rsidR="000E0ECF" w:rsidRPr="001A34D9">
        <w:rPr>
          <w:rFonts w:ascii="Book Antiqua" w:hAnsi="Book Antiqua" w:cs="Times New Roman"/>
          <w:bCs/>
          <w:lang w:val="en-GB"/>
        </w:rPr>
        <w:t>-</w:t>
      </w:r>
      <w:r w:rsidR="00854D0F" w:rsidRPr="001A34D9">
        <w:rPr>
          <w:rFonts w:ascii="Book Antiqua" w:hAnsi="Book Antiqua" w:cs="Times New Roman"/>
          <w:bCs/>
          <w:lang w:val="en-GB"/>
        </w:rPr>
        <w:t>unions</w:t>
      </w:r>
      <w:r w:rsidR="000745CD" w:rsidRPr="001A34D9">
        <w:rPr>
          <w:rFonts w:ascii="Book Antiqua" w:hAnsi="Book Antiqua" w:cs="Times New Roman"/>
          <w:bCs/>
          <w:lang w:val="en-GB"/>
        </w:rPr>
        <w:t xml:space="preserve">. </w:t>
      </w:r>
      <w:proofErr w:type="spellStart"/>
      <w:r w:rsidR="006E5B44" w:rsidRPr="001A34D9">
        <w:rPr>
          <w:rFonts w:ascii="Book Antiqua" w:hAnsi="Book Antiqua" w:cs="Times New Roman"/>
          <w:bCs/>
          <w:lang w:val="en-GB"/>
        </w:rPr>
        <w:t>Prasarn</w:t>
      </w:r>
      <w:proofErr w:type="spellEnd"/>
      <w:r w:rsidR="006E5B44" w:rsidRPr="001A34D9">
        <w:rPr>
          <w:rFonts w:ascii="Book Antiqua" w:hAnsi="Book Antiqua" w:cs="Times New Roman"/>
          <w:bCs/>
          <w:lang w:val="en-GB"/>
        </w:rPr>
        <w:t xml:space="preserve"> </w:t>
      </w:r>
      <w:r w:rsidR="00BE4E08" w:rsidRPr="00BE4E08">
        <w:rPr>
          <w:rFonts w:ascii="Book Antiqua" w:hAnsi="Book Antiqua" w:cs="Times New Roman"/>
          <w:bCs/>
          <w:i/>
          <w:lang w:val="en-GB"/>
        </w:rPr>
        <w:t>et al</w:t>
      </w:r>
      <w:r w:rsidR="00BE4E08" w:rsidRPr="001A34D9">
        <w:rPr>
          <w:rFonts w:ascii="Book Antiqua" w:hAnsi="Book Antiqua" w:cs="Times New Roman"/>
          <w:bCs/>
          <w:lang w:val="en-GB"/>
        </w:rPr>
        <w:fldChar w:fldCharType="begin"/>
      </w:r>
      <w:r w:rsidR="00BE4E08" w:rsidRPr="001A34D9">
        <w:rPr>
          <w:rFonts w:ascii="Book Antiqua" w:hAnsi="Book Antiqua" w:cs="Times New Roman"/>
          <w:bCs/>
          <w:lang w:val="en-GB"/>
        </w:rPr>
        <w:instrText xml:space="preserve"> ADDIN ZOTERO_ITEM CSL_CITATION {"citationID":"1q4r9ggbnq","properties":{"formattedCitation":"{\\rtf \\super [7]\\nosupersub{}}","plainCitation":"[7]"},"citationItems":[{"id":399,"uris":["http://zotero.org/users/2037475/items/4FG68S87"],"uri":["http://zotero.org/users/2037475/items/4FG68S87"],"itemData":{"id":399,"type":"article-journal","title":"Infected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R."}],"issued":{"date-parts":[["2010",7]]}}}],"schema":"https://github.com/citation-style-language/schema/raw/master/csl-citation.json"} </w:instrText>
      </w:r>
      <w:r w:rsidR="00BE4E08" w:rsidRPr="001A34D9">
        <w:rPr>
          <w:rFonts w:ascii="Book Antiqua" w:hAnsi="Book Antiqua" w:cs="Times New Roman"/>
          <w:bCs/>
          <w:lang w:val="en-GB"/>
        </w:rPr>
        <w:fldChar w:fldCharType="separate"/>
      </w:r>
      <w:r w:rsidR="00BE4E08" w:rsidRPr="001A34D9">
        <w:rPr>
          <w:rFonts w:ascii="Book Antiqua" w:eastAsia="Times New Roman" w:hAnsi="Book Antiqua" w:cs="Times New Roman"/>
          <w:vertAlign w:val="superscript"/>
          <w:lang w:val="en-US"/>
        </w:rPr>
        <w:t>[7]</w:t>
      </w:r>
      <w:r w:rsidR="00BE4E08" w:rsidRPr="001A34D9">
        <w:rPr>
          <w:rFonts w:ascii="Book Antiqua" w:hAnsi="Book Antiqua" w:cs="Times New Roman"/>
          <w:bCs/>
          <w:lang w:val="en-GB"/>
        </w:rPr>
        <w:fldChar w:fldCharType="end"/>
      </w:r>
      <w:r w:rsidR="00854D0F" w:rsidRPr="001A34D9">
        <w:rPr>
          <w:rFonts w:ascii="Book Antiqua" w:hAnsi="Book Antiqua" w:cs="Times New Roman"/>
          <w:bCs/>
          <w:lang w:val="en-GB"/>
        </w:rPr>
        <w:t xml:space="preserve"> achieved union in all patients using </w:t>
      </w:r>
      <w:r w:rsidR="00713085" w:rsidRPr="001A34D9">
        <w:rPr>
          <w:rFonts w:ascii="Book Antiqua" w:hAnsi="Book Antiqua" w:cs="Times New Roman"/>
          <w:bCs/>
          <w:lang w:val="en-GB"/>
        </w:rPr>
        <w:t xml:space="preserve">a </w:t>
      </w:r>
      <w:r w:rsidR="00E72134" w:rsidRPr="001A34D9">
        <w:rPr>
          <w:rFonts w:ascii="Book Antiqua" w:hAnsi="Book Antiqua" w:cs="Times New Roman"/>
          <w:bCs/>
          <w:lang w:val="en-GB"/>
        </w:rPr>
        <w:t>two-stage</w:t>
      </w:r>
      <w:r w:rsidR="00713085" w:rsidRPr="001A34D9">
        <w:rPr>
          <w:rFonts w:ascii="Book Antiqua" w:hAnsi="Book Antiqua" w:cs="Times New Roman"/>
          <w:bCs/>
          <w:lang w:val="en-GB"/>
        </w:rPr>
        <w:t xml:space="preserve"> surgical procedure with extensive debridement followed by plate and screws fixation with autologous iliac crest bone graft. Differently to </w:t>
      </w:r>
      <w:r w:rsidR="00D23ECA" w:rsidRPr="001A34D9">
        <w:rPr>
          <w:rFonts w:ascii="Book Antiqua" w:hAnsi="Book Antiqua" w:cs="Times New Roman"/>
          <w:bCs/>
          <w:lang w:val="en-GB"/>
        </w:rPr>
        <w:t xml:space="preserve">the </w:t>
      </w:r>
      <w:r w:rsidR="00713085" w:rsidRPr="001A34D9">
        <w:rPr>
          <w:rFonts w:ascii="Book Antiqua" w:hAnsi="Book Antiqua" w:cs="Times New Roman"/>
          <w:bCs/>
          <w:lang w:val="en-GB"/>
        </w:rPr>
        <w:t>protocol</w:t>
      </w:r>
      <w:r w:rsidR="00D23ECA" w:rsidRPr="001A34D9">
        <w:rPr>
          <w:rFonts w:ascii="Book Antiqua" w:hAnsi="Book Antiqua" w:cs="Times New Roman"/>
          <w:bCs/>
          <w:lang w:val="en-GB"/>
        </w:rPr>
        <w:t xml:space="preserve"> detailed in this paper</w:t>
      </w:r>
      <w:r w:rsidR="006E5B44" w:rsidRPr="001A34D9">
        <w:rPr>
          <w:rFonts w:ascii="Book Antiqua" w:hAnsi="Book Antiqua" w:cs="Times New Roman"/>
          <w:bCs/>
          <w:lang w:val="en-GB"/>
        </w:rPr>
        <w:t>,</w:t>
      </w:r>
      <w:r w:rsidR="00713085" w:rsidRPr="001A34D9">
        <w:rPr>
          <w:rFonts w:ascii="Book Antiqua" w:hAnsi="Book Antiqua" w:cs="Times New Roman"/>
          <w:bCs/>
          <w:lang w:val="en-GB"/>
        </w:rPr>
        <w:t xml:space="preserve"> </w:t>
      </w:r>
      <w:proofErr w:type="spellStart"/>
      <w:r w:rsidR="006E5B44" w:rsidRPr="001A34D9">
        <w:rPr>
          <w:rFonts w:ascii="Book Antiqua" w:hAnsi="Book Antiqua" w:cs="Times New Roman"/>
          <w:bCs/>
          <w:lang w:val="en-GB"/>
        </w:rPr>
        <w:t>Prasarn</w:t>
      </w:r>
      <w:proofErr w:type="spellEnd"/>
      <w:r w:rsidR="006E5B44" w:rsidRPr="001A34D9">
        <w:rPr>
          <w:rFonts w:ascii="Book Antiqua" w:hAnsi="Book Antiqua" w:cs="Times New Roman"/>
          <w:bCs/>
          <w:lang w:val="en-GB"/>
        </w:rPr>
        <w:t xml:space="preserve"> </w:t>
      </w:r>
      <w:r w:rsidR="00BE4E08" w:rsidRPr="00BE4E08">
        <w:rPr>
          <w:rFonts w:ascii="Book Antiqua" w:hAnsi="Book Antiqua" w:cs="Times New Roman"/>
          <w:bCs/>
          <w:i/>
          <w:lang w:val="en-GB"/>
        </w:rPr>
        <w:t>et al</w:t>
      </w:r>
      <w:r w:rsidR="00BE4E08" w:rsidRPr="001A34D9">
        <w:rPr>
          <w:rFonts w:ascii="Book Antiqua" w:hAnsi="Book Antiqua" w:cs="Times New Roman"/>
          <w:bCs/>
          <w:lang w:val="en-GB"/>
        </w:rPr>
        <w:fldChar w:fldCharType="begin"/>
      </w:r>
      <w:r w:rsidR="00BE4E08" w:rsidRPr="001A34D9">
        <w:rPr>
          <w:rFonts w:ascii="Book Antiqua" w:hAnsi="Book Antiqua" w:cs="Times New Roman"/>
          <w:bCs/>
          <w:lang w:val="en-GB"/>
        </w:rPr>
        <w:instrText xml:space="preserve"> ADDIN ZOTERO_ITEM CSL_CITATION {"citationID":"1q4r9ggbnq","properties":{"formattedCitation":"{\\rtf \\super [7]\\nosupersub{}}","plainCitation":"[7]"},"citationItems":[{"id":399,"uris":["http://zotero.org/users/2037475/items/4FG68S87"],"uri":["http://zotero.org/users/2037475/items/4FG68S87"],"itemData":{"id":399,"type":"article-journal","title":"Infected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R."}],"issued":{"date-parts":[["2010",7]]}}}],"schema":"https://github.com/citation-style-language/schema/raw/master/csl-citation.json"} </w:instrText>
      </w:r>
      <w:r w:rsidR="00BE4E08" w:rsidRPr="001A34D9">
        <w:rPr>
          <w:rFonts w:ascii="Book Antiqua" w:hAnsi="Book Antiqua" w:cs="Times New Roman"/>
          <w:bCs/>
          <w:lang w:val="en-GB"/>
        </w:rPr>
        <w:fldChar w:fldCharType="separate"/>
      </w:r>
      <w:r w:rsidR="00BE4E08" w:rsidRPr="001A34D9">
        <w:rPr>
          <w:rFonts w:ascii="Book Antiqua" w:eastAsia="Times New Roman" w:hAnsi="Book Antiqua" w:cs="Times New Roman"/>
          <w:vertAlign w:val="superscript"/>
          <w:lang w:val="en-US"/>
        </w:rPr>
        <w:t>[7]</w:t>
      </w:r>
      <w:r w:rsidR="00BE4E08" w:rsidRPr="001A34D9">
        <w:rPr>
          <w:rFonts w:ascii="Book Antiqua" w:hAnsi="Book Antiqua" w:cs="Times New Roman"/>
          <w:bCs/>
          <w:lang w:val="en-GB"/>
        </w:rPr>
        <w:fldChar w:fldCharType="end"/>
      </w:r>
      <w:r w:rsidR="00713085" w:rsidRPr="001A34D9">
        <w:rPr>
          <w:rFonts w:ascii="Book Antiqua" w:hAnsi="Book Antiqua" w:cs="Times New Roman"/>
          <w:bCs/>
          <w:lang w:val="en-GB"/>
        </w:rPr>
        <w:t xml:space="preserve"> repeated surgica</w:t>
      </w:r>
      <w:r w:rsidR="000E0ECF" w:rsidRPr="001A34D9">
        <w:rPr>
          <w:rFonts w:ascii="Book Antiqua" w:hAnsi="Book Antiqua" w:cs="Times New Roman"/>
          <w:bCs/>
          <w:lang w:val="en-GB"/>
        </w:rPr>
        <w:t>l debridement every 48-72 h</w:t>
      </w:r>
      <w:r w:rsidR="006E5B44" w:rsidRPr="001A34D9">
        <w:rPr>
          <w:rFonts w:ascii="Book Antiqua" w:hAnsi="Book Antiqua" w:cs="Times New Roman"/>
          <w:bCs/>
          <w:lang w:val="en-GB"/>
        </w:rPr>
        <w:t xml:space="preserve">: </w:t>
      </w:r>
      <w:r w:rsidR="00BE4E08" w:rsidRPr="001A34D9">
        <w:rPr>
          <w:rFonts w:ascii="Book Antiqua" w:hAnsi="Book Antiqua" w:cs="Times New Roman"/>
          <w:bCs/>
          <w:lang w:val="en-GB"/>
        </w:rPr>
        <w:t>I</w:t>
      </w:r>
      <w:r w:rsidR="006E5B44" w:rsidRPr="001A34D9">
        <w:rPr>
          <w:rFonts w:ascii="Book Antiqua" w:hAnsi="Book Antiqua" w:cs="Times New Roman"/>
          <w:bCs/>
          <w:lang w:val="en-GB"/>
        </w:rPr>
        <w:t xml:space="preserve">t’s the authors’ opinion </w:t>
      </w:r>
      <w:r w:rsidR="00713085" w:rsidRPr="001A34D9">
        <w:rPr>
          <w:rFonts w:ascii="Book Antiqua" w:hAnsi="Book Antiqua" w:cs="Times New Roman"/>
          <w:bCs/>
          <w:lang w:val="en-GB"/>
        </w:rPr>
        <w:t>that</w:t>
      </w:r>
      <w:r w:rsidR="006E5B44" w:rsidRPr="001A34D9">
        <w:rPr>
          <w:rFonts w:ascii="Book Antiqua" w:hAnsi="Book Antiqua" w:cs="Times New Roman"/>
          <w:bCs/>
          <w:lang w:val="en-GB"/>
        </w:rPr>
        <w:t xml:space="preserve"> this procedure </w:t>
      </w:r>
      <w:r w:rsidR="00713085" w:rsidRPr="001A34D9">
        <w:rPr>
          <w:rFonts w:ascii="Book Antiqua" w:hAnsi="Book Antiqua" w:cs="Times New Roman"/>
          <w:bCs/>
          <w:lang w:val="en-GB"/>
        </w:rPr>
        <w:t>could be</w:t>
      </w:r>
      <w:r w:rsidR="00BC3A04" w:rsidRPr="001A34D9">
        <w:rPr>
          <w:rFonts w:ascii="Book Antiqua" w:hAnsi="Book Antiqua" w:cs="Times New Roman"/>
          <w:bCs/>
          <w:lang w:val="en-GB"/>
        </w:rPr>
        <w:t xml:space="preserve"> considered</w:t>
      </w:r>
      <w:r w:rsidR="006E5B44" w:rsidRPr="001A34D9">
        <w:rPr>
          <w:rFonts w:ascii="Book Antiqua" w:hAnsi="Book Antiqua" w:cs="Times New Roman"/>
          <w:bCs/>
          <w:lang w:val="en-GB"/>
        </w:rPr>
        <w:t xml:space="preserve"> </w:t>
      </w:r>
      <w:r w:rsidR="00BC3A04" w:rsidRPr="001A34D9">
        <w:rPr>
          <w:rFonts w:ascii="Book Antiqua" w:hAnsi="Book Antiqua" w:cs="Times New Roman"/>
          <w:bCs/>
          <w:lang w:val="en-GB"/>
        </w:rPr>
        <w:t>hard</w:t>
      </w:r>
      <w:r w:rsidR="00C101AC" w:rsidRPr="001A34D9">
        <w:rPr>
          <w:rFonts w:ascii="Book Antiqua" w:hAnsi="Book Antiqua" w:cs="Times New Roman"/>
          <w:bCs/>
          <w:lang w:val="en-GB"/>
        </w:rPr>
        <w:t xml:space="preserve"> and painful</w:t>
      </w:r>
      <w:r w:rsidR="00BC3A04" w:rsidRPr="001A34D9">
        <w:rPr>
          <w:rFonts w:ascii="Book Antiqua" w:hAnsi="Book Antiqua" w:cs="Times New Roman"/>
          <w:bCs/>
          <w:lang w:val="en-GB"/>
        </w:rPr>
        <w:t xml:space="preserve"> t</w:t>
      </w:r>
      <w:r w:rsidR="00530BFD" w:rsidRPr="001A34D9">
        <w:rPr>
          <w:rFonts w:ascii="Book Antiqua" w:hAnsi="Book Antiqua" w:cs="Times New Roman"/>
          <w:bCs/>
          <w:lang w:val="en-GB"/>
        </w:rPr>
        <w:t>o bear</w:t>
      </w:r>
      <w:r w:rsidR="00C101AC" w:rsidRPr="001A34D9">
        <w:rPr>
          <w:rFonts w:ascii="Book Antiqua" w:hAnsi="Book Antiqua" w:cs="Times New Roman"/>
          <w:bCs/>
          <w:lang w:val="en-GB"/>
        </w:rPr>
        <w:t xml:space="preserve"> for the patient and expensive</w:t>
      </w:r>
      <w:r w:rsidR="00BC3A04" w:rsidRPr="001A34D9">
        <w:rPr>
          <w:rFonts w:ascii="Book Antiqua" w:hAnsi="Book Antiqua" w:cs="Times New Roman"/>
          <w:bCs/>
          <w:lang w:val="en-GB"/>
        </w:rPr>
        <w:t xml:space="preserve"> in terms of overall cost of the whole treatment</w:t>
      </w:r>
      <w:r w:rsidR="00C101AC" w:rsidRPr="001A34D9">
        <w:rPr>
          <w:rFonts w:ascii="Book Antiqua" w:hAnsi="Book Antiqua" w:cs="Times New Roman"/>
          <w:bCs/>
          <w:lang w:val="en-GB"/>
        </w:rPr>
        <w:t xml:space="preserve">. </w:t>
      </w:r>
      <w:r w:rsidR="006E5B44" w:rsidRPr="001A34D9">
        <w:rPr>
          <w:rFonts w:ascii="Book Antiqua" w:hAnsi="Book Antiqua" w:cs="Times New Roman"/>
          <w:bCs/>
          <w:lang w:val="en-GB"/>
        </w:rPr>
        <w:t>Furthermore,</w:t>
      </w:r>
      <w:r w:rsidR="00C101AC" w:rsidRPr="001A34D9">
        <w:rPr>
          <w:rFonts w:ascii="Book Antiqua" w:hAnsi="Book Antiqua" w:cs="Times New Roman"/>
          <w:bCs/>
          <w:lang w:val="en-GB"/>
        </w:rPr>
        <w:t xml:space="preserve"> </w:t>
      </w:r>
      <w:proofErr w:type="spellStart"/>
      <w:r w:rsidR="006E5B44" w:rsidRPr="001A34D9">
        <w:rPr>
          <w:rFonts w:ascii="Book Antiqua" w:hAnsi="Book Antiqua" w:cs="Times New Roman"/>
          <w:bCs/>
          <w:lang w:val="en-GB"/>
        </w:rPr>
        <w:t>Prasarn</w:t>
      </w:r>
      <w:proofErr w:type="spellEnd"/>
      <w:r w:rsidR="00BE4E08" w:rsidRPr="00BE4E08">
        <w:rPr>
          <w:rFonts w:ascii="Book Antiqua" w:hAnsi="Book Antiqua" w:cs="Times New Roman"/>
          <w:bCs/>
          <w:i/>
          <w:lang w:val="en-GB"/>
        </w:rPr>
        <w:t xml:space="preserve"> et al</w:t>
      </w:r>
      <w:r w:rsidR="00BE4E08" w:rsidRPr="001A34D9">
        <w:rPr>
          <w:rFonts w:ascii="Book Antiqua" w:hAnsi="Book Antiqua" w:cs="Times New Roman"/>
          <w:bCs/>
          <w:lang w:val="en-GB"/>
        </w:rPr>
        <w:fldChar w:fldCharType="begin"/>
      </w:r>
      <w:r w:rsidR="00BE4E08" w:rsidRPr="001A34D9">
        <w:rPr>
          <w:rFonts w:ascii="Book Antiqua" w:hAnsi="Book Antiqua" w:cs="Times New Roman"/>
          <w:bCs/>
          <w:lang w:val="en-GB"/>
        </w:rPr>
        <w:instrText xml:space="preserve"> ADDIN ZOTERO_ITEM CSL_CITATION {"citationID":"1q4r9ggbnq","properties":{"formattedCitation":"{\\rtf \\super [7]\\nosupersub{}}","plainCitation":"[7]"},"citationItems":[{"id":399,"uris":["http://zotero.org/users/2037475/items/4FG68S87"],"uri":["http://zotero.org/users/2037475/items/4FG68S87"],"itemData":{"id":399,"type":"article-journal","title":"Infected nonunions of diaphyseal fractures of the forearm","container-title":"Archives of Orthopaedic and Trauma Surgery","page":"867-873","volume":"130","issue":"7","source":"PubMed","abstract":"BACKGROUND: There are no reported series that specifically deal with repair of infected nonunions of the diaphysis of the forearm bones. We sought to determine whether a standardized treatment protocol we have utilized for 15 patients from 1989 to 2005 results in a high union rate, resolution of infection, and a good functional outcome.\nMETHODS: The study cohort included nine male and six female patients who presented to a University hospital setting with an infected nonunion of the diaphysis of the radius or ulna. Every patient had a minimum of 2-year follow-up. The average patient age was 45 years (range 17-79). Eight of the patients had fractures involving their dominant arm. Thirteen patients had initially fractured both the radius and ulna, but two of these patients had subsequently healed one of the bones. One patient had an isolated radius fractures, and one patient fractured the ulna alone. All patients underwent a protocol that combines aggressive surgical debridements as necessary, definitive fixation after 7-14 days, tricortical iliac crest bone grafting for segmental defects, leaving wounds open to heal by secondary intention, 6 weeks of culture-specific intravenous antibiotics, and early active range of motion (ROM) exercises. We sought to report our success rate of nonunion repair, number of re-interventions, complication rate, final ROM, and the ability to eradicate the infection using this treatment regimen.\nRESULTS: At most recent follow-up (average 5 years, range 2-15 years), all patients had united and resolved their infections. One case was considered a failure, although he did go on to unite a one-bone forearm and was free of infection at most recent follow-up. All but three patients, including the one failure, had at least 50 degrees of supination/pronation and 30-130 degrees of flexion/extension arc. Excluding the one failure that united his one-bone forearm at 46 months, the average time to union was 13.2 weeks (range 10-15 weeks).\nCONCLUSIONS: The results of this study indicate that our standard protocol for treatment of infected nonunion of the shafts of the radius and ulna is reliable at obtaining fracture union with a good functional result, while also resolving the infection.","DOI":"10.1007/s00402-009-1016-4","ISSN":"1434-3916","note":"PMID: 20012074","journalAbbreviation":"Arch Orthop Trauma Surg","language":"eng","author":[{"family":"Prasarn","given":"Mark L."},{"family":"Ouellette","given":"E. Anne"},{"family":"Miller","given":"David R."}],"issued":{"date-parts":[["2010",7]]}}}],"schema":"https://github.com/citation-style-language/schema/raw/master/csl-citation.json"} </w:instrText>
      </w:r>
      <w:r w:rsidR="00BE4E08" w:rsidRPr="001A34D9">
        <w:rPr>
          <w:rFonts w:ascii="Book Antiqua" w:hAnsi="Book Antiqua" w:cs="Times New Roman"/>
          <w:bCs/>
          <w:lang w:val="en-GB"/>
        </w:rPr>
        <w:fldChar w:fldCharType="separate"/>
      </w:r>
      <w:r w:rsidR="00BE4E08" w:rsidRPr="001A34D9">
        <w:rPr>
          <w:rFonts w:ascii="Book Antiqua" w:eastAsia="Times New Roman" w:hAnsi="Book Antiqua" w:cs="Times New Roman"/>
          <w:vertAlign w:val="superscript"/>
          <w:lang w:val="en-US"/>
        </w:rPr>
        <w:t>[7]</w:t>
      </w:r>
      <w:r w:rsidR="00BE4E08" w:rsidRPr="001A34D9">
        <w:rPr>
          <w:rFonts w:ascii="Book Antiqua" w:hAnsi="Book Antiqua" w:cs="Times New Roman"/>
          <w:bCs/>
          <w:lang w:val="en-GB"/>
        </w:rPr>
        <w:fldChar w:fldCharType="end"/>
      </w:r>
      <w:r w:rsidR="00C101AC" w:rsidRPr="001A34D9">
        <w:rPr>
          <w:rFonts w:ascii="Book Antiqua" w:hAnsi="Book Antiqua" w:cs="Times New Roman"/>
          <w:bCs/>
          <w:lang w:val="en-GB"/>
        </w:rPr>
        <w:t xml:space="preserve"> used</w:t>
      </w:r>
      <w:r w:rsidR="00703C23" w:rsidRPr="001A34D9">
        <w:rPr>
          <w:rFonts w:ascii="Book Antiqua" w:hAnsi="Book Antiqua" w:cs="Times New Roman"/>
          <w:bCs/>
          <w:lang w:val="en-GB"/>
        </w:rPr>
        <w:t xml:space="preserve"> an </w:t>
      </w:r>
      <w:r w:rsidR="00C101AC" w:rsidRPr="001A34D9">
        <w:rPr>
          <w:rFonts w:ascii="Book Antiqua" w:hAnsi="Book Antiqua" w:cs="Times New Roman"/>
          <w:bCs/>
          <w:lang w:val="en-GB"/>
        </w:rPr>
        <w:t>autologous iliac crest bone</w:t>
      </w:r>
      <w:r w:rsidR="007C59B8" w:rsidRPr="001A34D9">
        <w:rPr>
          <w:rFonts w:ascii="Book Antiqua" w:hAnsi="Book Antiqua" w:cs="Times New Roman"/>
          <w:bCs/>
          <w:lang w:val="en-GB"/>
        </w:rPr>
        <w:t xml:space="preserve"> graft</w:t>
      </w:r>
      <w:r w:rsidR="00703C23" w:rsidRPr="001A34D9">
        <w:rPr>
          <w:rFonts w:ascii="Book Antiqua" w:hAnsi="Book Antiqua" w:cs="Times New Roman"/>
          <w:bCs/>
          <w:lang w:val="en-GB"/>
        </w:rPr>
        <w:t>ing</w:t>
      </w:r>
      <w:r w:rsidR="007C59B8" w:rsidRPr="001A34D9">
        <w:rPr>
          <w:rFonts w:ascii="Book Antiqua" w:hAnsi="Book Antiqua" w:cs="Times New Roman"/>
          <w:bCs/>
          <w:lang w:val="en-GB"/>
        </w:rPr>
        <w:t xml:space="preserve"> that</w:t>
      </w:r>
      <w:r w:rsidR="00C101AC" w:rsidRPr="001A34D9">
        <w:rPr>
          <w:rFonts w:ascii="Book Antiqua" w:hAnsi="Book Antiqua" w:cs="Times New Roman"/>
          <w:bCs/>
          <w:lang w:val="en-GB"/>
        </w:rPr>
        <w:t xml:space="preserve"> presents high morbidity</w:t>
      </w:r>
      <w:r w:rsidR="00703C23" w:rsidRPr="001A34D9">
        <w:rPr>
          <w:rFonts w:ascii="Book Antiqua" w:hAnsi="Book Antiqua" w:cs="Times New Roman"/>
          <w:bCs/>
          <w:lang w:val="en-GB"/>
        </w:rPr>
        <w:t xml:space="preserve"> on the donor site and </w:t>
      </w:r>
      <w:r w:rsidR="00530BFD" w:rsidRPr="001A34D9">
        <w:rPr>
          <w:rFonts w:ascii="Book Antiqua" w:hAnsi="Book Antiqua" w:cs="Times New Roman"/>
          <w:bCs/>
          <w:lang w:val="en-GB"/>
        </w:rPr>
        <w:t xml:space="preserve">it </w:t>
      </w:r>
      <w:r w:rsidR="00703C23" w:rsidRPr="001A34D9">
        <w:rPr>
          <w:rFonts w:ascii="Book Antiqua" w:hAnsi="Book Antiqua" w:cs="Times New Roman"/>
          <w:bCs/>
          <w:lang w:val="en-GB"/>
        </w:rPr>
        <w:t>increases</w:t>
      </w:r>
      <w:r w:rsidR="00C101AC" w:rsidRPr="001A34D9">
        <w:rPr>
          <w:rFonts w:ascii="Book Antiqua" w:hAnsi="Book Antiqua" w:cs="Times New Roman"/>
          <w:bCs/>
          <w:lang w:val="en-GB"/>
        </w:rPr>
        <w:t xml:space="preserve"> </w:t>
      </w:r>
      <w:r w:rsidR="00530BFD" w:rsidRPr="001A34D9">
        <w:rPr>
          <w:rFonts w:ascii="Book Antiqua" w:hAnsi="Book Antiqua" w:cs="Times New Roman"/>
          <w:bCs/>
          <w:lang w:val="en-GB"/>
        </w:rPr>
        <w:t xml:space="preserve">the </w:t>
      </w:r>
      <w:r w:rsidR="00C101AC" w:rsidRPr="001A34D9">
        <w:rPr>
          <w:rFonts w:ascii="Book Antiqua" w:hAnsi="Book Antiqua" w:cs="Times New Roman"/>
          <w:bCs/>
          <w:lang w:val="en-GB"/>
        </w:rPr>
        <w:t xml:space="preserve">surgical time. </w:t>
      </w:r>
      <w:r w:rsidR="006E5B44" w:rsidRPr="001A34D9">
        <w:rPr>
          <w:rFonts w:ascii="Book Antiqua" w:hAnsi="Book Antiqua" w:cs="Times New Roman"/>
          <w:bCs/>
          <w:lang w:val="en-GB"/>
        </w:rPr>
        <w:t>It’s the authors’ belief</w:t>
      </w:r>
      <w:r w:rsidR="00703C23" w:rsidRPr="001A34D9">
        <w:rPr>
          <w:rFonts w:ascii="Book Antiqua" w:hAnsi="Book Antiqua" w:cs="Times New Roman"/>
          <w:bCs/>
          <w:lang w:val="en-GB"/>
        </w:rPr>
        <w:t xml:space="preserve"> that </w:t>
      </w:r>
      <w:r w:rsidR="0033106A" w:rsidRPr="001A34D9">
        <w:rPr>
          <w:rFonts w:ascii="Book Antiqua" w:hAnsi="Book Antiqua" w:cs="Times New Roman"/>
          <w:bCs/>
          <w:lang w:val="en-GB"/>
        </w:rPr>
        <w:t xml:space="preserve">the </w:t>
      </w:r>
      <w:r w:rsidR="00703C23" w:rsidRPr="001A34D9">
        <w:rPr>
          <w:rFonts w:ascii="Book Antiqua" w:hAnsi="Book Antiqua" w:cs="Times New Roman"/>
          <w:bCs/>
          <w:lang w:val="en-GB"/>
        </w:rPr>
        <w:t>homologous bone graft may present</w:t>
      </w:r>
      <w:r w:rsidR="00262E58" w:rsidRPr="001A34D9">
        <w:rPr>
          <w:rFonts w:ascii="Book Antiqua" w:hAnsi="Book Antiqua" w:cs="Times New Roman"/>
          <w:bCs/>
          <w:lang w:val="en-GB"/>
        </w:rPr>
        <w:t xml:space="preserve"> more</w:t>
      </w:r>
      <w:r w:rsidR="00703C23" w:rsidRPr="001A34D9">
        <w:rPr>
          <w:rFonts w:ascii="Book Antiqua" w:hAnsi="Book Antiqua" w:cs="Times New Roman"/>
          <w:bCs/>
          <w:lang w:val="en-GB"/>
        </w:rPr>
        <w:t xml:space="preserve"> advantages than </w:t>
      </w:r>
      <w:r w:rsidR="0033106A" w:rsidRPr="001A34D9">
        <w:rPr>
          <w:rFonts w:ascii="Book Antiqua" w:hAnsi="Book Antiqua" w:cs="Times New Roman"/>
          <w:bCs/>
          <w:lang w:val="en-GB"/>
        </w:rPr>
        <w:t xml:space="preserve">the </w:t>
      </w:r>
      <w:r w:rsidR="00703C23" w:rsidRPr="001A34D9">
        <w:rPr>
          <w:rFonts w:ascii="Book Antiqua" w:hAnsi="Book Antiqua" w:cs="Times New Roman"/>
          <w:bCs/>
          <w:lang w:val="en-GB"/>
        </w:rPr>
        <w:t>autologous one</w:t>
      </w:r>
      <w:r w:rsidR="00530BFD" w:rsidRPr="001A34D9">
        <w:rPr>
          <w:rFonts w:ascii="Book Antiqua" w:hAnsi="Book Antiqua" w:cs="Times New Roman"/>
          <w:bCs/>
          <w:lang w:val="en-GB"/>
        </w:rPr>
        <w:t>,</w:t>
      </w:r>
      <w:r w:rsidR="00703C23" w:rsidRPr="001A34D9">
        <w:rPr>
          <w:rFonts w:ascii="Book Antiqua" w:hAnsi="Book Antiqua" w:cs="Times New Roman"/>
          <w:bCs/>
          <w:lang w:val="en-GB"/>
        </w:rPr>
        <w:t xml:space="preserve"> mainly consisting in</w:t>
      </w:r>
      <w:r w:rsidR="00262E58" w:rsidRPr="001A34D9">
        <w:rPr>
          <w:rFonts w:ascii="Book Antiqua" w:hAnsi="Book Antiqua" w:cs="Times New Roman"/>
          <w:bCs/>
          <w:lang w:val="en-GB"/>
        </w:rPr>
        <w:t>: (1) short surgical time</w:t>
      </w:r>
      <w:r w:rsidR="00BE4E08">
        <w:rPr>
          <w:rFonts w:ascii="Book Antiqua" w:eastAsia="宋体" w:hAnsi="Book Antiqua" w:cs="Times New Roman" w:hint="eastAsia"/>
          <w:bCs/>
          <w:lang w:val="en-GB" w:eastAsia="zh-CN"/>
        </w:rPr>
        <w:t>;</w:t>
      </w:r>
      <w:r w:rsidR="00262E58" w:rsidRPr="001A34D9">
        <w:rPr>
          <w:rFonts w:ascii="Book Antiqua" w:hAnsi="Book Antiqua" w:cs="Times New Roman"/>
          <w:bCs/>
          <w:lang w:val="en-GB"/>
        </w:rPr>
        <w:t xml:space="preserve"> (2) possibility to customize the graft according to the patient</w:t>
      </w:r>
      <w:r w:rsidR="00703C23" w:rsidRPr="001A34D9">
        <w:rPr>
          <w:rFonts w:ascii="Book Antiqua" w:hAnsi="Book Antiqua" w:cs="Times New Roman"/>
          <w:bCs/>
          <w:lang w:val="en-GB"/>
        </w:rPr>
        <w:t>’</w:t>
      </w:r>
      <w:r w:rsidR="00262E58" w:rsidRPr="001A34D9">
        <w:rPr>
          <w:rFonts w:ascii="Book Antiqua" w:hAnsi="Book Antiqua" w:cs="Times New Roman"/>
          <w:bCs/>
          <w:lang w:val="en-GB"/>
        </w:rPr>
        <w:t>s characteristics</w:t>
      </w:r>
      <w:r w:rsidR="00BE4E08">
        <w:rPr>
          <w:rFonts w:ascii="Book Antiqua" w:eastAsia="宋体" w:hAnsi="Book Antiqua" w:cs="Times New Roman" w:hint="eastAsia"/>
          <w:bCs/>
          <w:lang w:val="en-GB" w:eastAsia="zh-CN"/>
        </w:rPr>
        <w:t>;</w:t>
      </w:r>
      <w:r w:rsidR="00262E58" w:rsidRPr="001A34D9">
        <w:rPr>
          <w:rFonts w:ascii="Book Antiqua" w:hAnsi="Book Antiqua" w:cs="Times New Roman"/>
          <w:bCs/>
          <w:lang w:val="en-GB"/>
        </w:rPr>
        <w:t xml:space="preserve"> and (3) </w:t>
      </w:r>
      <w:proofErr w:type="spellStart"/>
      <w:r w:rsidR="00262E58" w:rsidRPr="001A34D9">
        <w:rPr>
          <w:rFonts w:ascii="Book Antiqua" w:hAnsi="Book Antiqua" w:cs="Times New Roman"/>
          <w:bCs/>
          <w:lang w:val="en-GB"/>
        </w:rPr>
        <w:t>neglectable</w:t>
      </w:r>
      <w:proofErr w:type="spellEnd"/>
      <w:r w:rsidR="00262E58" w:rsidRPr="001A34D9">
        <w:rPr>
          <w:rFonts w:ascii="Book Antiqua" w:hAnsi="Book Antiqua" w:cs="Times New Roman"/>
          <w:bCs/>
          <w:lang w:val="en-GB"/>
        </w:rPr>
        <w:t xml:space="preserve"> differences in terms of </w:t>
      </w:r>
      <w:proofErr w:type="spellStart"/>
      <w:r w:rsidR="00262E58" w:rsidRPr="001A34D9">
        <w:rPr>
          <w:rFonts w:ascii="Book Antiqua" w:hAnsi="Book Antiqua" w:cs="Times New Roman"/>
          <w:bCs/>
          <w:lang w:val="en-GB"/>
        </w:rPr>
        <w:t>osteoinductive</w:t>
      </w:r>
      <w:proofErr w:type="spellEnd"/>
      <w:r w:rsidR="00262E58" w:rsidRPr="001A34D9">
        <w:rPr>
          <w:rFonts w:ascii="Book Antiqua" w:hAnsi="Book Antiqua" w:cs="Times New Roman"/>
          <w:bCs/>
          <w:lang w:val="en-GB"/>
        </w:rPr>
        <w:t xml:space="preserve"> and </w:t>
      </w:r>
      <w:proofErr w:type="spellStart"/>
      <w:r w:rsidR="00262E58" w:rsidRPr="001A34D9">
        <w:rPr>
          <w:rFonts w:ascii="Book Antiqua" w:hAnsi="Book Antiqua" w:cs="Times New Roman"/>
          <w:bCs/>
          <w:lang w:val="en-GB"/>
        </w:rPr>
        <w:t>osteoconductive</w:t>
      </w:r>
      <w:proofErr w:type="spellEnd"/>
      <w:r w:rsidR="00262E58" w:rsidRPr="001A34D9">
        <w:rPr>
          <w:rFonts w:ascii="Book Antiqua" w:hAnsi="Book Antiqua" w:cs="Times New Roman"/>
          <w:bCs/>
          <w:lang w:val="en-GB"/>
        </w:rPr>
        <w:t xml:space="preserve"> properties</w:t>
      </w:r>
      <w:r w:rsidR="00703C23" w:rsidRPr="001A34D9">
        <w:rPr>
          <w:rFonts w:ascii="Book Antiqua" w:hAnsi="Book Antiqua" w:cs="Times New Roman"/>
          <w:bCs/>
          <w:lang w:val="en-GB"/>
        </w:rPr>
        <w:t xml:space="preserve"> compared to autologous bone graft</w:t>
      </w:r>
      <w:r w:rsidR="00EB6EB5"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{"citationID":"n18q5vbr5","properties":{"formattedCitation":"{\\rtf \\super [6,17]\\nosupersub{}}","plainCitation":"[6,17]"},"citationItems":[{"id":100,"uris":["http://zotero.org/users/2037475/items/SURBMFBB"],"uri":["http://zotero.org/users/2037475/items/SURBMFBB"],"itemData":{"id":100,"type":"article-journal","title":"Enhancement of fracture healing with autogenous and allogeneic bone grafts","container-title":"Clinical Orthopaedics and Related Research","page":"S239-246","issue":"355 Suppl","source":"NCBI PubMed","abstract":"The factors contributing to a delayed union or nonunion are many. In general they may be divided into three major categories: deficiencies in vascularity and angiogenesis, deficiencies in the robustness of the chondroosseous response, and deficiencies in stability, strain, or physical continuity. Frequently, deficiencies in more than one category are present, thus complicating the approach to therapy. For a bone grafts to enhance fracture healing, it must provide or stimulate that which is deficient. Autogenous fresh cancellous and cortical bone most frequently are used, but other common grafts include allogeneic frozen, freeze dried, or processed allogeneic cortical, corticocancellous and cancellous grafts, and demineralized bone matrix. These grafts have varying capacities to provide active bone formation, to induce bone formation by cells of the surrounding soft tissue, and to serve as a substrate for bone formation. However, the graft cannot exert its biologic activity in isolation, dependent as it is on the surrounding environment for cells to respond to its signals and, in some cases, for blood supply. The mechanical environment of the graft site is also important. Successful graft incorporation requires that an appropriate match must be made between the biologic activity of a bone graft, the condition of the perigraft environment, and the mechanical environment. The task of the clinician who performs a bone grafting procedure for the enhancement of fracture healing is to choose the right graft or combination of grafts for the biologic and mechanical environment into which the graft will be placed.","ISSN":"0009-921X","note":"PMID: 9917643","journalAbbreviation":"Clin. Orthop. Relat. Res.","language":"eng","author":[{"family":"Stevenson","given":"S."}],"issued":{"date-parts":[["1998",10]]}}},{"id":371,"uris":["http://zotero.org/users/2037475/items/7UXQFF4B"],"uri":["http://zotero.org/users/2037475/items/7UXQFF4B"],"itemData":{"id":371,"type":"article-journal","title":"Surgical treatment of aseptic forearm nonunion with plate and opposite bone graft strut. Autograft or allograft?","container-title":"International orthopaedics","page":"1–7","source":"Google Scholar","author":[{"family":"Faldini","given":"Cesare"},{"family":"Traina","given":"Francesco"},{"family":"Perna","given":"Fabrizio"},{"family":"Borghi","given":"Raffaele"},{"family":"Nanni","given":"Matteo"},{"family":"Chehrassan","given":"Mohammadreza"}],"issued":{"date-parts":[["2015"]]}}}],"schema":"https://github.com/citation-style-language/schema/raw/master/csl-citation.json"} </w:instrText>
      </w:r>
      <w:r w:rsidR="00EB6EB5"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[6,17]</w:t>
      </w:r>
      <w:r w:rsidR="00EB6EB5" w:rsidRPr="001A34D9">
        <w:rPr>
          <w:rFonts w:ascii="Book Antiqua" w:hAnsi="Book Antiqua" w:cs="Times New Roman"/>
          <w:bCs/>
          <w:lang w:val="en-GB"/>
        </w:rPr>
        <w:fldChar w:fldCharType="end"/>
      </w:r>
      <w:r w:rsidR="00016940" w:rsidRPr="001A34D9">
        <w:rPr>
          <w:rFonts w:ascii="Book Antiqua" w:hAnsi="Book Antiqua" w:cs="Times New Roman"/>
          <w:bCs/>
          <w:lang w:val="en-GB"/>
        </w:rPr>
        <w:t>.</w:t>
      </w:r>
      <w:r w:rsidR="00ED6F86" w:rsidRPr="001A34D9">
        <w:rPr>
          <w:rFonts w:ascii="Book Antiqua" w:hAnsi="Book Antiqua" w:cs="Times New Roman"/>
          <w:bCs/>
          <w:lang w:val="en-GB"/>
        </w:rPr>
        <w:t xml:space="preserve"> </w:t>
      </w:r>
      <w:r w:rsidR="006E5B44" w:rsidRPr="001A34D9">
        <w:rPr>
          <w:rFonts w:ascii="Book Antiqua" w:hAnsi="Book Antiqua" w:cs="Times New Roman"/>
          <w:bCs/>
          <w:lang w:val="en-GB"/>
        </w:rPr>
        <w:t>Furthermore,</w:t>
      </w:r>
      <w:r w:rsidR="00ED6F86" w:rsidRPr="001A34D9">
        <w:rPr>
          <w:rFonts w:ascii="Book Antiqua" w:hAnsi="Book Antiqua" w:cs="Times New Roman"/>
          <w:bCs/>
          <w:lang w:val="en-GB"/>
        </w:rPr>
        <w:t xml:space="preserve"> a cortical </w:t>
      </w:r>
      <w:r w:rsidR="00205405" w:rsidRPr="001A34D9">
        <w:rPr>
          <w:rFonts w:ascii="Book Antiqua" w:hAnsi="Book Antiqua" w:cs="Times New Roman"/>
          <w:bCs/>
          <w:lang w:val="en-GB"/>
        </w:rPr>
        <w:t xml:space="preserve">strut </w:t>
      </w:r>
      <w:r w:rsidR="00ED6F86" w:rsidRPr="001A34D9">
        <w:rPr>
          <w:rFonts w:ascii="Book Antiqua" w:hAnsi="Book Antiqua" w:cs="Times New Roman"/>
          <w:bCs/>
          <w:lang w:val="en-GB"/>
        </w:rPr>
        <w:t xml:space="preserve">graft </w:t>
      </w:r>
      <w:r w:rsidR="005C23B3" w:rsidRPr="001A34D9">
        <w:rPr>
          <w:rFonts w:ascii="Book Antiqua" w:hAnsi="Book Antiqua" w:cs="Times New Roman"/>
          <w:bCs/>
          <w:lang w:val="en-GB"/>
        </w:rPr>
        <w:t xml:space="preserve">may provide additional </w:t>
      </w:r>
      <w:r w:rsidR="005C23B3" w:rsidRPr="001A34D9">
        <w:rPr>
          <w:rFonts w:ascii="Book Antiqua" w:hAnsi="Book Antiqua" w:cs="Times New Roman"/>
          <w:bCs/>
          <w:lang w:val="en-GB"/>
        </w:rPr>
        <w:lastRenderedPageBreak/>
        <w:t>stability than a metal plate alone</w:t>
      </w:r>
      <w:r w:rsidR="00205405" w:rsidRPr="001A34D9">
        <w:rPr>
          <w:rFonts w:ascii="Book Antiqua" w:hAnsi="Book Antiqua" w:cs="Times New Roman"/>
          <w:bCs/>
          <w:lang w:val="en-GB"/>
        </w:rPr>
        <w:t xml:space="preserve">, and thus improvement of the non-union healing may be postulated. </w:t>
      </w:r>
      <w:r w:rsidR="006E5B44" w:rsidRPr="001A34D9">
        <w:rPr>
          <w:rFonts w:ascii="Book Antiqua" w:hAnsi="Book Antiqua" w:cs="Times New Roman"/>
          <w:bCs/>
          <w:lang w:val="en-GB"/>
        </w:rPr>
        <w:t>Moreover,</w:t>
      </w:r>
      <w:r w:rsidR="00605EBC" w:rsidRPr="001A34D9">
        <w:rPr>
          <w:rFonts w:ascii="Book Antiqua" w:hAnsi="Book Antiqua" w:cs="Times New Roman"/>
          <w:bCs/>
          <w:lang w:val="en-GB"/>
        </w:rPr>
        <w:t xml:space="preserve"> </w:t>
      </w:r>
      <w:r w:rsidR="00205405" w:rsidRPr="001A34D9">
        <w:rPr>
          <w:rFonts w:ascii="Book Antiqua" w:hAnsi="Book Antiqua" w:cs="Times New Roman"/>
          <w:bCs/>
          <w:lang w:val="en-GB"/>
        </w:rPr>
        <w:t xml:space="preserve">a </w:t>
      </w:r>
      <w:r w:rsidR="00605EBC" w:rsidRPr="001A34D9">
        <w:rPr>
          <w:rFonts w:ascii="Book Antiqua" w:hAnsi="Book Antiqua" w:cs="Times New Roman"/>
          <w:bCs/>
          <w:lang w:val="en-GB"/>
        </w:rPr>
        <w:t xml:space="preserve">stable fixation </w:t>
      </w:r>
      <w:r w:rsidR="00205405" w:rsidRPr="001A34D9">
        <w:rPr>
          <w:rFonts w:ascii="Book Antiqua" w:hAnsi="Book Antiqua" w:cs="Times New Roman"/>
          <w:bCs/>
          <w:lang w:val="en-GB"/>
        </w:rPr>
        <w:t>usually allows earlier</w:t>
      </w:r>
      <w:r w:rsidR="00605EBC" w:rsidRPr="001A34D9">
        <w:rPr>
          <w:rFonts w:ascii="Book Antiqua" w:hAnsi="Book Antiqua" w:cs="Times New Roman"/>
          <w:bCs/>
          <w:lang w:val="en-GB"/>
        </w:rPr>
        <w:t xml:space="preserve"> </w:t>
      </w:r>
      <w:r w:rsidR="00205405" w:rsidRPr="001A34D9">
        <w:rPr>
          <w:rFonts w:ascii="Book Antiqua" w:hAnsi="Book Antiqua" w:cs="Times New Roman"/>
          <w:bCs/>
          <w:lang w:val="en-GB"/>
        </w:rPr>
        <w:t xml:space="preserve">recovery of </w:t>
      </w:r>
      <w:r w:rsidR="00605EBC" w:rsidRPr="001A34D9">
        <w:rPr>
          <w:rFonts w:ascii="Book Antiqua" w:hAnsi="Book Antiqua" w:cs="Times New Roman"/>
          <w:bCs/>
          <w:lang w:val="en-GB"/>
        </w:rPr>
        <w:t xml:space="preserve">active motion </w:t>
      </w:r>
      <w:r w:rsidR="00205405" w:rsidRPr="001A34D9">
        <w:rPr>
          <w:rFonts w:ascii="Book Antiqua" w:hAnsi="Book Antiqua" w:cs="Times New Roman"/>
          <w:bCs/>
          <w:lang w:val="en-GB"/>
        </w:rPr>
        <w:t>of the limb</w:t>
      </w:r>
      <w:r w:rsidR="00605EBC" w:rsidRPr="001A34D9">
        <w:rPr>
          <w:rFonts w:ascii="Book Antiqua" w:hAnsi="Book Antiqua" w:cs="Times New Roman"/>
          <w:bCs/>
          <w:lang w:val="en-GB"/>
        </w:rPr>
        <w:t>.</w:t>
      </w:r>
    </w:p>
    <w:p w14:paraId="09BB9D87" w14:textId="6FC5A5C2" w:rsidR="00070F5C" w:rsidRPr="001A34D9" w:rsidRDefault="002C571E" w:rsidP="00BE4E08">
      <w:pPr>
        <w:widowControl w:val="0"/>
        <w:autoSpaceDE w:val="0"/>
        <w:autoSpaceDN w:val="0"/>
        <w:adjustRightInd w:val="0"/>
        <w:spacing w:line="360" w:lineRule="auto"/>
        <w:ind w:firstLineChars="100" w:firstLine="240"/>
        <w:jc w:val="both"/>
        <w:rPr>
          <w:rFonts w:ascii="Book Antiqua" w:hAnsi="Book Antiqua" w:cs="Times New Roman"/>
          <w:bCs/>
          <w:lang w:val="en-GB"/>
        </w:rPr>
      </w:pPr>
      <w:r w:rsidRPr="001A34D9">
        <w:rPr>
          <w:rFonts w:ascii="Book Antiqua" w:hAnsi="Book Antiqua" w:cs="Times New Roman"/>
          <w:bCs/>
          <w:lang w:val="en-GB"/>
        </w:rPr>
        <w:t xml:space="preserve">One of the limit of the present study is related to the supposed risk of disease transmission with homologous graft, </w:t>
      </w:r>
      <w:r w:rsidR="00FB29C5" w:rsidRPr="001A34D9">
        <w:rPr>
          <w:rFonts w:ascii="Book Antiqua" w:hAnsi="Book Antiqua" w:cs="Times New Roman"/>
          <w:bCs/>
          <w:lang w:val="en-GB"/>
        </w:rPr>
        <w:t xml:space="preserve">but bacterial infection due to contaminated bone have been rarely reported in literature with an overall risk </w:t>
      </w:r>
      <w:r w:rsidR="0083671F" w:rsidRPr="001A34D9">
        <w:rPr>
          <w:rFonts w:ascii="Book Antiqua" w:hAnsi="Book Antiqua" w:cs="Times New Roman"/>
          <w:bCs/>
          <w:lang w:val="en-GB"/>
        </w:rPr>
        <w:t xml:space="preserve">similar to </w:t>
      </w:r>
      <w:r w:rsidR="00FB29C5" w:rsidRPr="001A34D9">
        <w:rPr>
          <w:rFonts w:ascii="Book Antiqua" w:hAnsi="Book Antiqua" w:cs="Times New Roman"/>
          <w:bCs/>
          <w:lang w:val="en-GB"/>
        </w:rPr>
        <w:t>other major orthopaedic procedures</w:t>
      </w:r>
      <w:r w:rsidR="00FB29C5"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{"citationID":"a2j58ap2f","properties":{"formattedCitation":"{\\rtf \\super [17]\\nosupersub{}}","plainCitation":"[17]"},"citationItems":[{"id":100,"uris":["http://zotero.org/users/2037475/items/SURBMFBB"],"uri":["http://zotero.org/users/2037475/items/SURBMFBB"],"itemData":{"id":100,"type":"article-journal","title":"Enhancement of fracture healing with autogenous and allogeneic bone grafts","container-title":"Clinical Orthopaedics and Related Research","page":"S239-246","issue":"355 Suppl","source":"NCBI PubMed","abstract":"The factors contributing to a delayed union or nonunion are many. In general they may be divided into three major categories: deficiencies in vascularity and angiogenesis, deficiencies in the robustness of the chondroosseous response, and deficiencies in stability, strain, or physical continuity. Frequently, deficiencies in more than one category are present, thus complicating the approach to therapy. For a bone grafts to enhance fracture healing, it must provide or stimulate that which is deficient. Autogenous fresh cancellous and cortical bone most frequently are used, but other common grafts include allogeneic frozen, freeze dried, or processed allogeneic cortical, corticocancellous and cancellous grafts, and demineralized bone matrix. These grafts have varying capacities to provide active bone formation, to induce bone formation by cells of the surrounding soft tissue, and to serve as a substrate for bone formation. However, the graft cannot exert its biologic activity in isolation, dependent as it is on the surrounding environment for cells to respond to its signals and, in some cases, for blood supply. The mechanical environment of the graft site is also important. Successful graft incorporation requires that an appropriate match must be made between the biologic activity of a bone graft, the condition of the perigraft environment, and the mechanical environment. The task of the clinician who performs a bone grafting procedure for the enhancement of fracture healing is to choose the right graft or combination of grafts for the biologic and mechanical environment into which the graft will be placed.","ISSN":"0009-921X","note":"PMID: 9917643","journalAbbreviation":"Clin. Orthop. Relat. Res.","language":"eng","author":[{"family":"Stevenson","given":"S."}],"issued":{"date-parts":[["1998",10]]}}}],"schema":"https://github.com/citation-style-language/schema/raw/master/csl-citation.json"} </w:instrText>
      </w:r>
      <w:r w:rsidR="00FB29C5"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[17]</w:t>
      </w:r>
      <w:r w:rsidR="00FB29C5" w:rsidRPr="001A34D9">
        <w:rPr>
          <w:rFonts w:ascii="Book Antiqua" w:hAnsi="Book Antiqua" w:cs="Times New Roman"/>
          <w:bCs/>
          <w:lang w:val="en-GB"/>
        </w:rPr>
        <w:fldChar w:fldCharType="end"/>
      </w:r>
      <w:r w:rsidR="00FB29C5" w:rsidRPr="001A34D9">
        <w:rPr>
          <w:rFonts w:ascii="Book Antiqua" w:hAnsi="Book Antiqua" w:cs="Times New Roman"/>
          <w:bCs/>
          <w:lang w:val="en-GB"/>
        </w:rPr>
        <w:t>.</w:t>
      </w:r>
      <w:r w:rsidRPr="001A34D9">
        <w:rPr>
          <w:rFonts w:ascii="Book Antiqua" w:hAnsi="Book Antiqua" w:cs="Times New Roman"/>
          <w:bCs/>
          <w:lang w:val="en-GB"/>
        </w:rPr>
        <w:t xml:space="preserve"> </w:t>
      </w:r>
      <w:r w:rsidR="006E5B44" w:rsidRPr="001A34D9">
        <w:rPr>
          <w:rFonts w:ascii="Book Antiqua" w:hAnsi="Book Antiqua" w:cs="Times New Roman"/>
          <w:bCs/>
          <w:lang w:val="en-GB"/>
        </w:rPr>
        <w:t xml:space="preserve">It’s the authors’ opinion </w:t>
      </w:r>
      <w:r w:rsidR="009E212E" w:rsidRPr="001A34D9">
        <w:rPr>
          <w:rFonts w:ascii="Book Antiqua" w:hAnsi="Book Antiqua" w:cs="Times New Roman"/>
          <w:bCs/>
          <w:lang w:val="en-GB"/>
        </w:rPr>
        <w:t xml:space="preserve">that the </w:t>
      </w:r>
      <w:proofErr w:type="spellStart"/>
      <w:r w:rsidR="0083671F" w:rsidRPr="001A34D9">
        <w:rPr>
          <w:rFonts w:ascii="Book Antiqua" w:hAnsi="Book Antiqua" w:cs="Times New Roman"/>
          <w:bCs/>
          <w:lang w:val="en-GB"/>
        </w:rPr>
        <w:t>biomechanic</w:t>
      </w:r>
      <w:proofErr w:type="spellEnd"/>
      <w:r w:rsidR="00065BEE" w:rsidRPr="001A34D9">
        <w:rPr>
          <w:rFonts w:ascii="Book Antiqua" w:hAnsi="Book Antiqua" w:cs="Times New Roman"/>
          <w:bCs/>
          <w:lang w:val="en-GB"/>
        </w:rPr>
        <w:t xml:space="preserve"> </w:t>
      </w:r>
      <w:r w:rsidR="009E212E" w:rsidRPr="001A34D9">
        <w:rPr>
          <w:rFonts w:ascii="Book Antiqua" w:hAnsi="Book Antiqua" w:cs="Times New Roman"/>
          <w:bCs/>
          <w:lang w:val="en-GB"/>
        </w:rPr>
        <w:t>advantages related to the homologous graft are greater than its estimated risk</w:t>
      </w:r>
      <w:r w:rsidR="00065BEE" w:rsidRPr="001A34D9">
        <w:rPr>
          <w:rFonts w:ascii="Book Antiqua" w:hAnsi="Book Antiqua" w:cs="Times New Roman"/>
          <w:bCs/>
          <w:lang w:val="en-GB"/>
        </w:rPr>
        <w:t xml:space="preserve"> of disease transmission</w:t>
      </w:r>
      <w:r w:rsidR="0083671F" w:rsidRPr="001A34D9">
        <w:rPr>
          <w:rFonts w:ascii="Book Antiqua" w:hAnsi="Book Antiqua" w:cs="Times New Roman"/>
          <w:bCs/>
          <w:lang w:val="en-GB"/>
        </w:rPr>
        <w:t>, even if</w:t>
      </w:r>
      <w:r w:rsidR="009E212E" w:rsidRPr="001A34D9">
        <w:rPr>
          <w:rFonts w:ascii="Book Antiqua" w:hAnsi="Book Antiqua" w:cs="Times New Roman"/>
          <w:bCs/>
          <w:lang w:val="en-GB"/>
        </w:rPr>
        <w:t xml:space="preserve"> </w:t>
      </w:r>
      <w:r w:rsidR="00AE3728" w:rsidRPr="001A34D9">
        <w:rPr>
          <w:rFonts w:ascii="Book Antiqua" w:hAnsi="Book Antiqua" w:cs="Times New Roman"/>
          <w:bCs/>
          <w:lang w:val="en-GB"/>
        </w:rPr>
        <w:t xml:space="preserve">the authors </w:t>
      </w:r>
      <w:r w:rsidR="009E212E" w:rsidRPr="001A34D9">
        <w:rPr>
          <w:rFonts w:ascii="Book Antiqua" w:hAnsi="Book Antiqua" w:cs="Times New Roman"/>
          <w:bCs/>
          <w:lang w:val="en-GB"/>
        </w:rPr>
        <w:t xml:space="preserve">are </w:t>
      </w:r>
      <w:r w:rsidR="0083671F" w:rsidRPr="001A34D9">
        <w:rPr>
          <w:rFonts w:ascii="Book Antiqua" w:hAnsi="Book Antiqua" w:cs="Times New Roman"/>
          <w:bCs/>
          <w:lang w:val="en-GB"/>
        </w:rPr>
        <w:t xml:space="preserve">also </w:t>
      </w:r>
      <w:r w:rsidR="009E212E" w:rsidRPr="001A34D9">
        <w:rPr>
          <w:rFonts w:ascii="Book Antiqua" w:hAnsi="Book Antiqua" w:cs="Times New Roman"/>
          <w:bCs/>
          <w:lang w:val="en-GB"/>
        </w:rPr>
        <w:t xml:space="preserve">aware that a case-control </w:t>
      </w:r>
      <w:r w:rsidR="0083671F" w:rsidRPr="001A34D9">
        <w:rPr>
          <w:rFonts w:ascii="Book Antiqua" w:hAnsi="Book Antiqua" w:cs="Times New Roman"/>
          <w:bCs/>
          <w:lang w:val="en-GB"/>
        </w:rPr>
        <w:t>study would be necessary</w:t>
      </w:r>
      <w:r w:rsidR="009E212E" w:rsidRPr="001A34D9">
        <w:rPr>
          <w:rFonts w:ascii="Book Antiqua" w:hAnsi="Book Antiqua" w:cs="Times New Roman"/>
          <w:bCs/>
          <w:lang w:val="en-GB"/>
        </w:rPr>
        <w:t xml:space="preserve"> to establish the real advantages </w:t>
      </w:r>
      <w:r w:rsidR="0083671F" w:rsidRPr="001A34D9">
        <w:rPr>
          <w:rFonts w:ascii="Book Antiqua" w:hAnsi="Book Antiqua" w:cs="Times New Roman"/>
          <w:bCs/>
          <w:lang w:val="en-GB"/>
        </w:rPr>
        <w:t xml:space="preserve">from an autologous graft rather than </w:t>
      </w:r>
      <w:r w:rsidR="00275496" w:rsidRPr="001A34D9">
        <w:rPr>
          <w:rFonts w:ascii="Book Antiqua" w:hAnsi="Book Antiqua" w:cs="Times New Roman"/>
          <w:bCs/>
          <w:lang w:val="en-GB"/>
        </w:rPr>
        <w:t>a</w:t>
      </w:r>
      <w:r w:rsidR="0083671F" w:rsidRPr="001A34D9">
        <w:rPr>
          <w:rFonts w:ascii="Book Antiqua" w:hAnsi="Book Antiqua" w:cs="Times New Roman"/>
          <w:bCs/>
          <w:lang w:val="en-GB"/>
        </w:rPr>
        <w:t xml:space="preserve"> homologous.</w:t>
      </w:r>
      <w:r w:rsidR="00255CE9" w:rsidRPr="001A34D9">
        <w:rPr>
          <w:rFonts w:ascii="Book Antiqua" w:hAnsi="Book Antiqua" w:cs="Times New Roman"/>
          <w:bCs/>
          <w:lang w:val="en-GB"/>
        </w:rPr>
        <w:t xml:space="preserve"> </w:t>
      </w:r>
      <w:r w:rsidR="00070F5C" w:rsidRPr="001A34D9">
        <w:rPr>
          <w:rFonts w:ascii="Book Antiqua" w:hAnsi="Book Antiqua" w:cs="Times New Roman"/>
          <w:bCs/>
          <w:lang w:val="en-GB"/>
        </w:rPr>
        <w:t>Another limit</w:t>
      </w:r>
      <w:r w:rsidR="00255CE9" w:rsidRPr="001A34D9">
        <w:rPr>
          <w:rFonts w:ascii="Book Antiqua" w:hAnsi="Book Antiqua" w:cs="Times New Roman"/>
          <w:bCs/>
          <w:lang w:val="en-GB"/>
        </w:rPr>
        <w:t xml:space="preserve"> of this </w:t>
      </w:r>
      <w:r w:rsidR="007D3A27" w:rsidRPr="001A34D9">
        <w:rPr>
          <w:rFonts w:ascii="Book Antiqua" w:hAnsi="Book Antiqua" w:cs="Times New Roman"/>
          <w:bCs/>
          <w:lang w:val="en-GB"/>
        </w:rPr>
        <w:t>study is related to the relatively</w:t>
      </w:r>
      <w:r w:rsidR="00A471C0" w:rsidRPr="001A34D9">
        <w:rPr>
          <w:rFonts w:ascii="Book Antiqua" w:hAnsi="Book Antiqua" w:cs="Times New Roman"/>
          <w:lang w:val="en-GB"/>
        </w:rPr>
        <w:t xml:space="preserve"> </w:t>
      </w:r>
      <w:r w:rsidR="00DF01C8" w:rsidRPr="001A34D9">
        <w:rPr>
          <w:rFonts w:ascii="Book Antiqua" w:hAnsi="Book Antiqua" w:cs="Times New Roman"/>
          <w:lang w:val="en-GB"/>
        </w:rPr>
        <w:t>small</w:t>
      </w:r>
      <w:r w:rsidR="007D3A27" w:rsidRPr="001A34D9">
        <w:rPr>
          <w:rFonts w:ascii="Book Antiqua" w:hAnsi="Book Antiqua" w:cs="Times New Roman"/>
          <w:lang w:val="en-GB"/>
        </w:rPr>
        <w:t xml:space="preserve"> average</w:t>
      </w:r>
      <w:r w:rsidR="00DF01C8" w:rsidRPr="001A34D9">
        <w:rPr>
          <w:rFonts w:ascii="Book Antiqua" w:hAnsi="Book Antiqua" w:cs="Times New Roman"/>
          <w:lang w:val="en-GB"/>
        </w:rPr>
        <w:t xml:space="preserve"> </w:t>
      </w:r>
      <w:r w:rsidR="00A471C0" w:rsidRPr="001A34D9">
        <w:rPr>
          <w:rFonts w:ascii="Book Antiqua" w:hAnsi="Book Antiqua" w:cs="Times New Roman"/>
          <w:lang w:val="en-GB"/>
        </w:rPr>
        <w:t>length of the bone def</w:t>
      </w:r>
      <w:r w:rsidR="00863EC2" w:rsidRPr="001A34D9">
        <w:rPr>
          <w:rFonts w:ascii="Book Antiqua" w:hAnsi="Book Antiqua" w:cs="Times New Roman"/>
          <w:lang w:val="en-GB"/>
        </w:rPr>
        <w:t>ect of 2.2</w:t>
      </w:r>
      <w:r w:rsidR="007D3A27" w:rsidRPr="001A34D9">
        <w:rPr>
          <w:rFonts w:ascii="Book Antiqua" w:hAnsi="Book Antiqua" w:cs="Times New Roman"/>
          <w:lang w:val="en-GB"/>
        </w:rPr>
        <w:t xml:space="preserve"> cm, so </w:t>
      </w:r>
      <w:r w:rsidR="00275496" w:rsidRPr="001A34D9">
        <w:rPr>
          <w:rFonts w:ascii="Book Antiqua" w:hAnsi="Book Antiqua" w:cs="Times New Roman"/>
          <w:lang w:val="en-GB"/>
        </w:rPr>
        <w:t xml:space="preserve">the authors </w:t>
      </w:r>
      <w:r w:rsidR="007D3A27" w:rsidRPr="001A34D9">
        <w:rPr>
          <w:rFonts w:ascii="Book Antiqua" w:hAnsi="Book Antiqua" w:cs="Times New Roman"/>
          <w:lang w:val="en-GB"/>
        </w:rPr>
        <w:t>are not</w:t>
      </w:r>
      <w:r w:rsidR="00954C7F" w:rsidRPr="001A34D9">
        <w:rPr>
          <w:rFonts w:ascii="Book Antiqua" w:hAnsi="Book Antiqua" w:cs="Times New Roman"/>
          <w:lang w:val="en-GB"/>
        </w:rPr>
        <w:t xml:space="preserve"> able to determine if our protocol </w:t>
      </w:r>
      <w:r w:rsidR="00C747C3" w:rsidRPr="001A34D9">
        <w:rPr>
          <w:rFonts w:ascii="Book Antiqua" w:hAnsi="Book Antiqua" w:cs="Times New Roman"/>
          <w:lang w:val="en-GB"/>
        </w:rPr>
        <w:t>could bring the same good results also in case</w:t>
      </w:r>
      <w:r w:rsidR="001E6EB2" w:rsidRPr="001A34D9">
        <w:rPr>
          <w:rFonts w:ascii="Book Antiqua" w:hAnsi="Book Antiqua" w:cs="Times New Roman"/>
          <w:lang w:val="en-GB"/>
        </w:rPr>
        <w:t xml:space="preserve"> of massive bone defect. In these</w:t>
      </w:r>
      <w:r w:rsidR="00C747C3" w:rsidRPr="001A34D9">
        <w:rPr>
          <w:rFonts w:ascii="Book Antiqua" w:hAnsi="Book Antiqua" w:cs="Times New Roman"/>
          <w:lang w:val="en-GB"/>
        </w:rPr>
        <w:t xml:space="preserve"> cases the use of vascularized fibular graft has been </w:t>
      </w:r>
      <w:r w:rsidR="007D3A27" w:rsidRPr="001A34D9">
        <w:rPr>
          <w:rFonts w:ascii="Book Antiqua" w:hAnsi="Book Antiqua" w:cs="Times New Roman"/>
          <w:lang w:val="en-GB"/>
        </w:rPr>
        <w:t>described with successfully results</w:t>
      </w:r>
      <w:r w:rsidR="00FC1662"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{"citationID":"2m231m4582","properties":{"formattedCitation":"{\\rtf \\super [18\\uc0\\u8211{}21]\\nosupersub{}}","plainCitation":"[18–21]"},"citationItems":[{"id":407,"uris":["http://zotero.org/users/2037475/items/TEC3I6P5"],"uri":["http://zotero.org/users/2037475/items/TEC3I6P5"],"itemData":{"id":407,"type":"article-journal","title":"Free vascularized fibula for the treatment of traumatic bone defects and nonunion of the forearm bones","container-title":"Journal of Hand Surgery (Edinburgh, Scotland)","page":"67-72","volume":"30","issue":"1","source":"PubMed","abstract":"Eighteen infected nonunions and segmental defects of both the radius and ulna which had failed to resolve with conventional treatment were treated with a free vascularized fibular graft to restore radial, but not ulnar, continuity. In three patients there was destruction of the wrist joint and in two destruction of the elbow. The time from injury to referral ranged from 4 weeks to 3 months. The ipsilateral fibula was used as an osseous or osseocutaneous free flap to reconstruct the radius. All fractures united with good soft-tissue healing and resolution of infection. One patient required additional cancellous bone grafting. The mean period required for radiographic bone union was 4 months. Reconstruction of only the radius provided a stable forearm with a reasonable range of forearm rotation.","DOI":"10.1016/j.jhsb.2004.09.007","ISSN":"0266-7681","note":"PMID: 15620495","journalAbbreviation":"J Hand Surg Br","language":"eng","author":[{"family":"Safoury","given":"Y."}],"issued":{"date-parts":[["2005",2]]}}},{"id":733,"uris":["http://zotero.org/users/2037475/items/PISQVAPT"],"uri":["http://zotero.org/users/2037475/items/PISQVAPT"],"itemData":{"id":733,"type":"article-journal","title":"Congenital pseudarthrosis of both forearm bones: Long-term results of two cases managed by free vascularized fibular graft","container-title":"The Journal of Hand Surgery","page":"604-608","volume":"24","issue":"3","source":"ScienceDirect","abstract":"We analyzed the clinical and radiographic outcome of 2 cases of congenital pseudarthrosis of both forearm bones managed by free vascularized fibular grafts. The follow-up periods were 17 and 13 years, respectively. The first patient, a 4-year-old girl, had reconstruction of both the radius and ulna by a vascularized fibular graft, restoring pronation/supination to 110°. The second patient, a 17-year-old boy, underwent a 1-bone forearm procedure using a vascularized fibular graft. After surgery, he had a stable forearm that was shortened by approximately 15 cm. In these 2 cases of congenital pseudarthrosis of both forearm bones, bone union was obtained by means of vascularized fibular graft. (J Hand Surg 1999;24A:604–608. Copyright © 1999 by the American Society for Surgery of the Hand.)","DOI":"10.1053/jhsu.1999.0604","ISSN":"0363-5023","shortTitle":"Congenital pseudarthrosis of both forearm bones","journalAbbreviation":"The Journal of Hand Surgery","author":[{"family":"Allieu","given":"Yves"},{"family":"Reckendorf","given":"Gero Meyer","non-dropping-particle":"zu"},{"family":"Chammas","given":"Michel"},{"family":"Gomis","given":"Robert"}],"issued":{"date-parts":[["1999",5]]}}},{"id":736,"uris":["http://zotero.org/users/2037475/items/G6RFB5F3"],"uri":["http://zotero.org/users/2037475/items/G6RFB5F3"],"itemData":{"id":736,"type":"article-journal","title":"Vascularized bone grafts in the treatment of infected forearm nonunions","container-title":"The Journal of Hand Surgery","page":"653-658","volume":"9","issue":"5","source":"PubMed","abstract":"Infected nonunions of both-bone forearm fractures may not respond to conventional treatment. Four patients with infected nonunions were successfully treated with vascularized fibular grafts and conversion to a one-bone forearm after failure of as many as six procedures. The fibula was fixed to the ulna proximally and the radius distally with internal fixation, and this was supplemented with an external fixator in three of the four patients. All wounds healed and all bone junctures healed primarily with the exception of one that required supplemental cancellous grafting. Free vascularized fibular grafts should be considered for infected nonunions that are unresponsive to properly executed conventional surgical and antibiotic treatment.","ISSN":"0363-5023","note":"PMID: 6491206","journalAbbreviation":"J Hand Surg Am","language":"eng","author":[{"family":"Dell","given":"P. C."},{"family":"Sheppard","given":"J. E."}],"issued":{"date-parts":[["1984",9]]}}},{"id":154,"uris":["http://zotero.org/users/2037475/items/XNM6ZTHH"],"uri":["http://zotero.org/users/2037475/items/XNM6ZTHH"],"itemData":{"id":154,"type":"article-journal","title":"Vascularized bone transfer","container-title":"The Journal of Bone and Joint Surgery. American Volume","page":"1441-1449","volume":"74","issue":"10","source":"NCBI PubMed","abstract":"We evaluated the results of reconstruction of a skeletal defect with use of a vascularized bone graft from the iliac crest or fibula in 160 patients who had been managed consecutively between 1979 and 1989. The indications for the procedure were a skeletal defect including non-union, resulting from resection of a tumor; traumatic bone loss; osteomyelitis; or a congenital anomaly. The average duration of follow-up was forty-two months (range, twelve to 112 months). For the entire series, the rate of union after the primary procedure was 61 per cent and the over-all rate at the latest follow-up examination (including the patients who had a secondary procedure) was 81 per cent. In a subgroup of seventy-six patients who had union after the primary procedure and did not have additional treatment, the average interval until union was six months and the average interval until full activity was sixteen months. The results were more favorable for the patients who had had reconstruction for resection of a tumor (of sixty-nine patients, fifty-six had union), for a congenital anomaly (of six patients, five had union), or for a non-union without infection (of twenty-five patients, twenty-three had union). The results were less satisfactory for patients who had had the reconstruction for bone loss due to osteomyelitis (of sixty patients, forty-six had union). Our data suggest that vascularized bone transfer for the reconstruction of large skeletal defects is a valuable procedure in appropriately selected patients.","ISSN":"0021-9355","note":"PMID: 1469003","journalAbbreviation":"J Bone Joint Surg Am","language":"eng","author":[{"family":"Han","given":"C. S."},{"family":"Wood","given":"M. B."},{"family":"Bishop","given":"A. T."},{"family":"Cooney","given":"W. P."}],"issued":{"date-parts":[["1992",12]]}}}],"schema":"https://github.com/citation-style-language/schema/raw/master/csl-citation.json"} </w:instrText>
      </w:r>
      <w:r w:rsidR="00FC1662"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[18–21]</w:t>
      </w:r>
      <w:r w:rsidR="00FC1662" w:rsidRPr="001A34D9">
        <w:rPr>
          <w:rFonts w:ascii="Book Antiqua" w:hAnsi="Book Antiqua" w:cs="Times New Roman"/>
          <w:lang w:val="en-GB"/>
        </w:rPr>
        <w:fldChar w:fldCharType="end"/>
      </w:r>
      <w:r w:rsidR="007D3A27" w:rsidRPr="001A34D9">
        <w:rPr>
          <w:rFonts w:ascii="Book Antiqua" w:hAnsi="Book Antiqua" w:cs="Times New Roman"/>
          <w:lang w:val="en-GB"/>
        </w:rPr>
        <w:t>, reporting</w:t>
      </w:r>
      <w:r w:rsidR="008A6BE9" w:rsidRPr="001A34D9">
        <w:rPr>
          <w:rFonts w:ascii="Book Antiqua" w:hAnsi="Book Antiqua" w:cs="Times New Roman"/>
          <w:lang w:val="en-GB"/>
        </w:rPr>
        <w:t xml:space="preserve"> </w:t>
      </w:r>
      <w:r w:rsidR="00275496" w:rsidRPr="001A34D9">
        <w:rPr>
          <w:rFonts w:ascii="Book Antiqua" w:hAnsi="Book Antiqua" w:cs="Times New Roman"/>
          <w:lang w:val="en-GB"/>
        </w:rPr>
        <w:t xml:space="preserve">though </w:t>
      </w:r>
      <w:r w:rsidR="008A6BE9" w:rsidRPr="001A34D9">
        <w:rPr>
          <w:rFonts w:ascii="Book Antiqua" w:hAnsi="Book Antiqua" w:cs="Times New Roman"/>
          <w:lang w:val="en-GB"/>
        </w:rPr>
        <w:t>m</w:t>
      </w:r>
      <w:r w:rsidR="007D3A27" w:rsidRPr="001A34D9">
        <w:rPr>
          <w:rFonts w:ascii="Book Antiqua" w:hAnsi="Book Antiqua" w:cs="Times New Roman"/>
          <w:lang w:val="en-GB"/>
        </w:rPr>
        <w:t>ajor disadvantages related</w:t>
      </w:r>
      <w:r w:rsidR="008A6BE9" w:rsidRPr="001A34D9">
        <w:rPr>
          <w:rFonts w:ascii="Book Antiqua" w:hAnsi="Book Antiqua" w:cs="Times New Roman"/>
          <w:lang w:val="en-GB"/>
        </w:rPr>
        <w:t xml:space="preserve"> to</w:t>
      </w:r>
      <w:r w:rsidR="00C747C3" w:rsidRPr="001A34D9">
        <w:rPr>
          <w:rFonts w:ascii="Book Antiqua" w:hAnsi="Book Antiqua" w:cs="Times New Roman"/>
          <w:lang w:val="en-GB"/>
        </w:rPr>
        <w:t xml:space="preserve"> </w:t>
      </w:r>
      <w:r w:rsidR="008A6BE9" w:rsidRPr="001A34D9">
        <w:rPr>
          <w:rFonts w:ascii="Book Antiqua" w:hAnsi="Book Antiqua" w:cs="Times New Roman"/>
          <w:lang w:val="en-GB"/>
        </w:rPr>
        <w:t>the risk of infection and thrombosis of the graft vessels</w:t>
      </w:r>
      <w:r w:rsidR="008A6BE9"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{"citationID":"1s2cokl4p8","properties":{"formattedCitation":"{\\rtf \\super [22]\\nosupersub{}}","plainCitation":"[22]"},"citationItems":[{"id":738,"uris":["http://zotero.org/users/2037475/items/9WZ6BTXU"],"uri":["http://zotero.org/users/2037475/items/9WZ6BTXU"],"itemData":{"id":738,"type":"article-journal","title":"Vascularised fibular grafts","container-title":"Bone &amp; Joint Journal","page":"1022-1025","volume":"82-B","issue":"7","source":"www.bjj.boneandjoint.org.uk","ISSN":"2049-4394, 2049-4408","note":"PMID: 11041594","language":"en","author":[{"family":"Minami","given":"A."},{"family":"Kasashima","given":"T."},{"family":"Iwasaki","given":"N."},{"family":"Kato","given":"H."},{"family":"Kaneda","given":"K."}],"issued":{"date-parts":[["2000",9,1]]}}}],"schema":"https://github.com/citation-style-language/schema/raw/master/csl-citation.json"} </w:instrText>
      </w:r>
      <w:r w:rsidR="008A6BE9"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[22]</w:t>
      </w:r>
      <w:r w:rsidR="008A6BE9" w:rsidRPr="001A34D9">
        <w:rPr>
          <w:rFonts w:ascii="Book Antiqua" w:hAnsi="Book Antiqua" w:cs="Times New Roman"/>
          <w:lang w:val="en-GB"/>
        </w:rPr>
        <w:fldChar w:fldCharType="end"/>
      </w:r>
      <w:r w:rsidR="007D3A27" w:rsidRPr="001A34D9">
        <w:rPr>
          <w:rFonts w:ascii="Book Antiqua" w:hAnsi="Book Antiqua" w:cs="Times New Roman"/>
          <w:lang w:val="en-GB"/>
        </w:rPr>
        <w:t xml:space="preserve">, </w:t>
      </w:r>
      <w:r w:rsidR="004A30FE" w:rsidRPr="001A34D9">
        <w:rPr>
          <w:rFonts w:ascii="Book Antiqua" w:hAnsi="Book Antiqua" w:cs="Times New Roman"/>
          <w:lang w:val="en-GB"/>
        </w:rPr>
        <w:t>technical difficulties</w:t>
      </w:r>
      <w:r w:rsidR="007D3A27" w:rsidRPr="001A34D9">
        <w:rPr>
          <w:rFonts w:ascii="Book Antiqua" w:hAnsi="Book Antiqua" w:cs="Times New Roman"/>
          <w:lang w:val="en-GB"/>
        </w:rPr>
        <w:t xml:space="preserve"> of the procedure and</w:t>
      </w:r>
      <w:r w:rsidR="004A30FE" w:rsidRPr="001A34D9">
        <w:rPr>
          <w:rFonts w:ascii="Book Antiqua" w:hAnsi="Book Antiqua" w:cs="Times New Roman"/>
          <w:lang w:val="en-GB"/>
        </w:rPr>
        <w:t xml:space="preserve"> comorbidity on the donor site</w:t>
      </w:r>
      <w:r w:rsidR="004A30FE" w:rsidRPr="001A34D9">
        <w:rPr>
          <w:rFonts w:ascii="Book Antiqua" w:hAnsi="Book Antiqua" w:cs="Times New Roman"/>
          <w:lang w:val="en-GB"/>
        </w:rPr>
        <w:fldChar w:fldCharType="begin"/>
      </w:r>
      <w:r w:rsidR="005E6254" w:rsidRPr="001A34D9">
        <w:rPr>
          <w:rFonts w:ascii="Book Antiqua" w:hAnsi="Book Antiqua" w:cs="Times New Roman"/>
          <w:lang w:val="en-GB"/>
        </w:rPr>
        <w:instrText xml:space="preserve"> ADDIN ZOTERO_ITEM CSL_CITATION {"citationID":"tOCupkNE","properties":{"formattedCitation":"{\\rtf \\super [23]\\nosupersub{}}","plainCitation":"[23]"},"citationItems":[{"id":742,"uris":["http://zotero.org/users/2037475/items/JQFUBKPP"],"uri":["http://zotero.org/users/2037475/items/JQFUBKPP"],"itemData":{"id":742,"type":"article-journal","title":"Function following partial fibulectomy","container-title":"Clinical Orthopaedics and Related Research","page":"206-210","issue":"220","source":"PubMed","abstract":"The fibula is a valuable source of a bone graft, but because the fibula has a role in lower extremity function, it is important to determine whether partial removal results in dysfunction or other problems. Forty-one patients (48 +/- 10 years of age) had a portion of their fibula removed for a bone graft. At evaluation 27 +/- 8 months later, 24 had no pain, 11 mild pain, and six moderate or severe pain. Sixteen had no complaints of any kind, but four without pain had minor difficulties with vigorous activities, and three complained of ankle swelling. There were no differences in range of motion between the operated and nonoperated side. Average muscle torque was lower on the operated than on the nonoperated side, but this difference was statistically significant only for ankle evertors in men. This study demonstrates that most patients will have subjective complaints and mild muscular weakness after removal of a portion of the fibula.","ISSN":"0009-921X","note":"PMID: 3594992","journalAbbreviation":"Clin. Orthop. Relat. Res.","language":"eng","author":[{"family":"Gore","given":"D. R."},{"family":"Gardner","given":"G. M."},{"family":"Sepic","given":"S. B."},{"family":"Mollinger","given":"L. A."},{"family":"Murray","given":"M. P."}],"issued":{"date-parts":[["1987",7]]}}}],"schema":"https://github.com/citation-style-language/schema/raw/master/csl-citation.json"} </w:instrText>
      </w:r>
      <w:r w:rsidR="004A30FE" w:rsidRPr="001A34D9">
        <w:rPr>
          <w:rFonts w:ascii="Book Antiqua" w:hAnsi="Book Antiqua" w:cs="Times New Roman"/>
          <w:lang w:val="en-GB"/>
        </w:rPr>
        <w:fldChar w:fldCharType="separate"/>
      </w:r>
      <w:r w:rsidR="005E6254" w:rsidRPr="001A34D9">
        <w:rPr>
          <w:rFonts w:ascii="Book Antiqua" w:eastAsia="Times New Roman" w:hAnsi="Book Antiqua" w:cs="Times New Roman"/>
          <w:vertAlign w:val="superscript"/>
          <w:lang w:val="en-US"/>
        </w:rPr>
        <w:t>[23]</w:t>
      </w:r>
      <w:r w:rsidR="004A30FE" w:rsidRPr="001A34D9">
        <w:rPr>
          <w:rFonts w:ascii="Book Antiqua" w:hAnsi="Book Antiqua" w:cs="Times New Roman"/>
          <w:lang w:val="en-GB"/>
        </w:rPr>
        <w:fldChar w:fldCharType="end"/>
      </w:r>
      <w:r w:rsidR="004A30FE" w:rsidRPr="001A34D9">
        <w:rPr>
          <w:rFonts w:ascii="Book Antiqua" w:hAnsi="Book Antiqua" w:cs="Times New Roman"/>
          <w:lang w:val="en-GB"/>
        </w:rPr>
        <w:t>.</w:t>
      </w:r>
      <w:r w:rsidR="007D3A27" w:rsidRPr="001A34D9">
        <w:rPr>
          <w:rFonts w:ascii="Book Antiqua" w:hAnsi="Book Antiqua" w:cs="Times New Roman"/>
          <w:lang w:val="en-GB"/>
        </w:rPr>
        <w:t xml:space="preserve"> </w:t>
      </w:r>
      <w:r w:rsidR="0067542D" w:rsidRPr="001A34D9">
        <w:rPr>
          <w:rFonts w:ascii="Book Antiqua" w:hAnsi="Book Antiqua" w:cs="Times New Roman"/>
          <w:bCs/>
          <w:lang w:val="en-GB"/>
        </w:rPr>
        <w:t>Recently Zhang</w:t>
      </w:r>
      <w:r w:rsidR="0067542D" w:rsidRPr="00BE4E08">
        <w:rPr>
          <w:rFonts w:ascii="Book Antiqua" w:hAnsi="Book Antiqua" w:cs="Times New Roman"/>
          <w:bCs/>
          <w:i/>
          <w:lang w:val="en-GB"/>
        </w:rPr>
        <w:t xml:space="preserve"> et al</w:t>
      </w:r>
      <w:r w:rsidR="0067542D"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{"citationID":"1o1hg8irol","properties":{"formattedCitation":"{\\rtf \\super [24]\\nosupersub{}}","plainCitation":"[24]"},"citationItems":[{"id":380,"uris":["http://zotero.org/users/2037475/items/V6XIUTBA"],"uri":["http://zotero.org/users/2037475/items/V6XIUTBA"],"itemData":{"id":380,"type":"article-journal","title":"Bone transport for the treatment of infected forearm nonunion","container-title":"Injury","page":"1880-1884","volume":"45","issue":"12","source":"PubMed","abstract":"OBJECTIVE: The objective of this study was to evaluate the effectiveness of the treatment of infected forearm nonunion by bone transport.\nMATERIALS AND METHODS: We retrospectively reviewed 16 patients with infected forearm nonunion treated by bone transport. Our study included 10 males and 6 females with a mean of age 38.25 years. The site of bone defects involved 9 radius and 7 ulna. The average length of the bone defects after radical debridement was 3.81cm (range 2.2-7.5cm).\nRESULTS: The mean follow-up after removal of the frame was 39.63 months (range 26-55 months). No patient was lost to follow-up. All the patients had bone union and no recurrence of infection was observed. The mean external fixation time was 6.19 months (range 3-10 months), and the mean external fixation index was 1.63 months/cm (range 1.14-2.00 months/cm). The mean degrees of wrist flexion were 49.69° (range 45-55°), and the mean degrees of wrist extension were 50.63° (range 40-60°). The mean degrees of elbow flexion were 143.12° (range 135-150°), and the mean degrees of elbow extension were 4.69° (range 0-20°). The mean degrees of forearm pronation were 82.50° (range 70-90°), and the mean degrees of forearm supination were 83.75° (range 75-90°).\nCONCLUSION: Our study suggested that bone transport in the treatment of infected forearm nonunion acquired satisfied functional results. Radical debridement is the key step to control bone infection.","DOI":"10.1016/j.injury.2014.07.029","ISSN":"1879-0267","note":"PMID: 25172529","journalAbbreviation":"Injury","language":"eng","author":[{"family":"Zhang","given":"Qun"},{"family":"Yin","given":"Peng"},{"family":"Hao","given":"Ming"},{"family":"Li","given":"Jia"},{"family":"Lv","given":"Houchen"},{"family":"Li","given":"Tongtong"},{"family":"Zhang","given":"Hao"},{"family":"Wang","given":"Guoqi"},{"family":"Zhang","given":"Lihai"},{"family":"Tang","given":"Peifu"}],"issued":{"date-parts":[["2014",12]]}}}],"schema":"https://github.com/citation-style-language/schema/raw/master/csl-citation.json"} </w:instrText>
      </w:r>
      <w:r w:rsidR="0067542D"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[24]</w:t>
      </w:r>
      <w:r w:rsidR="0067542D" w:rsidRPr="001A34D9">
        <w:rPr>
          <w:rFonts w:ascii="Book Antiqua" w:hAnsi="Book Antiqua" w:cs="Times New Roman"/>
          <w:bCs/>
          <w:lang w:val="en-GB"/>
        </w:rPr>
        <w:fldChar w:fldCharType="end"/>
      </w:r>
      <w:r w:rsidR="00EF38E5" w:rsidRPr="001A34D9">
        <w:rPr>
          <w:rFonts w:ascii="Book Antiqua" w:hAnsi="Book Antiqua" w:cs="Times New Roman"/>
          <w:bCs/>
          <w:lang w:val="en-GB"/>
        </w:rPr>
        <w:t xml:space="preserve"> retrospectively analys</w:t>
      </w:r>
      <w:r w:rsidR="0067542D" w:rsidRPr="001A34D9">
        <w:rPr>
          <w:rFonts w:ascii="Book Antiqua" w:hAnsi="Book Antiqua" w:cs="Times New Roman"/>
          <w:bCs/>
          <w:lang w:val="en-GB"/>
        </w:rPr>
        <w:t xml:space="preserve">ed </w:t>
      </w:r>
      <w:r w:rsidR="009E3E9B" w:rsidRPr="001A34D9">
        <w:rPr>
          <w:rFonts w:ascii="Book Antiqua" w:hAnsi="Book Antiqua" w:cs="Times New Roman"/>
          <w:bCs/>
          <w:lang w:val="en-GB"/>
        </w:rPr>
        <w:t>the results of a series of 16 patients affected by septic forearm non</w:t>
      </w:r>
      <w:r w:rsidR="000E0ECF" w:rsidRPr="001A34D9">
        <w:rPr>
          <w:rFonts w:ascii="Book Antiqua" w:hAnsi="Book Antiqua" w:cs="Times New Roman"/>
          <w:bCs/>
          <w:lang w:val="en-GB"/>
        </w:rPr>
        <w:t>-</w:t>
      </w:r>
      <w:r w:rsidR="009E3E9B" w:rsidRPr="001A34D9">
        <w:rPr>
          <w:rFonts w:ascii="Book Antiqua" w:hAnsi="Book Antiqua" w:cs="Times New Roman"/>
          <w:bCs/>
          <w:lang w:val="en-GB"/>
        </w:rPr>
        <w:t>union treated with external fixation and</w:t>
      </w:r>
      <w:r w:rsidR="0067542D" w:rsidRPr="001A34D9">
        <w:rPr>
          <w:rFonts w:ascii="Book Antiqua" w:hAnsi="Book Antiqua" w:cs="Times New Roman"/>
          <w:bCs/>
          <w:lang w:val="en-GB"/>
        </w:rPr>
        <w:t xml:space="preserve"> bone transport</w:t>
      </w:r>
      <w:r w:rsidR="009E3E9B" w:rsidRPr="001A34D9">
        <w:rPr>
          <w:rFonts w:ascii="Book Antiqua" w:hAnsi="Book Antiqua" w:cs="Times New Roman"/>
          <w:bCs/>
          <w:lang w:val="en-GB"/>
        </w:rPr>
        <w:t xml:space="preserve">. </w:t>
      </w:r>
      <w:r w:rsidR="00275496" w:rsidRPr="001A34D9">
        <w:rPr>
          <w:rFonts w:ascii="Book Antiqua" w:hAnsi="Book Antiqua" w:cs="Times New Roman"/>
          <w:bCs/>
          <w:lang w:val="en-GB"/>
        </w:rPr>
        <w:t>The</w:t>
      </w:r>
      <w:r w:rsidR="009E3E9B" w:rsidRPr="001A34D9">
        <w:rPr>
          <w:rFonts w:ascii="Book Antiqua" w:hAnsi="Book Antiqua" w:cs="Times New Roman"/>
          <w:bCs/>
          <w:lang w:val="en-GB"/>
        </w:rPr>
        <w:t xml:space="preserve"> </w:t>
      </w:r>
      <w:r w:rsidR="0067542D" w:rsidRPr="001A34D9">
        <w:rPr>
          <w:rFonts w:ascii="Book Antiqua" w:hAnsi="Book Antiqua" w:cs="Times New Roman"/>
          <w:bCs/>
          <w:lang w:val="en-GB"/>
        </w:rPr>
        <w:t xml:space="preserve">union in all patients </w:t>
      </w:r>
      <w:r w:rsidR="00275496" w:rsidRPr="001A34D9">
        <w:rPr>
          <w:rFonts w:ascii="Book Antiqua" w:hAnsi="Book Antiqua" w:cs="Times New Roman"/>
          <w:bCs/>
          <w:lang w:val="en-GB"/>
        </w:rPr>
        <w:t xml:space="preserve">was achieved </w:t>
      </w:r>
      <w:r w:rsidR="0067542D" w:rsidRPr="001A34D9">
        <w:rPr>
          <w:rFonts w:ascii="Book Antiqua" w:hAnsi="Book Antiqua" w:cs="Times New Roman"/>
          <w:bCs/>
          <w:lang w:val="en-GB"/>
        </w:rPr>
        <w:t>with</w:t>
      </w:r>
      <w:r w:rsidR="009E3E9B" w:rsidRPr="001A34D9">
        <w:rPr>
          <w:rFonts w:ascii="Book Antiqua" w:hAnsi="Book Antiqua" w:cs="Times New Roman"/>
          <w:bCs/>
          <w:lang w:val="en-GB"/>
        </w:rPr>
        <w:t xml:space="preserve"> average</w:t>
      </w:r>
      <w:r w:rsidR="0067542D" w:rsidRPr="001A34D9">
        <w:rPr>
          <w:rFonts w:ascii="Book Antiqua" w:hAnsi="Book Antiqua" w:cs="Times New Roman"/>
          <w:bCs/>
          <w:lang w:val="en-GB"/>
        </w:rPr>
        <w:t xml:space="preserve"> </w:t>
      </w:r>
      <w:r w:rsidR="009E3E9B" w:rsidRPr="001A34D9">
        <w:rPr>
          <w:rFonts w:ascii="Book Antiqua" w:hAnsi="Book Antiqua" w:cs="Times New Roman"/>
          <w:bCs/>
          <w:lang w:val="en-GB"/>
        </w:rPr>
        <w:t>good</w:t>
      </w:r>
      <w:r w:rsidR="0067542D" w:rsidRPr="001A34D9">
        <w:rPr>
          <w:rFonts w:ascii="Book Antiqua" w:hAnsi="Book Antiqua" w:cs="Times New Roman"/>
          <w:bCs/>
          <w:lang w:val="en-GB"/>
        </w:rPr>
        <w:t xml:space="preserve"> clinical results</w:t>
      </w:r>
      <w:r w:rsidR="009E3E9B" w:rsidRPr="001A34D9">
        <w:rPr>
          <w:rFonts w:ascii="Book Antiqua" w:hAnsi="Book Antiqua" w:cs="Times New Roman"/>
          <w:bCs/>
          <w:lang w:val="en-GB"/>
        </w:rPr>
        <w:t>, nevertheless</w:t>
      </w:r>
      <w:r w:rsidR="00992374" w:rsidRPr="001A34D9">
        <w:rPr>
          <w:rFonts w:ascii="Book Antiqua" w:hAnsi="Book Antiqua" w:cs="Times New Roman"/>
          <w:bCs/>
          <w:lang w:val="en-GB"/>
        </w:rPr>
        <w:t xml:space="preserve"> this technique requires high patient</w:t>
      </w:r>
      <w:r w:rsidR="009E3E9B" w:rsidRPr="001A34D9">
        <w:rPr>
          <w:rFonts w:ascii="Book Antiqua" w:hAnsi="Book Antiqua" w:cs="Times New Roman"/>
          <w:bCs/>
          <w:lang w:val="en-GB"/>
        </w:rPr>
        <w:t>’s</w:t>
      </w:r>
      <w:r w:rsidR="00992374" w:rsidRPr="001A34D9">
        <w:rPr>
          <w:rFonts w:ascii="Book Antiqua" w:hAnsi="Book Antiqua" w:cs="Times New Roman"/>
          <w:bCs/>
          <w:lang w:val="en-GB"/>
        </w:rPr>
        <w:t xml:space="preserve"> compliance due to the</w:t>
      </w:r>
      <w:r w:rsidR="009E3E9B" w:rsidRPr="001A34D9">
        <w:rPr>
          <w:rFonts w:ascii="Book Antiqua" w:hAnsi="Book Antiqua" w:cs="Times New Roman"/>
          <w:bCs/>
          <w:lang w:val="en-GB"/>
        </w:rPr>
        <w:t xml:space="preserve"> demanding and long</w:t>
      </w:r>
      <w:r w:rsidR="00992374" w:rsidRPr="001A34D9">
        <w:rPr>
          <w:rFonts w:ascii="Book Antiqua" w:hAnsi="Book Antiqua" w:cs="Times New Roman"/>
          <w:bCs/>
          <w:lang w:val="en-GB"/>
        </w:rPr>
        <w:t xml:space="preserve"> treatment</w:t>
      </w:r>
      <w:r w:rsidR="00FC1662" w:rsidRPr="001A34D9">
        <w:rPr>
          <w:rFonts w:ascii="Book Antiqua" w:hAnsi="Book Antiqua" w:cs="Times New Roman"/>
          <w:bCs/>
          <w:lang w:val="en-GB"/>
        </w:rPr>
        <w:t xml:space="preserve"> and </w:t>
      </w:r>
      <w:r w:rsidR="009E3E9B" w:rsidRPr="001A34D9">
        <w:rPr>
          <w:rFonts w:ascii="Book Antiqua" w:hAnsi="Book Antiqua" w:cs="Times New Roman"/>
          <w:bCs/>
          <w:lang w:val="en-GB"/>
        </w:rPr>
        <w:t xml:space="preserve">moreover some concerns about the effectiveness of this treatment may still be </w:t>
      </w:r>
      <w:r w:rsidR="00275496" w:rsidRPr="001A34D9">
        <w:rPr>
          <w:rFonts w:ascii="Book Antiqua" w:hAnsi="Book Antiqua" w:cs="Times New Roman"/>
          <w:bCs/>
          <w:lang w:val="en-GB"/>
        </w:rPr>
        <w:t>raised</w:t>
      </w:r>
      <w:r w:rsidR="009E3E9B" w:rsidRPr="001A34D9">
        <w:rPr>
          <w:rFonts w:ascii="Book Antiqua" w:hAnsi="Book Antiqua" w:cs="Times New Roman"/>
          <w:bCs/>
          <w:lang w:val="en-GB"/>
        </w:rPr>
        <w:t xml:space="preserve"> when it is applied on likely avascular post-infected tissue</w:t>
      </w:r>
      <w:r w:rsidR="00FC1662" w:rsidRPr="001A34D9">
        <w:rPr>
          <w:rFonts w:ascii="Book Antiqua" w:hAnsi="Book Antiqua" w:cs="Times New Roman"/>
          <w:bCs/>
          <w:lang w:val="en-GB"/>
        </w:rPr>
        <w:fldChar w:fldCharType="begin"/>
      </w:r>
      <w:r w:rsidR="005E6254" w:rsidRPr="001A34D9">
        <w:rPr>
          <w:rFonts w:ascii="Book Antiqua" w:hAnsi="Book Antiqua" w:cs="Times New Roman"/>
          <w:bCs/>
          <w:lang w:val="en-GB"/>
        </w:rPr>
        <w:instrText xml:space="preserve"> ADDIN ZOTERO_ITEM CSL_CITATION {"citationID":"20hv05re1u","properties":{"formattedCitation":"{\\rtf \\super [18\\uc0\\u8211{}20]\\nosupersub{}}","plainCitation":"[18–20]"},"citationItems":[{"id":733,"uris":["http://zotero.org/users/2037475/items/PISQVAPT"],"uri":["http://zotero.org/users/2037475/items/PISQVAPT"],"itemData":{"id":733,"type":"article-journal","title":"Congenital pseudarthrosis of both forearm bones: Long-term results of two cases managed by free vascularized fibular graft","container-title":"The Journal of Hand Surgery","page":"604-608","volume":"24","issue":"3","source":"ScienceDirect","abstract":"We analyzed the clinical and radiographic outcome of 2 cases of congenital pseudarthrosis of both forearm bones managed by free vascularized fibular grafts. The follow-up periods were 17 and 13 years, respectively. The first patient, a 4-year-old girl, had reconstruction of both the radius and ulna by a vascularized fibular graft, restoring pronation/supination to 110°. The second patient, a 17-year-old boy, underwent a 1-bone forearm procedure using a vascularized fibular graft. After surgery, he had a stable forearm that was shortened by approximately 15 cm. In these 2 cases of congenital pseudarthrosis of both forearm bones, bone union was obtained by means of vascularized fibular graft. (J Hand Surg 1999;24A:604–608. Copyright © 1999 by the American Society for Surgery of the Hand.)","DOI":"10.1053/jhsu.1999.0604","ISSN":"0363-5023","shortTitle":"Congenital pseudarthrosis of both forearm bones","journalAbbreviation":"The Journal of Hand Surgery","author":[{"family":"Allieu","given":"Yves"},{"family":"Reckendorf","given":"Gero Meyer","non-dropping-particle":"zu"},{"family":"Chammas","given":"Michel"},{"family":"Gomis","given":"Robert"}],"issued":{"date-parts":[["1999",5]]}}},{"id":407,"uris":["http://zotero.org/users/2037475/items/TEC3I6P5"],"uri":["http://zotero.org/users/2037475/items/TEC3I6P5"],"itemData":{"id":407,"type":"article-journal","title":"Free vascularized fibula for the treatment of traumatic bone defects and nonunion of the forearm bones","container-title":"Journal of Hand Surgery (Edinburgh, Scotland)","page":"67-72","volume":"30","issue":"1","source":"PubMed","abstract":"Eighteen infected nonunions and segmental defects of both the radius and ulna which had failed to resolve with conventional treatment were treated with a free vascularized fibular graft to restore radial, but not ulnar, continuity. In three patients there was destruction of the wrist joint and in two destruction of the elbow. The time from injury to referral ranged from 4 weeks to 3 months. The ipsilateral fibula was used as an osseous or osseocutaneous free flap to reconstruct the radius. All fractures united with good soft-tissue healing and resolution of infection. One patient required additional cancellous bone grafting. The mean period required for radiographic bone union was 4 months. Reconstruction of only the radius provided a stable forearm with a reasonable range of forearm rotation.","DOI":"10.1016/j.jhsb.2004.09.007","ISSN":"0266-7681","note":"PMID: 15620495","journalAbbreviation":"J Hand Surg Br","language":"eng","author":[{"family":"Safoury","given":"Y."}],"issued":{"date-parts":[["2005",2]]}}},{"id":736,"uris":["http://zotero.org/users/2037475/items/G6RFB5F3"],"uri":["http://zotero.org/users/2037475/items/G6RFB5F3"],"itemData":{"id":736,"type":"article-journal","title":"Vascularized bone grafts in the treatment of infected forearm nonunions","container-title":"The Journal of Hand Surgery","page":"653-658","volume":"9","issue":"5","source":"PubMed","abstract":"Infected nonunions of both-bone forearm fractures may not respond to conventional treatment. Four patients with infected nonunions were successfully treated with vascularized fibular grafts and conversion to a one-bone forearm after failure of as many as six procedures. The fibula was fixed to the ulna proximally and the radius distally with internal fixation, and this was supplemented with an external fixator in three of the four patients. All wounds healed and all bone junctures healed primarily with the exception of one that required supplemental cancellous grafting. Free vascularized fibular grafts should be considered for infected nonunions that are unresponsive to properly executed conventional surgical and antibiotic treatment.","ISSN":"0363-5023","note":"PMID: 6491206","journalAbbreviation":"J Hand Surg Am","language":"eng","author":[{"family":"Dell","given":"P. C."},{"family":"Sheppard","given":"J. E."}],"issued":{"date-parts":[["1984",9]]}}}],"schema":"https://github.com/citation-style-language/schema/raw/master/csl-citation.json"} </w:instrText>
      </w:r>
      <w:r w:rsidR="00FC1662" w:rsidRPr="001A34D9">
        <w:rPr>
          <w:rFonts w:ascii="Book Antiqua" w:hAnsi="Book Antiqua" w:cs="Times New Roman"/>
          <w:bCs/>
          <w:lang w:val="en-GB"/>
        </w:rPr>
        <w:fldChar w:fldCharType="separate"/>
      </w:r>
      <w:r w:rsidR="005E6254" w:rsidRPr="001A34D9">
        <w:rPr>
          <w:rFonts w:ascii="Book Antiqua" w:eastAsia="Times New Roman" w:hAnsi="Book Antiqua" w:cs="Times New Roman"/>
          <w:vertAlign w:val="superscript"/>
          <w:lang w:val="en-US"/>
        </w:rPr>
        <w:t>[18–20]</w:t>
      </w:r>
      <w:r w:rsidR="00FC1662" w:rsidRPr="001A34D9">
        <w:rPr>
          <w:rFonts w:ascii="Book Antiqua" w:hAnsi="Book Antiqua" w:cs="Times New Roman"/>
          <w:bCs/>
          <w:lang w:val="en-GB"/>
        </w:rPr>
        <w:fldChar w:fldCharType="end"/>
      </w:r>
      <w:r w:rsidR="00FC1662" w:rsidRPr="001A34D9">
        <w:rPr>
          <w:rFonts w:ascii="Book Antiqua" w:hAnsi="Book Antiqua" w:cs="Times New Roman"/>
          <w:bCs/>
          <w:lang w:val="en-GB"/>
        </w:rPr>
        <w:t>.</w:t>
      </w:r>
      <w:r w:rsidR="00255CE9" w:rsidRPr="001A34D9">
        <w:rPr>
          <w:rFonts w:ascii="Book Antiqua" w:hAnsi="Book Antiqua" w:cs="Times New Roman"/>
          <w:bCs/>
          <w:lang w:val="en-GB"/>
        </w:rPr>
        <w:t xml:space="preserve"> </w:t>
      </w:r>
      <w:r w:rsidR="00070F5C" w:rsidRPr="001A34D9">
        <w:rPr>
          <w:rFonts w:ascii="Book Antiqua" w:hAnsi="Book Antiqua" w:cs="Times New Roman"/>
          <w:bCs/>
          <w:lang w:val="en-GB"/>
        </w:rPr>
        <w:t>Others limitations of this study are mainly related to be retrospective, to the relatively small number of patients, the non-homogeneous series and the absence of a control group.</w:t>
      </w:r>
    </w:p>
    <w:p w14:paraId="13AC675F" w14:textId="013B2C8B" w:rsidR="000731AF" w:rsidRPr="001A34D9" w:rsidRDefault="00EE2EEB" w:rsidP="00BE4E08">
      <w:pPr>
        <w:widowControl w:val="0"/>
        <w:autoSpaceDE w:val="0"/>
        <w:autoSpaceDN w:val="0"/>
        <w:adjustRightInd w:val="0"/>
        <w:spacing w:line="360" w:lineRule="auto"/>
        <w:ind w:firstLineChars="100" w:firstLine="240"/>
        <w:jc w:val="both"/>
        <w:rPr>
          <w:rFonts w:ascii="Book Antiqua" w:hAnsi="Book Antiqua" w:cs="Times New Roman"/>
          <w:bCs/>
          <w:lang w:val="en-GB"/>
        </w:rPr>
      </w:pPr>
      <w:r w:rsidRPr="001A34D9">
        <w:rPr>
          <w:rFonts w:ascii="Book Antiqua" w:hAnsi="Book Antiqua" w:cs="Times New Roman"/>
          <w:bCs/>
          <w:lang w:val="en-GB"/>
        </w:rPr>
        <w:t>In</w:t>
      </w:r>
      <w:r w:rsidR="00805A87" w:rsidRPr="001A34D9">
        <w:rPr>
          <w:rFonts w:ascii="Book Antiqua" w:hAnsi="Book Antiqua" w:cs="Times New Roman"/>
          <w:bCs/>
          <w:lang w:val="en-GB"/>
        </w:rPr>
        <w:t xml:space="preserve"> </w:t>
      </w:r>
      <w:r w:rsidR="00275496" w:rsidRPr="001A34D9">
        <w:rPr>
          <w:rFonts w:ascii="Book Antiqua" w:hAnsi="Book Antiqua" w:cs="Times New Roman"/>
          <w:bCs/>
          <w:lang w:val="en-GB"/>
        </w:rPr>
        <w:t xml:space="preserve">the authors’ </w:t>
      </w:r>
      <w:r w:rsidR="00805A87" w:rsidRPr="001A34D9">
        <w:rPr>
          <w:rFonts w:ascii="Book Antiqua" w:hAnsi="Book Antiqua" w:cs="Times New Roman"/>
          <w:bCs/>
          <w:lang w:val="en-GB"/>
        </w:rPr>
        <w:t xml:space="preserve">experience </w:t>
      </w:r>
      <w:r w:rsidR="003D1D24" w:rsidRPr="001A34D9">
        <w:rPr>
          <w:rFonts w:ascii="Book Antiqua" w:hAnsi="Book Antiqua" w:cs="Times New Roman"/>
          <w:bCs/>
          <w:lang w:val="en-GB"/>
        </w:rPr>
        <w:t>some technical</w:t>
      </w:r>
      <w:r w:rsidR="00A94200" w:rsidRPr="001A34D9">
        <w:rPr>
          <w:rFonts w:ascii="Book Antiqua" w:hAnsi="Book Antiqua" w:cs="Times New Roman"/>
          <w:bCs/>
          <w:lang w:val="en-GB"/>
        </w:rPr>
        <w:t xml:space="preserve"> precautions must be respected</w:t>
      </w:r>
      <w:r w:rsidR="003D1D24" w:rsidRPr="001A34D9">
        <w:rPr>
          <w:rFonts w:ascii="Book Antiqua" w:hAnsi="Book Antiqua" w:cs="Times New Roman"/>
          <w:bCs/>
          <w:lang w:val="en-GB"/>
        </w:rPr>
        <w:t>. First, placing</w:t>
      </w:r>
      <w:r w:rsidR="00A94200" w:rsidRPr="001A34D9">
        <w:rPr>
          <w:rFonts w:ascii="Book Antiqua" w:hAnsi="Book Antiqua" w:cs="Times New Roman"/>
          <w:bCs/>
          <w:lang w:val="en-GB"/>
        </w:rPr>
        <w:t xml:space="preserve"> the plate and the opposite graft too close to the interosseous membrane </w:t>
      </w:r>
      <w:r w:rsidR="003D1D24" w:rsidRPr="001A34D9">
        <w:rPr>
          <w:rFonts w:ascii="Book Antiqua" w:hAnsi="Book Antiqua" w:cs="Times New Roman"/>
          <w:bCs/>
          <w:lang w:val="en-GB"/>
        </w:rPr>
        <w:t>must be avoided in order to prevent</w:t>
      </w:r>
      <w:r w:rsidR="00A94200" w:rsidRPr="001A34D9">
        <w:rPr>
          <w:rFonts w:ascii="Book Antiqua" w:hAnsi="Book Antiqua" w:cs="Times New Roman"/>
          <w:bCs/>
          <w:lang w:val="en-GB"/>
        </w:rPr>
        <w:t xml:space="preserve"> impingement </w:t>
      </w:r>
      <w:r w:rsidR="003D1D24" w:rsidRPr="001A34D9">
        <w:rPr>
          <w:rFonts w:ascii="Book Antiqua" w:hAnsi="Book Antiqua" w:cs="Times New Roman"/>
          <w:bCs/>
          <w:lang w:val="en-GB"/>
        </w:rPr>
        <w:t xml:space="preserve">between radius and ulna </w:t>
      </w:r>
      <w:r w:rsidR="00A94200" w:rsidRPr="001A34D9">
        <w:rPr>
          <w:rFonts w:ascii="Book Antiqua" w:hAnsi="Book Antiqua" w:cs="Times New Roman"/>
          <w:bCs/>
          <w:lang w:val="en-GB"/>
        </w:rPr>
        <w:t xml:space="preserve">and </w:t>
      </w:r>
      <w:proofErr w:type="spellStart"/>
      <w:r w:rsidR="00A94200" w:rsidRPr="001A34D9">
        <w:rPr>
          <w:rFonts w:ascii="Book Antiqua" w:hAnsi="Book Antiqua" w:cs="Times New Roman"/>
          <w:bCs/>
          <w:lang w:val="en-GB"/>
        </w:rPr>
        <w:t>prono</w:t>
      </w:r>
      <w:proofErr w:type="spellEnd"/>
      <w:r w:rsidR="00A94200" w:rsidRPr="001A34D9">
        <w:rPr>
          <w:rFonts w:ascii="Book Antiqua" w:hAnsi="Book Antiqua" w:cs="Times New Roman"/>
          <w:bCs/>
          <w:lang w:val="en-GB"/>
        </w:rPr>
        <w:t>-supi</w:t>
      </w:r>
      <w:r w:rsidR="0093520A" w:rsidRPr="001A34D9">
        <w:rPr>
          <w:rFonts w:ascii="Book Antiqua" w:hAnsi="Book Antiqua" w:cs="Times New Roman"/>
          <w:bCs/>
          <w:lang w:val="en-GB"/>
        </w:rPr>
        <w:t>nation impairment</w:t>
      </w:r>
      <w:r w:rsidR="00C80BAF" w:rsidRPr="001A34D9">
        <w:rPr>
          <w:rFonts w:ascii="Book Antiqua" w:hAnsi="Book Antiqua" w:cs="Times New Roman"/>
          <w:bCs/>
          <w:lang w:val="en-GB"/>
        </w:rPr>
        <w:t xml:space="preserve">. </w:t>
      </w:r>
      <w:r w:rsidR="00A94200" w:rsidRPr="001A34D9">
        <w:rPr>
          <w:rFonts w:ascii="Book Antiqua" w:hAnsi="Book Antiqua" w:cs="Times New Roman"/>
          <w:bCs/>
          <w:lang w:val="en-GB"/>
        </w:rPr>
        <w:t xml:space="preserve">Second, </w:t>
      </w:r>
      <w:r w:rsidR="003D1D24" w:rsidRPr="001A34D9">
        <w:rPr>
          <w:rFonts w:ascii="Book Antiqua" w:hAnsi="Book Antiqua" w:cs="Times New Roman"/>
          <w:bCs/>
          <w:lang w:val="en-GB"/>
        </w:rPr>
        <w:t>care should be taken to ensure</w:t>
      </w:r>
      <w:r w:rsidR="00A94200" w:rsidRPr="001A34D9">
        <w:rPr>
          <w:rFonts w:ascii="Book Antiqua" w:hAnsi="Book Antiqua" w:cs="Times New Roman"/>
          <w:bCs/>
          <w:lang w:val="en-GB"/>
        </w:rPr>
        <w:t xml:space="preserve"> adequate coverage of the</w:t>
      </w:r>
      <w:r w:rsidR="001B3BD9" w:rsidRPr="001A34D9">
        <w:rPr>
          <w:rFonts w:ascii="Book Antiqua" w:hAnsi="Book Antiqua" w:cs="Times New Roman"/>
          <w:bCs/>
          <w:lang w:val="en-GB"/>
        </w:rPr>
        <w:t xml:space="preserve"> bone and the </w:t>
      </w:r>
      <w:r w:rsidR="00A94200" w:rsidRPr="001A34D9">
        <w:rPr>
          <w:rFonts w:ascii="Book Antiqua" w:hAnsi="Book Antiqua" w:cs="Times New Roman"/>
          <w:bCs/>
          <w:lang w:val="en-GB"/>
        </w:rPr>
        <w:t>graft</w:t>
      </w:r>
      <w:r w:rsidR="00F64B58" w:rsidRPr="001A34D9">
        <w:rPr>
          <w:rFonts w:ascii="Book Antiqua" w:hAnsi="Book Antiqua" w:cs="Times New Roman"/>
          <w:bCs/>
          <w:lang w:val="en-GB"/>
        </w:rPr>
        <w:t xml:space="preserve"> by muscles </w:t>
      </w:r>
      <w:r w:rsidR="001B3BD9" w:rsidRPr="001A34D9">
        <w:rPr>
          <w:rFonts w:ascii="Book Antiqua" w:hAnsi="Book Antiqua" w:cs="Times New Roman"/>
          <w:bCs/>
          <w:lang w:val="en-GB"/>
        </w:rPr>
        <w:t xml:space="preserve">with the aim to enhance blood supply and surgical wound healing. </w:t>
      </w:r>
      <w:r w:rsidR="00F64B58" w:rsidRPr="001A34D9">
        <w:rPr>
          <w:rFonts w:ascii="Book Antiqua" w:hAnsi="Book Antiqua" w:cs="Times New Roman"/>
          <w:bCs/>
          <w:lang w:val="en-GB"/>
        </w:rPr>
        <w:t>Third,</w:t>
      </w:r>
      <w:r w:rsidR="001B3BD9" w:rsidRPr="001A34D9">
        <w:rPr>
          <w:rFonts w:ascii="Book Antiqua" w:hAnsi="Book Antiqua" w:cs="Times New Roman"/>
          <w:bCs/>
          <w:lang w:val="en-GB"/>
        </w:rPr>
        <w:t xml:space="preserve"> adequate</w:t>
      </w:r>
      <w:r w:rsidR="00F64B58" w:rsidRPr="001A34D9">
        <w:rPr>
          <w:rFonts w:ascii="Book Antiqua" w:hAnsi="Book Antiqua" w:cs="Times New Roman"/>
          <w:bCs/>
          <w:lang w:val="en-GB"/>
        </w:rPr>
        <w:t xml:space="preserve"> extensive debridement should be performed</w:t>
      </w:r>
      <w:r w:rsidR="001B3BD9" w:rsidRPr="001A34D9">
        <w:rPr>
          <w:rFonts w:ascii="Book Antiqua" w:hAnsi="Book Antiqua" w:cs="Times New Roman"/>
          <w:bCs/>
          <w:lang w:val="en-GB"/>
        </w:rPr>
        <w:t xml:space="preserve"> in order to expose healthy bone ends and</w:t>
      </w:r>
      <w:r w:rsidR="00F64B58" w:rsidRPr="001A34D9">
        <w:rPr>
          <w:rFonts w:ascii="Book Antiqua" w:hAnsi="Book Antiqua" w:cs="Times New Roman"/>
          <w:bCs/>
          <w:lang w:val="en-GB"/>
        </w:rPr>
        <w:t xml:space="preserve"> </w:t>
      </w:r>
      <w:r w:rsidR="00255CE9" w:rsidRPr="001A34D9">
        <w:rPr>
          <w:rFonts w:ascii="Book Antiqua" w:hAnsi="Book Antiqua" w:cs="Times New Roman"/>
          <w:bCs/>
          <w:lang w:val="en-GB"/>
        </w:rPr>
        <w:t xml:space="preserve">to </w:t>
      </w:r>
      <w:r w:rsidR="00F64B58" w:rsidRPr="001A34D9">
        <w:rPr>
          <w:rFonts w:ascii="Book Antiqua" w:hAnsi="Book Antiqua" w:cs="Times New Roman"/>
          <w:bCs/>
          <w:lang w:val="en-GB"/>
        </w:rPr>
        <w:t xml:space="preserve">promote biological stimulation. Finally, the new synthesis </w:t>
      </w:r>
      <w:r w:rsidR="00525FED" w:rsidRPr="001A34D9">
        <w:rPr>
          <w:rFonts w:ascii="Book Antiqua" w:hAnsi="Book Antiqua" w:cs="Times New Roman"/>
          <w:bCs/>
          <w:lang w:val="en-GB"/>
        </w:rPr>
        <w:t>mus</w:t>
      </w:r>
      <w:r w:rsidR="001B3BD9" w:rsidRPr="001A34D9">
        <w:rPr>
          <w:rFonts w:ascii="Book Antiqua" w:hAnsi="Book Antiqua" w:cs="Times New Roman"/>
          <w:bCs/>
          <w:lang w:val="en-GB"/>
        </w:rPr>
        <w:t xml:space="preserve">t </w:t>
      </w:r>
      <w:r w:rsidR="00525FED" w:rsidRPr="001A34D9">
        <w:rPr>
          <w:rFonts w:ascii="Book Antiqua" w:hAnsi="Book Antiqua" w:cs="Times New Roman"/>
          <w:bCs/>
          <w:lang w:val="en-GB"/>
        </w:rPr>
        <w:t>be performed</w:t>
      </w:r>
      <w:r w:rsidR="001B3BD9" w:rsidRPr="001A34D9">
        <w:rPr>
          <w:rFonts w:ascii="Book Antiqua" w:hAnsi="Book Antiqua" w:cs="Times New Roman"/>
          <w:bCs/>
          <w:lang w:val="en-GB"/>
        </w:rPr>
        <w:t xml:space="preserve"> only after complete resolution of the inf</w:t>
      </w:r>
      <w:r w:rsidR="00C80BAF" w:rsidRPr="001A34D9">
        <w:rPr>
          <w:rFonts w:ascii="Book Antiqua" w:hAnsi="Book Antiqua" w:cs="Times New Roman"/>
          <w:bCs/>
          <w:lang w:val="en-GB"/>
        </w:rPr>
        <w:t>ection, documented by clinic and</w:t>
      </w:r>
      <w:r w:rsidR="001B3BD9" w:rsidRPr="001A34D9">
        <w:rPr>
          <w:rFonts w:ascii="Book Antiqua" w:hAnsi="Book Antiqua" w:cs="Times New Roman"/>
          <w:bCs/>
          <w:lang w:val="en-GB"/>
        </w:rPr>
        <w:t xml:space="preserve"> radiographic signs and blood tests</w:t>
      </w:r>
      <w:r w:rsidR="00525FED" w:rsidRPr="001A34D9">
        <w:rPr>
          <w:rFonts w:ascii="Book Antiqua" w:hAnsi="Book Antiqua" w:cs="Times New Roman"/>
          <w:bCs/>
          <w:lang w:val="en-GB"/>
        </w:rPr>
        <w:t>.</w:t>
      </w:r>
    </w:p>
    <w:p w14:paraId="470FB9E3" w14:textId="1BDC2419" w:rsidR="005819C0" w:rsidRPr="001A34D9" w:rsidRDefault="005601AF" w:rsidP="00BE4E08">
      <w:pPr>
        <w:spacing w:line="360" w:lineRule="auto"/>
        <w:ind w:firstLineChars="98" w:firstLine="235"/>
        <w:jc w:val="both"/>
        <w:rPr>
          <w:rFonts w:ascii="Book Antiqua" w:hAnsi="Book Antiqua" w:cs="Times New Roman"/>
          <w:lang w:val="en-GB"/>
        </w:rPr>
      </w:pPr>
      <w:r w:rsidRPr="001A34D9">
        <w:rPr>
          <w:rFonts w:ascii="Book Antiqua" w:hAnsi="Book Antiqua" w:cs="Times New Roman"/>
          <w:lang w:val="en-GB"/>
        </w:rPr>
        <w:lastRenderedPageBreak/>
        <w:t xml:space="preserve">Septic </w:t>
      </w:r>
      <w:r w:rsidR="005819C0" w:rsidRPr="001A34D9">
        <w:rPr>
          <w:rFonts w:ascii="Book Antiqua" w:hAnsi="Book Antiqua" w:cs="Times New Roman"/>
          <w:lang w:val="en-GB"/>
        </w:rPr>
        <w:t>forearm non</w:t>
      </w:r>
      <w:r w:rsidR="000E0ECF" w:rsidRPr="001A34D9">
        <w:rPr>
          <w:rFonts w:ascii="Book Antiqua" w:hAnsi="Book Antiqua" w:cs="Times New Roman"/>
          <w:lang w:val="en-GB"/>
        </w:rPr>
        <w:t>-</w:t>
      </w:r>
      <w:r w:rsidR="005819C0" w:rsidRPr="001A34D9">
        <w:rPr>
          <w:rFonts w:ascii="Book Antiqua" w:hAnsi="Book Antiqua" w:cs="Times New Roman"/>
          <w:lang w:val="en-GB"/>
        </w:rPr>
        <w:t>union</w:t>
      </w:r>
      <w:r w:rsidR="0055657F" w:rsidRPr="001A34D9">
        <w:rPr>
          <w:rFonts w:ascii="Book Antiqua" w:hAnsi="Book Antiqua" w:cs="Times New Roman"/>
          <w:lang w:val="en-GB"/>
        </w:rPr>
        <w:t>s</w:t>
      </w:r>
      <w:r w:rsidR="005819C0" w:rsidRPr="001A34D9">
        <w:rPr>
          <w:rFonts w:ascii="Book Antiqua" w:hAnsi="Book Antiqua" w:cs="Times New Roman"/>
          <w:lang w:val="en-GB"/>
        </w:rPr>
        <w:t xml:space="preserve"> are rare and challenging to treat</w:t>
      </w:r>
      <w:r w:rsidR="0055657F" w:rsidRPr="001A34D9">
        <w:rPr>
          <w:rFonts w:ascii="Book Antiqua" w:hAnsi="Book Antiqua" w:cs="Times New Roman"/>
          <w:lang w:val="en-GB"/>
        </w:rPr>
        <w:t>.</w:t>
      </w:r>
      <w:r w:rsidR="00276140" w:rsidRPr="001A34D9">
        <w:rPr>
          <w:rFonts w:ascii="Book Antiqua" w:hAnsi="Book Antiqua" w:cs="Times New Roman"/>
          <w:lang w:val="en-GB"/>
        </w:rPr>
        <w:t xml:space="preserve"> </w:t>
      </w:r>
      <w:r w:rsidRPr="001A34D9">
        <w:rPr>
          <w:rFonts w:ascii="Book Antiqua" w:hAnsi="Book Antiqua" w:cs="Times New Roman"/>
          <w:lang w:val="en-GB"/>
        </w:rPr>
        <w:t xml:space="preserve">The </w:t>
      </w:r>
      <w:r w:rsidR="00276140" w:rsidRPr="001A34D9">
        <w:rPr>
          <w:rFonts w:ascii="Book Antiqua" w:hAnsi="Book Antiqua" w:cs="Times New Roman"/>
          <w:lang w:val="en-GB"/>
        </w:rPr>
        <w:t>infection represents</w:t>
      </w:r>
      <w:r w:rsidRPr="001A34D9">
        <w:rPr>
          <w:rFonts w:ascii="Book Antiqua" w:hAnsi="Book Antiqua" w:cs="Times New Roman"/>
          <w:lang w:val="en-GB"/>
        </w:rPr>
        <w:t xml:space="preserve"> an obstacle to the healing proces</w:t>
      </w:r>
      <w:r w:rsidR="000542A4" w:rsidRPr="001A34D9">
        <w:rPr>
          <w:rFonts w:ascii="Book Antiqua" w:hAnsi="Book Antiqua" w:cs="Times New Roman"/>
          <w:lang w:val="en-GB"/>
        </w:rPr>
        <w:t xml:space="preserve">s that </w:t>
      </w:r>
      <w:r w:rsidR="00276140" w:rsidRPr="001A34D9">
        <w:rPr>
          <w:rFonts w:ascii="Book Antiqua" w:hAnsi="Book Antiqua" w:cs="Times New Roman"/>
          <w:lang w:val="en-GB"/>
        </w:rPr>
        <w:t xml:space="preserve">frequently </w:t>
      </w:r>
      <w:r w:rsidR="000542A4" w:rsidRPr="001A34D9">
        <w:rPr>
          <w:rFonts w:ascii="Book Antiqua" w:hAnsi="Book Antiqua" w:cs="Times New Roman"/>
          <w:lang w:val="en-GB"/>
        </w:rPr>
        <w:t>requir</w:t>
      </w:r>
      <w:r w:rsidR="0055657F" w:rsidRPr="001A34D9">
        <w:rPr>
          <w:rFonts w:ascii="Book Antiqua" w:hAnsi="Book Antiqua" w:cs="Times New Roman"/>
          <w:lang w:val="en-GB"/>
        </w:rPr>
        <w:t>e</w:t>
      </w:r>
      <w:r w:rsidR="00276140" w:rsidRPr="001A34D9">
        <w:rPr>
          <w:rFonts w:ascii="Book Antiqua" w:hAnsi="Book Antiqua" w:cs="Times New Roman"/>
          <w:lang w:val="en-GB"/>
        </w:rPr>
        <w:t>s</w:t>
      </w:r>
      <w:r w:rsidRPr="001A34D9">
        <w:rPr>
          <w:rFonts w:ascii="Book Antiqua" w:hAnsi="Book Antiqua" w:cs="Times New Roman"/>
          <w:lang w:val="en-GB"/>
        </w:rPr>
        <w:t xml:space="preserve"> prolonged treatment</w:t>
      </w:r>
      <w:r w:rsidR="0055657F" w:rsidRPr="001A34D9">
        <w:rPr>
          <w:rFonts w:ascii="Book Antiqua" w:hAnsi="Book Antiqua" w:cs="Times New Roman"/>
          <w:lang w:val="en-GB"/>
        </w:rPr>
        <w:t>,</w:t>
      </w:r>
      <w:r w:rsidRPr="001A34D9">
        <w:rPr>
          <w:rFonts w:ascii="Book Antiqua" w:hAnsi="Book Antiqua" w:cs="Times New Roman"/>
          <w:lang w:val="en-GB"/>
        </w:rPr>
        <w:t xml:space="preserve"> </w:t>
      </w:r>
      <w:r w:rsidR="005819C0" w:rsidRPr="001A34D9">
        <w:rPr>
          <w:rFonts w:ascii="Book Antiqua" w:hAnsi="Book Antiqua" w:cs="Times New Roman"/>
          <w:lang w:val="en-GB"/>
        </w:rPr>
        <w:t xml:space="preserve">deferred </w:t>
      </w:r>
      <w:r w:rsidRPr="001A34D9">
        <w:rPr>
          <w:rFonts w:ascii="Book Antiqua" w:hAnsi="Book Antiqua" w:cs="Times New Roman"/>
          <w:lang w:val="en-GB"/>
        </w:rPr>
        <w:t>th</w:t>
      </w:r>
      <w:r w:rsidR="005819C0" w:rsidRPr="001A34D9">
        <w:rPr>
          <w:rFonts w:ascii="Book Antiqua" w:hAnsi="Book Antiqua" w:cs="Times New Roman"/>
          <w:lang w:val="en-GB"/>
        </w:rPr>
        <w:t>erapeutic interventions</w:t>
      </w:r>
      <w:r w:rsidR="0055657F" w:rsidRPr="001A34D9">
        <w:rPr>
          <w:rFonts w:ascii="Book Antiqua" w:hAnsi="Book Antiqua" w:cs="Times New Roman"/>
          <w:lang w:val="en-GB"/>
        </w:rPr>
        <w:t xml:space="preserve"> and </w:t>
      </w:r>
      <w:r w:rsidR="003E5869" w:rsidRPr="001A34D9">
        <w:rPr>
          <w:rFonts w:ascii="Book Antiqua" w:hAnsi="Book Antiqua" w:cs="Times New Roman"/>
          <w:lang w:val="en-GB"/>
        </w:rPr>
        <w:t>good patient</w:t>
      </w:r>
      <w:r w:rsidR="00557489" w:rsidRPr="001A34D9">
        <w:rPr>
          <w:rFonts w:ascii="Book Antiqua" w:hAnsi="Book Antiqua" w:cs="Times New Roman"/>
          <w:lang w:val="en-GB"/>
        </w:rPr>
        <w:t>’s</w:t>
      </w:r>
      <w:r w:rsidR="003E5869" w:rsidRPr="001A34D9">
        <w:rPr>
          <w:rFonts w:ascii="Book Antiqua" w:hAnsi="Book Antiqua" w:cs="Times New Roman"/>
          <w:lang w:val="en-GB"/>
        </w:rPr>
        <w:t xml:space="preserve"> compliance.</w:t>
      </w:r>
    </w:p>
    <w:p w14:paraId="5AF8DC10" w14:textId="7FBC204C" w:rsidR="003738DA" w:rsidRPr="00BE4E08" w:rsidRDefault="00A80ACE" w:rsidP="00BE4E08">
      <w:pPr>
        <w:spacing w:line="360" w:lineRule="auto"/>
        <w:ind w:firstLineChars="100" w:firstLine="240"/>
        <w:jc w:val="both"/>
        <w:rPr>
          <w:rFonts w:ascii="Book Antiqua" w:eastAsia="宋体" w:hAnsi="Book Antiqua" w:cs="Times New Roman"/>
          <w:bCs/>
          <w:lang w:val="en-GB" w:eastAsia="zh-CN"/>
        </w:rPr>
      </w:pPr>
      <w:r w:rsidRPr="001A34D9">
        <w:rPr>
          <w:rFonts w:ascii="Book Antiqua" w:hAnsi="Book Antiqua" w:cs="Times New Roman"/>
          <w:lang w:val="en-GB"/>
        </w:rPr>
        <w:t>The two steps</w:t>
      </w:r>
      <w:r w:rsidR="00B63C8F" w:rsidRPr="001A34D9">
        <w:rPr>
          <w:rFonts w:ascii="Book Antiqua" w:hAnsi="Book Antiqua" w:cs="Times New Roman"/>
          <w:lang w:val="en-GB"/>
        </w:rPr>
        <w:t xml:space="preserve"> technique for the treatment of septic forearm non</w:t>
      </w:r>
      <w:r w:rsidR="000E0ECF" w:rsidRPr="001A34D9">
        <w:rPr>
          <w:rFonts w:ascii="Book Antiqua" w:hAnsi="Book Antiqua" w:cs="Times New Roman"/>
          <w:lang w:val="en-GB"/>
        </w:rPr>
        <w:t>-</w:t>
      </w:r>
      <w:r w:rsidR="00B63C8F" w:rsidRPr="001A34D9">
        <w:rPr>
          <w:rFonts w:ascii="Book Antiqua" w:hAnsi="Book Antiqua" w:cs="Times New Roman"/>
          <w:lang w:val="en-GB"/>
        </w:rPr>
        <w:t>union</w:t>
      </w:r>
      <w:r w:rsidR="003664E8" w:rsidRPr="001A34D9">
        <w:rPr>
          <w:rFonts w:ascii="Book Antiqua" w:hAnsi="Book Antiqua" w:cs="Times New Roman"/>
          <w:lang w:val="en-GB"/>
        </w:rPr>
        <w:t>s</w:t>
      </w:r>
      <w:r w:rsidR="002E117B" w:rsidRPr="001A34D9">
        <w:rPr>
          <w:rFonts w:ascii="Book Antiqua" w:hAnsi="Book Antiqua" w:cs="Times New Roman"/>
          <w:lang w:val="en-GB"/>
        </w:rPr>
        <w:t xml:space="preserve"> based on revision of the non</w:t>
      </w:r>
      <w:r w:rsidR="00C762E8" w:rsidRPr="001A34D9">
        <w:rPr>
          <w:rFonts w:ascii="Book Antiqua" w:hAnsi="Book Antiqua" w:cs="Times New Roman"/>
          <w:lang w:val="en-GB"/>
        </w:rPr>
        <w:t>-</w:t>
      </w:r>
      <w:r w:rsidR="002E117B" w:rsidRPr="001A34D9">
        <w:rPr>
          <w:rFonts w:ascii="Book Antiqua" w:hAnsi="Book Antiqua" w:cs="Times New Roman"/>
          <w:lang w:val="en-GB"/>
        </w:rPr>
        <w:t>union and temporary stabilization with external fixation, target</w:t>
      </w:r>
      <w:r w:rsidR="00557489" w:rsidRPr="001A34D9">
        <w:rPr>
          <w:rFonts w:ascii="Book Antiqua" w:hAnsi="Book Antiqua" w:cs="Times New Roman"/>
          <w:lang w:val="en-GB"/>
        </w:rPr>
        <w:t>ed</w:t>
      </w:r>
      <w:r w:rsidR="002E117B" w:rsidRPr="001A34D9">
        <w:rPr>
          <w:rFonts w:ascii="Book Antiqua" w:hAnsi="Book Antiqua" w:cs="Times New Roman"/>
          <w:lang w:val="en-GB"/>
        </w:rPr>
        <w:t xml:space="preserve"> antibiotic therapy and finally new synthesis with plate and homologous bone graft has proven to be</w:t>
      </w:r>
      <w:r w:rsidR="00B63C8F" w:rsidRPr="001A34D9">
        <w:rPr>
          <w:rFonts w:ascii="Book Antiqua" w:hAnsi="Book Antiqua" w:cs="Times New Roman"/>
          <w:lang w:val="en-GB"/>
        </w:rPr>
        <w:t xml:space="preserve"> effective </w:t>
      </w:r>
      <w:r w:rsidR="002E117B" w:rsidRPr="001A34D9">
        <w:rPr>
          <w:rFonts w:ascii="Book Antiqua" w:hAnsi="Book Antiqua" w:cs="Times New Roman"/>
          <w:lang w:val="en-GB"/>
        </w:rPr>
        <w:t>in achieving union</w:t>
      </w:r>
      <w:r w:rsidR="005F218F" w:rsidRPr="001A34D9">
        <w:rPr>
          <w:rFonts w:ascii="Book Antiqua" w:hAnsi="Book Antiqua" w:cs="Times New Roman"/>
          <w:lang w:val="en-GB"/>
        </w:rPr>
        <w:t>. G</w:t>
      </w:r>
      <w:r w:rsidR="0090700A" w:rsidRPr="001A34D9">
        <w:rPr>
          <w:rFonts w:ascii="Book Antiqua" w:hAnsi="Book Antiqua" w:cs="Times New Roman"/>
          <w:lang w:val="en-GB"/>
        </w:rPr>
        <w:t>ood clinical results</w:t>
      </w:r>
      <w:r w:rsidR="00352D02" w:rsidRPr="001A34D9">
        <w:rPr>
          <w:rFonts w:ascii="Book Antiqua" w:hAnsi="Book Antiqua" w:cs="Times New Roman"/>
          <w:lang w:val="en-GB"/>
        </w:rPr>
        <w:t xml:space="preserve"> have been obtained</w:t>
      </w:r>
      <w:r w:rsidR="00E557AF" w:rsidRPr="001A34D9">
        <w:rPr>
          <w:rFonts w:ascii="Book Antiqua" w:hAnsi="Book Antiqua" w:cs="Times New Roman"/>
          <w:lang w:val="en-GB"/>
        </w:rPr>
        <w:t xml:space="preserve"> </w:t>
      </w:r>
      <w:r w:rsidR="0037316C" w:rsidRPr="001A34D9">
        <w:rPr>
          <w:rFonts w:ascii="Book Antiqua" w:hAnsi="Book Antiqua" w:cs="Times New Roman"/>
          <w:lang w:val="en-GB"/>
        </w:rPr>
        <w:t>in the majority of cases</w:t>
      </w:r>
      <w:r w:rsidR="00352D02" w:rsidRPr="001A34D9">
        <w:rPr>
          <w:rFonts w:ascii="Book Antiqua" w:hAnsi="Book Antiqua" w:cs="Times New Roman"/>
          <w:lang w:val="en-GB"/>
        </w:rPr>
        <w:t xml:space="preserve"> with</w:t>
      </w:r>
      <w:r w:rsidR="00CD2E53" w:rsidRPr="001A34D9">
        <w:rPr>
          <w:rFonts w:ascii="Book Antiqua" w:hAnsi="Book Antiqua" w:cs="Times New Roman"/>
          <w:lang w:val="en-GB"/>
        </w:rPr>
        <w:t xml:space="preserve"> low rate</w:t>
      </w:r>
      <w:r w:rsidR="002E117B" w:rsidRPr="001A34D9">
        <w:rPr>
          <w:rFonts w:ascii="Book Antiqua" w:hAnsi="Book Antiqua" w:cs="Times New Roman"/>
          <w:lang w:val="en-GB"/>
        </w:rPr>
        <w:t xml:space="preserve"> of </w:t>
      </w:r>
      <w:r w:rsidR="00E557AF" w:rsidRPr="001A34D9">
        <w:rPr>
          <w:rFonts w:ascii="Book Antiqua" w:hAnsi="Book Antiqua" w:cs="Times New Roman"/>
          <w:lang w:val="en-GB"/>
        </w:rPr>
        <w:t>significant complication</w:t>
      </w:r>
      <w:r w:rsidR="00352D02" w:rsidRPr="001A34D9">
        <w:rPr>
          <w:rFonts w:ascii="Book Antiqua" w:hAnsi="Book Antiqua" w:cs="Times New Roman"/>
          <w:lang w:val="en-GB"/>
        </w:rPr>
        <w:t>s</w:t>
      </w:r>
      <w:r w:rsidR="00E557AF" w:rsidRPr="001A34D9">
        <w:rPr>
          <w:rFonts w:ascii="Book Antiqua" w:hAnsi="Book Antiqua" w:cs="Times New Roman"/>
          <w:lang w:val="en-GB"/>
        </w:rPr>
        <w:t>.</w:t>
      </w:r>
      <w:r w:rsidR="005622C8" w:rsidRPr="001A34D9">
        <w:rPr>
          <w:rFonts w:ascii="Book Antiqua" w:hAnsi="Book Antiqua" w:cs="Times New Roman"/>
          <w:lang w:val="en-GB"/>
        </w:rPr>
        <w:t xml:space="preserve"> </w:t>
      </w:r>
      <w:r w:rsidR="008D7A2B" w:rsidRPr="001A34D9">
        <w:rPr>
          <w:rFonts w:ascii="Book Antiqua" w:hAnsi="Book Antiqua" w:cs="Times New Roman"/>
          <w:lang w:val="en-GB"/>
        </w:rPr>
        <w:t xml:space="preserve">Despite the unsatisfactory </w:t>
      </w:r>
      <w:r w:rsidR="00217152" w:rsidRPr="001A34D9">
        <w:rPr>
          <w:rFonts w:ascii="Book Antiqua" w:hAnsi="Book Antiqua" w:cs="Times New Roman"/>
          <w:lang w:val="en-GB"/>
        </w:rPr>
        <w:t xml:space="preserve">functional </w:t>
      </w:r>
      <w:r w:rsidR="008D7A2B" w:rsidRPr="001A34D9">
        <w:rPr>
          <w:rFonts w:ascii="Book Antiqua" w:hAnsi="Book Antiqua" w:cs="Times New Roman"/>
          <w:lang w:val="en-GB"/>
        </w:rPr>
        <w:t>results</w:t>
      </w:r>
      <w:r w:rsidR="0037316C" w:rsidRPr="001A34D9">
        <w:rPr>
          <w:rFonts w:ascii="Book Antiqua" w:hAnsi="Book Antiqua" w:cs="Times New Roman"/>
          <w:lang w:val="en-GB"/>
        </w:rPr>
        <w:t xml:space="preserve"> </w:t>
      </w:r>
      <w:r w:rsidR="00B12583" w:rsidRPr="001A34D9">
        <w:rPr>
          <w:rFonts w:ascii="Book Antiqua" w:hAnsi="Book Antiqua" w:cs="Times New Roman"/>
          <w:lang w:val="en-GB"/>
        </w:rPr>
        <w:t>in 16.7</w:t>
      </w:r>
      <w:r w:rsidR="008D7A2B" w:rsidRPr="001A34D9">
        <w:rPr>
          <w:rFonts w:ascii="Book Antiqua" w:hAnsi="Book Antiqua" w:cs="Times New Roman"/>
          <w:lang w:val="en-GB"/>
        </w:rPr>
        <w:t>%</w:t>
      </w:r>
      <w:r w:rsidR="0037316C" w:rsidRPr="001A34D9">
        <w:rPr>
          <w:rFonts w:ascii="Book Antiqua" w:hAnsi="Book Antiqua" w:cs="Times New Roman"/>
          <w:lang w:val="en-GB"/>
        </w:rPr>
        <w:t xml:space="preserve"> </w:t>
      </w:r>
      <w:r w:rsidR="009354BB" w:rsidRPr="001A34D9">
        <w:rPr>
          <w:rFonts w:ascii="Book Antiqua" w:hAnsi="Book Antiqua" w:cs="Times New Roman"/>
          <w:lang w:val="en-GB"/>
        </w:rPr>
        <w:t>of the patients</w:t>
      </w:r>
      <w:r w:rsidR="003664E8" w:rsidRPr="001A34D9">
        <w:rPr>
          <w:rFonts w:ascii="Book Antiqua" w:hAnsi="Book Antiqua" w:cs="Times New Roman"/>
          <w:lang w:val="en-GB"/>
        </w:rPr>
        <w:t xml:space="preserve"> according to the Anderson scale</w:t>
      </w:r>
      <w:r w:rsidR="009354BB" w:rsidRPr="001A34D9">
        <w:rPr>
          <w:rFonts w:ascii="Book Antiqua" w:hAnsi="Book Antiqua" w:cs="Times New Roman"/>
          <w:lang w:val="en-GB"/>
        </w:rPr>
        <w:t>,</w:t>
      </w:r>
      <w:r w:rsidR="0037316C" w:rsidRPr="001A34D9">
        <w:rPr>
          <w:rFonts w:ascii="Book Antiqua" w:hAnsi="Book Antiqua" w:cs="Times New Roman"/>
          <w:lang w:val="en-GB"/>
        </w:rPr>
        <w:t xml:space="preserve"> </w:t>
      </w:r>
      <w:r w:rsidR="00275496" w:rsidRPr="001A34D9">
        <w:rPr>
          <w:rFonts w:ascii="Book Antiqua" w:hAnsi="Book Antiqua" w:cs="Times New Roman"/>
          <w:lang w:val="en-GB"/>
        </w:rPr>
        <w:t xml:space="preserve">the study presented in this paper </w:t>
      </w:r>
      <w:r w:rsidR="0037316C" w:rsidRPr="001A34D9">
        <w:rPr>
          <w:rFonts w:ascii="Book Antiqua" w:hAnsi="Book Antiqua" w:cs="Times New Roman"/>
          <w:lang w:val="en-GB"/>
        </w:rPr>
        <w:t xml:space="preserve">obtained </w:t>
      </w:r>
      <w:r w:rsidR="006E7000" w:rsidRPr="001A34D9">
        <w:rPr>
          <w:rFonts w:ascii="Book Antiqua" w:hAnsi="Book Antiqua" w:cs="Times New Roman"/>
          <w:lang w:val="en-GB"/>
        </w:rPr>
        <w:t>resolution of the infectious process and healing of</w:t>
      </w:r>
      <w:r w:rsidR="0037316C" w:rsidRPr="001A34D9">
        <w:rPr>
          <w:rFonts w:ascii="Book Antiqua" w:hAnsi="Book Antiqua" w:cs="Times New Roman"/>
          <w:lang w:val="en-GB"/>
        </w:rPr>
        <w:t xml:space="preserve"> the non</w:t>
      </w:r>
      <w:r w:rsidR="000E0ECF" w:rsidRPr="001A34D9">
        <w:rPr>
          <w:rFonts w:ascii="Book Antiqua" w:hAnsi="Book Antiqua" w:cs="Times New Roman"/>
          <w:lang w:val="en-GB"/>
        </w:rPr>
        <w:t>-</w:t>
      </w:r>
      <w:r w:rsidR="009354BB" w:rsidRPr="001A34D9">
        <w:rPr>
          <w:rFonts w:ascii="Book Antiqua" w:hAnsi="Book Antiqua" w:cs="Times New Roman"/>
          <w:lang w:val="en-GB"/>
        </w:rPr>
        <w:t>unions in all cases</w:t>
      </w:r>
      <w:r w:rsidR="0037316C" w:rsidRPr="001A34D9">
        <w:rPr>
          <w:rFonts w:ascii="Book Antiqua" w:hAnsi="Book Antiqua" w:cs="Times New Roman"/>
          <w:lang w:val="en-GB"/>
        </w:rPr>
        <w:t xml:space="preserve">. </w:t>
      </w:r>
      <w:r w:rsidR="005622C8" w:rsidRPr="001A34D9">
        <w:rPr>
          <w:rFonts w:ascii="Book Antiqua" w:hAnsi="Book Antiqua" w:cs="Times New Roman"/>
          <w:lang w:val="en-GB"/>
        </w:rPr>
        <w:t>Accurate debrid</w:t>
      </w:r>
      <w:r w:rsidR="006E7000" w:rsidRPr="001A34D9">
        <w:rPr>
          <w:rFonts w:ascii="Book Antiqua" w:hAnsi="Book Antiqua" w:cs="Times New Roman"/>
          <w:lang w:val="en-GB"/>
        </w:rPr>
        <w:t>ement and postoperative targeted</w:t>
      </w:r>
      <w:r w:rsidR="00E031A7" w:rsidRPr="001A34D9">
        <w:rPr>
          <w:rFonts w:ascii="Book Antiqua" w:hAnsi="Book Antiqua" w:cs="Times New Roman"/>
          <w:lang w:val="en-GB"/>
        </w:rPr>
        <w:t xml:space="preserve"> antibiotic </w:t>
      </w:r>
      <w:r w:rsidR="006E7000" w:rsidRPr="001A34D9">
        <w:rPr>
          <w:rFonts w:ascii="Book Antiqua" w:hAnsi="Book Antiqua" w:cs="Times New Roman"/>
          <w:lang w:val="en-GB"/>
        </w:rPr>
        <w:t>therapy are mandatory</w:t>
      </w:r>
      <w:r w:rsidR="00E031A7" w:rsidRPr="001A34D9">
        <w:rPr>
          <w:rFonts w:ascii="Book Antiqua" w:hAnsi="Book Antiqua" w:cs="Times New Roman"/>
          <w:lang w:val="en-GB"/>
        </w:rPr>
        <w:t xml:space="preserve"> </w:t>
      </w:r>
      <w:r w:rsidR="00A7486A" w:rsidRPr="001A34D9">
        <w:rPr>
          <w:rFonts w:ascii="Book Antiqua" w:hAnsi="Book Antiqua" w:cs="Times New Roman"/>
          <w:lang w:val="en-GB"/>
        </w:rPr>
        <w:t>to eradicate the infection</w:t>
      </w:r>
      <w:r w:rsidR="006E7000" w:rsidRPr="001A34D9">
        <w:rPr>
          <w:rFonts w:ascii="Book Antiqua" w:hAnsi="Book Antiqua" w:cs="Times New Roman"/>
          <w:lang w:val="en-GB"/>
        </w:rPr>
        <w:t xml:space="preserve"> and thus to allow bone healing</w:t>
      </w:r>
      <w:r w:rsidR="00A7486A" w:rsidRPr="001A34D9">
        <w:rPr>
          <w:rFonts w:ascii="Book Antiqua" w:hAnsi="Book Antiqua" w:cs="Times New Roman"/>
          <w:lang w:val="en-GB"/>
        </w:rPr>
        <w:t>.</w:t>
      </w:r>
      <w:r w:rsidR="009E7865" w:rsidRPr="001A34D9">
        <w:rPr>
          <w:rFonts w:ascii="Book Antiqua" w:hAnsi="Book Antiqua" w:cs="Times New Roman"/>
          <w:lang w:val="en-GB"/>
        </w:rPr>
        <w:t xml:space="preserve"> </w:t>
      </w:r>
      <w:r w:rsidR="005601AF" w:rsidRPr="001A34D9">
        <w:rPr>
          <w:rFonts w:ascii="Book Antiqua" w:hAnsi="Book Antiqua" w:cs="Times New Roman"/>
          <w:lang w:val="en-GB"/>
        </w:rPr>
        <w:t xml:space="preserve">The synthesis with plate and </w:t>
      </w:r>
      <w:r w:rsidR="00A45289" w:rsidRPr="001A34D9">
        <w:rPr>
          <w:rFonts w:ascii="Book Antiqua" w:hAnsi="Book Antiqua" w:cs="Times New Roman"/>
          <w:lang w:val="en-GB"/>
        </w:rPr>
        <w:t xml:space="preserve">opposite </w:t>
      </w:r>
      <w:r w:rsidR="005601AF" w:rsidRPr="001A34D9">
        <w:rPr>
          <w:rFonts w:ascii="Book Antiqua" w:hAnsi="Book Antiqua" w:cs="Times New Roman"/>
          <w:lang w:val="en-GB"/>
        </w:rPr>
        <w:t>b</w:t>
      </w:r>
      <w:r w:rsidR="00A45289" w:rsidRPr="001A34D9">
        <w:rPr>
          <w:rFonts w:ascii="Book Antiqua" w:hAnsi="Book Antiqua" w:cs="Times New Roman"/>
          <w:lang w:val="en-GB"/>
        </w:rPr>
        <w:t xml:space="preserve">one graft </w:t>
      </w:r>
      <w:r w:rsidR="001C6586" w:rsidRPr="001A34D9">
        <w:rPr>
          <w:rFonts w:ascii="Book Antiqua" w:hAnsi="Book Antiqua" w:cs="Times New Roman"/>
          <w:lang w:val="en-GB"/>
        </w:rPr>
        <w:t>strut</w:t>
      </w:r>
      <w:r w:rsidR="009E7865" w:rsidRPr="001A34D9">
        <w:rPr>
          <w:rFonts w:ascii="Book Antiqua" w:hAnsi="Book Antiqua" w:cs="Times New Roman"/>
          <w:lang w:val="en-GB"/>
        </w:rPr>
        <w:t xml:space="preserve">, with </w:t>
      </w:r>
      <w:r w:rsidR="00B37729" w:rsidRPr="001A34D9">
        <w:rPr>
          <w:rFonts w:ascii="Book Antiqua" w:hAnsi="Book Antiqua" w:cs="Times New Roman"/>
          <w:lang w:val="en-GB"/>
        </w:rPr>
        <w:t>intercalary graft,</w:t>
      </w:r>
      <w:r w:rsidR="001C6586" w:rsidRPr="001A34D9">
        <w:rPr>
          <w:rFonts w:ascii="Book Antiqua" w:hAnsi="Book Antiqua" w:cs="Times New Roman"/>
          <w:lang w:val="en-GB"/>
        </w:rPr>
        <w:t xml:space="preserve"> </w:t>
      </w:r>
      <w:r w:rsidR="00B37729" w:rsidRPr="001A34D9">
        <w:rPr>
          <w:rFonts w:ascii="Book Antiqua" w:hAnsi="Book Antiqua" w:cs="Times New Roman"/>
          <w:lang w:val="en-GB"/>
        </w:rPr>
        <w:t>can ensure</w:t>
      </w:r>
      <w:r w:rsidR="001C6586" w:rsidRPr="001A34D9">
        <w:rPr>
          <w:rFonts w:ascii="Book Antiqua" w:hAnsi="Book Antiqua" w:cs="Times New Roman"/>
          <w:lang w:val="en-GB"/>
        </w:rPr>
        <w:t xml:space="preserve"> both stability and biological enhancement</w:t>
      </w:r>
      <w:r w:rsidR="005F7C5E" w:rsidRPr="001A34D9">
        <w:rPr>
          <w:rFonts w:ascii="Book Antiqua" w:hAnsi="Book Antiqua" w:cs="Times New Roman"/>
          <w:lang w:val="en-GB"/>
        </w:rPr>
        <w:t xml:space="preserve"> so as to promote healing</w:t>
      </w:r>
      <w:r w:rsidR="001961C6" w:rsidRPr="001A34D9">
        <w:rPr>
          <w:rFonts w:ascii="Book Antiqua" w:hAnsi="Book Antiqua" w:cs="Times New Roman"/>
          <w:lang w:val="en-GB"/>
        </w:rPr>
        <w:t xml:space="preserve"> </w:t>
      </w:r>
      <w:r w:rsidR="00B37729" w:rsidRPr="001A34D9">
        <w:rPr>
          <w:rFonts w:ascii="Book Antiqua" w:hAnsi="Book Antiqua" w:cs="Times New Roman"/>
          <w:lang w:val="en-GB"/>
        </w:rPr>
        <w:t>of the non</w:t>
      </w:r>
      <w:r w:rsidR="000E0ECF" w:rsidRPr="001A34D9">
        <w:rPr>
          <w:rFonts w:ascii="Book Antiqua" w:hAnsi="Book Antiqua" w:cs="Times New Roman"/>
          <w:lang w:val="en-GB"/>
        </w:rPr>
        <w:t>-</w:t>
      </w:r>
      <w:r w:rsidR="00B37729" w:rsidRPr="001A34D9">
        <w:rPr>
          <w:rFonts w:ascii="Book Antiqua" w:hAnsi="Book Antiqua" w:cs="Times New Roman"/>
          <w:lang w:val="en-GB"/>
        </w:rPr>
        <w:t>union and restore good function</w:t>
      </w:r>
      <w:r w:rsidR="001961C6" w:rsidRPr="001A34D9">
        <w:rPr>
          <w:rFonts w:ascii="Book Antiqua" w:hAnsi="Book Antiqua" w:cs="Times New Roman"/>
          <w:lang w:val="en-GB"/>
        </w:rPr>
        <w:t xml:space="preserve"> of the forearm.</w:t>
      </w:r>
      <w:r w:rsidR="006851FA" w:rsidRPr="001A34D9">
        <w:rPr>
          <w:rFonts w:ascii="Book Antiqua" w:hAnsi="Book Antiqua" w:cs="Times New Roman"/>
          <w:lang w:val="en-GB"/>
        </w:rPr>
        <w:t xml:space="preserve"> Despite the average good results of the present study</w:t>
      </w:r>
      <w:r w:rsidR="003D7F61" w:rsidRPr="001A34D9">
        <w:rPr>
          <w:rFonts w:ascii="Book Antiqua" w:hAnsi="Book Antiqua" w:cs="Times New Roman"/>
          <w:lang w:val="en-GB"/>
        </w:rPr>
        <w:t>, considering its aforementioned limitations, p</w:t>
      </w:r>
      <w:r w:rsidR="00217152" w:rsidRPr="001A34D9">
        <w:rPr>
          <w:rFonts w:ascii="Book Antiqua" w:hAnsi="Book Antiqua" w:cs="Times New Roman"/>
          <w:bCs/>
          <w:lang w:val="en-GB"/>
        </w:rPr>
        <w:t>rospective randomized contr</w:t>
      </w:r>
      <w:r w:rsidR="00B37729" w:rsidRPr="001A34D9">
        <w:rPr>
          <w:rFonts w:ascii="Book Antiqua" w:hAnsi="Book Antiqua" w:cs="Times New Roman"/>
          <w:bCs/>
          <w:lang w:val="en-GB"/>
        </w:rPr>
        <w:t>olled trial would be desirable</w:t>
      </w:r>
      <w:r w:rsidR="00217152" w:rsidRPr="001A34D9">
        <w:rPr>
          <w:rFonts w:ascii="Book Antiqua" w:hAnsi="Book Antiqua" w:cs="Times New Roman"/>
          <w:bCs/>
          <w:lang w:val="en-GB"/>
        </w:rPr>
        <w:t xml:space="preserve"> to </w:t>
      </w:r>
      <w:r w:rsidR="00B37729" w:rsidRPr="001A34D9">
        <w:rPr>
          <w:rFonts w:ascii="Book Antiqua" w:hAnsi="Book Antiqua" w:cs="Times New Roman"/>
          <w:bCs/>
          <w:lang w:val="en-GB"/>
        </w:rPr>
        <w:t xml:space="preserve">better define the best </w:t>
      </w:r>
      <w:r w:rsidR="00217152" w:rsidRPr="001A34D9">
        <w:rPr>
          <w:rFonts w:ascii="Book Antiqua" w:hAnsi="Book Antiqua" w:cs="Times New Roman"/>
          <w:bCs/>
          <w:lang w:val="en-GB"/>
        </w:rPr>
        <w:t>strategy for</w:t>
      </w:r>
      <w:r w:rsidR="00B37729" w:rsidRPr="001A34D9">
        <w:rPr>
          <w:rFonts w:ascii="Book Antiqua" w:hAnsi="Book Antiqua" w:cs="Times New Roman"/>
          <w:bCs/>
          <w:lang w:val="en-GB"/>
        </w:rPr>
        <w:t xml:space="preserve"> treatment of</w:t>
      </w:r>
      <w:r w:rsidR="00217152" w:rsidRPr="001A34D9">
        <w:rPr>
          <w:rFonts w:ascii="Book Antiqua" w:hAnsi="Book Antiqua" w:cs="Times New Roman"/>
          <w:bCs/>
          <w:lang w:val="en-GB"/>
        </w:rPr>
        <w:t xml:space="preserve"> septic forearm non</w:t>
      </w:r>
      <w:r w:rsidR="000E0ECF" w:rsidRPr="001A34D9">
        <w:rPr>
          <w:rFonts w:ascii="Book Antiqua" w:hAnsi="Book Antiqua" w:cs="Times New Roman"/>
          <w:bCs/>
          <w:lang w:val="en-GB"/>
        </w:rPr>
        <w:t>-</w:t>
      </w:r>
      <w:r w:rsidR="00217152" w:rsidRPr="001A34D9">
        <w:rPr>
          <w:rFonts w:ascii="Book Antiqua" w:hAnsi="Book Antiqua" w:cs="Times New Roman"/>
          <w:bCs/>
          <w:lang w:val="en-GB"/>
        </w:rPr>
        <w:t>unions.</w:t>
      </w:r>
    </w:p>
    <w:p w14:paraId="694A8480" w14:textId="77777777" w:rsidR="003738DA" w:rsidRPr="001A34D9" w:rsidRDefault="003738DA" w:rsidP="001A34D9">
      <w:pPr>
        <w:spacing w:line="360" w:lineRule="auto"/>
        <w:jc w:val="both"/>
        <w:rPr>
          <w:rFonts w:ascii="Book Antiqua" w:eastAsia="宋体" w:hAnsi="Book Antiqua" w:cs="Times New Roman"/>
          <w:lang w:val="en-GB" w:eastAsia="zh-CN"/>
        </w:rPr>
      </w:pPr>
    </w:p>
    <w:p w14:paraId="2C8100EF" w14:textId="77777777" w:rsidR="003738DA" w:rsidRPr="001A34D9" w:rsidRDefault="003738DA" w:rsidP="001A34D9">
      <w:pPr>
        <w:autoSpaceDE w:val="0"/>
        <w:autoSpaceDN w:val="0"/>
        <w:adjustRightInd w:val="0"/>
        <w:spacing w:line="360" w:lineRule="auto"/>
        <w:jc w:val="both"/>
        <w:rPr>
          <w:rFonts w:ascii="Book Antiqua" w:hAnsi="Book Antiqua"/>
          <w:b/>
          <w:lang w:val="en-US"/>
        </w:rPr>
      </w:pPr>
      <w:r w:rsidRPr="001A34D9">
        <w:rPr>
          <w:rFonts w:ascii="Book Antiqua" w:hAnsi="Book Antiqua"/>
          <w:b/>
          <w:lang w:val="en-US"/>
        </w:rPr>
        <w:t>COMMENTS</w:t>
      </w:r>
    </w:p>
    <w:p w14:paraId="3326D9FB" w14:textId="6F2FFFD7" w:rsidR="002821A0" w:rsidRPr="00BE4E08" w:rsidRDefault="002821A0" w:rsidP="001A34D9">
      <w:pPr>
        <w:spacing w:line="360" w:lineRule="auto"/>
        <w:jc w:val="both"/>
        <w:rPr>
          <w:rFonts w:ascii="Book Antiqua" w:hAnsi="Book Antiqua"/>
          <w:b/>
          <w:bCs/>
          <w:i/>
          <w:lang w:val="en-US"/>
        </w:rPr>
      </w:pPr>
      <w:r w:rsidRPr="00BE4E08">
        <w:rPr>
          <w:rFonts w:ascii="Book Antiqua" w:hAnsi="Book Antiqua"/>
          <w:b/>
          <w:bCs/>
          <w:i/>
          <w:lang w:val="en-US"/>
        </w:rPr>
        <w:t>Background</w:t>
      </w:r>
    </w:p>
    <w:p w14:paraId="7485462D" w14:textId="28F9EECD" w:rsidR="002821A0" w:rsidRDefault="002821A0" w:rsidP="001A34D9">
      <w:pPr>
        <w:spacing w:line="360" w:lineRule="auto"/>
        <w:jc w:val="both"/>
        <w:rPr>
          <w:rFonts w:ascii="Book Antiqua" w:eastAsia="宋体" w:hAnsi="Book Antiqua"/>
          <w:lang w:val="en-US" w:eastAsia="zh-CN"/>
        </w:rPr>
      </w:pPr>
      <w:r w:rsidRPr="001A34D9">
        <w:rPr>
          <w:rFonts w:ascii="Book Antiqua" w:hAnsi="Book Antiqua"/>
          <w:lang w:val="en-US"/>
        </w:rPr>
        <w:t xml:space="preserve">Septic non-union of the forearm </w:t>
      </w:r>
      <w:proofErr w:type="gramStart"/>
      <w:r w:rsidRPr="001A34D9">
        <w:rPr>
          <w:rFonts w:ascii="Book Antiqua" w:hAnsi="Book Antiqua"/>
          <w:lang w:val="en-US"/>
        </w:rPr>
        <w:t>represent</w:t>
      </w:r>
      <w:proofErr w:type="gramEnd"/>
      <w:r w:rsidRPr="001A34D9">
        <w:rPr>
          <w:rFonts w:ascii="Book Antiqua" w:hAnsi="Book Antiqua"/>
          <w:lang w:val="en-US"/>
        </w:rPr>
        <w:t xml:space="preserve"> a challenging condition because of the poor bone quality due to the septic process and the forearm function impairment. </w:t>
      </w:r>
      <w:r w:rsidRPr="001A34D9">
        <w:rPr>
          <w:rFonts w:ascii="Book Antiqua" w:hAnsi="Book Antiqua"/>
          <w:lang w:val="en-GB"/>
        </w:rPr>
        <w:t>Septic non-unions of the forearm are mostly atrophic non-unions, presenting both mechanical failure and severe biological impairment, and in these cases the bone gap and the bad trophic conditions make the surgical restoration of the shape and the function of the forearm even harder</w:t>
      </w:r>
      <w:r w:rsidRPr="001A34D9">
        <w:rPr>
          <w:rFonts w:ascii="Book Antiqua" w:hAnsi="Book Antiqua"/>
          <w:lang w:val="en-US"/>
        </w:rPr>
        <w:t>. Only few reports are available in literature on this topic because of its infrequence</w:t>
      </w:r>
      <w:r w:rsidR="00BE4E08">
        <w:rPr>
          <w:rFonts w:ascii="Book Antiqua" w:eastAsia="宋体" w:hAnsi="Book Antiqua" w:hint="eastAsia"/>
          <w:lang w:val="en-US" w:eastAsia="zh-CN"/>
        </w:rPr>
        <w:t>.</w:t>
      </w:r>
    </w:p>
    <w:p w14:paraId="1F76BB3E" w14:textId="77777777" w:rsidR="00BE4E08" w:rsidRPr="00BE4E08" w:rsidRDefault="00BE4E08" w:rsidP="001A34D9">
      <w:pPr>
        <w:spacing w:line="360" w:lineRule="auto"/>
        <w:jc w:val="both"/>
        <w:rPr>
          <w:rFonts w:ascii="Book Antiqua" w:eastAsia="宋体" w:hAnsi="Book Antiqua"/>
          <w:bCs/>
          <w:lang w:val="en-GB" w:eastAsia="zh-CN"/>
        </w:rPr>
      </w:pPr>
    </w:p>
    <w:p w14:paraId="37E21DF1" w14:textId="174AE792" w:rsidR="002821A0" w:rsidRPr="00BE4E08" w:rsidRDefault="002821A0" w:rsidP="001A34D9">
      <w:pPr>
        <w:spacing w:line="360" w:lineRule="auto"/>
        <w:jc w:val="both"/>
        <w:rPr>
          <w:rFonts w:ascii="Book Antiqua" w:hAnsi="Book Antiqua"/>
          <w:b/>
          <w:bCs/>
          <w:i/>
          <w:lang w:val="en-US"/>
        </w:rPr>
      </w:pPr>
      <w:r w:rsidRPr="00BE4E08">
        <w:rPr>
          <w:rFonts w:ascii="Book Antiqua" w:hAnsi="Book Antiqua"/>
          <w:b/>
          <w:bCs/>
          <w:i/>
          <w:lang w:val="en-US"/>
        </w:rPr>
        <w:t>Research frontiers</w:t>
      </w:r>
    </w:p>
    <w:p w14:paraId="78A3681C" w14:textId="77777777" w:rsidR="002821A0" w:rsidRDefault="002821A0" w:rsidP="001A34D9">
      <w:pPr>
        <w:spacing w:line="360" w:lineRule="auto"/>
        <w:jc w:val="both"/>
        <w:rPr>
          <w:rFonts w:ascii="Book Antiqua" w:eastAsia="宋体" w:hAnsi="Book Antiqua"/>
          <w:lang w:val="en-US" w:eastAsia="zh-CN"/>
        </w:rPr>
      </w:pPr>
      <w:r w:rsidRPr="001A34D9">
        <w:rPr>
          <w:rFonts w:ascii="Book Antiqua" w:hAnsi="Book Antiqua"/>
          <w:lang w:val="en-US"/>
        </w:rPr>
        <w:t xml:space="preserve">Aim of this study was to evaluate the effectiveness of a two-stage surgical procedure for the treatment of septic non-union of the forearm. </w:t>
      </w:r>
    </w:p>
    <w:p w14:paraId="2FA28F40" w14:textId="77777777" w:rsidR="00BE4E08" w:rsidRPr="00BE4E08" w:rsidRDefault="00BE4E08" w:rsidP="001A34D9">
      <w:pPr>
        <w:spacing w:line="360" w:lineRule="auto"/>
        <w:jc w:val="both"/>
        <w:rPr>
          <w:rFonts w:ascii="Book Antiqua" w:eastAsia="宋体" w:hAnsi="Book Antiqua"/>
          <w:lang w:val="en-US" w:eastAsia="zh-CN"/>
        </w:rPr>
      </w:pPr>
    </w:p>
    <w:p w14:paraId="2FDDF7E7" w14:textId="0A5E6178" w:rsidR="002821A0" w:rsidRPr="00BE4E08" w:rsidRDefault="002821A0" w:rsidP="001A34D9">
      <w:pPr>
        <w:spacing w:line="360" w:lineRule="auto"/>
        <w:jc w:val="both"/>
        <w:rPr>
          <w:rFonts w:ascii="Book Antiqua" w:hAnsi="Book Antiqua"/>
          <w:b/>
          <w:bCs/>
          <w:i/>
          <w:lang w:val="en-US"/>
        </w:rPr>
      </w:pPr>
      <w:r w:rsidRPr="00BE4E08">
        <w:rPr>
          <w:rFonts w:ascii="Book Antiqua" w:hAnsi="Book Antiqua"/>
          <w:b/>
          <w:bCs/>
          <w:i/>
          <w:lang w:val="en-US"/>
        </w:rPr>
        <w:t>Innovations and breakthroughs</w:t>
      </w:r>
    </w:p>
    <w:p w14:paraId="717C2AF6" w14:textId="600BD48F" w:rsidR="002821A0" w:rsidRDefault="002821A0" w:rsidP="001A34D9">
      <w:pPr>
        <w:spacing w:line="360" w:lineRule="auto"/>
        <w:jc w:val="both"/>
        <w:rPr>
          <w:rFonts w:ascii="Book Antiqua" w:eastAsia="宋体" w:hAnsi="Book Antiqua"/>
          <w:lang w:val="en-GB" w:eastAsia="zh-CN"/>
        </w:rPr>
      </w:pPr>
      <w:r w:rsidRPr="001A34D9">
        <w:rPr>
          <w:rFonts w:ascii="Book Antiqua" w:hAnsi="Book Antiqua"/>
          <w:bCs/>
          <w:lang w:val="en-GB"/>
        </w:rPr>
        <w:lastRenderedPageBreak/>
        <w:t>In this study, a two-step protocol for surgical treatment of septic forearm non-unions is presented including:</w:t>
      </w:r>
      <w:r w:rsidR="00BE4E08">
        <w:rPr>
          <w:rFonts w:ascii="Book Antiqua" w:eastAsia="宋体" w:hAnsi="Book Antiqua" w:hint="eastAsia"/>
          <w:bCs/>
          <w:lang w:val="en-GB" w:eastAsia="zh-CN"/>
        </w:rPr>
        <w:t xml:space="preserve"> </w:t>
      </w:r>
      <w:r w:rsidRPr="001A34D9">
        <w:rPr>
          <w:rFonts w:ascii="Book Antiqua" w:hAnsi="Book Antiqua"/>
          <w:lang w:val="en-GB"/>
        </w:rPr>
        <w:t xml:space="preserve">(1) extensive surgical debridement of the non-union and temporary external fixation followed by targeted antibiotic therapy; and (2) new synthesis of the non-union with plate and screws, opposite homologous bone graft strut and intercalary allograft after the healing of infection. Good radiographic and clinical results have been recorded with an average follow-up of six years. Only limited studies are reported in literature on the same topic, moreover with various limitations such as: </w:t>
      </w:r>
      <w:r w:rsidR="00BE4E08" w:rsidRPr="001A34D9">
        <w:rPr>
          <w:rFonts w:ascii="Book Antiqua" w:hAnsi="Book Antiqua"/>
          <w:lang w:val="en-GB"/>
        </w:rPr>
        <w:t>G</w:t>
      </w:r>
      <w:r w:rsidRPr="001A34D9">
        <w:rPr>
          <w:rFonts w:ascii="Book Antiqua" w:hAnsi="Book Antiqua"/>
          <w:lang w:val="en-GB"/>
        </w:rPr>
        <w:t>roups heterogeneity and lack of information on the technique used. In the present study, we tried to focalize attention on a homogeneous group of patients and to carefully report the technique used exploring its advantages and disadvantages.</w:t>
      </w:r>
    </w:p>
    <w:p w14:paraId="365EA3C3" w14:textId="77777777" w:rsidR="00BE4E08" w:rsidRPr="00BE4E08" w:rsidRDefault="00BE4E08" w:rsidP="001A34D9">
      <w:pPr>
        <w:spacing w:line="360" w:lineRule="auto"/>
        <w:jc w:val="both"/>
        <w:rPr>
          <w:rFonts w:ascii="Book Antiqua" w:eastAsia="宋体" w:hAnsi="Book Antiqua"/>
          <w:lang w:val="en-GB" w:eastAsia="zh-CN"/>
        </w:rPr>
      </w:pPr>
    </w:p>
    <w:p w14:paraId="43891B99" w14:textId="40E65C93" w:rsidR="002821A0" w:rsidRPr="00BE4E08" w:rsidRDefault="002821A0" w:rsidP="001A34D9">
      <w:pPr>
        <w:spacing w:line="360" w:lineRule="auto"/>
        <w:jc w:val="both"/>
        <w:rPr>
          <w:rFonts w:ascii="Book Antiqua" w:hAnsi="Book Antiqua"/>
          <w:b/>
          <w:bCs/>
          <w:i/>
          <w:lang w:val="en-US"/>
        </w:rPr>
      </w:pPr>
      <w:r w:rsidRPr="00BE4E08">
        <w:rPr>
          <w:rFonts w:ascii="Book Antiqua" w:hAnsi="Book Antiqua"/>
          <w:b/>
          <w:bCs/>
          <w:i/>
          <w:lang w:val="en-US"/>
        </w:rPr>
        <w:t>Applications</w:t>
      </w:r>
    </w:p>
    <w:p w14:paraId="7DF49CB6" w14:textId="77777777" w:rsidR="002821A0" w:rsidRDefault="002821A0" w:rsidP="001A34D9">
      <w:pPr>
        <w:spacing w:line="360" w:lineRule="auto"/>
        <w:jc w:val="both"/>
        <w:rPr>
          <w:rFonts w:ascii="Book Antiqua" w:eastAsia="宋体" w:hAnsi="Book Antiqua"/>
          <w:lang w:val="en-US" w:eastAsia="zh-CN"/>
        </w:rPr>
      </w:pPr>
      <w:r w:rsidRPr="001A34D9">
        <w:rPr>
          <w:rFonts w:ascii="Book Antiqua" w:hAnsi="Book Antiqua"/>
          <w:lang w:val="en-US"/>
        </w:rPr>
        <w:t>This study suggests a new surgical technique for septic forearm non-union treatment. Readers may use it as a stimulus to change their clinical practice or to assess new research frontiers.</w:t>
      </w:r>
    </w:p>
    <w:p w14:paraId="607A3916" w14:textId="77777777" w:rsidR="00BE4E08" w:rsidRPr="00BE4E08" w:rsidRDefault="00BE4E08" w:rsidP="001A34D9">
      <w:pPr>
        <w:spacing w:line="360" w:lineRule="auto"/>
        <w:jc w:val="both"/>
        <w:rPr>
          <w:rFonts w:ascii="Book Antiqua" w:eastAsia="宋体" w:hAnsi="Book Antiqua"/>
          <w:lang w:val="en-US" w:eastAsia="zh-CN"/>
        </w:rPr>
      </w:pPr>
    </w:p>
    <w:p w14:paraId="2C2CF40B" w14:textId="4BECD7FC" w:rsidR="002821A0" w:rsidRPr="00BE4E08" w:rsidRDefault="002821A0" w:rsidP="001A34D9">
      <w:pPr>
        <w:spacing w:line="360" w:lineRule="auto"/>
        <w:jc w:val="both"/>
        <w:rPr>
          <w:rFonts w:ascii="Book Antiqua" w:hAnsi="Book Antiqua" w:cs="Arial"/>
          <w:b/>
          <w:bCs/>
          <w:i/>
          <w:lang w:val="en-US"/>
        </w:rPr>
      </w:pPr>
      <w:r w:rsidRPr="00BE4E08">
        <w:rPr>
          <w:rFonts w:ascii="Book Antiqua" w:hAnsi="Book Antiqua" w:cs="Arial"/>
          <w:b/>
          <w:bCs/>
          <w:i/>
          <w:lang w:val="en-US"/>
        </w:rPr>
        <w:t>Terminology</w:t>
      </w:r>
    </w:p>
    <w:p w14:paraId="398D8265" w14:textId="3C68A041" w:rsidR="002821A0" w:rsidRDefault="002821A0" w:rsidP="001A34D9">
      <w:pPr>
        <w:spacing w:line="360" w:lineRule="auto"/>
        <w:jc w:val="both"/>
        <w:rPr>
          <w:rFonts w:ascii="Book Antiqua" w:eastAsia="宋体" w:hAnsi="Book Antiqua" w:cs="Arial"/>
          <w:bCs/>
          <w:lang w:val="en-GB" w:eastAsia="zh-CN"/>
        </w:rPr>
      </w:pPr>
      <w:r w:rsidRPr="001A34D9">
        <w:rPr>
          <w:rFonts w:ascii="Book Antiqua" w:hAnsi="Book Antiqua" w:cs="Arial"/>
          <w:bCs/>
          <w:lang w:val="en-GB"/>
        </w:rPr>
        <w:t xml:space="preserve">Septic non-union are defined as the absence of evidence of fracture healing and persistence of infection at the fracture site for 6 to 8 </w:t>
      </w:r>
      <w:r w:rsidR="001A34D9" w:rsidRPr="001A34D9">
        <w:rPr>
          <w:rFonts w:ascii="Book Antiqua" w:hAnsi="Book Antiqua" w:cs="Times New Roman"/>
          <w:bCs/>
          <w:lang w:val="en-GB"/>
        </w:rPr>
        <w:t>mo</w:t>
      </w:r>
      <w:r w:rsidRPr="001A34D9">
        <w:rPr>
          <w:rFonts w:ascii="Book Antiqua" w:hAnsi="Book Antiqua" w:cs="Arial"/>
          <w:bCs/>
          <w:lang w:val="en-GB"/>
        </w:rPr>
        <w:t>.</w:t>
      </w:r>
    </w:p>
    <w:p w14:paraId="5826B3F7" w14:textId="77777777" w:rsidR="00BE4E08" w:rsidRDefault="00BE4E08" w:rsidP="001A34D9">
      <w:pPr>
        <w:spacing w:line="360" w:lineRule="auto"/>
        <w:jc w:val="both"/>
        <w:rPr>
          <w:rFonts w:ascii="Book Antiqua" w:eastAsia="宋体" w:hAnsi="Book Antiqua" w:cs="Arial"/>
          <w:bCs/>
          <w:lang w:val="en-GB" w:eastAsia="zh-CN"/>
        </w:rPr>
      </w:pPr>
    </w:p>
    <w:p w14:paraId="5FD2E744" w14:textId="2F55F12E" w:rsidR="00BE4E08" w:rsidRDefault="00BE4E08" w:rsidP="001A34D9">
      <w:pPr>
        <w:spacing w:line="360" w:lineRule="auto"/>
        <w:jc w:val="both"/>
        <w:rPr>
          <w:rFonts w:ascii="Book Antiqua" w:eastAsia="宋体" w:hAnsi="Book Antiqua" w:cs="Arial"/>
          <w:b/>
          <w:bCs/>
          <w:i/>
          <w:lang w:val="en-GB" w:eastAsia="zh-CN"/>
        </w:rPr>
      </w:pPr>
      <w:r w:rsidRPr="00BE4E08">
        <w:rPr>
          <w:rFonts w:ascii="Book Antiqua" w:eastAsia="宋体" w:hAnsi="Book Antiqua" w:cs="Arial"/>
          <w:b/>
          <w:bCs/>
          <w:i/>
          <w:lang w:val="en-GB" w:eastAsia="zh-CN"/>
        </w:rPr>
        <w:t>P</w:t>
      </w:r>
      <w:r w:rsidRPr="00BE4E08">
        <w:rPr>
          <w:rFonts w:ascii="Book Antiqua" w:eastAsia="宋体" w:hAnsi="Book Antiqua" w:cs="Arial" w:hint="eastAsia"/>
          <w:b/>
          <w:bCs/>
          <w:i/>
          <w:lang w:val="en-GB" w:eastAsia="zh-CN"/>
        </w:rPr>
        <w:t>eer-review</w:t>
      </w:r>
    </w:p>
    <w:p w14:paraId="42F9ABAA" w14:textId="277CDFB0" w:rsidR="00305745" w:rsidRPr="00305745" w:rsidRDefault="00305745" w:rsidP="001A34D9">
      <w:pPr>
        <w:spacing w:line="360" w:lineRule="auto"/>
        <w:jc w:val="both"/>
        <w:rPr>
          <w:rFonts w:ascii="Book Antiqua" w:eastAsia="宋体" w:hAnsi="Book Antiqua" w:cs="Arial"/>
          <w:b/>
          <w:bCs/>
          <w:i/>
          <w:lang w:val="en-GB" w:eastAsia="zh-CN"/>
        </w:rPr>
      </w:pPr>
      <w:r>
        <w:rPr>
          <w:rFonts w:ascii="Book Antiqua" w:hAnsi="Book Antiqua"/>
          <w:bCs/>
        </w:rPr>
        <w:t>This is a well written paper</w:t>
      </w:r>
      <w:r>
        <w:rPr>
          <w:rFonts w:ascii="Book Antiqua" w:eastAsia="宋体" w:hAnsi="Book Antiqua" w:hint="eastAsia"/>
          <w:bCs/>
          <w:lang w:eastAsia="zh-CN"/>
        </w:rPr>
        <w:t>.</w:t>
      </w:r>
    </w:p>
    <w:p w14:paraId="7133C205" w14:textId="181F2A88" w:rsidR="003664E8" w:rsidRPr="00BE4E08" w:rsidRDefault="003664E8" w:rsidP="001A34D9">
      <w:pPr>
        <w:spacing w:line="360" w:lineRule="auto"/>
        <w:jc w:val="both"/>
        <w:rPr>
          <w:rFonts w:ascii="Book Antiqua" w:hAnsi="Book Antiqua" w:cs="Times New Roman"/>
          <w:b/>
          <w:i/>
          <w:lang w:val="en-GB"/>
        </w:rPr>
      </w:pPr>
      <w:r w:rsidRPr="00BE4E08">
        <w:rPr>
          <w:rFonts w:ascii="Book Antiqua" w:hAnsi="Book Antiqua" w:cs="Times New Roman"/>
          <w:b/>
          <w:i/>
          <w:lang w:val="en-GB"/>
        </w:rPr>
        <w:br w:type="page"/>
      </w:r>
    </w:p>
    <w:p w14:paraId="1AFB63E6" w14:textId="31C1B62A" w:rsidR="00BE4E08" w:rsidRPr="00E022B5" w:rsidRDefault="00BE4E08" w:rsidP="00E022B5">
      <w:pPr>
        <w:spacing w:line="360" w:lineRule="auto"/>
        <w:jc w:val="both"/>
        <w:rPr>
          <w:rFonts w:ascii="Book Antiqua" w:hAnsi="Book Antiqua" w:cs="Times New Roman"/>
          <w:lang w:val="en-GB"/>
        </w:rPr>
      </w:pPr>
      <w:r w:rsidRPr="00E022B5">
        <w:rPr>
          <w:rFonts w:ascii="Book Antiqua" w:hAnsi="Book Antiqua" w:cs="Times New Roman"/>
          <w:b/>
          <w:lang w:val="en-GB"/>
        </w:rPr>
        <w:lastRenderedPageBreak/>
        <w:t>REFERENCES</w:t>
      </w:r>
    </w:p>
    <w:p w14:paraId="0EB999C2"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 </w:t>
      </w:r>
      <w:r w:rsidRPr="00E022B5">
        <w:rPr>
          <w:rFonts w:ascii="Book Antiqua" w:eastAsia="宋体" w:hAnsi="Book Antiqua" w:cs="宋体"/>
          <w:b/>
          <w:bCs/>
          <w:lang w:val="en-US" w:eastAsia="zh-CN"/>
        </w:rPr>
        <w:t>Meyer S</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Weiland</w:t>
      </w:r>
      <w:proofErr w:type="spellEnd"/>
      <w:r w:rsidRPr="00E022B5">
        <w:rPr>
          <w:rFonts w:ascii="Book Antiqua" w:eastAsia="宋体" w:hAnsi="Book Antiqua" w:cs="宋体"/>
          <w:lang w:val="en-US" w:eastAsia="zh-CN"/>
        </w:rPr>
        <w:t xml:space="preserve"> AJ, </w:t>
      </w:r>
      <w:proofErr w:type="spellStart"/>
      <w:r w:rsidRPr="00E022B5">
        <w:rPr>
          <w:rFonts w:ascii="Book Antiqua" w:eastAsia="宋体" w:hAnsi="Book Antiqua" w:cs="宋体"/>
          <w:lang w:val="en-US" w:eastAsia="zh-CN"/>
        </w:rPr>
        <w:t>Willenegger</w:t>
      </w:r>
      <w:proofErr w:type="spellEnd"/>
      <w:r w:rsidRPr="00E022B5">
        <w:rPr>
          <w:rFonts w:ascii="Book Antiqua" w:eastAsia="宋体" w:hAnsi="Book Antiqua" w:cs="宋体"/>
          <w:lang w:val="en-US" w:eastAsia="zh-CN"/>
        </w:rPr>
        <w:t xml:space="preserve"> H. </w:t>
      </w:r>
      <w:proofErr w:type="gramStart"/>
      <w:r w:rsidRPr="00E022B5">
        <w:rPr>
          <w:rFonts w:ascii="Book Antiqua" w:eastAsia="宋体" w:hAnsi="Book Antiqua" w:cs="宋体"/>
          <w:lang w:val="en-US" w:eastAsia="zh-CN"/>
        </w:rPr>
        <w:t>The treatment of infected non-union of fractures of long bones.</w:t>
      </w:r>
      <w:proofErr w:type="gramEnd"/>
      <w:r w:rsidRPr="00E022B5">
        <w:rPr>
          <w:rFonts w:ascii="Book Antiqua" w:eastAsia="宋体" w:hAnsi="Book Antiqua" w:cs="宋体"/>
          <w:lang w:val="en-US" w:eastAsia="zh-CN"/>
        </w:rPr>
        <w:t xml:space="preserve"> </w:t>
      </w:r>
      <w:proofErr w:type="gramStart"/>
      <w:r w:rsidRPr="00E022B5">
        <w:rPr>
          <w:rFonts w:ascii="Book Antiqua" w:eastAsia="宋体" w:hAnsi="Book Antiqua" w:cs="宋体"/>
          <w:lang w:val="en-US" w:eastAsia="zh-CN"/>
        </w:rPr>
        <w:t>Study of sixty-four cases with a five to twenty-one-year follow-up.</w:t>
      </w:r>
      <w:proofErr w:type="gram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1975; </w:t>
      </w:r>
      <w:r w:rsidRPr="00E022B5">
        <w:rPr>
          <w:rFonts w:ascii="Book Antiqua" w:eastAsia="宋体" w:hAnsi="Book Antiqua" w:cs="宋体"/>
          <w:b/>
          <w:bCs/>
          <w:lang w:val="en-US" w:eastAsia="zh-CN"/>
        </w:rPr>
        <w:t>57</w:t>
      </w:r>
      <w:r w:rsidRPr="00E022B5">
        <w:rPr>
          <w:rFonts w:ascii="Book Antiqua" w:eastAsia="宋体" w:hAnsi="Book Antiqua" w:cs="宋体"/>
          <w:lang w:val="en-US" w:eastAsia="zh-CN"/>
        </w:rPr>
        <w:t>: 836-842 [PMID: 1158923 DOI: 10.2106/00004623-197557060-00020]</w:t>
      </w:r>
    </w:p>
    <w:p w14:paraId="014C4F58" w14:textId="77777777" w:rsidR="00E022B5" w:rsidRPr="00E022B5" w:rsidRDefault="00E022B5" w:rsidP="00E022B5">
      <w:pPr>
        <w:spacing w:line="360" w:lineRule="auto"/>
        <w:jc w:val="both"/>
        <w:rPr>
          <w:rFonts w:ascii="Book Antiqua" w:eastAsia="宋体" w:hAnsi="Book Antiqua" w:cs="宋体"/>
          <w:lang w:val="en-US" w:eastAsia="zh-CN"/>
        </w:rPr>
      </w:pPr>
      <w:proofErr w:type="gramStart"/>
      <w:r w:rsidRPr="00E022B5">
        <w:rPr>
          <w:rFonts w:ascii="Book Antiqua" w:eastAsia="宋体" w:hAnsi="Book Antiqua" w:cs="宋体"/>
          <w:lang w:val="en-US" w:eastAsia="zh-CN"/>
        </w:rPr>
        <w:t xml:space="preserve">2 </w:t>
      </w:r>
      <w:proofErr w:type="spellStart"/>
      <w:r w:rsidRPr="00E022B5">
        <w:rPr>
          <w:rFonts w:ascii="Book Antiqua" w:eastAsia="宋体" w:hAnsi="Book Antiqua" w:cs="宋体"/>
          <w:b/>
          <w:bCs/>
          <w:lang w:val="en-US" w:eastAsia="zh-CN"/>
        </w:rPr>
        <w:t>Struijs</w:t>
      </w:r>
      <w:proofErr w:type="spellEnd"/>
      <w:r w:rsidRPr="00E022B5">
        <w:rPr>
          <w:rFonts w:ascii="Book Antiqua" w:eastAsia="宋体" w:hAnsi="Book Antiqua" w:cs="宋体"/>
          <w:b/>
          <w:bCs/>
          <w:lang w:val="en-US" w:eastAsia="zh-CN"/>
        </w:rPr>
        <w:t xml:space="preserve"> PA</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Poolman</w:t>
      </w:r>
      <w:proofErr w:type="spellEnd"/>
      <w:r w:rsidRPr="00E022B5">
        <w:rPr>
          <w:rFonts w:ascii="Book Antiqua" w:eastAsia="宋体" w:hAnsi="Book Antiqua" w:cs="宋体"/>
          <w:lang w:val="en-US" w:eastAsia="zh-CN"/>
        </w:rPr>
        <w:t xml:space="preserve"> RW, </w:t>
      </w:r>
      <w:proofErr w:type="spellStart"/>
      <w:r w:rsidRPr="00E022B5">
        <w:rPr>
          <w:rFonts w:ascii="Book Antiqua" w:eastAsia="宋体" w:hAnsi="Book Antiqua" w:cs="宋体"/>
          <w:lang w:val="en-US" w:eastAsia="zh-CN"/>
        </w:rPr>
        <w:t>Bhandari</w:t>
      </w:r>
      <w:proofErr w:type="spellEnd"/>
      <w:r w:rsidRPr="00E022B5">
        <w:rPr>
          <w:rFonts w:ascii="Book Antiqua" w:eastAsia="宋体" w:hAnsi="Book Antiqua" w:cs="宋体"/>
          <w:lang w:val="en-US" w:eastAsia="zh-CN"/>
        </w:rPr>
        <w:t xml:space="preserve"> M. Infected nonunion of the long bones.</w:t>
      </w:r>
      <w:proofErr w:type="gram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Trauma</w:t>
      </w:r>
      <w:r w:rsidRPr="00E022B5">
        <w:rPr>
          <w:rFonts w:ascii="Book Antiqua" w:eastAsia="宋体" w:hAnsi="Book Antiqua" w:cs="宋体"/>
          <w:lang w:val="en-US" w:eastAsia="zh-CN"/>
        </w:rPr>
        <w:t xml:space="preserve"> 2007; </w:t>
      </w:r>
      <w:r w:rsidRPr="00E022B5">
        <w:rPr>
          <w:rFonts w:ascii="Book Antiqua" w:eastAsia="宋体" w:hAnsi="Book Antiqua" w:cs="宋体"/>
          <w:b/>
          <w:bCs/>
          <w:lang w:val="en-US" w:eastAsia="zh-CN"/>
        </w:rPr>
        <w:t>21</w:t>
      </w:r>
      <w:r w:rsidRPr="00E022B5">
        <w:rPr>
          <w:rFonts w:ascii="Book Antiqua" w:eastAsia="宋体" w:hAnsi="Book Antiqua" w:cs="宋体"/>
          <w:lang w:val="en-US" w:eastAsia="zh-CN"/>
        </w:rPr>
        <w:t>: 507-511 [PMID: 17762489 DOI: 10.1097/BOT.0b013e31812e5578]</w:t>
      </w:r>
    </w:p>
    <w:p w14:paraId="678C885B" w14:textId="21695502"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3 </w:t>
      </w:r>
      <w:r w:rsidRPr="00E022B5">
        <w:rPr>
          <w:rFonts w:ascii="Book Antiqua" w:eastAsia="宋体" w:hAnsi="Book Antiqua" w:cs="宋体"/>
          <w:b/>
          <w:bCs/>
          <w:lang w:val="en-US" w:eastAsia="zh-CN"/>
        </w:rPr>
        <w:t>A</w:t>
      </w:r>
      <w:r w:rsidR="003171F3" w:rsidRPr="00E022B5">
        <w:rPr>
          <w:rFonts w:ascii="Book Antiqua" w:eastAsia="宋体" w:hAnsi="Book Antiqua" w:cs="宋体"/>
          <w:b/>
          <w:bCs/>
          <w:lang w:val="en-US" w:eastAsia="zh-CN"/>
        </w:rPr>
        <w:t>nderson</w:t>
      </w:r>
      <w:r w:rsidRPr="00E022B5">
        <w:rPr>
          <w:rFonts w:ascii="Book Antiqua" w:eastAsia="宋体" w:hAnsi="Book Antiqua" w:cs="宋体"/>
          <w:b/>
          <w:bCs/>
          <w:lang w:val="en-US" w:eastAsia="zh-CN"/>
        </w:rPr>
        <w:t xml:space="preserve"> LD</w:t>
      </w:r>
      <w:r w:rsidRPr="00E022B5">
        <w:rPr>
          <w:rFonts w:ascii="Book Antiqua" w:eastAsia="宋体" w:hAnsi="Book Antiqua" w:cs="宋体"/>
          <w:lang w:val="en-US" w:eastAsia="zh-CN"/>
        </w:rPr>
        <w:t>. T</w:t>
      </w:r>
      <w:r w:rsidR="003171F3" w:rsidRPr="00E022B5">
        <w:rPr>
          <w:rFonts w:ascii="Book Antiqua" w:eastAsia="宋体" w:hAnsi="Book Antiqua" w:cs="宋体"/>
          <w:lang w:val="en-US" w:eastAsia="zh-CN"/>
        </w:rPr>
        <w:t xml:space="preserve">reatment of </w:t>
      </w:r>
      <w:proofErr w:type="spellStart"/>
      <w:r w:rsidR="003171F3" w:rsidRPr="00E022B5">
        <w:rPr>
          <w:rFonts w:ascii="Book Antiqua" w:eastAsia="宋体" w:hAnsi="Book Antiqua" w:cs="宋体"/>
          <w:lang w:val="en-US" w:eastAsia="zh-CN"/>
        </w:rPr>
        <w:t>ununited</w:t>
      </w:r>
      <w:proofErr w:type="spellEnd"/>
      <w:r w:rsidR="003171F3" w:rsidRPr="00E022B5">
        <w:rPr>
          <w:rFonts w:ascii="Book Antiqua" w:eastAsia="宋体" w:hAnsi="Book Antiqua" w:cs="宋体"/>
          <w:lang w:val="en-US" w:eastAsia="zh-CN"/>
        </w:rPr>
        <w:t xml:space="preserve"> fractures of the long bones; compression plate fixation and the effect of different types of internal fixation on fracture healing</w:t>
      </w:r>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1965; </w:t>
      </w:r>
      <w:r w:rsidRPr="00E022B5">
        <w:rPr>
          <w:rFonts w:ascii="Book Antiqua" w:eastAsia="宋体" w:hAnsi="Book Antiqua" w:cs="宋体"/>
          <w:b/>
          <w:bCs/>
          <w:lang w:val="en-US" w:eastAsia="zh-CN"/>
        </w:rPr>
        <w:t>47</w:t>
      </w:r>
      <w:r w:rsidRPr="00E022B5">
        <w:rPr>
          <w:rFonts w:ascii="Book Antiqua" w:eastAsia="宋体" w:hAnsi="Book Antiqua" w:cs="宋体"/>
          <w:lang w:val="en-US" w:eastAsia="zh-CN"/>
        </w:rPr>
        <w:t>: 191-208 [PMID: 14256968 DOI: 10.2106/00004623-196547010-00017]</w:t>
      </w:r>
    </w:p>
    <w:p w14:paraId="1557FD67"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4 </w:t>
      </w:r>
      <w:r w:rsidRPr="00E022B5">
        <w:rPr>
          <w:rFonts w:ascii="Book Antiqua" w:eastAsia="宋体" w:hAnsi="Book Antiqua" w:cs="宋体"/>
          <w:b/>
          <w:bCs/>
          <w:lang w:val="en-US" w:eastAsia="zh-CN"/>
        </w:rPr>
        <w:t>Chapman MW</w:t>
      </w:r>
      <w:r w:rsidRPr="00E022B5">
        <w:rPr>
          <w:rFonts w:ascii="Book Antiqua" w:eastAsia="宋体" w:hAnsi="Book Antiqua" w:cs="宋体"/>
          <w:lang w:val="en-US" w:eastAsia="zh-CN"/>
        </w:rPr>
        <w:t xml:space="preserve">, Gordon JE, </w:t>
      </w:r>
      <w:proofErr w:type="spellStart"/>
      <w:r w:rsidRPr="00E022B5">
        <w:rPr>
          <w:rFonts w:ascii="Book Antiqua" w:eastAsia="宋体" w:hAnsi="Book Antiqua" w:cs="宋体"/>
          <w:lang w:val="en-US" w:eastAsia="zh-CN"/>
        </w:rPr>
        <w:t>Zissimos</w:t>
      </w:r>
      <w:proofErr w:type="spellEnd"/>
      <w:r w:rsidRPr="00E022B5">
        <w:rPr>
          <w:rFonts w:ascii="Book Antiqua" w:eastAsia="宋体" w:hAnsi="Book Antiqua" w:cs="宋体"/>
          <w:lang w:val="en-US" w:eastAsia="zh-CN"/>
        </w:rPr>
        <w:t xml:space="preserve"> AG. </w:t>
      </w:r>
      <w:proofErr w:type="gramStart"/>
      <w:r w:rsidRPr="00E022B5">
        <w:rPr>
          <w:rFonts w:ascii="Book Antiqua" w:eastAsia="宋体" w:hAnsi="Book Antiqua" w:cs="宋体"/>
          <w:lang w:val="en-US" w:eastAsia="zh-CN"/>
        </w:rPr>
        <w:t xml:space="preserve">Compression-plate fixation of acute fractures of the </w:t>
      </w:r>
      <w:proofErr w:type="spellStart"/>
      <w:r w:rsidRPr="00E022B5">
        <w:rPr>
          <w:rFonts w:ascii="Book Antiqua" w:eastAsia="宋体" w:hAnsi="Book Antiqua" w:cs="宋体"/>
          <w:lang w:val="en-US" w:eastAsia="zh-CN"/>
        </w:rPr>
        <w:t>diaphyses</w:t>
      </w:r>
      <w:proofErr w:type="spellEnd"/>
      <w:r w:rsidRPr="00E022B5">
        <w:rPr>
          <w:rFonts w:ascii="Book Antiqua" w:eastAsia="宋体" w:hAnsi="Book Antiqua" w:cs="宋体"/>
          <w:lang w:val="en-US" w:eastAsia="zh-CN"/>
        </w:rPr>
        <w:t xml:space="preserve"> of the radius and ulna.</w:t>
      </w:r>
      <w:proofErr w:type="gram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1989; </w:t>
      </w:r>
      <w:r w:rsidRPr="00E022B5">
        <w:rPr>
          <w:rFonts w:ascii="Book Antiqua" w:eastAsia="宋体" w:hAnsi="Book Antiqua" w:cs="宋体"/>
          <w:b/>
          <w:bCs/>
          <w:lang w:val="en-US" w:eastAsia="zh-CN"/>
        </w:rPr>
        <w:t>71</w:t>
      </w:r>
      <w:r w:rsidRPr="00E022B5">
        <w:rPr>
          <w:rFonts w:ascii="Book Antiqua" w:eastAsia="宋体" w:hAnsi="Book Antiqua" w:cs="宋体"/>
          <w:lang w:val="en-US" w:eastAsia="zh-CN"/>
        </w:rPr>
        <w:t>: 159-169 [PMID: 2918001 DOI: 10.2106/00004623-198971020-00001]</w:t>
      </w:r>
    </w:p>
    <w:p w14:paraId="6BA11E66" w14:textId="77777777" w:rsidR="00E022B5" w:rsidRPr="00E022B5" w:rsidRDefault="00E022B5" w:rsidP="00E022B5">
      <w:pPr>
        <w:spacing w:line="360" w:lineRule="auto"/>
        <w:jc w:val="both"/>
        <w:rPr>
          <w:rFonts w:ascii="Book Antiqua" w:eastAsia="宋体" w:hAnsi="Book Antiqua" w:cs="宋体"/>
          <w:lang w:val="en-US" w:eastAsia="zh-CN"/>
        </w:rPr>
      </w:pPr>
      <w:proofErr w:type="gramStart"/>
      <w:r w:rsidRPr="00E022B5">
        <w:rPr>
          <w:rFonts w:ascii="Book Antiqua" w:eastAsia="宋体" w:hAnsi="Book Antiqua" w:cs="宋体"/>
          <w:lang w:val="en-US" w:eastAsia="zh-CN"/>
        </w:rPr>
        <w:t xml:space="preserve">5 </w:t>
      </w:r>
      <w:proofErr w:type="spellStart"/>
      <w:r w:rsidRPr="00E022B5">
        <w:rPr>
          <w:rFonts w:ascii="Book Antiqua" w:eastAsia="宋体" w:hAnsi="Book Antiqua" w:cs="宋体"/>
          <w:b/>
          <w:bCs/>
          <w:lang w:val="en-US" w:eastAsia="zh-CN"/>
        </w:rPr>
        <w:t>Kloen</w:t>
      </w:r>
      <w:proofErr w:type="spellEnd"/>
      <w:r w:rsidRPr="00E022B5">
        <w:rPr>
          <w:rFonts w:ascii="Book Antiqua" w:eastAsia="宋体" w:hAnsi="Book Antiqua" w:cs="宋体"/>
          <w:b/>
          <w:bCs/>
          <w:lang w:val="en-US" w:eastAsia="zh-CN"/>
        </w:rPr>
        <w:t xml:space="preserve"> P</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Wiggers</w:t>
      </w:r>
      <w:proofErr w:type="spellEnd"/>
      <w:r w:rsidRPr="00E022B5">
        <w:rPr>
          <w:rFonts w:ascii="Book Antiqua" w:eastAsia="宋体" w:hAnsi="Book Antiqua" w:cs="宋体"/>
          <w:lang w:val="en-US" w:eastAsia="zh-CN"/>
        </w:rPr>
        <w:t xml:space="preserve"> JK, </w:t>
      </w:r>
      <w:proofErr w:type="spellStart"/>
      <w:r w:rsidRPr="00E022B5">
        <w:rPr>
          <w:rFonts w:ascii="Book Antiqua" w:eastAsia="宋体" w:hAnsi="Book Antiqua" w:cs="宋体"/>
          <w:lang w:val="en-US" w:eastAsia="zh-CN"/>
        </w:rPr>
        <w:t>Buijze</w:t>
      </w:r>
      <w:proofErr w:type="spellEnd"/>
      <w:r w:rsidRPr="00E022B5">
        <w:rPr>
          <w:rFonts w:ascii="Book Antiqua" w:eastAsia="宋体" w:hAnsi="Book Antiqua" w:cs="宋体"/>
          <w:lang w:val="en-US" w:eastAsia="zh-CN"/>
        </w:rPr>
        <w:t xml:space="preserve"> GA. Treatment of </w:t>
      </w:r>
      <w:proofErr w:type="spellStart"/>
      <w:r w:rsidRPr="00E022B5">
        <w:rPr>
          <w:rFonts w:ascii="Book Antiqua" w:eastAsia="宋体" w:hAnsi="Book Antiqua" w:cs="宋体"/>
          <w:lang w:val="en-US" w:eastAsia="zh-CN"/>
        </w:rPr>
        <w:t>diaphyseal</w:t>
      </w:r>
      <w:proofErr w:type="spellEnd"/>
      <w:r w:rsidRPr="00E022B5">
        <w:rPr>
          <w:rFonts w:ascii="Book Antiqua" w:eastAsia="宋体" w:hAnsi="Book Antiqua" w:cs="宋体"/>
          <w:lang w:val="en-US" w:eastAsia="zh-CN"/>
        </w:rPr>
        <w:t xml:space="preserve"> non-unions of the ulna and radius.</w:t>
      </w:r>
      <w:proofErr w:type="gram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Arch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Trauma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lang w:val="en-US" w:eastAsia="zh-CN"/>
        </w:rPr>
        <w:t xml:space="preserve"> 2010; </w:t>
      </w:r>
      <w:r w:rsidRPr="00E022B5">
        <w:rPr>
          <w:rFonts w:ascii="Book Antiqua" w:eastAsia="宋体" w:hAnsi="Book Antiqua" w:cs="宋体"/>
          <w:b/>
          <w:bCs/>
          <w:lang w:val="en-US" w:eastAsia="zh-CN"/>
        </w:rPr>
        <w:t>130</w:t>
      </w:r>
      <w:r w:rsidRPr="00E022B5">
        <w:rPr>
          <w:rFonts w:ascii="Book Antiqua" w:eastAsia="宋体" w:hAnsi="Book Antiqua" w:cs="宋体"/>
          <w:lang w:val="en-US" w:eastAsia="zh-CN"/>
        </w:rPr>
        <w:t>: 1439-1445 [PMID: 20217106 DOI: 10.1007/s00402-010-1071-x]</w:t>
      </w:r>
    </w:p>
    <w:p w14:paraId="1F1821EC"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6 </w:t>
      </w:r>
      <w:proofErr w:type="spellStart"/>
      <w:r w:rsidRPr="00E022B5">
        <w:rPr>
          <w:rFonts w:ascii="Book Antiqua" w:eastAsia="宋体" w:hAnsi="Book Antiqua" w:cs="宋体"/>
          <w:b/>
          <w:bCs/>
          <w:lang w:val="en-US" w:eastAsia="zh-CN"/>
        </w:rPr>
        <w:t>Faldini</w:t>
      </w:r>
      <w:proofErr w:type="spellEnd"/>
      <w:r w:rsidRPr="00E022B5">
        <w:rPr>
          <w:rFonts w:ascii="Book Antiqua" w:eastAsia="宋体" w:hAnsi="Book Antiqua" w:cs="宋体"/>
          <w:b/>
          <w:bCs/>
          <w:lang w:val="en-US" w:eastAsia="zh-CN"/>
        </w:rPr>
        <w:t xml:space="preserve"> C</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Traina</w:t>
      </w:r>
      <w:proofErr w:type="spellEnd"/>
      <w:r w:rsidRPr="00E022B5">
        <w:rPr>
          <w:rFonts w:ascii="Book Antiqua" w:eastAsia="宋体" w:hAnsi="Book Antiqua" w:cs="宋体"/>
          <w:lang w:val="en-US" w:eastAsia="zh-CN"/>
        </w:rPr>
        <w:t xml:space="preserve"> F, </w:t>
      </w:r>
      <w:proofErr w:type="spellStart"/>
      <w:r w:rsidRPr="00E022B5">
        <w:rPr>
          <w:rFonts w:ascii="Book Antiqua" w:eastAsia="宋体" w:hAnsi="Book Antiqua" w:cs="宋体"/>
          <w:lang w:val="en-US" w:eastAsia="zh-CN"/>
        </w:rPr>
        <w:t>Perna</w:t>
      </w:r>
      <w:proofErr w:type="spellEnd"/>
      <w:r w:rsidRPr="00E022B5">
        <w:rPr>
          <w:rFonts w:ascii="Book Antiqua" w:eastAsia="宋体" w:hAnsi="Book Antiqua" w:cs="宋体"/>
          <w:lang w:val="en-US" w:eastAsia="zh-CN"/>
        </w:rPr>
        <w:t xml:space="preserve"> F, </w:t>
      </w:r>
      <w:proofErr w:type="spellStart"/>
      <w:r w:rsidRPr="00E022B5">
        <w:rPr>
          <w:rFonts w:ascii="Book Antiqua" w:eastAsia="宋体" w:hAnsi="Book Antiqua" w:cs="宋体"/>
          <w:lang w:val="en-US" w:eastAsia="zh-CN"/>
        </w:rPr>
        <w:t>Borghi</w:t>
      </w:r>
      <w:proofErr w:type="spellEnd"/>
      <w:r w:rsidRPr="00E022B5">
        <w:rPr>
          <w:rFonts w:ascii="Book Antiqua" w:eastAsia="宋体" w:hAnsi="Book Antiqua" w:cs="宋体"/>
          <w:lang w:val="en-US" w:eastAsia="zh-CN"/>
        </w:rPr>
        <w:t xml:space="preserve"> R, </w:t>
      </w:r>
      <w:proofErr w:type="spellStart"/>
      <w:r w:rsidRPr="00E022B5">
        <w:rPr>
          <w:rFonts w:ascii="Book Antiqua" w:eastAsia="宋体" w:hAnsi="Book Antiqua" w:cs="宋体"/>
          <w:lang w:val="en-US" w:eastAsia="zh-CN"/>
        </w:rPr>
        <w:t>Nanni</w:t>
      </w:r>
      <w:proofErr w:type="spellEnd"/>
      <w:r w:rsidRPr="00E022B5">
        <w:rPr>
          <w:rFonts w:ascii="Book Antiqua" w:eastAsia="宋体" w:hAnsi="Book Antiqua" w:cs="宋体"/>
          <w:lang w:val="en-US" w:eastAsia="zh-CN"/>
        </w:rPr>
        <w:t xml:space="preserve"> M, </w:t>
      </w:r>
      <w:proofErr w:type="spellStart"/>
      <w:r w:rsidRPr="00E022B5">
        <w:rPr>
          <w:rFonts w:ascii="Book Antiqua" w:eastAsia="宋体" w:hAnsi="Book Antiqua" w:cs="宋体"/>
          <w:lang w:val="en-US" w:eastAsia="zh-CN"/>
        </w:rPr>
        <w:t>Chehrassan</w:t>
      </w:r>
      <w:proofErr w:type="spellEnd"/>
      <w:r w:rsidRPr="00E022B5">
        <w:rPr>
          <w:rFonts w:ascii="Book Antiqua" w:eastAsia="宋体" w:hAnsi="Book Antiqua" w:cs="宋体"/>
          <w:lang w:val="en-US" w:eastAsia="zh-CN"/>
        </w:rPr>
        <w:t xml:space="preserve"> M. Surgical treatment of aseptic forearm nonunion with plate and opposite bone graft strut. </w:t>
      </w:r>
      <w:proofErr w:type="spellStart"/>
      <w:proofErr w:type="gramStart"/>
      <w:r w:rsidRPr="00E022B5">
        <w:rPr>
          <w:rFonts w:ascii="Book Antiqua" w:eastAsia="宋体" w:hAnsi="Book Antiqua" w:cs="宋体"/>
          <w:lang w:val="en-US" w:eastAsia="zh-CN"/>
        </w:rPr>
        <w:t>Autograft</w:t>
      </w:r>
      <w:proofErr w:type="spellEnd"/>
      <w:r w:rsidRPr="00E022B5">
        <w:rPr>
          <w:rFonts w:ascii="Book Antiqua" w:eastAsia="宋体" w:hAnsi="Book Antiqua" w:cs="宋体"/>
          <w:lang w:val="en-US" w:eastAsia="zh-CN"/>
        </w:rPr>
        <w:t xml:space="preserve"> or allograft?</w:t>
      </w:r>
      <w:proofErr w:type="gram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i/>
          <w:iCs/>
          <w:lang w:val="en-US" w:eastAsia="zh-CN"/>
        </w:rPr>
        <w:t>Int</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lang w:val="en-US" w:eastAsia="zh-CN"/>
        </w:rPr>
        <w:t xml:space="preserve"> 2015; </w:t>
      </w:r>
      <w:r w:rsidRPr="00E022B5">
        <w:rPr>
          <w:rFonts w:ascii="Book Antiqua" w:eastAsia="宋体" w:hAnsi="Book Antiqua" w:cs="宋体"/>
          <w:b/>
          <w:bCs/>
          <w:lang w:val="en-US" w:eastAsia="zh-CN"/>
        </w:rPr>
        <w:t>39</w:t>
      </w:r>
      <w:r w:rsidRPr="00E022B5">
        <w:rPr>
          <w:rFonts w:ascii="Book Antiqua" w:eastAsia="宋体" w:hAnsi="Book Antiqua" w:cs="宋体"/>
          <w:lang w:val="en-US" w:eastAsia="zh-CN"/>
        </w:rPr>
        <w:t>: 1343-1349 [PMID: 25776465 DOI: 10.1007/s00264-015-2718-6]</w:t>
      </w:r>
    </w:p>
    <w:p w14:paraId="7BDA1FBD"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7 </w:t>
      </w:r>
      <w:proofErr w:type="spellStart"/>
      <w:r w:rsidRPr="00E022B5">
        <w:rPr>
          <w:rFonts w:ascii="Book Antiqua" w:eastAsia="宋体" w:hAnsi="Book Antiqua" w:cs="宋体"/>
          <w:b/>
          <w:bCs/>
          <w:lang w:val="en-US" w:eastAsia="zh-CN"/>
        </w:rPr>
        <w:t>Prasarn</w:t>
      </w:r>
      <w:proofErr w:type="spellEnd"/>
      <w:r w:rsidRPr="00E022B5">
        <w:rPr>
          <w:rFonts w:ascii="Book Antiqua" w:eastAsia="宋体" w:hAnsi="Book Antiqua" w:cs="宋体"/>
          <w:b/>
          <w:bCs/>
          <w:lang w:val="en-US" w:eastAsia="zh-CN"/>
        </w:rPr>
        <w:t xml:space="preserve"> ML</w:t>
      </w:r>
      <w:r w:rsidRPr="00E022B5">
        <w:rPr>
          <w:rFonts w:ascii="Book Antiqua" w:eastAsia="宋体" w:hAnsi="Book Antiqua" w:cs="宋体"/>
          <w:lang w:val="en-US" w:eastAsia="zh-CN"/>
        </w:rPr>
        <w:t xml:space="preserve">, Ouellette EA, Miller DR. Infected </w:t>
      </w:r>
      <w:proofErr w:type="spellStart"/>
      <w:r w:rsidRPr="00E022B5">
        <w:rPr>
          <w:rFonts w:ascii="Book Antiqua" w:eastAsia="宋体" w:hAnsi="Book Antiqua" w:cs="宋体"/>
          <w:lang w:val="en-US" w:eastAsia="zh-CN"/>
        </w:rPr>
        <w:t>nonunions</w:t>
      </w:r>
      <w:proofErr w:type="spellEnd"/>
      <w:r w:rsidRPr="00E022B5">
        <w:rPr>
          <w:rFonts w:ascii="Book Antiqua" w:eastAsia="宋体" w:hAnsi="Book Antiqua" w:cs="宋体"/>
          <w:lang w:val="en-US" w:eastAsia="zh-CN"/>
        </w:rPr>
        <w:t xml:space="preserve"> of </w:t>
      </w:r>
      <w:proofErr w:type="spellStart"/>
      <w:r w:rsidRPr="00E022B5">
        <w:rPr>
          <w:rFonts w:ascii="Book Antiqua" w:eastAsia="宋体" w:hAnsi="Book Antiqua" w:cs="宋体"/>
          <w:lang w:val="en-US" w:eastAsia="zh-CN"/>
        </w:rPr>
        <w:t>diaphyseal</w:t>
      </w:r>
      <w:proofErr w:type="spellEnd"/>
      <w:r w:rsidRPr="00E022B5">
        <w:rPr>
          <w:rFonts w:ascii="Book Antiqua" w:eastAsia="宋体" w:hAnsi="Book Antiqua" w:cs="宋体"/>
          <w:lang w:val="en-US" w:eastAsia="zh-CN"/>
        </w:rPr>
        <w:t xml:space="preserve"> fractures of the forearm. </w:t>
      </w:r>
      <w:r w:rsidRPr="00E022B5">
        <w:rPr>
          <w:rFonts w:ascii="Book Antiqua" w:eastAsia="宋体" w:hAnsi="Book Antiqua" w:cs="宋体"/>
          <w:i/>
          <w:iCs/>
          <w:lang w:val="en-US" w:eastAsia="zh-CN"/>
        </w:rPr>
        <w:t xml:space="preserve">Arch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Trauma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lang w:val="en-US" w:eastAsia="zh-CN"/>
        </w:rPr>
        <w:t xml:space="preserve"> 2010; </w:t>
      </w:r>
      <w:r w:rsidRPr="00E022B5">
        <w:rPr>
          <w:rFonts w:ascii="Book Antiqua" w:eastAsia="宋体" w:hAnsi="Book Antiqua" w:cs="宋体"/>
          <w:b/>
          <w:bCs/>
          <w:lang w:val="en-US" w:eastAsia="zh-CN"/>
        </w:rPr>
        <w:t>130</w:t>
      </w:r>
      <w:r w:rsidRPr="00E022B5">
        <w:rPr>
          <w:rFonts w:ascii="Book Antiqua" w:eastAsia="宋体" w:hAnsi="Book Antiqua" w:cs="宋体"/>
          <w:lang w:val="en-US" w:eastAsia="zh-CN"/>
        </w:rPr>
        <w:t>: 867-873 [PMID: 20012074 DOI: 10.1007/s00402-009-1016-4]</w:t>
      </w:r>
    </w:p>
    <w:p w14:paraId="7A00A106" w14:textId="77777777" w:rsidR="00E022B5" w:rsidRPr="00E022B5" w:rsidRDefault="00E022B5" w:rsidP="00E022B5">
      <w:pPr>
        <w:spacing w:line="360" w:lineRule="auto"/>
        <w:jc w:val="both"/>
        <w:rPr>
          <w:rFonts w:ascii="Book Antiqua" w:eastAsia="宋体" w:hAnsi="Book Antiqua" w:cs="宋体"/>
          <w:lang w:val="en-US" w:eastAsia="zh-CN"/>
        </w:rPr>
      </w:pPr>
      <w:proofErr w:type="gramStart"/>
      <w:r w:rsidRPr="00E022B5">
        <w:rPr>
          <w:rFonts w:ascii="Book Antiqua" w:eastAsia="宋体" w:hAnsi="Book Antiqua" w:cs="宋体"/>
          <w:lang w:val="en-US" w:eastAsia="zh-CN"/>
        </w:rPr>
        <w:t xml:space="preserve">8 </w:t>
      </w:r>
      <w:proofErr w:type="spellStart"/>
      <w:r w:rsidRPr="00E022B5">
        <w:rPr>
          <w:rFonts w:ascii="Book Antiqua" w:eastAsia="宋体" w:hAnsi="Book Antiqua" w:cs="宋体"/>
          <w:b/>
          <w:bCs/>
          <w:lang w:val="en-US" w:eastAsia="zh-CN"/>
        </w:rPr>
        <w:t>Schemitsch</w:t>
      </w:r>
      <w:proofErr w:type="spellEnd"/>
      <w:r w:rsidRPr="00E022B5">
        <w:rPr>
          <w:rFonts w:ascii="Book Antiqua" w:eastAsia="宋体" w:hAnsi="Book Antiqua" w:cs="宋体"/>
          <w:b/>
          <w:bCs/>
          <w:lang w:val="en-US" w:eastAsia="zh-CN"/>
        </w:rPr>
        <w:t xml:space="preserve"> EH</w:t>
      </w:r>
      <w:r w:rsidRPr="00E022B5">
        <w:rPr>
          <w:rFonts w:ascii="Book Antiqua" w:eastAsia="宋体" w:hAnsi="Book Antiqua" w:cs="宋体"/>
          <w:lang w:val="en-US" w:eastAsia="zh-CN"/>
        </w:rPr>
        <w:t>, Richards RR.</w:t>
      </w:r>
      <w:proofErr w:type="gramEnd"/>
      <w:r w:rsidRPr="00E022B5">
        <w:rPr>
          <w:rFonts w:ascii="Book Antiqua" w:eastAsia="宋体" w:hAnsi="Book Antiqua" w:cs="宋体"/>
          <w:lang w:val="en-US" w:eastAsia="zh-CN"/>
        </w:rPr>
        <w:t xml:space="preserve"> </w:t>
      </w:r>
      <w:proofErr w:type="gramStart"/>
      <w:r w:rsidRPr="00E022B5">
        <w:rPr>
          <w:rFonts w:ascii="Book Antiqua" w:eastAsia="宋体" w:hAnsi="Book Antiqua" w:cs="宋体"/>
          <w:lang w:val="en-US" w:eastAsia="zh-CN"/>
        </w:rPr>
        <w:t xml:space="preserve">The effect of </w:t>
      </w:r>
      <w:proofErr w:type="spellStart"/>
      <w:r w:rsidRPr="00E022B5">
        <w:rPr>
          <w:rFonts w:ascii="Book Antiqua" w:eastAsia="宋体" w:hAnsi="Book Antiqua" w:cs="宋体"/>
          <w:lang w:val="en-US" w:eastAsia="zh-CN"/>
        </w:rPr>
        <w:t>malunion</w:t>
      </w:r>
      <w:proofErr w:type="spellEnd"/>
      <w:r w:rsidRPr="00E022B5">
        <w:rPr>
          <w:rFonts w:ascii="Book Antiqua" w:eastAsia="宋体" w:hAnsi="Book Antiqua" w:cs="宋体"/>
          <w:lang w:val="en-US" w:eastAsia="zh-CN"/>
        </w:rPr>
        <w:t xml:space="preserve"> on functional outcome after plate fixation of fractures of both bones of the forearm in adults.</w:t>
      </w:r>
      <w:proofErr w:type="gram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1992; </w:t>
      </w:r>
      <w:r w:rsidRPr="00E022B5">
        <w:rPr>
          <w:rFonts w:ascii="Book Antiqua" w:eastAsia="宋体" w:hAnsi="Book Antiqua" w:cs="宋体"/>
          <w:b/>
          <w:bCs/>
          <w:lang w:val="en-US" w:eastAsia="zh-CN"/>
        </w:rPr>
        <w:t>74</w:t>
      </w:r>
      <w:r w:rsidRPr="00E022B5">
        <w:rPr>
          <w:rFonts w:ascii="Book Antiqua" w:eastAsia="宋体" w:hAnsi="Book Antiqua" w:cs="宋体"/>
          <w:lang w:val="en-US" w:eastAsia="zh-CN"/>
        </w:rPr>
        <w:t>: 1068-1078 [PMID: 1522093 DOI: 10.2106/00004623-199274070-00014]</w:t>
      </w:r>
    </w:p>
    <w:p w14:paraId="052E5DB1"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9 </w:t>
      </w:r>
      <w:proofErr w:type="gramStart"/>
      <w:r w:rsidRPr="00E022B5">
        <w:rPr>
          <w:rFonts w:ascii="Book Antiqua" w:eastAsia="宋体" w:hAnsi="Book Antiqua" w:cs="宋体"/>
          <w:b/>
          <w:bCs/>
          <w:lang w:val="en-US" w:eastAsia="zh-CN"/>
        </w:rPr>
        <w:t>Ring</w:t>
      </w:r>
      <w:proofErr w:type="gramEnd"/>
      <w:r w:rsidRPr="00E022B5">
        <w:rPr>
          <w:rFonts w:ascii="Book Antiqua" w:eastAsia="宋体" w:hAnsi="Book Antiqua" w:cs="宋体"/>
          <w:b/>
          <w:bCs/>
          <w:lang w:val="en-US" w:eastAsia="zh-CN"/>
        </w:rPr>
        <w:t xml:space="preserve"> D</w:t>
      </w:r>
      <w:r w:rsidRPr="00E022B5">
        <w:rPr>
          <w:rFonts w:ascii="Book Antiqua" w:eastAsia="宋体" w:hAnsi="Book Antiqua" w:cs="宋体"/>
          <w:lang w:val="en-US" w:eastAsia="zh-CN"/>
        </w:rPr>
        <w:t xml:space="preserve">, Allende C, </w:t>
      </w:r>
      <w:proofErr w:type="spellStart"/>
      <w:r w:rsidRPr="00E022B5">
        <w:rPr>
          <w:rFonts w:ascii="Book Antiqua" w:eastAsia="宋体" w:hAnsi="Book Antiqua" w:cs="宋体"/>
          <w:lang w:val="en-US" w:eastAsia="zh-CN"/>
        </w:rPr>
        <w:t>Jafarnia</w:t>
      </w:r>
      <w:proofErr w:type="spellEnd"/>
      <w:r w:rsidRPr="00E022B5">
        <w:rPr>
          <w:rFonts w:ascii="Book Antiqua" w:eastAsia="宋体" w:hAnsi="Book Antiqua" w:cs="宋体"/>
          <w:lang w:val="en-US" w:eastAsia="zh-CN"/>
        </w:rPr>
        <w:t xml:space="preserve"> K, Allende BT, Jupiter JB. </w:t>
      </w:r>
      <w:proofErr w:type="spellStart"/>
      <w:r w:rsidRPr="00E022B5">
        <w:rPr>
          <w:rFonts w:ascii="Book Antiqua" w:eastAsia="宋体" w:hAnsi="Book Antiqua" w:cs="宋体"/>
          <w:lang w:val="en-US" w:eastAsia="zh-CN"/>
        </w:rPr>
        <w:t>Ununited</w:t>
      </w:r>
      <w:proofErr w:type="spell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diaphyseal</w:t>
      </w:r>
      <w:proofErr w:type="spellEnd"/>
      <w:r w:rsidRPr="00E022B5">
        <w:rPr>
          <w:rFonts w:ascii="Book Antiqua" w:eastAsia="宋体" w:hAnsi="Book Antiqua" w:cs="宋体"/>
          <w:lang w:val="en-US" w:eastAsia="zh-CN"/>
        </w:rPr>
        <w:t xml:space="preserve"> forearm fractures with segmental defects: plate fixation and </w:t>
      </w:r>
      <w:proofErr w:type="spellStart"/>
      <w:r w:rsidRPr="00E022B5">
        <w:rPr>
          <w:rFonts w:ascii="Book Antiqua" w:eastAsia="宋体" w:hAnsi="Book Antiqua" w:cs="宋体"/>
          <w:lang w:val="en-US" w:eastAsia="zh-CN"/>
        </w:rPr>
        <w:t>autogenous</w:t>
      </w:r>
      <w:proofErr w:type="spell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cancellous</w:t>
      </w:r>
      <w:proofErr w:type="spellEnd"/>
      <w:r w:rsidRPr="00E022B5">
        <w:rPr>
          <w:rFonts w:ascii="Book Antiqua" w:eastAsia="宋体" w:hAnsi="Book Antiqua" w:cs="宋体"/>
          <w:lang w:val="en-US" w:eastAsia="zh-CN"/>
        </w:rPr>
        <w:t xml:space="preserve"> bone-grafting.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2004; </w:t>
      </w:r>
      <w:r w:rsidRPr="00E022B5">
        <w:rPr>
          <w:rFonts w:ascii="Book Antiqua" w:eastAsia="宋体" w:hAnsi="Book Antiqua" w:cs="宋体"/>
          <w:b/>
          <w:bCs/>
          <w:lang w:val="en-US" w:eastAsia="zh-CN"/>
        </w:rPr>
        <w:t>86-A</w:t>
      </w:r>
      <w:r w:rsidRPr="00E022B5">
        <w:rPr>
          <w:rFonts w:ascii="Book Antiqua" w:eastAsia="宋体" w:hAnsi="Book Antiqua" w:cs="宋体"/>
          <w:lang w:val="en-US" w:eastAsia="zh-CN"/>
        </w:rPr>
        <w:t>: 2440-2445 [PMID: 15523016 DOI: 10.2106/00004623-200411000-00013]</w:t>
      </w:r>
    </w:p>
    <w:p w14:paraId="5ECD022D" w14:textId="354D7C92"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10 </w:t>
      </w:r>
      <w:r w:rsidRPr="00E022B5">
        <w:rPr>
          <w:rFonts w:ascii="Book Antiqua" w:eastAsia="宋体" w:hAnsi="Book Antiqua" w:cs="宋体"/>
          <w:b/>
          <w:bCs/>
          <w:lang w:val="en-US" w:eastAsia="zh-CN"/>
        </w:rPr>
        <w:t>Stern PJ</w:t>
      </w:r>
      <w:r w:rsidRPr="00E022B5">
        <w:rPr>
          <w:rFonts w:ascii="Book Antiqua" w:eastAsia="宋体" w:hAnsi="Book Antiqua" w:cs="宋体"/>
          <w:lang w:val="en-US" w:eastAsia="zh-CN"/>
        </w:rPr>
        <w:t xml:space="preserve">, Drury WJ. </w:t>
      </w:r>
      <w:proofErr w:type="gramStart"/>
      <w:r w:rsidRPr="00E022B5">
        <w:rPr>
          <w:rFonts w:ascii="Book Antiqua" w:eastAsia="宋体" w:hAnsi="Book Antiqua" w:cs="宋体"/>
          <w:lang w:val="en-US" w:eastAsia="zh-CN"/>
        </w:rPr>
        <w:t>Complications of plate fixation of forearm fractures.</w:t>
      </w:r>
      <w:proofErr w:type="gram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i/>
          <w:iCs/>
          <w:lang w:val="en-US" w:eastAsia="zh-CN"/>
        </w:rPr>
        <w:t>Clin</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Relat</w:t>
      </w:r>
      <w:proofErr w:type="spellEnd"/>
      <w:r w:rsidRPr="00E022B5">
        <w:rPr>
          <w:rFonts w:ascii="Book Antiqua" w:eastAsia="宋体" w:hAnsi="Book Antiqua" w:cs="宋体"/>
          <w:i/>
          <w:iCs/>
          <w:lang w:val="en-US" w:eastAsia="zh-CN"/>
        </w:rPr>
        <w:t xml:space="preserve"> Res</w:t>
      </w:r>
      <w:r w:rsidR="0046749B">
        <w:rPr>
          <w:rFonts w:ascii="Book Antiqua" w:eastAsia="宋体" w:hAnsi="Book Antiqua" w:cs="宋体"/>
          <w:lang w:val="en-US" w:eastAsia="zh-CN"/>
        </w:rPr>
        <w:t xml:space="preserve"> 1983</w:t>
      </w:r>
      <w:r w:rsidRPr="00E022B5">
        <w:rPr>
          <w:rFonts w:ascii="Book Antiqua" w:eastAsia="宋体" w:hAnsi="Book Antiqua" w:cs="宋体"/>
          <w:lang w:val="en-US" w:eastAsia="zh-CN"/>
        </w:rPr>
        <w:t>: 25-29 [PMID: 6839596 DOI: 10.1097/00003086-198305000-00004]</w:t>
      </w:r>
    </w:p>
    <w:p w14:paraId="79D95EFF"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11 </w:t>
      </w:r>
      <w:proofErr w:type="spellStart"/>
      <w:r w:rsidRPr="00E022B5">
        <w:rPr>
          <w:rFonts w:ascii="Book Antiqua" w:eastAsia="宋体" w:hAnsi="Book Antiqua" w:cs="宋体"/>
          <w:b/>
          <w:bCs/>
          <w:lang w:val="en-US" w:eastAsia="zh-CN"/>
        </w:rPr>
        <w:t>Moroni</w:t>
      </w:r>
      <w:proofErr w:type="spellEnd"/>
      <w:r w:rsidRPr="00E022B5">
        <w:rPr>
          <w:rFonts w:ascii="Book Antiqua" w:eastAsia="宋体" w:hAnsi="Book Antiqua" w:cs="宋体"/>
          <w:b/>
          <w:bCs/>
          <w:lang w:val="en-US" w:eastAsia="zh-CN"/>
        </w:rPr>
        <w:t xml:space="preserve"> A</w:t>
      </w:r>
      <w:r w:rsidRPr="00E022B5">
        <w:rPr>
          <w:rFonts w:ascii="Book Antiqua" w:eastAsia="宋体" w:hAnsi="Book Antiqua" w:cs="宋体"/>
          <w:lang w:val="en-US" w:eastAsia="zh-CN"/>
        </w:rPr>
        <w:t xml:space="preserve">, Rollo G, </w:t>
      </w:r>
      <w:proofErr w:type="spellStart"/>
      <w:r w:rsidRPr="00E022B5">
        <w:rPr>
          <w:rFonts w:ascii="Book Antiqua" w:eastAsia="宋体" w:hAnsi="Book Antiqua" w:cs="宋体"/>
          <w:lang w:val="en-US" w:eastAsia="zh-CN"/>
        </w:rPr>
        <w:t>Guzzardella</w:t>
      </w:r>
      <w:proofErr w:type="spellEnd"/>
      <w:r w:rsidRPr="00E022B5">
        <w:rPr>
          <w:rFonts w:ascii="Book Antiqua" w:eastAsia="宋体" w:hAnsi="Book Antiqua" w:cs="宋体"/>
          <w:lang w:val="en-US" w:eastAsia="zh-CN"/>
        </w:rPr>
        <w:t xml:space="preserve"> M, </w:t>
      </w:r>
      <w:proofErr w:type="spellStart"/>
      <w:r w:rsidRPr="00E022B5">
        <w:rPr>
          <w:rFonts w:ascii="Book Antiqua" w:eastAsia="宋体" w:hAnsi="Book Antiqua" w:cs="宋体"/>
          <w:lang w:val="en-US" w:eastAsia="zh-CN"/>
        </w:rPr>
        <w:t>Zinghi</w:t>
      </w:r>
      <w:proofErr w:type="spellEnd"/>
      <w:r w:rsidRPr="00E022B5">
        <w:rPr>
          <w:rFonts w:ascii="Book Antiqua" w:eastAsia="宋体" w:hAnsi="Book Antiqua" w:cs="宋体"/>
          <w:lang w:val="en-US" w:eastAsia="zh-CN"/>
        </w:rPr>
        <w:t xml:space="preserve"> G. Surgical treatment of isolated forearm non-union with segmental bone loss. </w:t>
      </w:r>
      <w:r w:rsidRPr="00E022B5">
        <w:rPr>
          <w:rFonts w:ascii="Book Antiqua" w:eastAsia="宋体" w:hAnsi="Book Antiqua" w:cs="宋体"/>
          <w:i/>
          <w:iCs/>
          <w:lang w:val="en-US" w:eastAsia="zh-CN"/>
        </w:rPr>
        <w:t>Injury</w:t>
      </w:r>
      <w:r w:rsidRPr="00E022B5">
        <w:rPr>
          <w:rFonts w:ascii="Book Antiqua" w:eastAsia="宋体" w:hAnsi="Book Antiqua" w:cs="宋体"/>
          <w:lang w:val="en-US" w:eastAsia="zh-CN"/>
        </w:rPr>
        <w:t xml:space="preserve"> 1997; </w:t>
      </w:r>
      <w:r w:rsidRPr="00E022B5">
        <w:rPr>
          <w:rFonts w:ascii="Book Antiqua" w:eastAsia="宋体" w:hAnsi="Book Antiqua" w:cs="宋体"/>
          <w:b/>
          <w:bCs/>
          <w:lang w:val="en-US" w:eastAsia="zh-CN"/>
        </w:rPr>
        <w:t>28</w:t>
      </w:r>
      <w:r w:rsidRPr="00E022B5">
        <w:rPr>
          <w:rFonts w:ascii="Book Antiqua" w:eastAsia="宋体" w:hAnsi="Book Antiqua" w:cs="宋体"/>
          <w:lang w:val="en-US" w:eastAsia="zh-CN"/>
        </w:rPr>
        <w:t>: 497-504 [PMID: 9616383 DOI: 10.1016/S0020-1383(97)00044-2]</w:t>
      </w:r>
    </w:p>
    <w:p w14:paraId="231E56FF"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lastRenderedPageBreak/>
        <w:t xml:space="preserve">12 </w:t>
      </w:r>
      <w:proofErr w:type="spellStart"/>
      <w:r w:rsidRPr="00E022B5">
        <w:rPr>
          <w:rFonts w:ascii="Book Antiqua" w:eastAsia="宋体" w:hAnsi="Book Antiqua" w:cs="宋体"/>
          <w:b/>
          <w:bCs/>
          <w:lang w:val="en-US" w:eastAsia="zh-CN"/>
        </w:rPr>
        <w:t>Faldini</w:t>
      </w:r>
      <w:proofErr w:type="spellEnd"/>
      <w:r w:rsidRPr="00E022B5">
        <w:rPr>
          <w:rFonts w:ascii="Book Antiqua" w:eastAsia="宋体" w:hAnsi="Book Antiqua" w:cs="宋体"/>
          <w:b/>
          <w:bCs/>
          <w:lang w:val="en-US" w:eastAsia="zh-CN"/>
        </w:rPr>
        <w:t xml:space="preserve"> C</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Pagkrati</w:t>
      </w:r>
      <w:proofErr w:type="spellEnd"/>
      <w:r w:rsidRPr="00E022B5">
        <w:rPr>
          <w:rFonts w:ascii="Book Antiqua" w:eastAsia="宋体" w:hAnsi="Book Antiqua" w:cs="宋体"/>
          <w:lang w:val="en-US" w:eastAsia="zh-CN"/>
        </w:rPr>
        <w:t xml:space="preserve"> S, </w:t>
      </w:r>
      <w:proofErr w:type="spellStart"/>
      <w:r w:rsidRPr="00E022B5">
        <w:rPr>
          <w:rFonts w:ascii="Book Antiqua" w:eastAsia="宋体" w:hAnsi="Book Antiqua" w:cs="宋体"/>
          <w:lang w:val="en-US" w:eastAsia="zh-CN"/>
        </w:rPr>
        <w:t>Nanni</w:t>
      </w:r>
      <w:proofErr w:type="spellEnd"/>
      <w:r w:rsidRPr="00E022B5">
        <w:rPr>
          <w:rFonts w:ascii="Book Antiqua" w:eastAsia="宋体" w:hAnsi="Book Antiqua" w:cs="宋体"/>
          <w:lang w:val="en-US" w:eastAsia="zh-CN"/>
        </w:rPr>
        <w:t xml:space="preserve"> M, </w:t>
      </w:r>
      <w:proofErr w:type="spellStart"/>
      <w:r w:rsidRPr="00E022B5">
        <w:rPr>
          <w:rFonts w:ascii="Book Antiqua" w:eastAsia="宋体" w:hAnsi="Book Antiqua" w:cs="宋体"/>
          <w:lang w:val="en-US" w:eastAsia="zh-CN"/>
        </w:rPr>
        <w:t>Menachem</w:t>
      </w:r>
      <w:proofErr w:type="spellEnd"/>
      <w:r w:rsidRPr="00E022B5">
        <w:rPr>
          <w:rFonts w:ascii="Book Antiqua" w:eastAsia="宋体" w:hAnsi="Book Antiqua" w:cs="宋体"/>
          <w:lang w:val="en-US" w:eastAsia="zh-CN"/>
        </w:rPr>
        <w:t xml:space="preserve"> S, </w:t>
      </w:r>
      <w:proofErr w:type="spellStart"/>
      <w:r w:rsidRPr="00E022B5">
        <w:rPr>
          <w:rFonts w:ascii="Book Antiqua" w:eastAsia="宋体" w:hAnsi="Book Antiqua" w:cs="宋体"/>
          <w:lang w:val="en-US" w:eastAsia="zh-CN"/>
        </w:rPr>
        <w:t>Giannini</w:t>
      </w:r>
      <w:proofErr w:type="spellEnd"/>
      <w:r w:rsidRPr="00E022B5">
        <w:rPr>
          <w:rFonts w:ascii="Book Antiqua" w:eastAsia="宋体" w:hAnsi="Book Antiqua" w:cs="宋体"/>
          <w:lang w:val="en-US" w:eastAsia="zh-CN"/>
        </w:rPr>
        <w:t xml:space="preserve"> S. Aseptic forearm </w:t>
      </w:r>
      <w:proofErr w:type="spellStart"/>
      <w:r w:rsidRPr="00E022B5">
        <w:rPr>
          <w:rFonts w:ascii="Book Antiqua" w:eastAsia="宋体" w:hAnsi="Book Antiqua" w:cs="宋体"/>
          <w:lang w:val="en-US" w:eastAsia="zh-CN"/>
        </w:rPr>
        <w:t>nonunions</w:t>
      </w:r>
      <w:proofErr w:type="spellEnd"/>
      <w:r w:rsidRPr="00E022B5">
        <w:rPr>
          <w:rFonts w:ascii="Book Antiqua" w:eastAsia="宋体" w:hAnsi="Book Antiqua" w:cs="宋体"/>
          <w:lang w:val="en-US" w:eastAsia="zh-CN"/>
        </w:rPr>
        <w:t xml:space="preserve"> treated by plate and opposite fibular </w:t>
      </w:r>
      <w:proofErr w:type="spellStart"/>
      <w:r w:rsidRPr="00E022B5">
        <w:rPr>
          <w:rFonts w:ascii="Book Antiqua" w:eastAsia="宋体" w:hAnsi="Book Antiqua" w:cs="宋体"/>
          <w:lang w:val="en-US" w:eastAsia="zh-CN"/>
        </w:rPr>
        <w:t>autograft</w:t>
      </w:r>
      <w:proofErr w:type="spellEnd"/>
      <w:r w:rsidRPr="00E022B5">
        <w:rPr>
          <w:rFonts w:ascii="Book Antiqua" w:eastAsia="宋体" w:hAnsi="Book Antiqua" w:cs="宋体"/>
          <w:lang w:val="en-US" w:eastAsia="zh-CN"/>
        </w:rPr>
        <w:t xml:space="preserve"> strut. </w:t>
      </w:r>
      <w:proofErr w:type="spellStart"/>
      <w:r w:rsidRPr="00E022B5">
        <w:rPr>
          <w:rFonts w:ascii="Book Antiqua" w:eastAsia="宋体" w:hAnsi="Book Antiqua" w:cs="宋体"/>
          <w:i/>
          <w:iCs/>
          <w:lang w:val="en-US" w:eastAsia="zh-CN"/>
        </w:rPr>
        <w:t>Clin</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Relat</w:t>
      </w:r>
      <w:proofErr w:type="spellEnd"/>
      <w:r w:rsidRPr="00E022B5">
        <w:rPr>
          <w:rFonts w:ascii="Book Antiqua" w:eastAsia="宋体" w:hAnsi="Book Antiqua" w:cs="宋体"/>
          <w:i/>
          <w:iCs/>
          <w:lang w:val="en-US" w:eastAsia="zh-CN"/>
        </w:rPr>
        <w:t xml:space="preserve"> Res</w:t>
      </w:r>
      <w:r w:rsidRPr="00E022B5">
        <w:rPr>
          <w:rFonts w:ascii="Book Antiqua" w:eastAsia="宋体" w:hAnsi="Book Antiqua" w:cs="宋体"/>
          <w:lang w:val="en-US" w:eastAsia="zh-CN"/>
        </w:rPr>
        <w:t xml:space="preserve"> 2009; </w:t>
      </w:r>
      <w:r w:rsidRPr="00E022B5">
        <w:rPr>
          <w:rFonts w:ascii="Book Antiqua" w:eastAsia="宋体" w:hAnsi="Book Antiqua" w:cs="宋体"/>
          <w:b/>
          <w:bCs/>
          <w:lang w:val="en-US" w:eastAsia="zh-CN"/>
        </w:rPr>
        <w:t>467</w:t>
      </w:r>
      <w:r w:rsidRPr="00E022B5">
        <w:rPr>
          <w:rFonts w:ascii="Book Antiqua" w:eastAsia="宋体" w:hAnsi="Book Antiqua" w:cs="宋体"/>
          <w:lang w:val="en-US" w:eastAsia="zh-CN"/>
        </w:rPr>
        <w:t>: 2125-2134 [PMID: 19350333 DOI: 10.1007/s11999-009-0827-5]</w:t>
      </w:r>
    </w:p>
    <w:p w14:paraId="5DFC3FF0"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13 </w:t>
      </w:r>
      <w:proofErr w:type="spellStart"/>
      <w:r w:rsidRPr="00E022B5">
        <w:rPr>
          <w:rFonts w:ascii="Book Antiqua" w:eastAsia="宋体" w:hAnsi="Book Antiqua" w:cs="宋体"/>
          <w:b/>
          <w:bCs/>
          <w:lang w:val="en-US" w:eastAsia="zh-CN"/>
        </w:rPr>
        <w:t>Faldini</w:t>
      </w:r>
      <w:proofErr w:type="spellEnd"/>
      <w:r w:rsidRPr="00E022B5">
        <w:rPr>
          <w:rFonts w:ascii="Book Antiqua" w:eastAsia="宋体" w:hAnsi="Book Antiqua" w:cs="宋体"/>
          <w:b/>
          <w:bCs/>
          <w:lang w:val="en-US" w:eastAsia="zh-CN"/>
        </w:rPr>
        <w:t xml:space="preserve"> C</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Miscione</w:t>
      </w:r>
      <w:proofErr w:type="spellEnd"/>
      <w:r w:rsidRPr="00E022B5">
        <w:rPr>
          <w:rFonts w:ascii="Book Antiqua" w:eastAsia="宋体" w:hAnsi="Book Antiqua" w:cs="宋体"/>
          <w:lang w:val="en-US" w:eastAsia="zh-CN"/>
        </w:rPr>
        <w:t xml:space="preserve"> MT, </w:t>
      </w:r>
      <w:proofErr w:type="spellStart"/>
      <w:r w:rsidRPr="00E022B5">
        <w:rPr>
          <w:rFonts w:ascii="Book Antiqua" w:eastAsia="宋体" w:hAnsi="Book Antiqua" w:cs="宋体"/>
          <w:lang w:val="en-US" w:eastAsia="zh-CN"/>
        </w:rPr>
        <w:t>Acri</w:t>
      </w:r>
      <w:proofErr w:type="spellEnd"/>
      <w:r w:rsidRPr="00E022B5">
        <w:rPr>
          <w:rFonts w:ascii="Book Antiqua" w:eastAsia="宋体" w:hAnsi="Book Antiqua" w:cs="宋体"/>
          <w:lang w:val="en-US" w:eastAsia="zh-CN"/>
        </w:rPr>
        <w:t xml:space="preserve"> F, </w:t>
      </w:r>
      <w:proofErr w:type="spellStart"/>
      <w:r w:rsidRPr="00E022B5">
        <w:rPr>
          <w:rFonts w:ascii="Book Antiqua" w:eastAsia="宋体" w:hAnsi="Book Antiqua" w:cs="宋体"/>
          <w:lang w:val="en-US" w:eastAsia="zh-CN"/>
        </w:rPr>
        <w:t>Chehrassan</w:t>
      </w:r>
      <w:proofErr w:type="spellEnd"/>
      <w:r w:rsidRPr="00E022B5">
        <w:rPr>
          <w:rFonts w:ascii="Book Antiqua" w:eastAsia="宋体" w:hAnsi="Book Antiqua" w:cs="宋体"/>
          <w:lang w:val="en-US" w:eastAsia="zh-CN"/>
        </w:rPr>
        <w:t xml:space="preserve"> M, </w:t>
      </w:r>
      <w:proofErr w:type="spellStart"/>
      <w:r w:rsidRPr="00E022B5">
        <w:rPr>
          <w:rFonts w:ascii="Book Antiqua" w:eastAsia="宋体" w:hAnsi="Book Antiqua" w:cs="宋体"/>
          <w:lang w:val="en-US" w:eastAsia="zh-CN"/>
        </w:rPr>
        <w:t>Bonomo</w:t>
      </w:r>
      <w:proofErr w:type="spellEnd"/>
      <w:r w:rsidRPr="00E022B5">
        <w:rPr>
          <w:rFonts w:ascii="Book Antiqua" w:eastAsia="宋体" w:hAnsi="Book Antiqua" w:cs="宋体"/>
          <w:lang w:val="en-US" w:eastAsia="zh-CN"/>
        </w:rPr>
        <w:t xml:space="preserve"> M, </w:t>
      </w:r>
      <w:proofErr w:type="spellStart"/>
      <w:r w:rsidRPr="00E022B5">
        <w:rPr>
          <w:rFonts w:ascii="Book Antiqua" w:eastAsia="宋体" w:hAnsi="Book Antiqua" w:cs="宋体"/>
          <w:lang w:val="en-US" w:eastAsia="zh-CN"/>
        </w:rPr>
        <w:t>Giannini</w:t>
      </w:r>
      <w:proofErr w:type="spellEnd"/>
      <w:r w:rsidRPr="00E022B5">
        <w:rPr>
          <w:rFonts w:ascii="Book Antiqua" w:eastAsia="宋体" w:hAnsi="Book Antiqua" w:cs="宋体"/>
          <w:lang w:val="en-US" w:eastAsia="zh-CN"/>
        </w:rPr>
        <w:t xml:space="preserve"> S. Use of homologous bone graft in the treatment of aseptic forearm nonunion. </w:t>
      </w:r>
      <w:proofErr w:type="spellStart"/>
      <w:r w:rsidRPr="00E022B5">
        <w:rPr>
          <w:rFonts w:ascii="Book Antiqua" w:eastAsia="宋体" w:hAnsi="Book Antiqua" w:cs="宋体"/>
          <w:i/>
          <w:iCs/>
          <w:lang w:val="en-US" w:eastAsia="zh-CN"/>
        </w:rPr>
        <w:t>Musculoskelet</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lang w:val="en-US" w:eastAsia="zh-CN"/>
        </w:rPr>
        <w:t xml:space="preserve"> 2011; </w:t>
      </w:r>
      <w:r w:rsidRPr="00E022B5">
        <w:rPr>
          <w:rFonts w:ascii="Book Antiqua" w:eastAsia="宋体" w:hAnsi="Book Antiqua" w:cs="宋体"/>
          <w:b/>
          <w:bCs/>
          <w:lang w:val="en-US" w:eastAsia="zh-CN"/>
        </w:rPr>
        <w:t>95</w:t>
      </w:r>
      <w:r w:rsidRPr="00E022B5">
        <w:rPr>
          <w:rFonts w:ascii="Book Antiqua" w:eastAsia="宋体" w:hAnsi="Book Antiqua" w:cs="宋体"/>
          <w:lang w:val="en-US" w:eastAsia="zh-CN"/>
        </w:rPr>
        <w:t>: 31-35 [PMID: 21442290 DOI: 10.1007/s12306-011-0117-8]</w:t>
      </w:r>
    </w:p>
    <w:p w14:paraId="312DC915" w14:textId="13294B7D" w:rsidR="00E022B5" w:rsidRPr="00E022B5" w:rsidRDefault="00E022B5" w:rsidP="00E022B5">
      <w:pPr>
        <w:spacing w:line="360" w:lineRule="auto"/>
        <w:jc w:val="both"/>
        <w:rPr>
          <w:rFonts w:ascii="Book Antiqua" w:eastAsia="宋体" w:hAnsi="Book Antiqua" w:cs="宋体"/>
          <w:lang w:val="en-US" w:eastAsia="zh-CN"/>
        </w:rPr>
      </w:pPr>
      <w:proofErr w:type="gramStart"/>
      <w:r w:rsidRPr="00E022B5">
        <w:rPr>
          <w:rFonts w:ascii="Book Antiqua" w:eastAsia="宋体" w:hAnsi="Book Antiqua" w:cs="宋体"/>
          <w:lang w:val="en-US" w:eastAsia="zh-CN"/>
        </w:rPr>
        <w:t xml:space="preserve">14 </w:t>
      </w:r>
      <w:proofErr w:type="spellStart"/>
      <w:r w:rsidRPr="00E022B5">
        <w:rPr>
          <w:rFonts w:ascii="Book Antiqua" w:eastAsia="宋体" w:hAnsi="Book Antiqua" w:cs="宋体"/>
          <w:b/>
          <w:bCs/>
          <w:lang w:val="en-US" w:eastAsia="zh-CN"/>
        </w:rPr>
        <w:t>Szabo</w:t>
      </w:r>
      <w:proofErr w:type="spellEnd"/>
      <w:r w:rsidRPr="00E022B5">
        <w:rPr>
          <w:rFonts w:ascii="Book Antiqua" w:eastAsia="宋体" w:hAnsi="Book Antiqua" w:cs="宋体"/>
          <w:b/>
          <w:bCs/>
          <w:lang w:val="en-US" w:eastAsia="zh-CN"/>
        </w:rPr>
        <w:t xml:space="preserve"> RM</w:t>
      </w:r>
      <w:r w:rsidRPr="00E022B5">
        <w:rPr>
          <w:rFonts w:ascii="Book Antiqua" w:eastAsia="宋体" w:hAnsi="Book Antiqua" w:cs="宋体"/>
          <w:lang w:val="en-US" w:eastAsia="zh-CN"/>
        </w:rPr>
        <w:t xml:space="preserve">, Weber SC. Comminuted </w:t>
      </w:r>
      <w:proofErr w:type="spellStart"/>
      <w:r w:rsidRPr="00E022B5">
        <w:rPr>
          <w:rFonts w:ascii="Book Antiqua" w:eastAsia="宋体" w:hAnsi="Book Antiqua" w:cs="宋体"/>
          <w:lang w:val="en-US" w:eastAsia="zh-CN"/>
        </w:rPr>
        <w:t>intraarticular</w:t>
      </w:r>
      <w:proofErr w:type="spellEnd"/>
      <w:r w:rsidRPr="00E022B5">
        <w:rPr>
          <w:rFonts w:ascii="Book Antiqua" w:eastAsia="宋体" w:hAnsi="Book Antiqua" w:cs="宋体"/>
          <w:lang w:val="en-US" w:eastAsia="zh-CN"/>
        </w:rPr>
        <w:t xml:space="preserve"> fractures of the distal radius.</w:t>
      </w:r>
      <w:proofErr w:type="gram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i/>
          <w:iCs/>
          <w:lang w:val="en-US" w:eastAsia="zh-CN"/>
        </w:rPr>
        <w:t>Clin</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Relat</w:t>
      </w:r>
      <w:proofErr w:type="spellEnd"/>
      <w:r w:rsidRPr="00E022B5">
        <w:rPr>
          <w:rFonts w:ascii="Book Antiqua" w:eastAsia="宋体" w:hAnsi="Book Antiqua" w:cs="宋体"/>
          <w:i/>
          <w:iCs/>
          <w:lang w:val="en-US" w:eastAsia="zh-CN"/>
        </w:rPr>
        <w:t xml:space="preserve"> Res</w:t>
      </w:r>
      <w:r w:rsidR="0046749B">
        <w:rPr>
          <w:rFonts w:ascii="Book Antiqua" w:eastAsia="宋体" w:hAnsi="Book Antiqua" w:cs="宋体"/>
          <w:lang w:val="en-US" w:eastAsia="zh-CN"/>
        </w:rPr>
        <w:t xml:space="preserve"> 1988</w:t>
      </w:r>
      <w:r w:rsidRPr="00E022B5">
        <w:rPr>
          <w:rFonts w:ascii="Book Antiqua" w:eastAsia="宋体" w:hAnsi="Book Antiqua" w:cs="宋体"/>
          <w:lang w:val="en-US" w:eastAsia="zh-CN"/>
        </w:rPr>
        <w:t>: 39-48 [PMID: 3284682 DOI: 10.1097/00003086-198805000-00005]</w:t>
      </w:r>
    </w:p>
    <w:p w14:paraId="4487FDE0"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15 </w:t>
      </w:r>
      <w:r w:rsidRPr="00E022B5">
        <w:rPr>
          <w:rFonts w:ascii="Book Antiqua" w:eastAsia="宋体" w:hAnsi="Book Antiqua" w:cs="宋体"/>
          <w:b/>
          <w:bCs/>
          <w:lang w:val="en-US" w:eastAsia="zh-CN"/>
        </w:rPr>
        <w:t>Bronstein AJ</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Trumble</w:t>
      </w:r>
      <w:proofErr w:type="spellEnd"/>
      <w:r w:rsidRPr="00E022B5">
        <w:rPr>
          <w:rFonts w:ascii="Book Antiqua" w:eastAsia="宋体" w:hAnsi="Book Antiqua" w:cs="宋体"/>
          <w:lang w:val="en-US" w:eastAsia="zh-CN"/>
        </w:rPr>
        <w:t xml:space="preserve"> TE, </w:t>
      </w:r>
      <w:proofErr w:type="spellStart"/>
      <w:r w:rsidRPr="00E022B5">
        <w:rPr>
          <w:rFonts w:ascii="Book Antiqua" w:eastAsia="宋体" w:hAnsi="Book Antiqua" w:cs="宋体"/>
          <w:lang w:val="en-US" w:eastAsia="zh-CN"/>
        </w:rPr>
        <w:t>Tencer</w:t>
      </w:r>
      <w:proofErr w:type="spellEnd"/>
      <w:r w:rsidRPr="00E022B5">
        <w:rPr>
          <w:rFonts w:ascii="Book Antiqua" w:eastAsia="宋体" w:hAnsi="Book Antiqua" w:cs="宋体"/>
          <w:lang w:val="en-US" w:eastAsia="zh-CN"/>
        </w:rPr>
        <w:t xml:space="preserve"> AF. The effects of distal radius fracture </w:t>
      </w:r>
      <w:proofErr w:type="spellStart"/>
      <w:r w:rsidRPr="00E022B5">
        <w:rPr>
          <w:rFonts w:ascii="Book Antiqua" w:eastAsia="宋体" w:hAnsi="Book Antiqua" w:cs="宋体"/>
          <w:lang w:val="en-US" w:eastAsia="zh-CN"/>
        </w:rPr>
        <w:t>malalignment</w:t>
      </w:r>
      <w:proofErr w:type="spellEnd"/>
      <w:r w:rsidRPr="00E022B5">
        <w:rPr>
          <w:rFonts w:ascii="Book Antiqua" w:eastAsia="宋体" w:hAnsi="Book Antiqua" w:cs="宋体"/>
          <w:lang w:val="en-US" w:eastAsia="zh-CN"/>
        </w:rPr>
        <w:t xml:space="preserve"> on forearm rotation: a cadaveric study. </w:t>
      </w:r>
      <w:r w:rsidRPr="00E022B5">
        <w:rPr>
          <w:rFonts w:ascii="Book Antiqua" w:eastAsia="宋体" w:hAnsi="Book Antiqua" w:cs="宋体"/>
          <w:i/>
          <w:iCs/>
          <w:lang w:val="en-US" w:eastAsia="zh-CN"/>
        </w:rPr>
        <w:t xml:space="preserve">J Hand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1997; </w:t>
      </w:r>
      <w:r w:rsidRPr="00E022B5">
        <w:rPr>
          <w:rFonts w:ascii="Book Antiqua" w:eastAsia="宋体" w:hAnsi="Book Antiqua" w:cs="宋体"/>
          <w:b/>
          <w:bCs/>
          <w:lang w:val="en-US" w:eastAsia="zh-CN"/>
        </w:rPr>
        <w:t>22</w:t>
      </w:r>
      <w:r w:rsidRPr="00E022B5">
        <w:rPr>
          <w:rFonts w:ascii="Book Antiqua" w:eastAsia="宋体" w:hAnsi="Book Antiqua" w:cs="宋体"/>
          <w:lang w:val="en-US" w:eastAsia="zh-CN"/>
        </w:rPr>
        <w:t>: 258-262 [PMID: 9195423 DOI: 10.1016/S0363-5023(97)80160-8]</w:t>
      </w:r>
    </w:p>
    <w:p w14:paraId="30234CA6"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16 </w:t>
      </w:r>
      <w:r w:rsidRPr="00E022B5">
        <w:rPr>
          <w:rFonts w:ascii="Book Antiqua" w:eastAsia="宋体" w:hAnsi="Book Antiqua" w:cs="宋体"/>
          <w:b/>
          <w:bCs/>
          <w:lang w:val="en-US" w:eastAsia="zh-CN"/>
        </w:rPr>
        <w:t>dos Reis FB</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Faloppa</w:t>
      </w:r>
      <w:proofErr w:type="spellEnd"/>
      <w:r w:rsidRPr="00E022B5">
        <w:rPr>
          <w:rFonts w:ascii="Book Antiqua" w:eastAsia="宋体" w:hAnsi="Book Antiqua" w:cs="宋体"/>
          <w:lang w:val="en-US" w:eastAsia="zh-CN"/>
        </w:rPr>
        <w:t xml:space="preserve"> F, </w:t>
      </w:r>
      <w:proofErr w:type="spellStart"/>
      <w:r w:rsidRPr="00E022B5">
        <w:rPr>
          <w:rFonts w:ascii="Book Antiqua" w:eastAsia="宋体" w:hAnsi="Book Antiqua" w:cs="宋体"/>
          <w:lang w:val="en-US" w:eastAsia="zh-CN"/>
        </w:rPr>
        <w:t>Fernandes</w:t>
      </w:r>
      <w:proofErr w:type="spellEnd"/>
      <w:r w:rsidRPr="00E022B5">
        <w:rPr>
          <w:rFonts w:ascii="Book Antiqua" w:eastAsia="宋体" w:hAnsi="Book Antiqua" w:cs="宋体"/>
          <w:lang w:val="en-US" w:eastAsia="zh-CN"/>
        </w:rPr>
        <w:t xml:space="preserve"> HJ, </w:t>
      </w:r>
      <w:proofErr w:type="spellStart"/>
      <w:r w:rsidRPr="00E022B5">
        <w:rPr>
          <w:rFonts w:ascii="Book Antiqua" w:eastAsia="宋体" w:hAnsi="Book Antiqua" w:cs="宋体"/>
          <w:lang w:val="en-US" w:eastAsia="zh-CN"/>
        </w:rPr>
        <w:t>Albertoni</w:t>
      </w:r>
      <w:proofErr w:type="spellEnd"/>
      <w:r w:rsidRPr="00E022B5">
        <w:rPr>
          <w:rFonts w:ascii="Book Antiqua" w:eastAsia="宋体" w:hAnsi="Book Antiqua" w:cs="宋体"/>
          <w:lang w:val="en-US" w:eastAsia="zh-CN"/>
        </w:rPr>
        <w:t xml:space="preserve"> WM, </w:t>
      </w:r>
      <w:proofErr w:type="spellStart"/>
      <w:r w:rsidRPr="00E022B5">
        <w:rPr>
          <w:rFonts w:ascii="Book Antiqua" w:eastAsia="宋体" w:hAnsi="Book Antiqua" w:cs="宋体"/>
          <w:lang w:val="en-US" w:eastAsia="zh-CN"/>
        </w:rPr>
        <w:t>Stahel</w:t>
      </w:r>
      <w:proofErr w:type="spellEnd"/>
      <w:r w:rsidRPr="00E022B5">
        <w:rPr>
          <w:rFonts w:ascii="Book Antiqua" w:eastAsia="宋体" w:hAnsi="Book Antiqua" w:cs="宋体"/>
          <w:lang w:val="en-US" w:eastAsia="zh-CN"/>
        </w:rPr>
        <w:t xml:space="preserve"> PF. Outcome of </w:t>
      </w:r>
      <w:proofErr w:type="spellStart"/>
      <w:r w:rsidRPr="00E022B5">
        <w:rPr>
          <w:rFonts w:ascii="Book Antiqua" w:eastAsia="宋体" w:hAnsi="Book Antiqua" w:cs="宋体"/>
          <w:lang w:val="en-US" w:eastAsia="zh-CN"/>
        </w:rPr>
        <w:t>diaphyseal</w:t>
      </w:r>
      <w:proofErr w:type="spellEnd"/>
      <w:r w:rsidRPr="00E022B5">
        <w:rPr>
          <w:rFonts w:ascii="Book Antiqua" w:eastAsia="宋体" w:hAnsi="Book Antiqua" w:cs="宋体"/>
          <w:lang w:val="en-US" w:eastAsia="zh-CN"/>
        </w:rPr>
        <w:t xml:space="preserve"> forearm fracture-</w:t>
      </w:r>
      <w:proofErr w:type="spellStart"/>
      <w:r w:rsidRPr="00E022B5">
        <w:rPr>
          <w:rFonts w:ascii="Book Antiqua" w:eastAsia="宋体" w:hAnsi="Book Antiqua" w:cs="宋体"/>
          <w:lang w:val="en-US" w:eastAsia="zh-CN"/>
        </w:rPr>
        <w:t>nonunions</w:t>
      </w:r>
      <w:proofErr w:type="spellEnd"/>
      <w:r w:rsidRPr="00E022B5">
        <w:rPr>
          <w:rFonts w:ascii="Book Antiqua" w:eastAsia="宋体" w:hAnsi="Book Antiqua" w:cs="宋体"/>
          <w:lang w:val="en-US" w:eastAsia="zh-CN"/>
        </w:rPr>
        <w:t xml:space="preserve"> treated by autologous bone grafting and compression plating. </w:t>
      </w:r>
      <w:r w:rsidRPr="00E022B5">
        <w:rPr>
          <w:rFonts w:ascii="Book Antiqua" w:eastAsia="宋体" w:hAnsi="Book Antiqua" w:cs="宋体"/>
          <w:i/>
          <w:iCs/>
          <w:lang w:val="en-US" w:eastAsia="zh-CN"/>
        </w:rPr>
        <w:t xml:space="preserve">Ann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Innov</w:t>
      </w:r>
      <w:proofErr w:type="spellEnd"/>
      <w:r w:rsidRPr="00E022B5">
        <w:rPr>
          <w:rFonts w:ascii="Book Antiqua" w:eastAsia="宋体" w:hAnsi="Book Antiqua" w:cs="宋体"/>
          <w:i/>
          <w:iCs/>
          <w:lang w:val="en-US" w:eastAsia="zh-CN"/>
        </w:rPr>
        <w:t xml:space="preserve"> Res</w:t>
      </w:r>
      <w:r w:rsidRPr="00E022B5">
        <w:rPr>
          <w:rFonts w:ascii="Book Antiqua" w:eastAsia="宋体" w:hAnsi="Book Antiqua" w:cs="宋体"/>
          <w:lang w:val="en-US" w:eastAsia="zh-CN"/>
        </w:rPr>
        <w:t xml:space="preserve"> 2009; </w:t>
      </w:r>
      <w:r w:rsidRPr="00E022B5">
        <w:rPr>
          <w:rFonts w:ascii="Book Antiqua" w:eastAsia="宋体" w:hAnsi="Book Antiqua" w:cs="宋体"/>
          <w:b/>
          <w:bCs/>
          <w:lang w:val="en-US" w:eastAsia="zh-CN"/>
        </w:rPr>
        <w:t>3</w:t>
      </w:r>
      <w:r w:rsidRPr="00E022B5">
        <w:rPr>
          <w:rFonts w:ascii="Book Antiqua" w:eastAsia="宋体" w:hAnsi="Book Antiqua" w:cs="宋体"/>
          <w:lang w:val="en-US" w:eastAsia="zh-CN"/>
        </w:rPr>
        <w:t>: 5 [PMID: 19450257 DOI: 10.1186/1750-1164-3-5]</w:t>
      </w:r>
    </w:p>
    <w:p w14:paraId="554040B7" w14:textId="47EA02D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17 </w:t>
      </w:r>
      <w:r w:rsidRPr="00E022B5">
        <w:rPr>
          <w:rFonts w:ascii="Book Antiqua" w:eastAsia="宋体" w:hAnsi="Book Antiqua" w:cs="宋体"/>
          <w:b/>
          <w:bCs/>
          <w:lang w:val="en-US" w:eastAsia="zh-CN"/>
        </w:rPr>
        <w:t>Stevenson S</w:t>
      </w:r>
      <w:r w:rsidRPr="00E022B5">
        <w:rPr>
          <w:rFonts w:ascii="Book Antiqua" w:eastAsia="宋体" w:hAnsi="Book Antiqua" w:cs="宋体"/>
          <w:lang w:val="en-US" w:eastAsia="zh-CN"/>
        </w:rPr>
        <w:t xml:space="preserve">. Enhancement of fracture healing with </w:t>
      </w:r>
      <w:proofErr w:type="spellStart"/>
      <w:r w:rsidRPr="00E022B5">
        <w:rPr>
          <w:rFonts w:ascii="Book Antiqua" w:eastAsia="宋体" w:hAnsi="Book Antiqua" w:cs="宋体"/>
          <w:lang w:val="en-US" w:eastAsia="zh-CN"/>
        </w:rPr>
        <w:t>autogenous</w:t>
      </w:r>
      <w:proofErr w:type="spellEnd"/>
      <w:r w:rsidRPr="00E022B5">
        <w:rPr>
          <w:rFonts w:ascii="Book Antiqua" w:eastAsia="宋体" w:hAnsi="Book Antiqua" w:cs="宋体"/>
          <w:lang w:val="en-US" w:eastAsia="zh-CN"/>
        </w:rPr>
        <w:t xml:space="preserve"> and allogeneic bone grafts. </w:t>
      </w:r>
      <w:proofErr w:type="spellStart"/>
      <w:r w:rsidRPr="00E022B5">
        <w:rPr>
          <w:rFonts w:ascii="Book Antiqua" w:eastAsia="宋体" w:hAnsi="Book Antiqua" w:cs="宋体"/>
          <w:i/>
          <w:iCs/>
          <w:lang w:val="en-US" w:eastAsia="zh-CN"/>
        </w:rPr>
        <w:t>Clin</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Relat</w:t>
      </w:r>
      <w:proofErr w:type="spellEnd"/>
      <w:r w:rsidRPr="00E022B5">
        <w:rPr>
          <w:rFonts w:ascii="Book Antiqua" w:eastAsia="宋体" w:hAnsi="Book Antiqua" w:cs="宋体"/>
          <w:i/>
          <w:iCs/>
          <w:lang w:val="en-US" w:eastAsia="zh-CN"/>
        </w:rPr>
        <w:t xml:space="preserve"> Res</w:t>
      </w:r>
      <w:r w:rsidR="0046749B">
        <w:rPr>
          <w:rFonts w:ascii="Book Antiqua" w:eastAsia="宋体" w:hAnsi="Book Antiqua" w:cs="宋体"/>
          <w:lang w:val="en-US" w:eastAsia="zh-CN"/>
        </w:rPr>
        <w:t xml:space="preserve"> 1998</w:t>
      </w:r>
      <w:r w:rsidRPr="00E022B5">
        <w:rPr>
          <w:rFonts w:ascii="Book Antiqua" w:eastAsia="宋体" w:hAnsi="Book Antiqua" w:cs="宋体"/>
          <w:lang w:val="en-US" w:eastAsia="zh-CN"/>
        </w:rPr>
        <w:t>: S239-S246 [PMID: 9917643 DOI: 10.1097/00003086-199810001-00024]</w:t>
      </w:r>
    </w:p>
    <w:p w14:paraId="1CFF801A"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18 </w:t>
      </w:r>
      <w:proofErr w:type="spellStart"/>
      <w:r w:rsidRPr="00E022B5">
        <w:rPr>
          <w:rFonts w:ascii="Book Antiqua" w:eastAsia="宋体" w:hAnsi="Book Antiqua" w:cs="宋体"/>
          <w:b/>
          <w:bCs/>
          <w:lang w:val="en-US" w:eastAsia="zh-CN"/>
        </w:rPr>
        <w:t>Safoury</w:t>
      </w:r>
      <w:proofErr w:type="spellEnd"/>
      <w:r w:rsidRPr="00E022B5">
        <w:rPr>
          <w:rFonts w:ascii="Book Antiqua" w:eastAsia="宋体" w:hAnsi="Book Antiqua" w:cs="宋体"/>
          <w:b/>
          <w:bCs/>
          <w:lang w:val="en-US" w:eastAsia="zh-CN"/>
        </w:rPr>
        <w:t xml:space="preserve"> Y</w:t>
      </w:r>
      <w:r w:rsidRPr="00E022B5">
        <w:rPr>
          <w:rFonts w:ascii="Book Antiqua" w:eastAsia="宋体" w:hAnsi="Book Antiqua" w:cs="宋体"/>
          <w:lang w:val="en-US" w:eastAsia="zh-CN"/>
        </w:rPr>
        <w:t xml:space="preserve">. Free vascularized fibula for the treatment of traumatic bone defects and nonunion of the forearm bones. </w:t>
      </w:r>
      <w:r w:rsidRPr="00E022B5">
        <w:rPr>
          <w:rFonts w:ascii="Book Antiqua" w:eastAsia="宋体" w:hAnsi="Book Antiqua" w:cs="宋体"/>
          <w:i/>
          <w:iCs/>
          <w:lang w:val="en-US" w:eastAsia="zh-CN"/>
        </w:rPr>
        <w:t xml:space="preserve">J Hand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Br</w:t>
      </w:r>
      <w:r w:rsidRPr="00E022B5">
        <w:rPr>
          <w:rFonts w:ascii="Book Antiqua" w:eastAsia="宋体" w:hAnsi="Book Antiqua" w:cs="宋体"/>
          <w:lang w:val="en-US" w:eastAsia="zh-CN"/>
        </w:rPr>
        <w:t xml:space="preserve"> 2005; </w:t>
      </w:r>
      <w:r w:rsidRPr="00E022B5">
        <w:rPr>
          <w:rFonts w:ascii="Book Antiqua" w:eastAsia="宋体" w:hAnsi="Book Antiqua" w:cs="宋体"/>
          <w:b/>
          <w:bCs/>
          <w:lang w:val="en-US" w:eastAsia="zh-CN"/>
        </w:rPr>
        <w:t>30</w:t>
      </w:r>
      <w:r w:rsidRPr="00E022B5">
        <w:rPr>
          <w:rFonts w:ascii="Book Antiqua" w:eastAsia="宋体" w:hAnsi="Book Antiqua" w:cs="宋体"/>
          <w:lang w:val="en-US" w:eastAsia="zh-CN"/>
        </w:rPr>
        <w:t>: 67-72 [PMID: 15620495 DOI: 10.1016/j.jhsb.2004.09.007]</w:t>
      </w:r>
    </w:p>
    <w:p w14:paraId="10E23433"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19 </w:t>
      </w:r>
      <w:proofErr w:type="spellStart"/>
      <w:r w:rsidRPr="00E022B5">
        <w:rPr>
          <w:rFonts w:ascii="Book Antiqua" w:eastAsia="宋体" w:hAnsi="Book Antiqua" w:cs="宋体"/>
          <w:b/>
          <w:bCs/>
          <w:lang w:val="en-US" w:eastAsia="zh-CN"/>
        </w:rPr>
        <w:t>Allieu</w:t>
      </w:r>
      <w:proofErr w:type="spellEnd"/>
      <w:r w:rsidRPr="00E022B5">
        <w:rPr>
          <w:rFonts w:ascii="Book Antiqua" w:eastAsia="宋体" w:hAnsi="Book Antiqua" w:cs="宋体"/>
          <w:b/>
          <w:bCs/>
          <w:lang w:val="en-US" w:eastAsia="zh-CN"/>
        </w:rPr>
        <w:t xml:space="preserve"> Y</w:t>
      </w:r>
      <w:r w:rsidRPr="00E022B5">
        <w:rPr>
          <w:rFonts w:ascii="Book Antiqua" w:eastAsia="宋体" w:hAnsi="Book Antiqua" w:cs="宋体"/>
          <w:lang w:val="en-US" w:eastAsia="zh-CN"/>
        </w:rPr>
        <w:t xml:space="preserve">, Meyer </w:t>
      </w:r>
      <w:proofErr w:type="spellStart"/>
      <w:r w:rsidRPr="00E022B5">
        <w:rPr>
          <w:rFonts w:ascii="Book Antiqua" w:eastAsia="宋体" w:hAnsi="Book Antiqua" w:cs="宋体"/>
          <w:lang w:val="en-US" w:eastAsia="zh-CN"/>
        </w:rPr>
        <w:t>zu</w:t>
      </w:r>
      <w:proofErr w:type="spell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Reckendorf</w:t>
      </w:r>
      <w:proofErr w:type="spellEnd"/>
      <w:r w:rsidRPr="00E022B5">
        <w:rPr>
          <w:rFonts w:ascii="Book Antiqua" w:eastAsia="宋体" w:hAnsi="Book Antiqua" w:cs="宋体"/>
          <w:lang w:val="en-US" w:eastAsia="zh-CN"/>
        </w:rPr>
        <w:t xml:space="preserve"> G, </w:t>
      </w:r>
      <w:proofErr w:type="spellStart"/>
      <w:r w:rsidRPr="00E022B5">
        <w:rPr>
          <w:rFonts w:ascii="Book Antiqua" w:eastAsia="宋体" w:hAnsi="Book Antiqua" w:cs="宋体"/>
          <w:lang w:val="en-US" w:eastAsia="zh-CN"/>
        </w:rPr>
        <w:t>Chammas</w:t>
      </w:r>
      <w:proofErr w:type="spellEnd"/>
      <w:r w:rsidRPr="00E022B5">
        <w:rPr>
          <w:rFonts w:ascii="Book Antiqua" w:eastAsia="宋体" w:hAnsi="Book Antiqua" w:cs="宋体"/>
          <w:lang w:val="en-US" w:eastAsia="zh-CN"/>
        </w:rPr>
        <w:t xml:space="preserve"> M, </w:t>
      </w:r>
      <w:proofErr w:type="spellStart"/>
      <w:r w:rsidRPr="00E022B5">
        <w:rPr>
          <w:rFonts w:ascii="Book Antiqua" w:eastAsia="宋体" w:hAnsi="Book Antiqua" w:cs="宋体"/>
          <w:lang w:val="en-US" w:eastAsia="zh-CN"/>
        </w:rPr>
        <w:t>Gomis</w:t>
      </w:r>
      <w:proofErr w:type="spellEnd"/>
      <w:r w:rsidRPr="00E022B5">
        <w:rPr>
          <w:rFonts w:ascii="Book Antiqua" w:eastAsia="宋体" w:hAnsi="Book Antiqua" w:cs="宋体"/>
          <w:lang w:val="en-US" w:eastAsia="zh-CN"/>
        </w:rPr>
        <w:t xml:space="preserve"> R. Congenital </w:t>
      </w:r>
      <w:proofErr w:type="spellStart"/>
      <w:r w:rsidRPr="00E022B5">
        <w:rPr>
          <w:rFonts w:ascii="Book Antiqua" w:eastAsia="宋体" w:hAnsi="Book Antiqua" w:cs="宋体"/>
          <w:lang w:val="en-US" w:eastAsia="zh-CN"/>
        </w:rPr>
        <w:t>pseudarthrosis</w:t>
      </w:r>
      <w:proofErr w:type="spellEnd"/>
      <w:r w:rsidRPr="00E022B5">
        <w:rPr>
          <w:rFonts w:ascii="Book Antiqua" w:eastAsia="宋体" w:hAnsi="Book Antiqua" w:cs="宋体"/>
          <w:lang w:val="en-US" w:eastAsia="zh-CN"/>
        </w:rPr>
        <w:t xml:space="preserve"> of both forearm bones: long-term results of two cases managed by free vascularized fibular graft. </w:t>
      </w:r>
      <w:r w:rsidRPr="00E022B5">
        <w:rPr>
          <w:rFonts w:ascii="Book Antiqua" w:eastAsia="宋体" w:hAnsi="Book Antiqua" w:cs="宋体"/>
          <w:i/>
          <w:iCs/>
          <w:lang w:val="en-US" w:eastAsia="zh-CN"/>
        </w:rPr>
        <w:t xml:space="preserve">J Hand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1999; </w:t>
      </w:r>
      <w:r w:rsidRPr="00E022B5">
        <w:rPr>
          <w:rFonts w:ascii="Book Antiqua" w:eastAsia="宋体" w:hAnsi="Book Antiqua" w:cs="宋体"/>
          <w:b/>
          <w:bCs/>
          <w:lang w:val="en-US" w:eastAsia="zh-CN"/>
        </w:rPr>
        <w:t>24</w:t>
      </w:r>
      <w:r w:rsidRPr="00E022B5">
        <w:rPr>
          <w:rFonts w:ascii="Book Antiqua" w:eastAsia="宋体" w:hAnsi="Book Antiqua" w:cs="宋体"/>
          <w:lang w:val="en-US" w:eastAsia="zh-CN"/>
        </w:rPr>
        <w:t>: 604-608 [PMID: 10357542 DOI: 10.1053/jhsu.1999.0604]</w:t>
      </w:r>
    </w:p>
    <w:p w14:paraId="50F93855"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20 </w:t>
      </w:r>
      <w:r w:rsidRPr="00E022B5">
        <w:rPr>
          <w:rFonts w:ascii="Book Antiqua" w:eastAsia="宋体" w:hAnsi="Book Antiqua" w:cs="宋体"/>
          <w:b/>
          <w:bCs/>
          <w:lang w:val="en-US" w:eastAsia="zh-CN"/>
        </w:rPr>
        <w:t>Dell PC</w:t>
      </w:r>
      <w:r w:rsidRPr="00E022B5">
        <w:rPr>
          <w:rFonts w:ascii="Book Antiqua" w:eastAsia="宋体" w:hAnsi="Book Antiqua" w:cs="宋体"/>
          <w:lang w:val="en-US" w:eastAsia="zh-CN"/>
        </w:rPr>
        <w:t xml:space="preserve">, Sheppard JE. Vascularized bone grafts in the treatment of infected forearm </w:t>
      </w:r>
      <w:proofErr w:type="spellStart"/>
      <w:r w:rsidRPr="00E022B5">
        <w:rPr>
          <w:rFonts w:ascii="Book Antiqua" w:eastAsia="宋体" w:hAnsi="Book Antiqua" w:cs="宋体"/>
          <w:lang w:val="en-US" w:eastAsia="zh-CN"/>
        </w:rPr>
        <w:t>nonunions</w:t>
      </w:r>
      <w:proofErr w:type="spell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Hand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1984; </w:t>
      </w:r>
      <w:r w:rsidRPr="00E022B5">
        <w:rPr>
          <w:rFonts w:ascii="Book Antiqua" w:eastAsia="宋体" w:hAnsi="Book Antiqua" w:cs="宋体"/>
          <w:b/>
          <w:bCs/>
          <w:lang w:val="en-US" w:eastAsia="zh-CN"/>
        </w:rPr>
        <w:t>9</w:t>
      </w:r>
      <w:r w:rsidRPr="00E022B5">
        <w:rPr>
          <w:rFonts w:ascii="Book Antiqua" w:eastAsia="宋体" w:hAnsi="Book Antiqua" w:cs="宋体"/>
          <w:lang w:val="en-US" w:eastAsia="zh-CN"/>
        </w:rPr>
        <w:t>: 653-658 [PMID: 6491206 DOI: 10.1016/S0363-5023(84)80006-4]</w:t>
      </w:r>
    </w:p>
    <w:p w14:paraId="03F2EA60" w14:textId="77777777" w:rsidR="00E022B5" w:rsidRPr="00E022B5" w:rsidRDefault="00E022B5" w:rsidP="00E022B5">
      <w:pPr>
        <w:spacing w:line="360" w:lineRule="auto"/>
        <w:jc w:val="both"/>
        <w:rPr>
          <w:rFonts w:ascii="Book Antiqua" w:eastAsia="宋体" w:hAnsi="Book Antiqua" w:cs="宋体"/>
          <w:lang w:val="en-US" w:eastAsia="zh-CN"/>
        </w:rPr>
      </w:pPr>
      <w:proofErr w:type="gramStart"/>
      <w:r w:rsidRPr="00E022B5">
        <w:rPr>
          <w:rFonts w:ascii="Book Antiqua" w:eastAsia="宋体" w:hAnsi="Book Antiqua" w:cs="宋体"/>
          <w:lang w:val="en-US" w:eastAsia="zh-CN"/>
        </w:rPr>
        <w:t xml:space="preserve">21 </w:t>
      </w:r>
      <w:r w:rsidRPr="00E022B5">
        <w:rPr>
          <w:rFonts w:ascii="Book Antiqua" w:eastAsia="宋体" w:hAnsi="Book Antiqua" w:cs="宋体"/>
          <w:b/>
          <w:bCs/>
          <w:lang w:val="en-US" w:eastAsia="zh-CN"/>
        </w:rPr>
        <w:t>Han CS</w:t>
      </w:r>
      <w:r w:rsidRPr="00E022B5">
        <w:rPr>
          <w:rFonts w:ascii="Book Antiqua" w:eastAsia="宋体" w:hAnsi="Book Antiqua" w:cs="宋体"/>
          <w:lang w:val="en-US" w:eastAsia="zh-CN"/>
        </w:rPr>
        <w:t>, Wood MB, Bishop AT, Cooney WP.</w:t>
      </w:r>
      <w:proofErr w:type="gramEnd"/>
      <w:r w:rsidRPr="00E022B5">
        <w:rPr>
          <w:rFonts w:ascii="Book Antiqua" w:eastAsia="宋体" w:hAnsi="Book Antiqua" w:cs="宋体"/>
          <w:lang w:val="en-US" w:eastAsia="zh-CN"/>
        </w:rPr>
        <w:t xml:space="preserve"> Vascularized bone transfer.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Am</w:t>
      </w:r>
      <w:r w:rsidRPr="00E022B5">
        <w:rPr>
          <w:rFonts w:ascii="Book Antiqua" w:eastAsia="宋体" w:hAnsi="Book Antiqua" w:cs="宋体"/>
          <w:lang w:val="en-US" w:eastAsia="zh-CN"/>
        </w:rPr>
        <w:t xml:space="preserve"> 1992; </w:t>
      </w:r>
      <w:r w:rsidRPr="00E022B5">
        <w:rPr>
          <w:rFonts w:ascii="Book Antiqua" w:eastAsia="宋体" w:hAnsi="Book Antiqua" w:cs="宋体"/>
          <w:b/>
          <w:bCs/>
          <w:lang w:val="en-US" w:eastAsia="zh-CN"/>
        </w:rPr>
        <w:t>74</w:t>
      </w:r>
      <w:r w:rsidRPr="00E022B5">
        <w:rPr>
          <w:rFonts w:ascii="Book Antiqua" w:eastAsia="宋体" w:hAnsi="Book Antiqua" w:cs="宋体"/>
          <w:lang w:val="en-US" w:eastAsia="zh-CN"/>
        </w:rPr>
        <w:t>: 1441-1449 [PMID: 1469003 DOI: 10.2106/00004623-199274100-00002]</w:t>
      </w:r>
    </w:p>
    <w:p w14:paraId="19162205"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22 </w:t>
      </w:r>
      <w:r w:rsidRPr="00E022B5">
        <w:rPr>
          <w:rFonts w:ascii="Book Antiqua" w:eastAsia="宋体" w:hAnsi="Book Antiqua" w:cs="宋体"/>
          <w:b/>
          <w:bCs/>
          <w:lang w:val="en-US" w:eastAsia="zh-CN"/>
        </w:rPr>
        <w:t>Minami A</w:t>
      </w:r>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lang w:val="en-US" w:eastAsia="zh-CN"/>
        </w:rPr>
        <w:t>Kasashima</w:t>
      </w:r>
      <w:proofErr w:type="spellEnd"/>
      <w:r w:rsidRPr="00E022B5">
        <w:rPr>
          <w:rFonts w:ascii="Book Antiqua" w:eastAsia="宋体" w:hAnsi="Book Antiqua" w:cs="宋体"/>
          <w:lang w:val="en-US" w:eastAsia="zh-CN"/>
        </w:rPr>
        <w:t xml:space="preserve"> T, Iwasaki N, Kato H, </w:t>
      </w:r>
      <w:proofErr w:type="spellStart"/>
      <w:r w:rsidRPr="00E022B5">
        <w:rPr>
          <w:rFonts w:ascii="Book Antiqua" w:eastAsia="宋体" w:hAnsi="Book Antiqua" w:cs="宋体"/>
          <w:lang w:val="en-US" w:eastAsia="zh-CN"/>
        </w:rPr>
        <w:t>Kaneda</w:t>
      </w:r>
      <w:proofErr w:type="spellEnd"/>
      <w:r w:rsidRPr="00E022B5">
        <w:rPr>
          <w:rFonts w:ascii="Book Antiqua" w:eastAsia="宋体" w:hAnsi="Book Antiqua" w:cs="宋体"/>
          <w:lang w:val="en-US" w:eastAsia="zh-CN"/>
        </w:rPr>
        <w:t xml:space="preserve"> K. </w:t>
      </w:r>
      <w:proofErr w:type="spellStart"/>
      <w:r w:rsidRPr="00E022B5">
        <w:rPr>
          <w:rFonts w:ascii="Book Antiqua" w:eastAsia="宋体" w:hAnsi="Book Antiqua" w:cs="宋体"/>
          <w:lang w:val="en-US" w:eastAsia="zh-CN"/>
        </w:rPr>
        <w:t>Vascularised</w:t>
      </w:r>
      <w:proofErr w:type="spellEnd"/>
      <w:r w:rsidRPr="00E022B5">
        <w:rPr>
          <w:rFonts w:ascii="Book Antiqua" w:eastAsia="宋体" w:hAnsi="Book Antiqua" w:cs="宋体"/>
          <w:lang w:val="en-US" w:eastAsia="zh-CN"/>
        </w:rPr>
        <w:t xml:space="preserve"> fibular grafts. </w:t>
      </w:r>
      <w:proofErr w:type="gramStart"/>
      <w:r w:rsidRPr="00E022B5">
        <w:rPr>
          <w:rFonts w:ascii="Book Antiqua" w:eastAsia="宋体" w:hAnsi="Book Antiqua" w:cs="宋体"/>
          <w:lang w:val="en-US" w:eastAsia="zh-CN"/>
        </w:rPr>
        <w:t>An experience of 102 patients.</w:t>
      </w:r>
      <w:proofErr w:type="gramEnd"/>
      <w:r w:rsidRPr="00E022B5">
        <w:rPr>
          <w:rFonts w:ascii="Book Antiqua" w:eastAsia="宋体" w:hAnsi="Book Antiqua" w:cs="宋体"/>
          <w:lang w:val="en-US" w:eastAsia="zh-CN"/>
        </w:rPr>
        <w:t xml:space="preserve"> </w:t>
      </w:r>
      <w:r w:rsidRPr="00E022B5">
        <w:rPr>
          <w:rFonts w:ascii="Book Antiqua" w:eastAsia="宋体" w:hAnsi="Book Antiqua" w:cs="宋体"/>
          <w:i/>
          <w:iCs/>
          <w:lang w:val="en-US" w:eastAsia="zh-CN"/>
        </w:rPr>
        <w:t xml:space="preserve">J Bone Joint </w:t>
      </w:r>
      <w:proofErr w:type="spellStart"/>
      <w:r w:rsidRPr="00E022B5">
        <w:rPr>
          <w:rFonts w:ascii="Book Antiqua" w:eastAsia="宋体" w:hAnsi="Book Antiqua" w:cs="宋体"/>
          <w:i/>
          <w:iCs/>
          <w:lang w:val="en-US" w:eastAsia="zh-CN"/>
        </w:rPr>
        <w:t>Surg</w:t>
      </w:r>
      <w:proofErr w:type="spellEnd"/>
      <w:r w:rsidRPr="00E022B5">
        <w:rPr>
          <w:rFonts w:ascii="Book Antiqua" w:eastAsia="宋体" w:hAnsi="Book Antiqua" w:cs="宋体"/>
          <w:i/>
          <w:iCs/>
          <w:lang w:val="en-US" w:eastAsia="zh-CN"/>
        </w:rPr>
        <w:t xml:space="preserve"> Br</w:t>
      </w:r>
      <w:r w:rsidRPr="00E022B5">
        <w:rPr>
          <w:rFonts w:ascii="Book Antiqua" w:eastAsia="宋体" w:hAnsi="Book Antiqua" w:cs="宋体"/>
          <w:lang w:val="en-US" w:eastAsia="zh-CN"/>
        </w:rPr>
        <w:t xml:space="preserve"> 2000; </w:t>
      </w:r>
      <w:r w:rsidRPr="00E022B5">
        <w:rPr>
          <w:rFonts w:ascii="Book Antiqua" w:eastAsia="宋体" w:hAnsi="Book Antiqua" w:cs="宋体"/>
          <w:b/>
          <w:bCs/>
          <w:lang w:val="en-US" w:eastAsia="zh-CN"/>
        </w:rPr>
        <w:t>82</w:t>
      </w:r>
      <w:r w:rsidRPr="00E022B5">
        <w:rPr>
          <w:rFonts w:ascii="Book Antiqua" w:eastAsia="宋体" w:hAnsi="Book Antiqua" w:cs="宋体"/>
          <w:lang w:val="en-US" w:eastAsia="zh-CN"/>
        </w:rPr>
        <w:t>: 1022-1025 [PMID: 11041594 DOI: 10.1302/0301-620X.82B7.10332]</w:t>
      </w:r>
    </w:p>
    <w:p w14:paraId="0123D5B0" w14:textId="44CC1DC7" w:rsidR="00E022B5" w:rsidRPr="00E022B5" w:rsidRDefault="00E022B5" w:rsidP="00E022B5">
      <w:pPr>
        <w:spacing w:line="360" w:lineRule="auto"/>
        <w:jc w:val="both"/>
        <w:rPr>
          <w:rFonts w:ascii="Book Antiqua" w:eastAsia="宋体" w:hAnsi="Book Antiqua" w:cs="宋体"/>
          <w:lang w:val="en-US" w:eastAsia="zh-CN"/>
        </w:rPr>
      </w:pPr>
      <w:proofErr w:type="gramStart"/>
      <w:r w:rsidRPr="00E022B5">
        <w:rPr>
          <w:rFonts w:ascii="Book Antiqua" w:eastAsia="宋体" w:hAnsi="Book Antiqua" w:cs="宋体"/>
          <w:lang w:val="en-US" w:eastAsia="zh-CN"/>
        </w:rPr>
        <w:lastRenderedPageBreak/>
        <w:t xml:space="preserve">23 </w:t>
      </w:r>
      <w:r w:rsidRPr="00E022B5">
        <w:rPr>
          <w:rFonts w:ascii="Book Antiqua" w:eastAsia="宋体" w:hAnsi="Book Antiqua" w:cs="宋体"/>
          <w:b/>
          <w:bCs/>
          <w:lang w:val="en-US" w:eastAsia="zh-CN"/>
        </w:rPr>
        <w:t>Gore DR</w:t>
      </w:r>
      <w:r w:rsidRPr="00E022B5">
        <w:rPr>
          <w:rFonts w:ascii="Book Antiqua" w:eastAsia="宋体" w:hAnsi="Book Antiqua" w:cs="宋体"/>
          <w:lang w:val="en-US" w:eastAsia="zh-CN"/>
        </w:rPr>
        <w:t xml:space="preserve">, Gardner GM, </w:t>
      </w:r>
      <w:proofErr w:type="spellStart"/>
      <w:r w:rsidRPr="00E022B5">
        <w:rPr>
          <w:rFonts w:ascii="Book Antiqua" w:eastAsia="宋体" w:hAnsi="Book Antiqua" w:cs="宋体"/>
          <w:lang w:val="en-US" w:eastAsia="zh-CN"/>
        </w:rPr>
        <w:t>Sepic</w:t>
      </w:r>
      <w:proofErr w:type="spellEnd"/>
      <w:r w:rsidRPr="00E022B5">
        <w:rPr>
          <w:rFonts w:ascii="Book Antiqua" w:eastAsia="宋体" w:hAnsi="Book Antiqua" w:cs="宋体"/>
          <w:lang w:val="en-US" w:eastAsia="zh-CN"/>
        </w:rPr>
        <w:t xml:space="preserve"> SB, </w:t>
      </w:r>
      <w:proofErr w:type="spellStart"/>
      <w:r w:rsidRPr="00E022B5">
        <w:rPr>
          <w:rFonts w:ascii="Book Antiqua" w:eastAsia="宋体" w:hAnsi="Book Antiqua" w:cs="宋体"/>
          <w:lang w:val="en-US" w:eastAsia="zh-CN"/>
        </w:rPr>
        <w:t>Mollinger</w:t>
      </w:r>
      <w:proofErr w:type="spellEnd"/>
      <w:r w:rsidRPr="00E022B5">
        <w:rPr>
          <w:rFonts w:ascii="Book Antiqua" w:eastAsia="宋体" w:hAnsi="Book Antiqua" w:cs="宋体"/>
          <w:lang w:val="en-US" w:eastAsia="zh-CN"/>
        </w:rPr>
        <w:t xml:space="preserve"> LA, Murray MP.</w:t>
      </w:r>
      <w:proofErr w:type="gramEnd"/>
      <w:r w:rsidRPr="00E022B5">
        <w:rPr>
          <w:rFonts w:ascii="Book Antiqua" w:eastAsia="宋体" w:hAnsi="Book Antiqua" w:cs="宋体"/>
          <w:lang w:val="en-US" w:eastAsia="zh-CN"/>
        </w:rPr>
        <w:t xml:space="preserve"> Function following partial </w:t>
      </w:r>
      <w:proofErr w:type="spellStart"/>
      <w:r w:rsidRPr="00E022B5">
        <w:rPr>
          <w:rFonts w:ascii="Book Antiqua" w:eastAsia="宋体" w:hAnsi="Book Antiqua" w:cs="宋体"/>
          <w:lang w:val="en-US" w:eastAsia="zh-CN"/>
        </w:rPr>
        <w:t>fibulectomy</w:t>
      </w:r>
      <w:proofErr w:type="spellEnd"/>
      <w:r w:rsidRPr="00E022B5">
        <w:rPr>
          <w:rFonts w:ascii="Book Antiqua" w:eastAsia="宋体" w:hAnsi="Book Antiqua" w:cs="宋体"/>
          <w:lang w:val="en-US" w:eastAsia="zh-CN"/>
        </w:rPr>
        <w:t xml:space="preserve">. </w:t>
      </w:r>
      <w:proofErr w:type="spellStart"/>
      <w:r w:rsidRPr="00E022B5">
        <w:rPr>
          <w:rFonts w:ascii="Book Antiqua" w:eastAsia="宋体" w:hAnsi="Book Antiqua" w:cs="宋体"/>
          <w:i/>
          <w:iCs/>
          <w:lang w:val="en-US" w:eastAsia="zh-CN"/>
        </w:rPr>
        <w:t>Clin</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Orthop</w:t>
      </w:r>
      <w:proofErr w:type="spellEnd"/>
      <w:r w:rsidRPr="00E022B5">
        <w:rPr>
          <w:rFonts w:ascii="Book Antiqua" w:eastAsia="宋体" w:hAnsi="Book Antiqua" w:cs="宋体"/>
          <w:i/>
          <w:iCs/>
          <w:lang w:val="en-US" w:eastAsia="zh-CN"/>
        </w:rPr>
        <w:t xml:space="preserve"> </w:t>
      </w:r>
      <w:proofErr w:type="spellStart"/>
      <w:r w:rsidRPr="00E022B5">
        <w:rPr>
          <w:rFonts w:ascii="Book Antiqua" w:eastAsia="宋体" w:hAnsi="Book Antiqua" w:cs="宋体"/>
          <w:i/>
          <w:iCs/>
          <w:lang w:val="en-US" w:eastAsia="zh-CN"/>
        </w:rPr>
        <w:t>Relat</w:t>
      </w:r>
      <w:proofErr w:type="spellEnd"/>
      <w:r w:rsidRPr="00E022B5">
        <w:rPr>
          <w:rFonts w:ascii="Book Antiqua" w:eastAsia="宋体" w:hAnsi="Book Antiqua" w:cs="宋体"/>
          <w:i/>
          <w:iCs/>
          <w:lang w:val="en-US" w:eastAsia="zh-CN"/>
        </w:rPr>
        <w:t xml:space="preserve"> Res</w:t>
      </w:r>
      <w:r w:rsidR="0046749B">
        <w:rPr>
          <w:rFonts w:ascii="Book Antiqua" w:eastAsia="宋体" w:hAnsi="Book Antiqua" w:cs="宋体"/>
          <w:lang w:val="en-US" w:eastAsia="zh-CN"/>
        </w:rPr>
        <w:t xml:space="preserve"> 1987</w:t>
      </w:r>
      <w:r w:rsidRPr="00E022B5">
        <w:rPr>
          <w:rFonts w:ascii="Book Antiqua" w:eastAsia="宋体" w:hAnsi="Book Antiqua" w:cs="宋体"/>
          <w:lang w:val="en-US" w:eastAsia="zh-CN"/>
        </w:rPr>
        <w:t>: 206-210 [PMID: 3594992 DOI: 10.1097/00003086-198707000-00028]</w:t>
      </w:r>
    </w:p>
    <w:p w14:paraId="56C9796F" w14:textId="77777777" w:rsidR="00E022B5" w:rsidRPr="00E022B5" w:rsidRDefault="00E022B5" w:rsidP="00E022B5">
      <w:pPr>
        <w:spacing w:line="360" w:lineRule="auto"/>
        <w:jc w:val="both"/>
        <w:rPr>
          <w:rFonts w:ascii="Book Antiqua" w:eastAsia="宋体" w:hAnsi="Book Antiqua" w:cs="宋体"/>
          <w:lang w:val="en-US" w:eastAsia="zh-CN"/>
        </w:rPr>
      </w:pPr>
      <w:r w:rsidRPr="00E022B5">
        <w:rPr>
          <w:rFonts w:ascii="Book Antiqua" w:eastAsia="宋体" w:hAnsi="Book Antiqua" w:cs="宋体"/>
          <w:lang w:val="en-US" w:eastAsia="zh-CN"/>
        </w:rPr>
        <w:t xml:space="preserve">24 </w:t>
      </w:r>
      <w:r w:rsidRPr="00E022B5">
        <w:rPr>
          <w:rFonts w:ascii="Book Antiqua" w:eastAsia="宋体" w:hAnsi="Book Antiqua" w:cs="宋体"/>
          <w:b/>
          <w:bCs/>
          <w:lang w:val="en-US" w:eastAsia="zh-CN"/>
        </w:rPr>
        <w:t>Zhang Q</w:t>
      </w:r>
      <w:r w:rsidRPr="00E022B5">
        <w:rPr>
          <w:rFonts w:ascii="Book Antiqua" w:eastAsia="宋体" w:hAnsi="Book Antiqua" w:cs="宋体"/>
          <w:lang w:val="en-US" w:eastAsia="zh-CN"/>
        </w:rPr>
        <w:t xml:space="preserve">, Yin P, </w:t>
      </w:r>
      <w:proofErr w:type="spellStart"/>
      <w:r w:rsidRPr="00E022B5">
        <w:rPr>
          <w:rFonts w:ascii="Book Antiqua" w:eastAsia="宋体" w:hAnsi="Book Antiqua" w:cs="宋体"/>
          <w:lang w:val="en-US" w:eastAsia="zh-CN"/>
        </w:rPr>
        <w:t>Hao</w:t>
      </w:r>
      <w:proofErr w:type="spellEnd"/>
      <w:r w:rsidRPr="00E022B5">
        <w:rPr>
          <w:rFonts w:ascii="Book Antiqua" w:eastAsia="宋体" w:hAnsi="Book Antiqua" w:cs="宋体"/>
          <w:lang w:val="en-US" w:eastAsia="zh-CN"/>
        </w:rPr>
        <w:t xml:space="preserve"> M, Li J, </w:t>
      </w:r>
      <w:proofErr w:type="spellStart"/>
      <w:r w:rsidRPr="00E022B5">
        <w:rPr>
          <w:rFonts w:ascii="Book Antiqua" w:eastAsia="宋体" w:hAnsi="Book Antiqua" w:cs="宋体"/>
          <w:lang w:val="en-US" w:eastAsia="zh-CN"/>
        </w:rPr>
        <w:t>Lv</w:t>
      </w:r>
      <w:proofErr w:type="spellEnd"/>
      <w:r w:rsidRPr="00E022B5">
        <w:rPr>
          <w:rFonts w:ascii="Book Antiqua" w:eastAsia="宋体" w:hAnsi="Book Antiqua" w:cs="宋体"/>
          <w:lang w:val="en-US" w:eastAsia="zh-CN"/>
        </w:rPr>
        <w:t xml:space="preserve"> H, Li T, Zhang H, Wang G, Zhang L, Tang P. Bone transport for the treatment of infected forearm nonunion. </w:t>
      </w:r>
      <w:r w:rsidRPr="00E022B5">
        <w:rPr>
          <w:rFonts w:ascii="Book Antiqua" w:eastAsia="宋体" w:hAnsi="Book Antiqua" w:cs="宋体"/>
          <w:i/>
          <w:iCs/>
          <w:lang w:val="en-US" w:eastAsia="zh-CN"/>
        </w:rPr>
        <w:t>Injury</w:t>
      </w:r>
      <w:r w:rsidRPr="00E022B5">
        <w:rPr>
          <w:rFonts w:ascii="Book Antiqua" w:eastAsia="宋体" w:hAnsi="Book Antiqua" w:cs="宋体"/>
          <w:lang w:val="en-US" w:eastAsia="zh-CN"/>
        </w:rPr>
        <w:t xml:space="preserve"> 2014; </w:t>
      </w:r>
      <w:r w:rsidRPr="00E022B5">
        <w:rPr>
          <w:rFonts w:ascii="Book Antiqua" w:eastAsia="宋体" w:hAnsi="Book Antiqua" w:cs="宋体"/>
          <w:b/>
          <w:bCs/>
          <w:lang w:val="en-US" w:eastAsia="zh-CN"/>
        </w:rPr>
        <w:t>45</w:t>
      </w:r>
      <w:r w:rsidRPr="00E022B5">
        <w:rPr>
          <w:rFonts w:ascii="Book Antiqua" w:eastAsia="宋体" w:hAnsi="Book Antiqua" w:cs="宋体"/>
          <w:lang w:val="en-US" w:eastAsia="zh-CN"/>
        </w:rPr>
        <w:t>: 1880-1884 [PMID: 25172529 DOI: 10.1016/j.injury.2014.07.029]</w:t>
      </w:r>
    </w:p>
    <w:p w14:paraId="6D716CBB" w14:textId="093B1AE3" w:rsidR="007E1595" w:rsidRPr="00E022B5" w:rsidRDefault="007E1595" w:rsidP="00E022B5">
      <w:pPr>
        <w:spacing w:line="360" w:lineRule="auto"/>
        <w:jc w:val="both"/>
        <w:rPr>
          <w:rFonts w:ascii="Book Antiqua" w:hAnsi="Book Antiqua" w:cs="Times New Roman"/>
          <w:lang w:val="en-GB"/>
        </w:rPr>
      </w:pPr>
    </w:p>
    <w:p w14:paraId="7C353F35" w14:textId="7114984B" w:rsidR="00BE4E08" w:rsidRPr="00E022B5" w:rsidRDefault="00BE4E08" w:rsidP="0046749B">
      <w:pPr>
        <w:pStyle w:val="PlainText"/>
        <w:spacing w:line="360" w:lineRule="auto"/>
        <w:jc w:val="right"/>
        <w:rPr>
          <w:rFonts w:ascii="Book Antiqua" w:hAnsi="Book Antiqua"/>
          <w:b/>
          <w:sz w:val="24"/>
          <w:szCs w:val="24"/>
        </w:rPr>
      </w:pPr>
      <w:r w:rsidRPr="00E022B5">
        <w:rPr>
          <w:rFonts w:ascii="Book Antiqua" w:hAnsi="Book Antiqua"/>
          <w:b/>
          <w:sz w:val="24"/>
          <w:szCs w:val="24"/>
        </w:rPr>
        <w:t xml:space="preserve">P-Reviewer: </w:t>
      </w:r>
      <w:proofErr w:type="spellStart"/>
      <w:r w:rsidR="00856E6C" w:rsidRPr="00E022B5">
        <w:rPr>
          <w:rFonts w:ascii="Book Antiqua" w:hAnsi="Book Antiqua"/>
          <w:sz w:val="24"/>
          <w:szCs w:val="24"/>
        </w:rPr>
        <w:t>Emara</w:t>
      </w:r>
      <w:proofErr w:type="spellEnd"/>
      <w:r w:rsidR="00856E6C" w:rsidRPr="00E022B5">
        <w:rPr>
          <w:rFonts w:ascii="Book Antiqua" w:hAnsi="Book Antiqua"/>
          <w:sz w:val="24"/>
          <w:szCs w:val="24"/>
        </w:rPr>
        <w:t xml:space="preserve"> KM </w:t>
      </w:r>
      <w:r w:rsidRPr="00E022B5">
        <w:rPr>
          <w:rFonts w:ascii="Book Antiqua" w:hAnsi="Book Antiqua"/>
          <w:b/>
          <w:sz w:val="24"/>
          <w:szCs w:val="24"/>
        </w:rPr>
        <w:t xml:space="preserve">S-Editor: </w:t>
      </w:r>
      <w:proofErr w:type="spellStart"/>
      <w:r w:rsidRPr="00E022B5">
        <w:rPr>
          <w:rFonts w:ascii="Book Antiqua" w:hAnsi="Book Antiqua"/>
          <w:sz w:val="24"/>
          <w:szCs w:val="24"/>
        </w:rPr>
        <w:t>Ji</w:t>
      </w:r>
      <w:proofErr w:type="spellEnd"/>
      <w:r w:rsidRPr="00E022B5">
        <w:rPr>
          <w:rFonts w:ascii="Book Antiqua" w:hAnsi="Book Antiqua"/>
          <w:sz w:val="24"/>
          <w:szCs w:val="24"/>
        </w:rPr>
        <w:t xml:space="preserve"> FF</w:t>
      </w:r>
      <w:r w:rsidRPr="00E022B5">
        <w:rPr>
          <w:rFonts w:ascii="Book Antiqua" w:hAnsi="Book Antiqua"/>
          <w:b/>
          <w:sz w:val="24"/>
          <w:szCs w:val="24"/>
        </w:rPr>
        <w:t xml:space="preserve"> L-Editor: E-Editor: </w:t>
      </w:r>
    </w:p>
    <w:p w14:paraId="21C6DC2D" w14:textId="77777777" w:rsidR="00BE4E08" w:rsidRPr="00E022B5" w:rsidRDefault="00BE4E08" w:rsidP="00E022B5">
      <w:pPr>
        <w:pStyle w:val="PlainText"/>
        <w:spacing w:line="360" w:lineRule="auto"/>
        <w:rPr>
          <w:rFonts w:ascii="Book Antiqua" w:hAnsi="Book Antiqua"/>
          <w:b/>
          <w:sz w:val="24"/>
          <w:szCs w:val="24"/>
        </w:rPr>
      </w:pPr>
      <w:r w:rsidRPr="00E022B5">
        <w:rPr>
          <w:rFonts w:ascii="Book Antiqua" w:hAnsi="Book Antiqua"/>
          <w:b/>
          <w:sz w:val="24"/>
          <w:szCs w:val="24"/>
        </w:rPr>
        <w:t xml:space="preserve"> </w:t>
      </w:r>
    </w:p>
    <w:p w14:paraId="64F97101" w14:textId="4B46FF4E" w:rsidR="00BE4E08" w:rsidRPr="00E022B5" w:rsidRDefault="00BE4E08" w:rsidP="00E022B5">
      <w:pPr>
        <w:snapToGrid w:val="0"/>
        <w:spacing w:line="360" w:lineRule="auto"/>
        <w:jc w:val="both"/>
        <w:rPr>
          <w:rFonts w:ascii="Book Antiqua" w:eastAsia="宋体" w:hAnsi="Book Antiqua" w:cs="Helvetica"/>
          <w:b/>
        </w:rPr>
      </w:pPr>
      <w:r w:rsidRPr="00E022B5">
        <w:rPr>
          <w:rFonts w:ascii="Book Antiqua" w:eastAsia="宋体" w:hAnsi="Book Antiqua" w:cs="Helvetica"/>
          <w:b/>
        </w:rPr>
        <w:t xml:space="preserve">Specialty type: </w:t>
      </w:r>
      <w:r w:rsidR="00B9623C" w:rsidRPr="00E022B5">
        <w:rPr>
          <w:rFonts w:ascii="Book Antiqua" w:eastAsia="微软雅黑" w:hAnsi="Book Antiqua" w:cs="宋体"/>
        </w:rPr>
        <w:t>Orthopedics</w:t>
      </w:r>
    </w:p>
    <w:p w14:paraId="50711837" w14:textId="0E0A3CBF" w:rsidR="00BE4E08" w:rsidRPr="00E022B5" w:rsidRDefault="00BE4E08" w:rsidP="00E022B5">
      <w:pPr>
        <w:snapToGrid w:val="0"/>
        <w:spacing w:line="360" w:lineRule="auto"/>
        <w:jc w:val="both"/>
        <w:rPr>
          <w:rFonts w:ascii="Book Antiqua" w:eastAsia="宋体" w:hAnsi="Book Antiqua" w:cs="Helvetica"/>
          <w:b/>
        </w:rPr>
      </w:pPr>
      <w:r w:rsidRPr="00E022B5">
        <w:rPr>
          <w:rFonts w:ascii="Book Antiqua" w:eastAsia="宋体" w:hAnsi="Book Antiqua" w:cs="Helvetica"/>
          <w:b/>
        </w:rPr>
        <w:t xml:space="preserve">Country of origin: </w:t>
      </w:r>
      <w:r w:rsidR="00B9623C" w:rsidRPr="00E022B5">
        <w:rPr>
          <w:rFonts w:ascii="Book Antiqua" w:eastAsia="宋体" w:hAnsi="Book Antiqua"/>
        </w:rPr>
        <w:t>Italy</w:t>
      </w:r>
    </w:p>
    <w:p w14:paraId="1DBAE28E" w14:textId="77777777" w:rsidR="00BE4E08" w:rsidRPr="00E022B5" w:rsidRDefault="00BE4E08" w:rsidP="00E022B5">
      <w:pPr>
        <w:snapToGrid w:val="0"/>
        <w:spacing w:line="360" w:lineRule="auto"/>
        <w:jc w:val="both"/>
        <w:rPr>
          <w:rFonts w:ascii="Book Antiqua" w:eastAsia="宋体" w:hAnsi="Book Antiqua" w:cs="Helvetica"/>
          <w:b/>
        </w:rPr>
      </w:pPr>
      <w:r w:rsidRPr="00E022B5">
        <w:rPr>
          <w:rFonts w:ascii="Book Antiqua" w:eastAsia="宋体" w:hAnsi="Book Antiqua" w:cs="Helvetica"/>
          <w:b/>
        </w:rPr>
        <w:t>Peer-review report classification</w:t>
      </w:r>
    </w:p>
    <w:p w14:paraId="25921CA2" w14:textId="5B45B4B4" w:rsidR="00BE4E08" w:rsidRPr="00E022B5" w:rsidRDefault="00BE4E08" w:rsidP="00E022B5">
      <w:pPr>
        <w:snapToGrid w:val="0"/>
        <w:spacing w:line="360" w:lineRule="auto"/>
        <w:jc w:val="both"/>
        <w:rPr>
          <w:rFonts w:ascii="Book Antiqua" w:eastAsia="宋体" w:hAnsi="Book Antiqua" w:cs="Helvetica"/>
          <w:lang w:eastAsia="zh-CN"/>
        </w:rPr>
      </w:pPr>
      <w:r w:rsidRPr="00E022B5">
        <w:rPr>
          <w:rFonts w:ascii="Book Antiqua" w:eastAsia="宋体" w:hAnsi="Book Antiqua" w:cs="Helvetica"/>
        </w:rPr>
        <w:t xml:space="preserve">Grade A (Excellent): </w:t>
      </w:r>
      <w:r w:rsidR="00B9623C" w:rsidRPr="00E022B5">
        <w:rPr>
          <w:rFonts w:ascii="Book Antiqua" w:eastAsia="宋体" w:hAnsi="Book Antiqua" w:cs="Helvetica"/>
          <w:lang w:eastAsia="zh-CN"/>
        </w:rPr>
        <w:t>0</w:t>
      </w:r>
    </w:p>
    <w:p w14:paraId="71612B6B" w14:textId="5BAC1DD7" w:rsidR="00BE4E08" w:rsidRPr="00E022B5" w:rsidRDefault="00BE4E08" w:rsidP="00E022B5">
      <w:pPr>
        <w:snapToGrid w:val="0"/>
        <w:spacing w:line="360" w:lineRule="auto"/>
        <w:jc w:val="both"/>
        <w:rPr>
          <w:rFonts w:ascii="Book Antiqua" w:eastAsia="宋体" w:hAnsi="Book Antiqua" w:cs="Helvetica"/>
          <w:lang w:eastAsia="zh-CN"/>
        </w:rPr>
      </w:pPr>
      <w:r w:rsidRPr="00E022B5">
        <w:rPr>
          <w:rFonts w:ascii="Book Antiqua" w:eastAsia="宋体" w:hAnsi="Book Antiqua" w:cs="Helvetica"/>
        </w:rPr>
        <w:t xml:space="preserve">Grade B (Very good): </w:t>
      </w:r>
      <w:r w:rsidR="00B9623C" w:rsidRPr="00E022B5">
        <w:rPr>
          <w:rFonts w:ascii="Book Antiqua" w:eastAsia="宋体" w:hAnsi="Book Antiqua" w:cs="Helvetica"/>
          <w:lang w:eastAsia="zh-CN"/>
        </w:rPr>
        <w:t>0</w:t>
      </w:r>
    </w:p>
    <w:p w14:paraId="37CBAD65" w14:textId="77777777" w:rsidR="00BE4E08" w:rsidRPr="00E022B5" w:rsidRDefault="00BE4E08" w:rsidP="00E022B5">
      <w:pPr>
        <w:snapToGrid w:val="0"/>
        <w:spacing w:line="360" w:lineRule="auto"/>
        <w:jc w:val="both"/>
        <w:rPr>
          <w:rFonts w:ascii="Book Antiqua" w:eastAsia="宋体" w:hAnsi="Book Antiqua" w:cs="Helvetica"/>
        </w:rPr>
      </w:pPr>
      <w:r w:rsidRPr="00E022B5">
        <w:rPr>
          <w:rFonts w:ascii="Book Antiqua" w:eastAsia="宋体" w:hAnsi="Book Antiqua" w:cs="Helvetica"/>
        </w:rPr>
        <w:t>Grade C (Good): C</w:t>
      </w:r>
    </w:p>
    <w:p w14:paraId="1BC7C98B" w14:textId="77777777" w:rsidR="00BE4E08" w:rsidRPr="00E022B5" w:rsidRDefault="00BE4E08" w:rsidP="00E022B5">
      <w:pPr>
        <w:snapToGrid w:val="0"/>
        <w:spacing w:line="360" w:lineRule="auto"/>
        <w:jc w:val="both"/>
        <w:rPr>
          <w:rFonts w:ascii="Book Antiqua" w:eastAsia="宋体" w:hAnsi="Book Antiqua" w:cs="Helvetica"/>
        </w:rPr>
      </w:pPr>
      <w:r w:rsidRPr="00E022B5">
        <w:rPr>
          <w:rFonts w:ascii="Book Antiqua" w:eastAsia="宋体" w:hAnsi="Book Antiqua" w:cs="Helvetica"/>
        </w:rPr>
        <w:t>Grade D (Fair): 0</w:t>
      </w:r>
    </w:p>
    <w:p w14:paraId="5A8BA8C5" w14:textId="77777777" w:rsidR="00BE4E08" w:rsidRPr="00E022B5" w:rsidRDefault="00BE4E08" w:rsidP="00E022B5">
      <w:pPr>
        <w:snapToGrid w:val="0"/>
        <w:spacing w:line="360" w:lineRule="auto"/>
        <w:jc w:val="both"/>
        <w:rPr>
          <w:rFonts w:ascii="Book Antiqua" w:eastAsia="宋体" w:hAnsi="Book Antiqua" w:cs="Helvetica"/>
        </w:rPr>
      </w:pPr>
      <w:r w:rsidRPr="00E022B5">
        <w:rPr>
          <w:rFonts w:ascii="Book Antiqua" w:eastAsia="宋体" w:hAnsi="Book Antiqua" w:cs="Helvetica"/>
        </w:rPr>
        <w:t>Grade E (Poor): 0</w:t>
      </w:r>
    </w:p>
    <w:p w14:paraId="322F662A" w14:textId="6FE67540" w:rsidR="006E7BD2" w:rsidRPr="00E022B5" w:rsidRDefault="006E7BD2" w:rsidP="00E022B5">
      <w:pPr>
        <w:spacing w:line="360" w:lineRule="auto"/>
        <w:jc w:val="both"/>
        <w:rPr>
          <w:rFonts w:ascii="Book Antiqua" w:hAnsi="Book Antiqua" w:cs="Times New Roman"/>
          <w:lang w:val="en-GB"/>
        </w:rPr>
      </w:pPr>
      <w:r w:rsidRPr="00E022B5">
        <w:rPr>
          <w:rFonts w:ascii="Book Antiqua" w:hAnsi="Book Antiqua" w:cs="Times New Roman"/>
          <w:lang w:val="en-GB"/>
        </w:rPr>
        <w:br w:type="page"/>
      </w:r>
    </w:p>
    <w:p w14:paraId="697E1F3A" w14:textId="1BA99188" w:rsidR="006E7BD2" w:rsidRPr="009E042F" w:rsidRDefault="006E7BD2" w:rsidP="009E042F">
      <w:pPr>
        <w:widowControl w:val="0"/>
        <w:autoSpaceDE w:val="0"/>
        <w:autoSpaceDN w:val="0"/>
        <w:adjustRightInd w:val="0"/>
        <w:spacing w:line="360" w:lineRule="auto"/>
        <w:jc w:val="both"/>
        <w:rPr>
          <w:rFonts w:ascii="Book Antiqua" w:eastAsia="宋体" w:hAnsi="Book Antiqua" w:cs="TimesNewRomanPS-BoldMT"/>
          <w:b/>
          <w:bCs/>
          <w:lang w:val="en-US" w:eastAsia="zh-CN"/>
        </w:rPr>
      </w:pPr>
      <w:r w:rsidRPr="009E042F">
        <w:rPr>
          <w:rFonts w:ascii="Book Antiqua" w:eastAsia="宋体" w:hAnsi="Book Antiqua" w:cs="TimesNewRomanPS-BoldMT"/>
          <w:b/>
          <w:bCs/>
          <w:noProof/>
          <w:lang w:val="en-US" w:eastAsia="en-US"/>
        </w:rPr>
        <w:lastRenderedPageBreak/>
        <w:drawing>
          <wp:inline distT="0" distB="0" distL="0" distR="0" wp14:anchorId="6D6B8025" wp14:editId="12F3C02D">
            <wp:extent cx="716400" cy="1800000"/>
            <wp:effectExtent l="0" t="0" r="7620" b="0"/>
            <wp:docPr id="1" name="图片 1" descr="E:\jifangfang\送修稿\2017-03-28\32876\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7-03-28\32876\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r w:rsidRPr="009E042F">
        <w:rPr>
          <w:rFonts w:ascii="Book Antiqua" w:eastAsia="Times New Roman" w:hAnsi="Book Antiqua" w:cs="Times New Roman"/>
          <w:snapToGrid w:val="0"/>
          <w:color w:val="000000"/>
          <w:w w:val="0"/>
          <w:u w:color="000000"/>
          <w:bdr w:val="none" w:sz="0" w:space="0" w:color="000000"/>
          <w:shd w:val="clear" w:color="000000" w:fill="000000"/>
          <w:lang w:val="x-none" w:eastAsia="x-none" w:bidi="x-none"/>
        </w:rPr>
        <w:t xml:space="preserve"> </w:t>
      </w:r>
      <w:r w:rsidRPr="009E042F">
        <w:rPr>
          <w:rFonts w:ascii="Book Antiqua" w:eastAsia="宋体" w:hAnsi="Book Antiqua" w:cs="TimesNewRomanPS-BoldMT"/>
          <w:b/>
          <w:bCs/>
          <w:noProof/>
          <w:lang w:val="en-US" w:eastAsia="en-US"/>
        </w:rPr>
        <w:drawing>
          <wp:inline distT="0" distB="0" distL="0" distR="0" wp14:anchorId="1E417889" wp14:editId="70094645">
            <wp:extent cx="716400" cy="1800000"/>
            <wp:effectExtent l="0" t="0" r="7620" b="0"/>
            <wp:docPr id="2" name="图片 2" descr="E:\jifangfang\送修稿\2017-03-28\32876\fig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7-03-28\32876\fig1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r w:rsidRPr="009E042F">
        <w:rPr>
          <w:rFonts w:ascii="Book Antiqua" w:eastAsia="Times New Roman" w:hAnsi="Book Antiqua" w:cs="Times New Roman"/>
          <w:snapToGrid w:val="0"/>
          <w:color w:val="000000"/>
          <w:w w:val="0"/>
          <w:u w:color="000000"/>
          <w:bdr w:val="none" w:sz="0" w:space="0" w:color="000000"/>
          <w:shd w:val="clear" w:color="000000" w:fill="000000"/>
          <w:lang w:val="x-none" w:eastAsia="x-none" w:bidi="x-none"/>
        </w:rPr>
        <w:t xml:space="preserve"> </w:t>
      </w:r>
      <w:r w:rsidRPr="009E042F">
        <w:rPr>
          <w:rFonts w:ascii="Book Antiqua" w:eastAsia="Times New Roman" w:hAnsi="Book Antiqua" w:cs="Times New Roman"/>
          <w:noProof/>
          <w:color w:val="000000"/>
          <w:w w:val="0"/>
          <w:u w:color="000000"/>
          <w:bdr w:val="none" w:sz="0" w:space="0" w:color="000000"/>
          <w:shd w:val="clear" w:color="000000" w:fill="000000"/>
          <w:lang w:val="en-US" w:eastAsia="en-US"/>
        </w:rPr>
        <w:drawing>
          <wp:inline distT="0" distB="0" distL="0" distR="0" wp14:anchorId="5DE02942" wp14:editId="3A1FC167">
            <wp:extent cx="716400" cy="1800000"/>
            <wp:effectExtent l="0" t="0" r="7620" b="0"/>
            <wp:docPr id="3" name="图片 3" descr="E:\待检测\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待检测\B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r w:rsidR="00F75669" w:rsidRPr="009E042F">
        <w:rPr>
          <w:rFonts w:ascii="Book Antiqua" w:eastAsia="Times New Roman" w:hAnsi="Book Antiqua" w:cs="Times New Roman"/>
          <w:snapToGrid w:val="0"/>
          <w:color w:val="000000"/>
          <w:w w:val="0"/>
          <w:u w:color="000000"/>
          <w:bdr w:val="none" w:sz="0" w:space="0" w:color="000000"/>
          <w:shd w:val="clear" w:color="000000" w:fill="000000"/>
          <w:lang w:val="x-none" w:eastAsia="x-none" w:bidi="x-none"/>
        </w:rPr>
        <w:t xml:space="preserve"> </w:t>
      </w:r>
      <w:r w:rsidR="00F75669" w:rsidRPr="009E042F">
        <w:rPr>
          <w:rFonts w:ascii="Book Antiqua" w:eastAsia="Times New Roman" w:hAnsi="Book Antiqua" w:cs="Times New Roman"/>
          <w:noProof/>
          <w:color w:val="000000"/>
          <w:w w:val="0"/>
          <w:u w:color="000000"/>
          <w:bdr w:val="none" w:sz="0" w:space="0" w:color="000000"/>
          <w:shd w:val="clear" w:color="000000" w:fill="000000"/>
          <w:lang w:val="en-US" w:eastAsia="en-US"/>
        </w:rPr>
        <w:drawing>
          <wp:inline distT="0" distB="0" distL="0" distR="0" wp14:anchorId="7B6DFC28" wp14:editId="19632B97">
            <wp:extent cx="716400" cy="1800000"/>
            <wp:effectExtent l="0" t="0" r="7620" b="0"/>
            <wp:docPr id="4" name="图片 4" descr="E:\jifangfang\送修稿\2017-03-28\32876\fig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7-03-28\32876\fig1c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r w:rsidR="00F75669" w:rsidRPr="009E042F">
        <w:rPr>
          <w:rFonts w:ascii="Book Antiqua" w:eastAsia="Times New Roman" w:hAnsi="Book Antiqua" w:cs="Times New Roman"/>
          <w:snapToGrid w:val="0"/>
          <w:color w:val="000000"/>
          <w:w w:val="0"/>
          <w:u w:color="000000"/>
          <w:bdr w:val="none" w:sz="0" w:space="0" w:color="000000"/>
          <w:shd w:val="clear" w:color="000000" w:fill="000000"/>
          <w:lang w:val="x-none" w:eastAsia="x-none" w:bidi="x-none"/>
        </w:rPr>
        <w:t xml:space="preserve"> </w:t>
      </w:r>
      <w:r w:rsidR="00F75669" w:rsidRPr="009E042F">
        <w:rPr>
          <w:rFonts w:ascii="Book Antiqua" w:eastAsia="Times New Roman" w:hAnsi="Book Antiqua" w:cs="Times New Roman"/>
          <w:noProof/>
          <w:color w:val="000000"/>
          <w:w w:val="0"/>
          <w:u w:color="000000"/>
          <w:bdr w:val="none" w:sz="0" w:space="0" w:color="000000"/>
          <w:shd w:val="clear" w:color="000000" w:fill="000000"/>
          <w:lang w:val="en-US" w:eastAsia="en-US"/>
        </w:rPr>
        <w:drawing>
          <wp:inline distT="0" distB="0" distL="0" distR="0" wp14:anchorId="6C1E5D3A" wp14:editId="27C0B96C">
            <wp:extent cx="716400" cy="1800000"/>
            <wp:effectExtent l="0" t="0" r="7620" b="0"/>
            <wp:docPr id="5" name="图片 5" descr="E:\jifangfang\送修稿\2017-03-28\32876\fig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7-03-28\32876\fig1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r w:rsidR="009E042F" w:rsidRPr="009E042F">
        <w:rPr>
          <w:rFonts w:ascii="Book Antiqua" w:eastAsia="Times New Roman" w:hAnsi="Book Antiqua" w:cs="Times New Roman"/>
          <w:snapToGrid w:val="0"/>
          <w:color w:val="000000"/>
          <w:w w:val="0"/>
          <w:u w:color="000000"/>
          <w:bdr w:val="none" w:sz="0" w:space="0" w:color="000000"/>
          <w:shd w:val="clear" w:color="000000" w:fill="000000"/>
          <w:lang w:val="x-none" w:eastAsia="x-none" w:bidi="x-none"/>
        </w:rPr>
        <w:t xml:space="preserve"> </w:t>
      </w:r>
      <w:r w:rsidR="009E042F" w:rsidRPr="009E042F">
        <w:rPr>
          <w:rFonts w:ascii="Book Antiqua" w:eastAsia="Times New Roman" w:hAnsi="Book Antiqua" w:cs="Times New Roman"/>
          <w:noProof/>
          <w:color w:val="000000"/>
          <w:w w:val="0"/>
          <w:u w:color="000000"/>
          <w:bdr w:val="none" w:sz="0" w:space="0" w:color="000000"/>
          <w:shd w:val="clear" w:color="000000" w:fill="000000"/>
          <w:lang w:val="en-US" w:eastAsia="en-US"/>
        </w:rPr>
        <w:drawing>
          <wp:inline distT="0" distB="0" distL="0" distR="0" wp14:anchorId="17303DD5" wp14:editId="35EFAF94">
            <wp:extent cx="716400" cy="1800000"/>
            <wp:effectExtent l="0" t="0" r="7620" b="0"/>
            <wp:docPr id="6" name="图片 6" descr="E:\jifangfang\送修稿\2017-03-28\32876\fig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7-03-28\32876\fig1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r w:rsidR="009E042F" w:rsidRPr="009E042F">
        <w:rPr>
          <w:rFonts w:ascii="Book Antiqua" w:eastAsia="Times New Roman" w:hAnsi="Book Antiqua" w:cs="Times New Roman"/>
          <w:snapToGrid w:val="0"/>
          <w:color w:val="000000"/>
          <w:w w:val="0"/>
          <w:u w:color="000000"/>
          <w:bdr w:val="none" w:sz="0" w:space="0" w:color="000000"/>
          <w:shd w:val="clear" w:color="000000" w:fill="000000"/>
          <w:lang w:val="x-none" w:eastAsia="x-none" w:bidi="x-none"/>
        </w:rPr>
        <w:t xml:space="preserve"> </w:t>
      </w:r>
      <w:r w:rsidR="009E042F" w:rsidRPr="009E042F">
        <w:rPr>
          <w:rFonts w:ascii="Book Antiqua" w:eastAsia="Times New Roman" w:hAnsi="Book Antiqua" w:cs="Times New Roman"/>
          <w:noProof/>
          <w:color w:val="000000"/>
          <w:w w:val="0"/>
          <w:u w:color="000000"/>
          <w:bdr w:val="none" w:sz="0" w:space="0" w:color="000000"/>
          <w:shd w:val="clear" w:color="000000" w:fill="000000"/>
          <w:lang w:val="en-US" w:eastAsia="en-US"/>
        </w:rPr>
        <w:drawing>
          <wp:inline distT="0" distB="0" distL="0" distR="0" wp14:anchorId="35763009" wp14:editId="5340C8D9">
            <wp:extent cx="716400" cy="1800000"/>
            <wp:effectExtent l="0" t="0" r="7620" b="0"/>
            <wp:docPr id="7" name="图片 7" descr="E:\jifangfang\送修稿\2017-03-28\32876\fig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7-03-28\32876\fig1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400" cy="1800000"/>
                    </a:xfrm>
                    <a:prstGeom prst="rect">
                      <a:avLst/>
                    </a:prstGeom>
                    <a:noFill/>
                    <a:ln>
                      <a:noFill/>
                    </a:ln>
                  </pic:spPr>
                </pic:pic>
              </a:graphicData>
            </a:graphic>
          </wp:inline>
        </w:drawing>
      </w:r>
    </w:p>
    <w:p w14:paraId="2680F21A" w14:textId="776620BE" w:rsidR="006E7BD2" w:rsidRPr="009E042F" w:rsidRDefault="006E7BD2" w:rsidP="009E042F">
      <w:pPr>
        <w:widowControl w:val="0"/>
        <w:autoSpaceDE w:val="0"/>
        <w:autoSpaceDN w:val="0"/>
        <w:adjustRightInd w:val="0"/>
        <w:spacing w:line="360" w:lineRule="auto"/>
        <w:jc w:val="both"/>
        <w:rPr>
          <w:rFonts w:ascii="Book Antiqua" w:eastAsia="宋体" w:hAnsi="Book Antiqua" w:cs="TimesNewRomanPS-BoldMT"/>
          <w:b/>
          <w:bCs/>
          <w:lang w:val="en-US" w:eastAsia="zh-CN"/>
        </w:rPr>
      </w:pPr>
      <w:r w:rsidRPr="009E042F">
        <w:rPr>
          <w:rFonts w:ascii="Book Antiqua" w:eastAsia="宋体" w:hAnsi="Book Antiqua" w:cs="TimesNewRomanPS-BoldMT"/>
          <w:b/>
          <w:bCs/>
          <w:lang w:val="en-US" w:eastAsia="zh-CN"/>
        </w:rPr>
        <w:t>A                   B1         B2</w:t>
      </w:r>
      <w:r w:rsidR="00F75669" w:rsidRPr="009E042F">
        <w:rPr>
          <w:rFonts w:ascii="Book Antiqua" w:eastAsia="宋体" w:hAnsi="Book Antiqua" w:cs="TimesNewRomanPS-BoldMT"/>
          <w:b/>
          <w:bCs/>
          <w:lang w:val="en-US" w:eastAsia="zh-CN"/>
        </w:rPr>
        <w:t xml:space="preserve">             C1               C2</w:t>
      </w:r>
      <w:r w:rsidR="009E042F" w:rsidRPr="009E042F">
        <w:rPr>
          <w:rFonts w:ascii="Book Antiqua" w:eastAsia="宋体" w:hAnsi="Book Antiqua" w:cs="TimesNewRomanPS-BoldMT"/>
          <w:b/>
          <w:bCs/>
          <w:lang w:val="en-US" w:eastAsia="zh-CN"/>
        </w:rPr>
        <w:t xml:space="preserve">             D1          D2</w:t>
      </w:r>
    </w:p>
    <w:p w14:paraId="24031927" w14:textId="77777777" w:rsidR="009E042F" w:rsidRPr="009E042F" w:rsidRDefault="009E042F" w:rsidP="009E042F">
      <w:pPr>
        <w:widowControl w:val="0"/>
        <w:autoSpaceDE w:val="0"/>
        <w:autoSpaceDN w:val="0"/>
        <w:adjustRightInd w:val="0"/>
        <w:spacing w:line="360" w:lineRule="auto"/>
        <w:jc w:val="both"/>
        <w:rPr>
          <w:rFonts w:ascii="Book Antiqua" w:eastAsia="宋体" w:hAnsi="Book Antiqua" w:cs="TimesNewRomanPS-BoldMT"/>
          <w:b/>
          <w:bCs/>
          <w:lang w:val="en-US" w:eastAsia="zh-CN"/>
        </w:rPr>
      </w:pPr>
    </w:p>
    <w:p w14:paraId="772D0A10" w14:textId="48F4B9B4" w:rsidR="009E042F" w:rsidRPr="009E042F" w:rsidRDefault="006E7BD2" w:rsidP="009E042F">
      <w:pPr>
        <w:widowControl w:val="0"/>
        <w:autoSpaceDE w:val="0"/>
        <w:autoSpaceDN w:val="0"/>
        <w:adjustRightInd w:val="0"/>
        <w:spacing w:line="360" w:lineRule="auto"/>
        <w:jc w:val="both"/>
        <w:rPr>
          <w:rFonts w:ascii="Book Antiqua" w:hAnsi="Book Antiqua" w:cs="TimesNewRomanPSMT"/>
          <w:lang w:val="en-US"/>
        </w:rPr>
      </w:pPr>
      <w:r w:rsidRPr="009E042F">
        <w:rPr>
          <w:rFonts w:ascii="Book Antiqua" w:hAnsi="Book Antiqua" w:cs="TimesNewRomanPS-BoldMT"/>
          <w:b/>
          <w:bCs/>
          <w:lang w:val="en-US"/>
        </w:rPr>
        <w:t>Fig</w:t>
      </w:r>
      <w:r w:rsidRPr="009E042F">
        <w:rPr>
          <w:rFonts w:ascii="Book Antiqua" w:eastAsia="宋体" w:hAnsi="Book Antiqua" w:cs="TimesNewRomanPS-BoldMT"/>
          <w:b/>
          <w:bCs/>
          <w:lang w:val="en-US" w:eastAsia="zh-CN"/>
        </w:rPr>
        <w:t xml:space="preserve">ure </w:t>
      </w:r>
      <w:r w:rsidRPr="009E042F">
        <w:rPr>
          <w:rFonts w:ascii="Book Antiqua" w:hAnsi="Book Antiqua" w:cs="TimesNewRomanPS-BoldMT"/>
          <w:b/>
          <w:bCs/>
          <w:lang w:val="en-US"/>
        </w:rPr>
        <w:t>1</w:t>
      </w:r>
      <w:r w:rsidRPr="009E042F">
        <w:rPr>
          <w:rFonts w:ascii="Book Antiqua" w:eastAsia="宋体" w:hAnsi="Book Antiqua" w:cs="TimesNewRomanPS-BoldMT"/>
          <w:b/>
          <w:bCs/>
          <w:lang w:val="en-US" w:eastAsia="zh-CN"/>
        </w:rPr>
        <w:t xml:space="preserve"> </w:t>
      </w:r>
      <w:r w:rsidRPr="009E042F">
        <w:rPr>
          <w:rFonts w:ascii="Book Antiqua" w:hAnsi="Book Antiqua" w:cs="TimesNewRomanPSMT"/>
          <w:b/>
          <w:lang w:val="en-US"/>
        </w:rPr>
        <w:t>Radiographic aspect of a both radius and ulna non-union in a 25</w:t>
      </w:r>
      <w:r w:rsidRPr="009E042F">
        <w:rPr>
          <w:rFonts w:ascii="Book Antiqua" w:eastAsia="宋体" w:hAnsi="Book Antiqua" w:cs="TimesNewRomanPSMT"/>
          <w:b/>
          <w:lang w:val="en-US" w:eastAsia="zh-CN"/>
        </w:rPr>
        <w:t>-</w:t>
      </w:r>
      <w:r w:rsidRPr="009E042F">
        <w:rPr>
          <w:rFonts w:ascii="Book Antiqua" w:hAnsi="Book Antiqua" w:cs="TimesNewRomanPSMT"/>
          <w:b/>
          <w:lang w:val="en-US"/>
        </w:rPr>
        <w:t>year-old man</w:t>
      </w:r>
      <w:r w:rsidRPr="009E042F">
        <w:rPr>
          <w:rFonts w:ascii="Book Antiqua" w:eastAsia="宋体" w:hAnsi="Book Antiqua" w:cs="TimesNewRomanPSMT"/>
          <w:b/>
          <w:lang w:val="en-US" w:eastAsia="zh-CN"/>
        </w:rPr>
        <w:t>.</w:t>
      </w:r>
      <w:r w:rsidRPr="009E042F">
        <w:rPr>
          <w:rFonts w:ascii="Book Antiqua" w:hAnsi="Book Antiqua" w:cs="TimesNewRomanPSMT"/>
          <w:b/>
          <w:lang w:val="en-US"/>
        </w:rPr>
        <w:t xml:space="preserve"> </w:t>
      </w:r>
      <w:r w:rsidRPr="009E042F">
        <w:rPr>
          <w:rFonts w:ascii="Book Antiqua" w:eastAsia="宋体" w:hAnsi="Book Antiqua" w:cs="TimesNewRomanPSMT"/>
          <w:lang w:val="en-US" w:eastAsia="zh-CN"/>
        </w:rPr>
        <w:t xml:space="preserve">A: </w:t>
      </w:r>
      <w:r w:rsidRPr="009E042F">
        <w:rPr>
          <w:rFonts w:ascii="Book Antiqua" w:hAnsi="Book Antiqua" w:cs="TimesNewRomanPSMT"/>
          <w:lang w:val="en-US"/>
        </w:rPr>
        <w:t>Occurred after a</w:t>
      </w:r>
      <w:r w:rsidRPr="009E042F">
        <w:rPr>
          <w:rFonts w:ascii="Book Antiqua" w:eastAsia="宋体" w:hAnsi="Book Antiqua" w:cs="TimesNewRomanPS-BoldMT"/>
          <w:b/>
          <w:bCs/>
          <w:lang w:val="en-US" w:eastAsia="zh-CN"/>
        </w:rPr>
        <w:t xml:space="preserve"> </w:t>
      </w:r>
      <w:proofErr w:type="spellStart"/>
      <w:r w:rsidRPr="009E042F">
        <w:rPr>
          <w:rFonts w:ascii="Book Antiqua" w:hAnsi="Book Antiqua" w:cs="TimesNewRomanPSMT"/>
          <w:lang w:val="en-US"/>
        </w:rPr>
        <w:t>Gustilo</w:t>
      </w:r>
      <w:proofErr w:type="spellEnd"/>
      <w:r w:rsidRPr="009E042F">
        <w:rPr>
          <w:rFonts w:ascii="Book Antiqua" w:hAnsi="Book Antiqua" w:cs="TimesNewRomanPSMT"/>
          <w:lang w:val="en-US"/>
        </w:rPr>
        <w:t xml:space="preserve"> I open fracture undergone open reduction and internal fixation by plate and screws and</w:t>
      </w:r>
      <w:r w:rsidRPr="009E042F">
        <w:rPr>
          <w:rFonts w:ascii="Book Antiqua" w:eastAsia="宋体" w:hAnsi="Book Antiqua" w:cs="TimesNewRomanPSMT"/>
          <w:lang w:val="en-US" w:eastAsia="zh-CN"/>
        </w:rPr>
        <w:t xml:space="preserve"> </w:t>
      </w:r>
      <w:r w:rsidRPr="009E042F">
        <w:rPr>
          <w:rFonts w:ascii="Book Antiqua" w:hAnsi="Book Antiqua" w:cs="TimesNewRomanPSMT"/>
          <w:lang w:val="en-US"/>
        </w:rPr>
        <w:t>intramedullary nailing</w:t>
      </w:r>
      <w:r w:rsidRPr="009E042F">
        <w:rPr>
          <w:rFonts w:ascii="Book Antiqua" w:eastAsia="宋体" w:hAnsi="Book Antiqua" w:cs="TimesNewRomanPSMT"/>
          <w:lang w:val="en-US" w:eastAsia="zh-CN"/>
        </w:rPr>
        <w:t>; B:</w:t>
      </w:r>
      <w:r w:rsidRPr="009E042F">
        <w:rPr>
          <w:rFonts w:ascii="Book Antiqua" w:hAnsi="Book Antiqua" w:cs="TimesNewRomanPSMT"/>
          <w:lang w:val="en-US"/>
        </w:rPr>
        <w:t xml:space="preserve"> Once a septic non-union was diagnosed, removal of fixation devices and</w:t>
      </w:r>
      <w:r w:rsidRPr="009E042F">
        <w:rPr>
          <w:rFonts w:ascii="Book Antiqua" w:eastAsia="宋体" w:hAnsi="Book Antiqua" w:cs="TimesNewRomanPSMT"/>
          <w:lang w:val="en-US" w:eastAsia="zh-CN"/>
        </w:rPr>
        <w:t xml:space="preserve"> </w:t>
      </w:r>
      <w:r w:rsidRPr="009E042F">
        <w:rPr>
          <w:rFonts w:ascii="Book Antiqua" w:hAnsi="Book Antiqua" w:cs="TimesNewRomanPSMT"/>
          <w:lang w:val="en-US"/>
        </w:rPr>
        <w:t>surgical debridement were performed and an external fixator was applied</w:t>
      </w:r>
      <w:r w:rsidRPr="009E042F">
        <w:rPr>
          <w:rFonts w:ascii="Book Antiqua" w:eastAsia="宋体" w:hAnsi="Book Antiqua" w:cs="TimesNewRomanPSMT"/>
          <w:lang w:val="en-US" w:eastAsia="zh-CN"/>
        </w:rPr>
        <w:t>; C:</w:t>
      </w:r>
      <w:r w:rsidRPr="009E042F">
        <w:rPr>
          <w:rFonts w:ascii="Book Antiqua" w:hAnsi="Book Antiqua" w:cs="TimesNewRomanPSMT"/>
          <w:lang w:val="en-US"/>
        </w:rPr>
        <w:t xml:space="preserve"> Eight weeks after the</w:t>
      </w:r>
      <w:r w:rsidRPr="009E042F">
        <w:rPr>
          <w:rFonts w:ascii="Book Antiqua" w:eastAsia="宋体" w:hAnsi="Book Antiqua" w:cs="TimesNewRomanPSMT"/>
          <w:lang w:val="en-US" w:eastAsia="zh-CN"/>
        </w:rPr>
        <w:t xml:space="preserve"> </w:t>
      </w:r>
      <w:r w:rsidRPr="009E042F">
        <w:rPr>
          <w:rFonts w:ascii="Book Antiqua" w:hAnsi="Book Antiqua" w:cs="TimesNewRomanPSMT"/>
          <w:lang w:val="en-US"/>
        </w:rPr>
        <w:t>surgical toilette the infection has resolved and thus new synthesis with plate, opposite strut and</w:t>
      </w:r>
      <w:r w:rsidRPr="009E042F">
        <w:rPr>
          <w:rFonts w:ascii="Book Antiqua" w:eastAsia="宋体" w:hAnsi="Book Antiqua" w:cs="TimesNewRomanPSMT"/>
          <w:lang w:val="en-US" w:eastAsia="zh-CN"/>
        </w:rPr>
        <w:t xml:space="preserve"> </w:t>
      </w:r>
      <w:r w:rsidRPr="009E042F">
        <w:rPr>
          <w:rFonts w:ascii="Book Antiqua" w:hAnsi="Book Antiqua" w:cs="TimesNewRomanPSMT"/>
          <w:lang w:val="en-US"/>
        </w:rPr>
        <w:t>inter</w:t>
      </w:r>
      <w:r w:rsidR="00E967D6">
        <w:rPr>
          <w:rFonts w:ascii="Book Antiqua" w:hAnsi="Book Antiqua" w:cs="TimesNewRomanPSMT"/>
          <w:lang w:val="en-US"/>
        </w:rPr>
        <w:t>calary bone graft was performed</w:t>
      </w:r>
      <w:r w:rsidRPr="009E042F">
        <w:rPr>
          <w:rFonts w:ascii="Book Antiqua" w:eastAsia="宋体" w:hAnsi="Book Antiqua" w:cs="TimesNewRomanPSMT"/>
          <w:lang w:val="en-US" w:eastAsia="zh-CN"/>
        </w:rPr>
        <w:t>; D:</w:t>
      </w:r>
      <w:r w:rsidR="009E042F">
        <w:rPr>
          <w:rFonts w:ascii="Book Antiqua" w:eastAsia="宋体" w:hAnsi="Book Antiqua" w:cs="TimesNewRomanPSMT" w:hint="eastAsia"/>
          <w:lang w:val="en-US" w:eastAsia="zh-CN"/>
        </w:rPr>
        <w:t xml:space="preserve"> </w:t>
      </w:r>
      <w:r w:rsidRPr="009E042F">
        <w:rPr>
          <w:rFonts w:ascii="Book Antiqua" w:hAnsi="Book Antiqua" w:cs="TimesNewRomanPSMT"/>
          <w:lang w:val="en-US"/>
        </w:rPr>
        <w:t>At follow-up both non-unions appear healed with</w:t>
      </w:r>
      <w:r w:rsidRPr="009E042F">
        <w:rPr>
          <w:rFonts w:ascii="Book Antiqua" w:eastAsia="宋体" w:hAnsi="Book Antiqua" w:cs="TimesNewRomanPSMT"/>
          <w:lang w:val="en-US" w:eastAsia="zh-CN"/>
        </w:rPr>
        <w:t xml:space="preserve"> </w:t>
      </w:r>
      <w:r w:rsidRPr="009E042F">
        <w:rPr>
          <w:rFonts w:ascii="Book Antiqua" w:hAnsi="Book Antiqua" w:cs="TimesNewRomanPSMT"/>
          <w:lang w:val="en-US"/>
        </w:rPr>
        <w:t xml:space="preserve">noticeable </w:t>
      </w:r>
      <w:proofErr w:type="spellStart"/>
      <w:r w:rsidRPr="009E042F">
        <w:rPr>
          <w:rFonts w:ascii="Book Antiqua" w:hAnsi="Book Antiqua" w:cs="TimesNewRomanPSMT"/>
          <w:lang w:val="en-US"/>
        </w:rPr>
        <w:t>remodelling</w:t>
      </w:r>
      <w:proofErr w:type="spellEnd"/>
      <w:r w:rsidRPr="009E042F">
        <w:rPr>
          <w:rFonts w:ascii="Book Antiqua" w:hAnsi="Book Antiqua" w:cs="TimesNewRomanPSMT"/>
          <w:lang w:val="en-US"/>
        </w:rPr>
        <w:t xml:space="preserve"> of the bone graft.</w:t>
      </w:r>
    </w:p>
    <w:p w14:paraId="7A3A0628" w14:textId="77777777" w:rsidR="009E042F" w:rsidRPr="009E042F" w:rsidRDefault="009E042F" w:rsidP="009E042F">
      <w:pPr>
        <w:spacing w:line="360" w:lineRule="auto"/>
        <w:jc w:val="both"/>
        <w:rPr>
          <w:rFonts w:ascii="Book Antiqua" w:hAnsi="Book Antiqua" w:cs="TimesNewRomanPSMT"/>
          <w:lang w:val="en-US"/>
        </w:rPr>
      </w:pPr>
      <w:r w:rsidRPr="009E042F">
        <w:rPr>
          <w:rFonts w:ascii="Book Antiqua" w:hAnsi="Book Antiqua" w:cs="TimesNewRomanPSMT"/>
          <w:lang w:val="en-US"/>
        </w:rPr>
        <w:br w:type="page"/>
      </w:r>
    </w:p>
    <w:p w14:paraId="434B4358" w14:textId="31D1924F" w:rsidR="009E042F" w:rsidRPr="009E042F" w:rsidRDefault="009E042F" w:rsidP="009E042F">
      <w:pPr>
        <w:spacing w:line="360" w:lineRule="auto"/>
        <w:jc w:val="both"/>
        <w:rPr>
          <w:rFonts w:ascii="Book Antiqua" w:eastAsia="宋体" w:hAnsi="Book Antiqua" w:cs="Times New Roman"/>
          <w:b/>
          <w:lang w:eastAsia="zh-CN"/>
        </w:rPr>
      </w:pPr>
      <w:r w:rsidRPr="009E042F">
        <w:rPr>
          <w:rFonts w:ascii="Book Antiqua" w:hAnsi="Book Antiqua" w:cs="Times New Roman"/>
          <w:b/>
        </w:rPr>
        <w:lastRenderedPageBreak/>
        <w:t>Tab</w:t>
      </w:r>
      <w:r>
        <w:rPr>
          <w:rFonts w:ascii="Book Antiqua" w:eastAsia="宋体" w:hAnsi="Book Antiqua" w:cs="Times New Roman"/>
          <w:b/>
          <w:lang w:eastAsia="zh-CN"/>
        </w:rPr>
        <w:t>le</w:t>
      </w:r>
      <w:r>
        <w:rPr>
          <w:rFonts w:ascii="Book Antiqua" w:eastAsia="宋体" w:hAnsi="Book Antiqua" w:cs="Times New Roman" w:hint="eastAsia"/>
          <w:b/>
          <w:lang w:eastAsia="zh-CN"/>
        </w:rPr>
        <w:t xml:space="preserve"> </w:t>
      </w:r>
      <w:r w:rsidRPr="009E042F">
        <w:rPr>
          <w:rFonts w:ascii="Book Antiqua" w:hAnsi="Book Antiqua" w:cs="Times New Roman"/>
          <w:b/>
        </w:rPr>
        <w:t>1</w:t>
      </w:r>
      <w:r>
        <w:rPr>
          <w:rFonts w:ascii="Book Antiqua" w:eastAsia="宋体" w:hAnsi="Book Antiqua" w:cs="Times New Roman" w:hint="eastAsia"/>
          <w:b/>
          <w:lang w:eastAsia="zh-CN"/>
        </w:rPr>
        <w:t xml:space="preserve"> </w:t>
      </w:r>
      <w:r w:rsidRPr="009E042F">
        <w:rPr>
          <w:rFonts w:ascii="Book Antiqua" w:hAnsi="Book Antiqua" w:cs="Times New Roman"/>
          <w:b/>
        </w:rPr>
        <w:t xml:space="preserve">Patient </w:t>
      </w:r>
      <w:r>
        <w:rPr>
          <w:rFonts w:ascii="Book Antiqua" w:hAnsi="Book Antiqua" w:cs="Times New Roman"/>
          <w:b/>
        </w:rPr>
        <w:t>and fracture data and treatment</w:t>
      </w:r>
    </w:p>
    <w:p w14:paraId="396350B3" w14:textId="77777777" w:rsidR="009E042F" w:rsidRPr="009E042F" w:rsidRDefault="009E042F" w:rsidP="009E042F">
      <w:pPr>
        <w:spacing w:line="360" w:lineRule="auto"/>
        <w:jc w:val="both"/>
        <w:rPr>
          <w:rFonts w:ascii="Book Antiqua" w:hAnsi="Book Antiqua"/>
        </w:rPr>
      </w:pPr>
    </w:p>
    <w:tbl>
      <w:tblPr>
        <w:tblStyle w:val="TableGrid"/>
        <w:tblW w:w="13433" w:type="dxa"/>
        <w:tblLayout w:type="fixed"/>
        <w:tblLook w:val="04A0" w:firstRow="1" w:lastRow="0" w:firstColumn="1" w:lastColumn="0" w:noHBand="0" w:noVBand="1"/>
      </w:tblPr>
      <w:tblGrid>
        <w:gridCol w:w="898"/>
        <w:gridCol w:w="594"/>
        <w:gridCol w:w="1593"/>
        <w:gridCol w:w="1418"/>
        <w:gridCol w:w="1842"/>
        <w:gridCol w:w="142"/>
        <w:gridCol w:w="2835"/>
        <w:gridCol w:w="993"/>
        <w:gridCol w:w="283"/>
        <w:gridCol w:w="1701"/>
        <w:gridCol w:w="1134"/>
      </w:tblGrid>
      <w:tr w:rsidR="009E042F" w:rsidRPr="009E042F" w14:paraId="2CBA61E8" w14:textId="77777777" w:rsidTr="009E042F">
        <w:trPr>
          <w:trHeight w:val="340"/>
        </w:trPr>
        <w:tc>
          <w:tcPr>
            <w:tcW w:w="898" w:type="dxa"/>
            <w:noWrap/>
            <w:vAlign w:val="center"/>
            <w:hideMark/>
          </w:tcPr>
          <w:p w14:paraId="321BB2AD"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Patient</w:t>
            </w:r>
          </w:p>
        </w:tc>
        <w:tc>
          <w:tcPr>
            <w:tcW w:w="594" w:type="dxa"/>
            <w:noWrap/>
            <w:vAlign w:val="center"/>
            <w:hideMark/>
          </w:tcPr>
          <w:p w14:paraId="6BA273E8"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Age</w:t>
            </w:r>
          </w:p>
        </w:tc>
        <w:tc>
          <w:tcPr>
            <w:tcW w:w="1593" w:type="dxa"/>
            <w:noWrap/>
            <w:vAlign w:val="center"/>
            <w:hideMark/>
          </w:tcPr>
          <w:p w14:paraId="52457C0C"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Bones involved</w:t>
            </w:r>
          </w:p>
        </w:tc>
        <w:tc>
          <w:tcPr>
            <w:tcW w:w="1418" w:type="dxa"/>
            <w:noWrap/>
            <w:vAlign w:val="center"/>
            <w:hideMark/>
          </w:tcPr>
          <w:p w14:paraId="4EB4C06F"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Open/</w:t>
            </w:r>
          </w:p>
          <w:p w14:paraId="074747A2" w14:textId="618F11CE"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closed</w:t>
            </w:r>
          </w:p>
        </w:tc>
        <w:tc>
          <w:tcPr>
            <w:tcW w:w="1842" w:type="dxa"/>
            <w:noWrap/>
            <w:vAlign w:val="center"/>
            <w:hideMark/>
          </w:tcPr>
          <w:p w14:paraId="5493B524"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Initial Treatment</w:t>
            </w:r>
          </w:p>
        </w:tc>
        <w:tc>
          <w:tcPr>
            <w:tcW w:w="2977" w:type="dxa"/>
            <w:gridSpan w:val="2"/>
            <w:noWrap/>
            <w:vAlign w:val="center"/>
            <w:hideMark/>
          </w:tcPr>
          <w:p w14:paraId="4199151F"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Speciments</w:t>
            </w:r>
          </w:p>
        </w:tc>
        <w:tc>
          <w:tcPr>
            <w:tcW w:w="1276" w:type="dxa"/>
            <w:gridSpan w:val="2"/>
            <w:noWrap/>
            <w:vAlign w:val="center"/>
            <w:hideMark/>
          </w:tcPr>
          <w:p w14:paraId="28CC2772" w14:textId="7A6E10B9" w:rsidR="009E042F" w:rsidRPr="009E042F" w:rsidRDefault="009E042F" w:rsidP="009E042F">
            <w:pPr>
              <w:spacing w:line="360" w:lineRule="auto"/>
              <w:jc w:val="both"/>
              <w:rPr>
                <w:rFonts w:ascii="Book Antiqua" w:hAnsi="Book Antiqua" w:cs="Arial"/>
                <w:b/>
                <w:bCs/>
                <w:lang w:val="en-US"/>
              </w:rPr>
            </w:pPr>
            <w:r w:rsidRPr="009E042F">
              <w:rPr>
                <w:rFonts w:ascii="Book Antiqua" w:hAnsi="Book Antiqua" w:cs="Arial"/>
                <w:b/>
                <w:bCs/>
                <w:lang w:val="en-US"/>
              </w:rPr>
              <w:t>Tim</w:t>
            </w:r>
            <w:r>
              <w:rPr>
                <w:rFonts w:ascii="Book Antiqua" w:hAnsi="Book Antiqua" w:cs="Arial"/>
                <w:b/>
                <w:bCs/>
                <w:lang w:val="en-US"/>
              </w:rPr>
              <w:t>e to infection resolution (</w:t>
            </w:r>
            <w:proofErr w:type="spellStart"/>
            <w:r>
              <w:rPr>
                <w:rFonts w:ascii="Book Antiqua" w:hAnsi="Book Antiqua" w:cs="Arial"/>
                <w:b/>
                <w:bCs/>
                <w:lang w:val="en-US"/>
              </w:rPr>
              <w:t>wk</w:t>
            </w:r>
            <w:proofErr w:type="spellEnd"/>
            <w:r w:rsidRPr="009E042F">
              <w:rPr>
                <w:rFonts w:ascii="Book Antiqua" w:hAnsi="Book Antiqua" w:cs="Arial"/>
                <w:b/>
                <w:bCs/>
                <w:lang w:val="en-US"/>
              </w:rPr>
              <w:t>)</w:t>
            </w:r>
          </w:p>
        </w:tc>
        <w:tc>
          <w:tcPr>
            <w:tcW w:w="1701" w:type="dxa"/>
            <w:vAlign w:val="center"/>
          </w:tcPr>
          <w:p w14:paraId="3E277C93" w14:textId="72D559D9" w:rsidR="009E042F" w:rsidRPr="009E042F" w:rsidRDefault="009E042F" w:rsidP="009E042F">
            <w:pPr>
              <w:spacing w:line="360" w:lineRule="auto"/>
              <w:jc w:val="both"/>
              <w:rPr>
                <w:rFonts w:ascii="Book Antiqua" w:hAnsi="Book Antiqua" w:cs="Arial"/>
                <w:b/>
                <w:bCs/>
                <w:lang w:val="en-US"/>
              </w:rPr>
            </w:pPr>
            <w:r w:rsidRPr="009E042F">
              <w:rPr>
                <w:rFonts w:ascii="Book Antiqua" w:hAnsi="Book Antiqua" w:cs="Arial"/>
                <w:b/>
                <w:bCs/>
                <w:lang w:val="en-US"/>
              </w:rPr>
              <w:t>Bone defect and</w:t>
            </w:r>
          </w:p>
          <w:p w14:paraId="0BE2DFFC" w14:textId="5E40B10E" w:rsidR="009E042F" w:rsidRPr="009E042F" w:rsidRDefault="009E042F" w:rsidP="009E042F">
            <w:pPr>
              <w:spacing w:line="360" w:lineRule="auto"/>
              <w:jc w:val="both"/>
              <w:rPr>
                <w:rFonts w:ascii="Book Antiqua" w:hAnsi="Book Antiqua" w:cs="Arial"/>
                <w:b/>
                <w:bCs/>
                <w:lang w:val="en-US"/>
              </w:rPr>
            </w:pPr>
            <w:r w:rsidRPr="009E042F">
              <w:rPr>
                <w:rFonts w:ascii="Book Antiqua" w:hAnsi="Book Antiqua" w:cs="Arial"/>
                <w:b/>
                <w:bCs/>
                <w:lang w:val="en-US"/>
              </w:rPr>
              <w:t>intercalary graft size (cm)</w:t>
            </w:r>
          </w:p>
        </w:tc>
        <w:tc>
          <w:tcPr>
            <w:tcW w:w="1134" w:type="dxa"/>
            <w:noWrap/>
            <w:vAlign w:val="center"/>
            <w:hideMark/>
          </w:tcPr>
          <w:p w14:paraId="19B76C17" w14:textId="4D73D520"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Time to healing (mo)</w:t>
            </w:r>
          </w:p>
        </w:tc>
      </w:tr>
      <w:tr w:rsidR="009E042F" w:rsidRPr="009E042F" w14:paraId="51450E73" w14:textId="77777777" w:rsidTr="009E042F">
        <w:trPr>
          <w:trHeight w:val="300"/>
        </w:trPr>
        <w:tc>
          <w:tcPr>
            <w:tcW w:w="898" w:type="dxa"/>
            <w:noWrap/>
            <w:vAlign w:val="center"/>
            <w:hideMark/>
          </w:tcPr>
          <w:p w14:paraId="054AD9ED"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w:t>
            </w:r>
          </w:p>
        </w:tc>
        <w:tc>
          <w:tcPr>
            <w:tcW w:w="594" w:type="dxa"/>
            <w:noWrap/>
            <w:vAlign w:val="center"/>
            <w:hideMark/>
          </w:tcPr>
          <w:p w14:paraId="2397080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27</w:t>
            </w:r>
          </w:p>
        </w:tc>
        <w:tc>
          <w:tcPr>
            <w:tcW w:w="1593" w:type="dxa"/>
            <w:noWrap/>
            <w:vAlign w:val="center"/>
            <w:hideMark/>
          </w:tcPr>
          <w:p w14:paraId="741ADCF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w:t>
            </w:r>
          </w:p>
        </w:tc>
        <w:tc>
          <w:tcPr>
            <w:tcW w:w="1418" w:type="dxa"/>
            <w:noWrap/>
            <w:vAlign w:val="center"/>
            <w:hideMark/>
          </w:tcPr>
          <w:p w14:paraId="459BB7F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01ED361B"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Intramedullary rod</w:t>
            </w:r>
          </w:p>
        </w:tc>
        <w:tc>
          <w:tcPr>
            <w:tcW w:w="2835" w:type="dxa"/>
            <w:noWrap/>
            <w:vAlign w:val="center"/>
            <w:hideMark/>
          </w:tcPr>
          <w:p w14:paraId="04416634"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epidermidis</w:t>
            </w:r>
          </w:p>
        </w:tc>
        <w:tc>
          <w:tcPr>
            <w:tcW w:w="993" w:type="dxa"/>
            <w:noWrap/>
            <w:vAlign w:val="center"/>
            <w:hideMark/>
          </w:tcPr>
          <w:p w14:paraId="5BFA9BC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3838002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2.2</w:t>
            </w:r>
          </w:p>
        </w:tc>
        <w:tc>
          <w:tcPr>
            <w:tcW w:w="1134" w:type="dxa"/>
            <w:noWrap/>
            <w:vAlign w:val="center"/>
            <w:hideMark/>
          </w:tcPr>
          <w:p w14:paraId="576B7A70"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5</w:t>
            </w:r>
          </w:p>
        </w:tc>
      </w:tr>
      <w:tr w:rsidR="009E042F" w:rsidRPr="009E042F" w14:paraId="52960756" w14:textId="77777777" w:rsidTr="009E042F">
        <w:trPr>
          <w:trHeight w:val="300"/>
        </w:trPr>
        <w:tc>
          <w:tcPr>
            <w:tcW w:w="898" w:type="dxa"/>
            <w:noWrap/>
            <w:vAlign w:val="center"/>
            <w:hideMark/>
          </w:tcPr>
          <w:p w14:paraId="614843F7"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2</w:t>
            </w:r>
          </w:p>
        </w:tc>
        <w:tc>
          <w:tcPr>
            <w:tcW w:w="594" w:type="dxa"/>
            <w:noWrap/>
            <w:vAlign w:val="center"/>
            <w:hideMark/>
          </w:tcPr>
          <w:p w14:paraId="2C64540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31</w:t>
            </w:r>
          </w:p>
        </w:tc>
        <w:tc>
          <w:tcPr>
            <w:tcW w:w="1593" w:type="dxa"/>
            <w:noWrap/>
            <w:vAlign w:val="center"/>
            <w:hideMark/>
          </w:tcPr>
          <w:p w14:paraId="1FF8E065"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29C5579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Open</w:t>
            </w:r>
          </w:p>
        </w:tc>
        <w:tc>
          <w:tcPr>
            <w:tcW w:w="1984" w:type="dxa"/>
            <w:gridSpan w:val="2"/>
            <w:noWrap/>
            <w:vAlign w:val="center"/>
            <w:hideMark/>
          </w:tcPr>
          <w:p w14:paraId="12BDE79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1A6B4EE0"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21BD9CE0"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c>
          <w:tcPr>
            <w:tcW w:w="1984" w:type="dxa"/>
            <w:gridSpan w:val="2"/>
            <w:vAlign w:val="center"/>
          </w:tcPr>
          <w:p w14:paraId="02380B6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1.8</w:t>
            </w:r>
          </w:p>
        </w:tc>
        <w:tc>
          <w:tcPr>
            <w:tcW w:w="1134" w:type="dxa"/>
            <w:noWrap/>
            <w:vAlign w:val="center"/>
            <w:hideMark/>
          </w:tcPr>
          <w:p w14:paraId="3B193F1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r>
      <w:tr w:rsidR="009E042F" w:rsidRPr="009E042F" w14:paraId="189A5B1B" w14:textId="77777777" w:rsidTr="009E042F">
        <w:trPr>
          <w:trHeight w:val="300"/>
        </w:trPr>
        <w:tc>
          <w:tcPr>
            <w:tcW w:w="898" w:type="dxa"/>
            <w:noWrap/>
            <w:vAlign w:val="center"/>
            <w:hideMark/>
          </w:tcPr>
          <w:p w14:paraId="60A43EA3"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3</w:t>
            </w:r>
          </w:p>
        </w:tc>
        <w:tc>
          <w:tcPr>
            <w:tcW w:w="594" w:type="dxa"/>
            <w:noWrap/>
            <w:vAlign w:val="center"/>
            <w:hideMark/>
          </w:tcPr>
          <w:p w14:paraId="1803EF9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41</w:t>
            </w:r>
          </w:p>
        </w:tc>
        <w:tc>
          <w:tcPr>
            <w:tcW w:w="1593" w:type="dxa"/>
            <w:noWrap/>
            <w:vAlign w:val="center"/>
            <w:hideMark/>
          </w:tcPr>
          <w:p w14:paraId="6A0B882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w:t>
            </w:r>
          </w:p>
        </w:tc>
        <w:tc>
          <w:tcPr>
            <w:tcW w:w="1418" w:type="dxa"/>
            <w:noWrap/>
            <w:vAlign w:val="center"/>
            <w:hideMark/>
          </w:tcPr>
          <w:p w14:paraId="5772927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61699A5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2B532E3C"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31218ED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6F7175D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1.5</w:t>
            </w:r>
          </w:p>
        </w:tc>
        <w:tc>
          <w:tcPr>
            <w:tcW w:w="1134" w:type="dxa"/>
            <w:noWrap/>
            <w:vAlign w:val="center"/>
            <w:hideMark/>
          </w:tcPr>
          <w:p w14:paraId="6EC1B71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w:t>
            </w:r>
          </w:p>
        </w:tc>
      </w:tr>
      <w:tr w:rsidR="009E042F" w:rsidRPr="009E042F" w14:paraId="594692F1" w14:textId="77777777" w:rsidTr="009E042F">
        <w:trPr>
          <w:trHeight w:val="300"/>
        </w:trPr>
        <w:tc>
          <w:tcPr>
            <w:tcW w:w="898" w:type="dxa"/>
            <w:noWrap/>
            <w:vAlign w:val="center"/>
            <w:hideMark/>
          </w:tcPr>
          <w:p w14:paraId="74A5DB9E"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4</w:t>
            </w:r>
          </w:p>
        </w:tc>
        <w:tc>
          <w:tcPr>
            <w:tcW w:w="594" w:type="dxa"/>
            <w:noWrap/>
            <w:vAlign w:val="center"/>
            <w:hideMark/>
          </w:tcPr>
          <w:p w14:paraId="19E7412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24</w:t>
            </w:r>
          </w:p>
        </w:tc>
        <w:tc>
          <w:tcPr>
            <w:tcW w:w="1593" w:type="dxa"/>
            <w:noWrap/>
            <w:vAlign w:val="center"/>
            <w:hideMark/>
          </w:tcPr>
          <w:p w14:paraId="57BC09B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63CE0F1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7326D6F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34120FEF"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hominis + K. pneumoniae</w:t>
            </w:r>
          </w:p>
        </w:tc>
        <w:tc>
          <w:tcPr>
            <w:tcW w:w="993" w:type="dxa"/>
            <w:noWrap/>
            <w:vAlign w:val="center"/>
            <w:hideMark/>
          </w:tcPr>
          <w:p w14:paraId="33FA18D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8</w:t>
            </w:r>
          </w:p>
        </w:tc>
        <w:tc>
          <w:tcPr>
            <w:tcW w:w="1984" w:type="dxa"/>
            <w:gridSpan w:val="2"/>
            <w:vAlign w:val="center"/>
          </w:tcPr>
          <w:p w14:paraId="1C98DCB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w:t>
            </w:r>
          </w:p>
        </w:tc>
        <w:tc>
          <w:tcPr>
            <w:tcW w:w="1134" w:type="dxa"/>
            <w:noWrap/>
            <w:vAlign w:val="center"/>
            <w:hideMark/>
          </w:tcPr>
          <w:p w14:paraId="2F57E05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r>
      <w:tr w:rsidR="009E042F" w:rsidRPr="009E042F" w14:paraId="22DBF848" w14:textId="77777777" w:rsidTr="009E042F">
        <w:trPr>
          <w:trHeight w:val="300"/>
        </w:trPr>
        <w:tc>
          <w:tcPr>
            <w:tcW w:w="898" w:type="dxa"/>
            <w:noWrap/>
            <w:vAlign w:val="center"/>
            <w:hideMark/>
          </w:tcPr>
          <w:p w14:paraId="038014E0"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5</w:t>
            </w:r>
          </w:p>
        </w:tc>
        <w:tc>
          <w:tcPr>
            <w:tcW w:w="594" w:type="dxa"/>
            <w:noWrap/>
            <w:vAlign w:val="center"/>
            <w:hideMark/>
          </w:tcPr>
          <w:p w14:paraId="63AD8960"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19</w:t>
            </w:r>
          </w:p>
        </w:tc>
        <w:tc>
          <w:tcPr>
            <w:tcW w:w="1593" w:type="dxa"/>
            <w:noWrap/>
            <w:vAlign w:val="center"/>
            <w:hideMark/>
          </w:tcPr>
          <w:p w14:paraId="137C03F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17B0D74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763F694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Intramedullary rod</w:t>
            </w:r>
          </w:p>
        </w:tc>
        <w:tc>
          <w:tcPr>
            <w:tcW w:w="2835" w:type="dxa"/>
            <w:noWrap/>
            <w:vAlign w:val="center"/>
            <w:hideMark/>
          </w:tcPr>
          <w:p w14:paraId="79B6A241"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epidermidis</w:t>
            </w:r>
          </w:p>
        </w:tc>
        <w:tc>
          <w:tcPr>
            <w:tcW w:w="993" w:type="dxa"/>
            <w:noWrap/>
            <w:vAlign w:val="center"/>
            <w:hideMark/>
          </w:tcPr>
          <w:p w14:paraId="6E7B935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15CF866F"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1.8</w:t>
            </w:r>
          </w:p>
        </w:tc>
        <w:tc>
          <w:tcPr>
            <w:tcW w:w="1134" w:type="dxa"/>
            <w:noWrap/>
            <w:vAlign w:val="center"/>
            <w:hideMark/>
          </w:tcPr>
          <w:p w14:paraId="55651B7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w:t>
            </w:r>
          </w:p>
        </w:tc>
      </w:tr>
      <w:tr w:rsidR="009E042F" w:rsidRPr="009E042F" w14:paraId="7A29273C" w14:textId="77777777" w:rsidTr="009E042F">
        <w:trPr>
          <w:trHeight w:val="300"/>
        </w:trPr>
        <w:tc>
          <w:tcPr>
            <w:tcW w:w="898" w:type="dxa"/>
            <w:noWrap/>
            <w:vAlign w:val="center"/>
            <w:hideMark/>
          </w:tcPr>
          <w:p w14:paraId="6BD09747"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6</w:t>
            </w:r>
          </w:p>
        </w:tc>
        <w:tc>
          <w:tcPr>
            <w:tcW w:w="594" w:type="dxa"/>
            <w:noWrap/>
            <w:vAlign w:val="center"/>
            <w:hideMark/>
          </w:tcPr>
          <w:p w14:paraId="3C4876A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42</w:t>
            </w:r>
          </w:p>
        </w:tc>
        <w:tc>
          <w:tcPr>
            <w:tcW w:w="1593" w:type="dxa"/>
            <w:noWrap/>
            <w:vAlign w:val="center"/>
            <w:hideMark/>
          </w:tcPr>
          <w:p w14:paraId="42FDBCA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1B3B9C3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58E5281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6A3F33EC"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P. aeruginosa</w:t>
            </w:r>
          </w:p>
        </w:tc>
        <w:tc>
          <w:tcPr>
            <w:tcW w:w="993" w:type="dxa"/>
            <w:noWrap/>
            <w:vAlign w:val="center"/>
            <w:hideMark/>
          </w:tcPr>
          <w:p w14:paraId="15B7C878"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8</w:t>
            </w:r>
          </w:p>
        </w:tc>
        <w:tc>
          <w:tcPr>
            <w:tcW w:w="1984" w:type="dxa"/>
            <w:gridSpan w:val="2"/>
            <w:vAlign w:val="center"/>
          </w:tcPr>
          <w:p w14:paraId="46924E0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w:t>
            </w:r>
          </w:p>
        </w:tc>
        <w:tc>
          <w:tcPr>
            <w:tcW w:w="1134" w:type="dxa"/>
            <w:noWrap/>
            <w:vAlign w:val="center"/>
            <w:hideMark/>
          </w:tcPr>
          <w:p w14:paraId="75C74EDB"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r>
      <w:tr w:rsidR="009E042F" w:rsidRPr="009E042F" w14:paraId="0F002993" w14:textId="77777777" w:rsidTr="009E042F">
        <w:trPr>
          <w:trHeight w:val="300"/>
        </w:trPr>
        <w:tc>
          <w:tcPr>
            <w:tcW w:w="898" w:type="dxa"/>
            <w:noWrap/>
            <w:vAlign w:val="center"/>
            <w:hideMark/>
          </w:tcPr>
          <w:p w14:paraId="17D3166B"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7</w:t>
            </w:r>
          </w:p>
        </w:tc>
        <w:tc>
          <w:tcPr>
            <w:tcW w:w="594" w:type="dxa"/>
            <w:noWrap/>
            <w:vAlign w:val="center"/>
            <w:hideMark/>
          </w:tcPr>
          <w:p w14:paraId="180FD6D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39</w:t>
            </w:r>
          </w:p>
        </w:tc>
        <w:tc>
          <w:tcPr>
            <w:tcW w:w="1593" w:type="dxa"/>
            <w:noWrap/>
            <w:vAlign w:val="center"/>
            <w:hideMark/>
          </w:tcPr>
          <w:p w14:paraId="32B108D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4CADC034"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Open</w:t>
            </w:r>
          </w:p>
        </w:tc>
        <w:tc>
          <w:tcPr>
            <w:tcW w:w="1984" w:type="dxa"/>
            <w:gridSpan w:val="2"/>
            <w:noWrap/>
            <w:vAlign w:val="center"/>
            <w:hideMark/>
          </w:tcPr>
          <w:p w14:paraId="40B37464"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3F84F094"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6A0E25D8"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3BCEC5A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1.6</w:t>
            </w:r>
          </w:p>
        </w:tc>
        <w:tc>
          <w:tcPr>
            <w:tcW w:w="1134" w:type="dxa"/>
            <w:noWrap/>
            <w:vAlign w:val="center"/>
            <w:hideMark/>
          </w:tcPr>
          <w:p w14:paraId="06809C7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w:t>
            </w:r>
          </w:p>
        </w:tc>
      </w:tr>
      <w:tr w:rsidR="009E042F" w:rsidRPr="009E042F" w14:paraId="5C4BF04B" w14:textId="77777777" w:rsidTr="009E042F">
        <w:trPr>
          <w:trHeight w:val="300"/>
        </w:trPr>
        <w:tc>
          <w:tcPr>
            <w:tcW w:w="898" w:type="dxa"/>
            <w:noWrap/>
            <w:vAlign w:val="center"/>
            <w:hideMark/>
          </w:tcPr>
          <w:p w14:paraId="1447AECB"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8</w:t>
            </w:r>
          </w:p>
        </w:tc>
        <w:tc>
          <w:tcPr>
            <w:tcW w:w="594" w:type="dxa"/>
            <w:noWrap/>
            <w:vAlign w:val="center"/>
            <w:hideMark/>
          </w:tcPr>
          <w:p w14:paraId="1D0952A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34</w:t>
            </w:r>
          </w:p>
        </w:tc>
        <w:tc>
          <w:tcPr>
            <w:tcW w:w="1593" w:type="dxa"/>
            <w:noWrap/>
            <w:vAlign w:val="center"/>
            <w:hideMark/>
          </w:tcPr>
          <w:p w14:paraId="09B581C8"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w:t>
            </w:r>
          </w:p>
        </w:tc>
        <w:tc>
          <w:tcPr>
            <w:tcW w:w="1418" w:type="dxa"/>
            <w:noWrap/>
            <w:vAlign w:val="center"/>
            <w:hideMark/>
          </w:tcPr>
          <w:p w14:paraId="13407B5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2BC8C6D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508036B0" w14:textId="748071A4" w:rsidR="009E042F" w:rsidRPr="00053D09" w:rsidRDefault="009E042F" w:rsidP="00053D09">
            <w:pPr>
              <w:spacing w:line="360" w:lineRule="auto"/>
              <w:jc w:val="both"/>
              <w:rPr>
                <w:rFonts w:ascii="Book Antiqua" w:hAnsi="Book Antiqua" w:cs="Arial"/>
                <w:i/>
              </w:rPr>
            </w:pPr>
            <w:r w:rsidRPr="00053D09">
              <w:rPr>
                <w:rFonts w:ascii="Book Antiqua" w:hAnsi="Book Antiqua" w:cs="Arial"/>
                <w:i/>
              </w:rPr>
              <w:t>S. aureus</w:t>
            </w:r>
            <w:r w:rsidR="00053D09" w:rsidRPr="00053D09">
              <w:rPr>
                <w:rFonts w:ascii="Book Antiqua" w:eastAsia="宋体" w:hAnsi="Book Antiqua" w:cs="Arial" w:hint="eastAsia"/>
                <w:vertAlign w:val="superscript"/>
                <w:lang w:eastAsia="zh-CN"/>
              </w:rPr>
              <w:t>1</w:t>
            </w:r>
            <w:r w:rsidRPr="00053D09">
              <w:rPr>
                <w:rFonts w:ascii="Book Antiqua" w:hAnsi="Book Antiqua" w:cs="Arial"/>
                <w:i/>
              </w:rPr>
              <w:t xml:space="preserve"> + P. aeruginosa</w:t>
            </w:r>
          </w:p>
        </w:tc>
        <w:tc>
          <w:tcPr>
            <w:tcW w:w="993" w:type="dxa"/>
            <w:noWrap/>
            <w:vAlign w:val="center"/>
            <w:hideMark/>
          </w:tcPr>
          <w:p w14:paraId="61BED3F4"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20</w:t>
            </w:r>
          </w:p>
        </w:tc>
        <w:tc>
          <w:tcPr>
            <w:tcW w:w="1984" w:type="dxa"/>
            <w:gridSpan w:val="2"/>
            <w:vAlign w:val="center"/>
          </w:tcPr>
          <w:p w14:paraId="70D6258F"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2.2</w:t>
            </w:r>
          </w:p>
        </w:tc>
        <w:tc>
          <w:tcPr>
            <w:tcW w:w="1134" w:type="dxa"/>
            <w:noWrap/>
            <w:vAlign w:val="center"/>
            <w:hideMark/>
          </w:tcPr>
          <w:p w14:paraId="626BCAB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r>
      <w:tr w:rsidR="009E042F" w:rsidRPr="009E042F" w14:paraId="2C98F02F" w14:textId="77777777" w:rsidTr="009E042F">
        <w:trPr>
          <w:trHeight w:val="300"/>
        </w:trPr>
        <w:tc>
          <w:tcPr>
            <w:tcW w:w="898" w:type="dxa"/>
            <w:noWrap/>
            <w:vAlign w:val="center"/>
            <w:hideMark/>
          </w:tcPr>
          <w:p w14:paraId="684E6115"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9</w:t>
            </w:r>
          </w:p>
        </w:tc>
        <w:tc>
          <w:tcPr>
            <w:tcW w:w="594" w:type="dxa"/>
            <w:noWrap/>
            <w:vAlign w:val="center"/>
            <w:hideMark/>
          </w:tcPr>
          <w:p w14:paraId="21EF5BC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45</w:t>
            </w:r>
          </w:p>
        </w:tc>
        <w:tc>
          <w:tcPr>
            <w:tcW w:w="1593" w:type="dxa"/>
            <w:noWrap/>
            <w:vAlign w:val="center"/>
            <w:hideMark/>
          </w:tcPr>
          <w:p w14:paraId="76A12334"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1ED08564"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409A1EC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Intramedullary rod</w:t>
            </w:r>
          </w:p>
        </w:tc>
        <w:tc>
          <w:tcPr>
            <w:tcW w:w="2835" w:type="dxa"/>
            <w:noWrap/>
            <w:vAlign w:val="center"/>
            <w:hideMark/>
          </w:tcPr>
          <w:p w14:paraId="739B7CC6"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2F0EB8E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8</w:t>
            </w:r>
          </w:p>
        </w:tc>
        <w:tc>
          <w:tcPr>
            <w:tcW w:w="1984" w:type="dxa"/>
            <w:gridSpan w:val="2"/>
            <w:vAlign w:val="center"/>
          </w:tcPr>
          <w:p w14:paraId="62D780C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1.7</w:t>
            </w:r>
          </w:p>
        </w:tc>
        <w:tc>
          <w:tcPr>
            <w:tcW w:w="1134" w:type="dxa"/>
            <w:noWrap/>
            <w:vAlign w:val="center"/>
            <w:hideMark/>
          </w:tcPr>
          <w:p w14:paraId="00753C5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w:t>
            </w:r>
          </w:p>
        </w:tc>
      </w:tr>
      <w:tr w:rsidR="009E042F" w:rsidRPr="009E042F" w14:paraId="04D4B536" w14:textId="77777777" w:rsidTr="009E042F">
        <w:trPr>
          <w:trHeight w:val="300"/>
        </w:trPr>
        <w:tc>
          <w:tcPr>
            <w:tcW w:w="898" w:type="dxa"/>
            <w:noWrap/>
            <w:vAlign w:val="center"/>
            <w:hideMark/>
          </w:tcPr>
          <w:p w14:paraId="02430A5B"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10</w:t>
            </w:r>
          </w:p>
        </w:tc>
        <w:tc>
          <w:tcPr>
            <w:tcW w:w="594" w:type="dxa"/>
            <w:noWrap/>
            <w:vAlign w:val="center"/>
            <w:hideMark/>
          </w:tcPr>
          <w:p w14:paraId="60F0E46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25</w:t>
            </w:r>
          </w:p>
        </w:tc>
        <w:tc>
          <w:tcPr>
            <w:tcW w:w="1593" w:type="dxa"/>
            <w:noWrap/>
            <w:vAlign w:val="center"/>
            <w:hideMark/>
          </w:tcPr>
          <w:p w14:paraId="1477A42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 + Ulna</w:t>
            </w:r>
          </w:p>
        </w:tc>
        <w:tc>
          <w:tcPr>
            <w:tcW w:w="1418" w:type="dxa"/>
            <w:noWrap/>
            <w:vAlign w:val="center"/>
            <w:hideMark/>
          </w:tcPr>
          <w:p w14:paraId="4CE1DCC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Open</w:t>
            </w:r>
          </w:p>
        </w:tc>
        <w:tc>
          <w:tcPr>
            <w:tcW w:w="1984" w:type="dxa"/>
            <w:gridSpan w:val="2"/>
            <w:noWrap/>
            <w:vAlign w:val="center"/>
            <w:hideMark/>
          </w:tcPr>
          <w:p w14:paraId="0FDF083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 + intram. rod</w:t>
            </w:r>
          </w:p>
        </w:tc>
        <w:tc>
          <w:tcPr>
            <w:tcW w:w="2835" w:type="dxa"/>
            <w:noWrap/>
            <w:vAlign w:val="center"/>
            <w:hideMark/>
          </w:tcPr>
          <w:p w14:paraId="7A4A3A75"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 + P. acnes</w:t>
            </w:r>
          </w:p>
        </w:tc>
        <w:tc>
          <w:tcPr>
            <w:tcW w:w="993" w:type="dxa"/>
            <w:noWrap/>
            <w:vAlign w:val="center"/>
            <w:hideMark/>
          </w:tcPr>
          <w:p w14:paraId="0CB1819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8</w:t>
            </w:r>
          </w:p>
        </w:tc>
        <w:tc>
          <w:tcPr>
            <w:tcW w:w="1984" w:type="dxa"/>
            <w:gridSpan w:val="2"/>
            <w:vAlign w:val="center"/>
          </w:tcPr>
          <w:p w14:paraId="10C5EEC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2.2</w:t>
            </w:r>
          </w:p>
        </w:tc>
        <w:tc>
          <w:tcPr>
            <w:tcW w:w="1134" w:type="dxa"/>
            <w:noWrap/>
            <w:vAlign w:val="center"/>
            <w:hideMark/>
          </w:tcPr>
          <w:p w14:paraId="1465149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8</w:t>
            </w:r>
          </w:p>
        </w:tc>
      </w:tr>
      <w:tr w:rsidR="009E042F" w:rsidRPr="009E042F" w14:paraId="622502F9" w14:textId="77777777" w:rsidTr="009E042F">
        <w:trPr>
          <w:trHeight w:val="300"/>
        </w:trPr>
        <w:tc>
          <w:tcPr>
            <w:tcW w:w="898" w:type="dxa"/>
            <w:noWrap/>
            <w:vAlign w:val="center"/>
            <w:hideMark/>
          </w:tcPr>
          <w:p w14:paraId="6F389ADA"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11</w:t>
            </w:r>
          </w:p>
        </w:tc>
        <w:tc>
          <w:tcPr>
            <w:tcW w:w="594" w:type="dxa"/>
            <w:noWrap/>
            <w:vAlign w:val="center"/>
            <w:hideMark/>
          </w:tcPr>
          <w:p w14:paraId="69998CE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57</w:t>
            </w:r>
          </w:p>
        </w:tc>
        <w:tc>
          <w:tcPr>
            <w:tcW w:w="1593" w:type="dxa"/>
            <w:noWrap/>
            <w:vAlign w:val="center"/>
            <w:hideMark/>
          </w:tcPr>
          <w:p w14:paraId="42BFC04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513F4FE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Open</w:t>
            </w:r>
          </w:p>
        </w:tc>
        <w:tc>
          <w:tcPr>
            <w:tcW w:w="1984" w:type="dxa"/>
            <w:gridSpan w:val="2"/>
            <w:noWrap/>
            <w:vAlign w:val="center"/>
            <w:hideMark/>
          </w:tcPr>
          <w:p w14:paraId="04E87BE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External fixator</w:t>
            </w:r>
          </w:p>
        </w:tc>
        <w:tc>
          <w:tcPr>
            <w:tcW w:w="2835" w:type="dxa"/>
            <w:noWrap/>
            <w:vAlign w:val="center"/>
            <w:hideMark/>
          </w:tcPr>
          <w:p w14:paraId="65E513FE"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203CEC6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10</w:t>
            </w:r>
          </w:p>
        </w:tc>
        <w:tc>
          <w:tcPr>
            <w:tcW w:w="1984" w:type="dxa"/>
            <w:gridSpan w:val="2"/>
            <w:vAlign w:val="center"/>
          </w:tcPr>
          <w:p w14:paraId="5C45682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c>
          <w:tcPr>
            <w:tcW w:w="1134" w:type="dxa"/>
            <w:noWrap/>
            <w:vAlign w:val="center"/>
            <w:hideMark/>
          </w:tcPr>
          <w:p w14:paraId="6DB8B5D8"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7</w:t>
            </w:r>
          </w:p>
        </w:tc>
      </w:tr>
      <w:tr w:rsidR="009E042F" w:rsidRPr="009E042F" w14:paraId="773B6307" w14:textId="77777777" w:rsidTr="009E042F">
        <w:trPr>
          <w:trHeight w:val="300"/>
        </w:trPr>
        <w:tc>
          <w:tcPr>
            <w:tcW w:w="898" w:type="dxa"/>
            <w:noWrap/>
            <w:vAlign w:val="center"/>
            <w:hideMark/>
          </w:tcPr>
          <w:p w14:paraId="40EFECB0"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12</w:t>
            </w:r>
          </w:p>
        </w:tc>
        <w:tc>
          <w:tcPr>
            <w:tcW w:w="594" w:type="dxa"/>
            <w:noWrap/>
            <w:vAlign w:val="center"/>
            <w:hideMark/>
          </w:tcPr>
          <w:p w14:paraId="4F57FAC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38</w:t>
            </w:r>
          </w:p>
        </w:tc>
        <w:tc>
          <w:tcPr>
            <w:tcW w:w="1593" w:type="dxa"/>
            <w:noWrap/>
            <w:vAlign w:val="center"/>
            <w:hideMark/>
          </w:tcPr>
          <w:p w14:paraId="7D3D3C4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313F27C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5EE67E1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4B7F64E3"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epidermidis</w:t>
            </w:r>
          </w:p>
        </w:tc>
        <w:tc>
          <w:tcPr>
            <w:tcW w:w="993" w:type="dxa"/>
            <w:noWrap/>
            <w:vAlign w:val="center"/>
            <w:hideMark/>
          </w:tcPr>
          <w:p w14:paraId="714E24F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5DED030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1.8</w:t>
            </w:r>
          </w:p>
        </w:tc>
        <w:tc>
          <w:tcPr>
            <w:tcW w:w="1134" w:type="dxa"/>
            <w:noWrap/>
            <w:vAlign w:val="center"/>
            <w:hideMark/>
          </w:tcPr>
          <w:p w14:paraId="689A019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r>
      <w:tr w:rsidR="009E042F" w:rsidRPr="009E042F" w14:paraId="57138AFC" w14:textId="77777777" w:rsidTr="009E042F">
        <w:trPr>
          <w:trHeight w:val="300"/>
        </w:trPr>
        <w:tc>
          <w:tcPr>
            <w:tcW w:w="898" w:type="dxa"/>
            <w:noWrap/>
            <w:vAlign w:val="center"/>
            <w:hideMark/>
          </w:tcPr>
          <w:p w14:paraId="3C5302B2"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13</w:t>
            </w:r>
          </w:p>
        </w:tc>
        <w:tc>
          <w:tcPr>
            <w:tcW w:w="594" w:type="dxa"/>
            <w:noWrap/>
            <w:vAlign w:val="center"/>
            <w:hideMark/>
          </w:tcPr>
          <w:p w14:paraId="579B49F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20</w:t>
            </w:r>
          </w:p>
        </w:tc>
        <w:tc>
          <w:tcPr>
            <w:tcW w:w="1593" w:type="dxa"/>
            <w:noWrap/>
            <w:vAlign w:val="center"/>
            <w:hideMark/>
          </w:tcPr>
          <w:p w14:paraId="7B70963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 + Ulna</w:t>
            </w:r>
          </w:p>
        </w:tc>
        <w:tc>
          <w:tcPr>
            <w:tcW w:w="1418" w:type="dxa"/>
            <w:noWrap/>
            <w:vAlign w:val="center"/>
            <w:hideMark/>
          </w:tcPr>
          <w:p w14:paraId="29408D6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Open</w:t>
            </w:r>
          </w:p>
        </w:tc>
        <w:tc>
          <w:tcPr>
            <w:tcW w:w="1984" w:type="dxa"/>
            <w:gridSpan w:val="2"/>
            <w:noWrap/>
            <w:vAlign w:val="center"/>
            <w:hideMark/>
          </w:tcPr>
          <w:p w14:paraId="2C7CBFBF"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External fixator</w:t>
            </w:r>
          </w:p>
        </w:tc>
        <w:tc>
          <w:tcPr>
            <w:tcW w:w="2835" w:type="dxa"/>
            <w:noWrap/>
            <w:vAlign w:val="center"/>
            <w:hideMark/>
          </w:tcPr>
          <w:p w14:paraId="48D4BF61"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24BEC08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44ED088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2.8</w:t>
            </w:r>
          </w:p>
        </w:tc>
        <w:tc>
          <w:tcPr>
            <w:tcW w:w="1134" w:type="dxa"/>
            <w:noWrap/>
            <w:vAlign w:val="center"/>
            <w:hideMark/>
          </w:tcPr>
          <w:p w14:paraId="546C3AAB"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8</w:t>
            </w:r>
          </w:p>
        </w:tc>
      </w:tr>
      <w:tr w:rsidR="009E042F" w:rsidRPr="009E042F" w14:paraId="17F6AFA8" w14:textId="77777777" w:rsidTr="009E042F">
        <w:trPr>
          <w:trHeight w:val="300"/>
        </w:trPr>
        <w:tc>
          <w:tcPr>
            <w:tcW w:w="898" w:type="dxa"/>
            <w:noWrap/>
            <w:vAlign w:val="center"/>
            <w:hideMark/>
          </w:tcPr>
          <w:p w14:paraId="23C7CFB9"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14</w:t>
            </w:r>
          </w:p>
        </w:tc>
        <w:tc>
          <w:tcPr>
            <w:tcW w:w="594" w:type="dxa"/>
            <w:noWrap/>
            <w:vAlign w:val="center"/>
            <w:hideMark/>
          </w:tcPr>
          <w:p w14:paraId="4378AE7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31</w:t>
            </w:r>
          </w:p>
        </w:tc>
        <w:tc>
          <w:tcPr>
            <w:tcW w:w="1593" w:type="dxa"/>
            <w:noWrap/>
            <w:vAlign w:val="center"/>
            <w:hideMark/>
          </w:tcPr>
          <w:p w14:paraId="07C914C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482E9CB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3F3FC9F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 xml:space="preserve">  Close reduction</w:t>
            </w:r>
          </w:p>
        </w:tc>
        <w:tc>
          <w:tcPr>
            <w:tcW w:w="2835" w:type="dxa"/>
            <w:noWrap/>
            <w:vAlign w:val="center"/>
            <w:hideMark/>
          </w:tcPr>
          <w:p w14:paraId="0D33D144"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17EFCA9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10</w:t>
            </w:r>
          </w:p>
        </w:tc>
        <w:tc>
          <w:tcPr>
            <w:tcW w:w="1984" w:type="dxa"/>
            <w:gridSpan w:val="2"/>
            <w:vAlign w:val="center"/>
          </w:tcPr>
          <w:p w14:paraId="653BAEC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w:t>
            </w:r>
          </w:p>
        </w:tc>
        <w:tc>
          <w:tcPr>
            <w:tcW w:w="1134" w:type="dxa"/>
            <w:noWrap/>
            <w:vAlign w:val="center"/>
            <w:hideMark/>
          </w:tcPr>
          <w:p w14:paraId="3DAC599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r>
      <w:tr w:rsidR="009E042F" w:rsidRPr="009E042F" w14:paraId="6394B949" w14:textId="77777777" w:rsidTr="009E042F">
        <w:trPr>
          <w:trHeight w:val="300"/>
        </w:trPr>
        <w:tc>
          <w:tcPr>
            <w:tcW w:w="898" w:type="dxa"/>
            <w:noWrap/>
            <w:vAlign w:val="center"/>
            <w:hideMark/>
          </w:tcPr>
          <w:p w14:paraId="6DBD8EC7"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15</w:t>
            </w:r>
          </w:p>
        </w:tc>
        <w:tc>
          <w:tcPr>
            <w:tcW w:w="594" w:type="dxa"/>
            <w:noWrap/>
            <w:vAlign w:val="center"/>
            <w:hideMark/>
          </w:tcPr>
          <w:p w14:paraId="1C1B64D4"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52</w:t>
            </w:r>
          </w:p>
        </w:tc>
        <w:tc>
          <w:tcPr>
            <w:tcW w:w="1593" w:type="dxa"/>
            <w:noWrap/>
            <w:vAlign w:val="center"/>
            <w:hideMark/>
          </w:tcPr>
          <w:p w14:paraId="61F7C84B"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w:t>
            </w:r>
          </w:p>
        </w:tc>
        <w:tc>
          <w:tcPr>
            <w:tcW w:w="1418" w:type="dxa"/>
            <w:noWrap/>
            <w:vAlign w:val="center"/>
            <w:hideMark/>
          </w:tcPr>
          <w:p w14:paraId="79CBD6AF"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1BF7F7EE"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12EF1EC9"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7A7CB6C5"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12</w:t>
            </w:r>
          </w:p>
        </w:tc>
        <w:tc>
          <w:tcPr>
            <w:tcW w:w="1984" w:type="dxa"/>
            <w:gridSpan w:val="2"/>
            <w:vAlign w:val="center"/>
          </w:tcPr>
          <w:p w14:paraId="1D7C94C9"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2.5</w:t>
            </w:r>
          </w:p>
        </w:tc>
        <w:tc>
          <w:tcPr>
            <w:tcW w:w="1134" w:type="dxa"/>
            <w:noWrap/>
            <w:vAlign w:val="center"/>
            <w:hideMark/>
          </w:tcPr>
          <w:p w14:paraId="4F64A82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5</w:t>
            </w:r>
          </w:p>
        </w:tc>
      </w:tr>
      <w:tr w:rsidR="009E042F" w:rsidRPr="009E042F" w14:paraId="5AD18333" w14:textId="77777777" w:rsidTr="009E042F">
        <w:trPr>
          <w:trHeight w:val="300"/>
        </w:trPr>
        <w:tc>
          <w:tcPr>
            <w:tcW w:w="898" w:type="dxa"/>
            <w:noWrap/>
            <w:vAlign w:val="center"/>
            <w:hideMark/>
          </w:tcPr>
          <w:p w14:paraId="5B9517C9"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16</w:t>
            </w:r>
          </w:p>
        </w:tc>
        <w:tc>
          <w:tcPr>
            <w:tcW w:w="594" w:type="dxa"/>
            <w:noWrap/>
            <w:vAlign w:val="center"/>
            <w:hideMark/>
          </w:tcPr>
          <w:p w14:paraId="01BE53F0"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40</w:t>
            </w:r>
          </w:p>
        </w:tc>
        <w:tc>
          <w:tcPr>
            <w:tcW w:w="1593" w:type="dxa"/>
            <w:noWrap/>
            <w:vAlign w:val="center"/>
            <w:hideMark/>
          </w:tcPr>
          <w:p w14:paraId="7DA6D07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03983A8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Open</w:t>
            </w:r>
          </w:p>
        </w:tc>
        <w:tc>
          <w:tcPr>
            <w:tcW w:w="1984" w:type="dxa"/>
            <w:gridSpan w:val="2"/>
            <w:noWrap/>
            <w:vAlign w:val="center"/>
            <w:hideMark/>
          </w:tcPr>
          <w:p w14:paraId="0209262F"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External fixator</w:t>
            </w:r>
          </w:p>
        </w:tc>
        <w:tc>
          <w:tcPr>
            <w:tcW w:w="2835" w:type="dxa"/>
            <w:noWrap/>
            <w:vAlign w:val="center"/>
            <w:hideMark/>
          </w:tcPr>
          <w:p w14:paraId="340A78D8"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epidermidis</w:t>
            </w:r>
          </w:p>
        </w:tc>
        <w:tc>
          <w:tcPr>
            <w:tcW w:w="993" w:type="dxa"/>
            <w:noWrap/>
            <w:vAlign w:val="center"/>
            <w:hideMark/>
          </w:tcPr>
          <w:p w14:paraId="10CAD0EA"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4FBD4E57"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5</w:t>
            </w:r>
          </w:p>
        </w:tc>
        <w:tc>
          <w:tcPr>
            <w:tcW w:w="1134" w:type="dxa"/>
            <w:noWrap/>
            <w:vAlign w:val="center"/>
            <w:hideMark/>
          </w:tcPr>
          <w:p w14:paraId="2C733553"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10</w:t>
            </w:r>
          </w:p>
        </w:tc>
      </w:tr>
      <w:tr w:rsidR="009E042F" w:rsidRPr="009E042F" w14:paraId="77DE8148" w14:textId="77777777" w:rsidTr="009E042F">
        <w:trPr>
          <w:trHeight w:val="300"/>
        </w:trPr>
        <w:tc>
          <w:tcPr>
            <w:tcW w:w="898" w:type="dxa"/>
            <w:noWrap/>
            <w:vAlign w:val="center"/>
            <w:hideMark/>
          </w:tcPr>
          <w:p w14:paraId="32A31165"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t>17</w:t>
            </w:r>
          </w:p>
        </w:tc>
        <w:tc>
          <w:tcPr>
            <w:tcW w:w="594" w:type="dxa"/>
            <w:noWrap/>
            <w:vAlign w:val="center"/>
            <w:hideMark/>
          </w:tcPr>
          <w:p w14:paraId="34DF2FAD"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22</w:t>
            </w:r>
          </w:p>
        </w:tc>
        <w:tc>
          <w:tcPr>
            <w:tcW w:w="1593" w:type="dxa"/>
            <w:noWrap/>
            <w:vAlign w:val="center"/>
            <w:hideMark/>
          </w:tcPr>
          <w:p w14:paraId="7134CD78"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Ulna</w:t>
            </w:r>
          </w:p>
        </w:tc>
        <w:tc>
          <w:tcPr>
            <w:tcW w:w="1418" w:type="dxa"/>
            <w:noWrap/>
            <w:vAlign w:val="center"/>
            <w:hideMark/>
          </w:tcPr>
          <w:p w14:paraId="11BB7BB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6084FBF5"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Intramedullary rod</w:t>
            </w:r>
          </w:p>
        </w:tc>
        <w:tc>
          <w:tcPr>
            <w:tcW w:w="2835" w:type="dxa"/>
            <w:noWrap/>
            <w:vAlign w:val="center"/>
            <w:hideMark/>
          </w:tcPr>
          <w:p w14:paraId="68C2CADB"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S. aureus</w:t>
            </w:r>
          </w:p>
        </w:tc>
        <w:tc>
          <w:tcPr>
            <w:tcW w:w="993" w:type="dxa"/>
            <w:noWrap/>
            <w:vAlign w:val="center"/>
            <w:hideMark/>
          </w:tcPr>
          <w:p w14:paraId="13ED2022"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c>
          <w:tcPr>
            <w:tcW w:w="1984" w:type="dxa"/>
            <w:gridSpan w:val="2"/>
            <w:vAlign w:val="center"/>
          </w:tcPr>
          <w:p w14:paraId="0AF67366"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1.8</w:t>
            </w:r>
          </w:p>
        </w:tc>
        <w:tc>
          <w:tcPr>
            <w:tcW w:w="1134" w:type="dxa"/>
            <w:noWrap/>
            <w:vAlign w:val="center"/>
            <w:hideMark/>
          </w:tcPr>
          <w:p w14:paraId="2BB5C8A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4</w:t>
            </w:r>
          </w:p>
        </w:tc>
      </w:tr>
      <w:tr w:rsidR="009E042F" w:rsidRPr="009E042F" w14:paraId="59D50D40" w14:textId="77777777" w:rsidTr="009E042F">
        <w:trPr>
          <w:trHeight w:val="300"/>
        </w:trPr>
        <w:tc>
          <w:tcPr>
            <w:tcW w:w="898" w:type="dxa"/>
            <w:noWrap/>
            <w:vAlign w:val="center"/>
            <w:hideMark/>
          </w:tcPr>
          <w:p w14:paraId="2E129B39" w14:textId="77777777" w:rsidR="009E042F" w:rsidRPr="009E042F" w:rsidRDefault="009E042F" w:rsidP="009E042F">
            <w:pPr>
              <w:spacing w:line="360" w:lineRule="auto"/>
              <w:jc w:val="both"/>
              <w:rPr>
                <w:rFonts w:ascii="Book Antiqua" w:hAnsi="Book Antiqua" w:cs="Arial"/>
                <w:b/>
                <w:bCs/>
              </w:rPr>
            </w:pPr>
            <w:r w:rsidRPr="009E042F">
              <w:rPr>
                <w:rFonts w:ascii="Book Antiqua" w:hAnsi="Book Antiqua" w:cs="Arial"/>
                <w:b/>
                <w:bCs/>
              </w:rPr>
              <w:lastRenderedPageBreak/>
              <w:t>18</w:t>
            </w:r>
          </w:p>
        </w:tc>
        <w:tc>
          <w:tcPr>
            <w:tcW w:w="594" w:type="dxa"/>
            <w:noWrap/>
            <w:vAlign w:val="center"/>
            <w:hideMark/>
          </w:tcPr>
          <w:p w14:paraId="1AD99B1F"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34</w:t>
            </w:r>
          </w:p>
        </w:tc>
        <w:tc>
          <w:tcPr>
            <w:tcW w:w="1593" w:type="dxa"/>
            <w:noWrap/>
            <w:vAlign w:val="center"/>
            <w:hideMark/>
          </w:tcPr>
          <w:p w14:paraId="2920BDB1"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Radius</w:t>
            </w:r>
          </w:p>
        </w:tc>
        <w:tc>
          <w:tcPr>
            <w:tcW w:w="1418" w:type="dxa"/>
            <w:noWrap/>
            <w:vAlign w:val="center"/>
            <w:hideMark/>
          </w:tcPr>
          <w:p w14:paraId="681A0970"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Closed</w:t>
            </w:r>
          </w:p>
        </w:tc>
        <w:tc>
          <w:tcPr>
            <w:tcW w:w="1984" w:type="dxa"/>
            <w:gridSpan w:val="2"/>
            <w:noWrap/>
            <w:vAlign w:val="center"/>
            <w:hideMark/>
          </w:tcPr>
          <w:p w14:paraId="49E8FB3B"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ORIF</w:t>
            </w:r>
          </w:p>
        </w:tc>
        <w:tc>
          <w:tcPr>
            <w:tcW w:w="2835" w:type="dxa"/>
            <w:noWrap/>
            <w:vAlign w:val="center"/>
            <w:hideMark/>
          </w:tcPr>
          <w:p w14:paraId="09FAF5B5" w14:textId="77777777" w:rsidR="009E042F" w:rsidRPr="00053D09" w:rsidRDefault="009E042F" w:rsidP="009E042F">
            <w:pPr>
              <w:spacing w:line="360" w:lineRule="auto"/>
              <w:jc w:val="both"/>
              <w:rPr>
                <w:rFonts w:ascii="Book Antiqua" w:hAnsi="Book Antiqua" w:cs="Arial"/>
                <w:i/>
              </w:rPr>
            </w:pPr>
            <w:r w:rsidRPr="00053D09">
              <w:rPr>
                <w:rFonts w:ascii="Book Antiqua" w:hAnsi="Book Antiqua" w:cs="Arial"/>
                <w:i/>
              </w:rPr>
              <w:t>P. aeruginosa</w:t>
            </w:r>
          </w:p>
        </w:tc>
        <w:tc>
          <w:tcPr>
            <w:tcW w:w="993" w:type="dxa"/>
            <w:noWrap/>
            <w:vAlign w:val="center"/>
            <w:hideMark/>
          </w:tcPr>
          <w:p w14:paraId="7BB0CA1C"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12</w:t>
            </w:r>
          </w:p>
        </w:tc>
        <w:tc>
          <w:tcPr>
            <w:tcW w:w="1984" w:type="dxa"/>
            <w:gridSpan w:val="2"/>
            <w:vAlign w:val="center"/>
          </w:tcPr>
          <w:p w14:paraId="48469E90"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2.5</w:t>
            </w:r>
          </w:p>
        </w:tc>
        <w:tc>
          <w:tcPr>
            <w:tcW w:w="1134" w:type="dxa"/>
            <w:noWrap/>
            <w:vAlign w:val="center"/>
            <w:hideMark/>
          </w:tcPr>
          <w:p w14:paraId="583DE708" w14:textId="77777777" w:rsidR="009E042F" w:rsidRPr="009E042F" w:rsidRDefault="009E042F" w:rsidP="009E042F">
            <w:pPr>
              <w:spacing w:line="360" w:lineRule="auto"/>
              <w:jc w:val="both"/>
              <w:rPr>
                <w:rFonts w:ascii="Book Antiqua" w:hAnsi="Book Antiqua" w:cs="Arial"/>
              </w:rPr>
            </w:pPr>
            <w:r w:rsidRPr="009E042F">
              <w:rPr>
                <w:rFonts w:ascii="Book Antiqua" w:hAnsi="Book Antiqua" w:cs="Arial"/>
              </w:rPr>
              <w:t>6</w:t>
            </w:r>
          </w:p>
        </w:tc>
      </w:tr>
    </w:tbl>
    <w:p w14:paraId="5D6A26F1" w14:textId="51D50150" w:rsidR="009E042F" w:rsidRPr="005C620C" w:rsidRDefault="00053D09" w:rsidP="009E042F">
      <w:pPr>
        <w:spacing w:line="360" w:lineRule="auto"/>
        <w:jc w:val="both"/>
        <w:rPr>
          <w:rFonts w:ascii="Book Antiqua" w:eastAsia="宋体" w:hAnsi="Book Antiqua"/>
          <w:lang w:val="en-US" w:eastAsia="zh-CN"/>
        </w:rPr>
      </w:pPr>
      <w:r w:rsidRPr="00053D09">
        <w:rPr>
          <w:rFonts w:ascii="Book Antiqua" w:eastAsia="宋体" w:hAnsi="Book Antiqua" w:cs="Arial" w:hint="eastAsia"/>
          <w:vertAlign w:val="superscript"/>
          <w:lang w:eastAsia="zh-CN"/>
        </w:rPr>
        <w:t>1</w:t>
      </w:r>
      <w:r w:rsidRPr="009E042F">
        <w:rPr>
          <w:rFonts w:ascii="Book Antiqua" w:hAnsi="Book Antiqua"/>
          <w:lang w:val="en-US"/>
        </w:rPr>
        <w:t xml:space="preserve">Bacterial </w:t>
      </w:r>
      <w:r w:rsidR="009E042F" w:rsidRPr="009E042F">
        <w:rPr>
          <w:rFonts w:ascii="Book Antiqua" w:hAnsi="Book Antiqua"/>
          <w:lang w:val="en-US"/>
        </w:rPr>
        <w:t>resistant strain, second debridement performed</w:t>
      </w:r>
      <w:r>
        <w:rPr>
          <w:rFonts w:ascii="Book Antiqua" w:eastAsia="宋体" w:hAnsi="Book Antiqua" w:hint="eastAsia"/>
          <w:lang w:val="en-US" w:eastAsia="zh-CN"/>
        </w:rPr>
        <w:t>.</w:t>
      </w:r>
      <w:r w:rsidR="005C620C" w:rsidRPr="005C620C">
        <w:rPr>
          <w:rFonts w:ascii="Book Antiqua" w:hAnsi="Book Antiqua" w:cs="Arial"/>
        </w:rPr>
        <w:t xml:space="preserve"> </w:t>
      </w:r>
      <w:r w:rsidR="005C620C" w:rsidRPr="009E042F">
        <w:rPr>
          <w:rFonts w:ascii="Book Antiqua" w:hAnsi="Book Antiqua" w:cs="Arial"/>
        </w:rPr>
        <w:t>ORIF</w:t>
      </w:r>
      <w:r w:rsidR="005C620C">
        <w:rPr>
          <w:rFonts w:ascii="Book Antiqua" w:eastAsia="宋体" w:hAnsi="Book Antiqua" w:cs="Arial" w:hint="eastAsia"/>
          <w:lang w:eastAsia="zh-CN"/>
        </w:rPr>
        <w:t>:</w:t>
      </w:r>
      <w:r w:rsidR="005C620C" w:rsidRPr="005C620C">
        <w:rPr>
          <w:rFonts w:ascii="Book Antiqua" w:hAnsi="Book Antiqua" w:cs="Times New Roman"/>
          <w:bCs/>
          <w:lang w:val="en-GB"/>
        </w:rPr>
        <w:t xml:space="preserve"> </w:t>
      </w:r>
      <w:r w:rsidR="005C620C" w:rsidRPr="001A34D9">
        <w:rPr>
          <w:rFonts w:ascii="Book Antiqua" w:hAnsi="Book Antiqua" w:cs="Times New Roman"/>
          <w:bCs/>
          <w:lang w:val="en-GB"/>
        </w:rPr>
        <w:t>Open reduction and internal fixation</w:t>
      </w:r>
      <w:r w:rsidR="005C620C">
        <w:rPr>
          <w:rFonts w:ascii="Book Antiqua" w:eastAsia="宋体" w:hAnsi="Book Antiqua" w:cs="Times New Roman" w:hint="eastAsia"/>
          <w:bCs/>
          <w:lang w:val="en-GB" w:eastAsia="zh-CN"/>
        </w:rPr>
        <w:t>.</w:t>
      </w:r>
    </w:p>
    <w:p w14:paraId="6BE88343" w14:textId="4C64CB75" w:rsidR="009E042F" w:rsidRPr="009E042F" w:rsidRDefault="009E042F" w:rsidP="009E042F">
      <w:pPr>
        <w:spacing w:line="360" w:lineRule="auto"/>
        <w:jc w:val="both"/>
        <w:rPr>
          <w:rFonts w:ascii="Book Antiqua" w:hAnsi="Book Antiqua" w:cs="TimesNewRomanPS-BoldMT"/>
          <w:b/>
          <w:bCs/>
          <w:lang w:val="en-US"/>
        </w:rPr>
      </w:pPr>
      <w:r w:rsidRPr="009E042F">
        <w:rPr>
          <w:rFonts w:ascii="Book Antiqua" w:hAnsi="Book Antiqua" w:cs="TimesNewRomanPS-BoldMT"/>
          <w:b/>
          <w:bCs/>
          <w:lang w:val="en-US"/>
        </w:rPr>
        <w:br w:type="page"/>
      </w:r>
    </w:p>
    <w:p w14:paraId="0CB0B12E" w14:textId="76D1F66D" w:rsidR="009E042F" w:rsidRPr="00A256EA" w:rsidRDefault="009E042F" w:rsidP="009E042F">
      <w:pPr>
        <w:spacing w:line="360" w:lineRule="auto"/>
        <w:jc w:val="both"/>
        <w:rPr>
          <w:rFonts w:ascii="Book Antiqua" w:eastAsia="宋体" w:hAnsi="Book Antiqua" w:cs="Times New Roman"/>
          <w:b/>
          <w:lang w:eastAsia="zh-CN"/>
        </w:rPr>
      </w:pPr>
      <w:r w:rsidRPr="009E042F">
        <w:rPr>
          <w:rFonts w:ascii="Book Antiqua" w:hAnsi="Book Antiqua" w:cs="Times New Roman"/>
          <w:b/>
        </w:rPr>
        <w:lastRenderedPageBreak/>
        <w:t>Tab</w:t>
      </w:r>
      <w:r w:rsidR="00A256EA">
        <w:rPr>
          <w:rFonts w:ascii="Book Antiqua" w:eastAsia="宋体" w:hAnsi="Book Antiqua" w:cs="Times New Roman" w:hint="eastAsia"/>
          <w:b/>
          <w:lang w:eastAsia="zh-CN"/>
        </w:rPr>
        <w:t>le</w:t>
      </w:r>
      <w:r w:rsidRPr="009E042F">
        <w:rPr>
          <w:rFonts w:ascii="Book Antiqua" w:hAnsi="Book Antiqua" w:cs="Times New Roman"/>
          <w:b/>
        </w:rPr>
        <w:t xml:space="preserve"> 2</w:t>
      </w:r>
      <w:r w:rsidR="00A256EA">
        <w:rPr>
          <w:rFonts w:ascii="Book Antiqua" w:eastAsia="宋体" w:hAnsi="Book Antiqua" w:cs="Times New Roman" w:hint="eastAsia"/>
          <w:b/>
          <w:lang w:eastAsia="zh-CN"/>
        </w:rPr>
        <w:t xml:space="preserve"> </w:t>
      </w:r>
      <w:r w:rsidRPr="009E042F">
        <w:rPr>
          <w:rFonts w:ascii="Book Antiqua" w:hAnsi="Book Antiqua" w:cs="Times New Roman"/>
          <w:b/>
        </w:rPr>
        <w:t>Results</w:t>
      </w:r>
    </w:p>
    <w:p w14:paraId="7189F49F" w14:textId="77777777" w:rsidR="009E042F" w:rsidRPr="009E042F" w:rsidRDefault="009E042F" w:rsidP="009E042F">
      <w:pPr>
        <w:spacing w:line="360" w:lineRule="auto"/>
        <w:jc w:val="both"/>
        <w:rPr>
          <w:rFonts w:ascii="Book Antiqua" w:hAnsi="Book Antiqua"/>
        </w:rPr>
      </w:pPr>
    </w:p>
    <w:tbl>
      <w:tblPr>
        <w:tblW w:w="860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657"/>
        <w:gridCol w:w="1057"/>
        <w:gridCol w:w="1758"/>
        <w:gridCol w:w="1431"/>
        <w:gridCol w:w="1431"/>
        <w:gridCol w:w="1300"/>
      </w:tblGrid>
      <w:tr w:rsidR="009E042F" w:rsidRPr="009E042F" w14:paraId="54D9E092" w14:textId="77777777" w:rsidTr="00A256EA">
        <w:trPr>
          <w:trHeight w:val="340"/>
          <w:jc w:val="center"/>
        </w:trPr>
        <w:tc>
          <w:tcPr>
            <w:tcW w:w="1011" w:type="dxa"/>
            <w:shd w:val="clear" w:color="auto" w:fill="auto"/>
            <w:noWrap/>
            <w:vAlign w:val="center"/>
            <w:hideMark/>
          </w:tcPr>
          <w:p w14:paraId="547A5978"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Patient</w:t>
            </w:r>
          </w:p>
        </w:tc>
        <w:tc>
          <w:tcPr>
            <w:tcW w:w="594" w:type="dxa"/>
            <w:shd w:val="clear" w:color="auto" w:fill="auto"/>
            <w:noWrap/>
            <w:vAlign w:val="center"/>
            <w:hideMark/>
          </w:tcPr>
          <w:p w14:paraId="74C72509"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Age</w:t>
            </w:r>
          </w:p>
        </w:tc>
        <w:tc>
          <w:tcPr>
            <w:tcW w:w="1358" w:type="dxa"/>
            <w:vAlign w:val="center"/>
          </w:tcPr>
          <w:p w14:paraId="16E4BF4F" w14:textId="0E9FC37F" w:rsidR="009E042F" w:rsidRPr="009E042F" w:rsidRDefault="00A256EA" w:rsidP="009E042F">
            <w:pPr>
              <w:spacing w:line="360" w:lineRule="auto"/>
              <w:jc w:val="both"/>
              <w:rPr>
                <w:rFonts w:ascii="Book Antiqua" w:eastAsia="Times New Roman" w:hAnsi="Book Antiqua" w:cs="Arial"/>
                <w:b/>
                <w:bCs/>
                <w:color w:val="000000"/>
              </w:rPr>
            </w:pPr>
            <w:r>
              <w:rPr>
                <w:rFonts w:ascii="Book Antiqua" w:eastAsia="Times New Roman" w:hAnsi="Book Antiqua" w:cs="Arial"/>
                <w:b/>
                <w:bCs/>
                <w:color w:val="000000"/>
              </w:rPr>
              <w:t>Follow-up (yr</w:t>
            </w:r>
            <w:r w:rsidR="009E042F" w:rsidRPr="009E042F">
              <w:rPr>
                <w:rFonts w:ascii="Book Antiqua" w:eastAsia="Times New Roman" w:hAnsi="Book Antiqua" w:cs="Arial"/>
                <w:b/>
                <w:bCs/>
                <w:color w:val="000000"/>
              </w:rPr>
              <w:t>)</w:t>
            </w:r>
          </w:p>
        </w:tc>
        <w:tc>
          <w:tcPr>
            <w:tcW w:w="1484" w:type="dxa"/>
            <w:shd w:val="clear" w:color="auto" w:fill="auto"/>
            <w:noWrap/>
            <w:vAlign w:val="center"/>
            <w:hideMark/>
          </w:tcPr>
          <w:p w14:paraId="608C090C"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Anderson</w:t>
            </w:r>
          </w:p>
        </w:tc>
        <w:tc>
          <w:tcPr>
            <w:tcW w:w="1431" w:type="dxa"/>
            <w:shd w:val="clear" w:color="auto" w:fill="auto"/>
            <w:noWrap/>
            <w:vAlign w:val="center"/>
            <w:hideMark/>
          </w:tcPr>
          <w:p w14:paraId="7743F8E8"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ADLs limitations</w:t>
            </w:r>
          </w:p>
        </w:tc>
        <w:tc>
          <w:tcPr>
            <w:tcW w:w="1431" w:type="dxa"/>
            <w:shd w:val="clear" w:color="auto" w:fill="auto"/>
            <w:noWrap/>
            <w:vAlign w:val="center"/>
            <w:hideMark/>
          </w:tcPr>
          <w:p w14:paraId="05B0DD89"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Job limitations</w:t>
            </w:r>
          </w:p>
        </w:tc>
        <w:tc>
          <w:tcPr>
            <w:tcW w:w="1300" w:type="dxa"/>
            <w:shd w:val="clear" w:color="auto" w:fill="auto"/>
            <w:noWrap/>
            <w:vAlign w:val="center"/>
            <w:hideMark/>
          </w:tcPr>
          <w:p w14:paraId="6D2F90FB"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Vas</w:t>
            </w:r>
          </w:p>
        </w:tc>
      </w:tr>
      <w:tr w:rsidR="009E042F" w:rsidRPr="009E042F" w14:paraId="69C21841" w14:textId="77777777" w:rsidTr="00A256EA">
        <w:trPr>
          <w:trHeight w:val="300"/>
          <w:jc w:val="center"/>
        </w:trPr>
        <w:tc>
          <w:tcPr>
            <w:tcW w:w="1011" w:type="dxa"/>
            <w:shd w:val="clear" w:color="auto" w:fill="auto"/>
            <w:noWrap/>
            <w:vAlign w:val="center"/>
            <w:hideMark/>
          </w:tcPr>
          <w:p w14:paraId="458936C0"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w:t>
            </w:r>
          </w:p>
        </w:tc>
        <w:tc>
          <w:tcPr>
            <w:tcW w:w="594" w:type="dxa"/>
            <w:shd w:val="clear" w:color="auto" w:fill="auto"/>
            <w:noWrap/>
            <w:vAlign w:val="center"/>
            <w:hideMark/>
          </w:tcPr>
          <w:p w14:paraId="3C064B4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27</w:t>
            </w:r>
          </w:p>
        </w:tc>
        <w:tc>
          <w:tcPr>
            <w:tcW w:w="1358" w:type="dxa"/>
            <w:vAlign w:val="center"/>
          </w:tcPr>
          <w:p w14:paraId="5883A3DC"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6</w:t>
            </w:r>
          </w:p>
        </w:tc>
        <w:tc>
          <w:tcPr>
            <w:tcW w:w="1484" w:type="dxa"/>
            <w:shd w:val="clear" w:color="auto" w:fill="auto"/>
            <w:noWrap/>
            <w:vAlign w:val="center"/>
            <w:hideMark/>
          </w:tcPr>
          <w:p w14:paraId="4D32156C"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Excellent</w:t>
            </w:r>
          </w:p>
        </w:tc>
        <w:tc>
          <w:tcPr>
            <w:tcW w:w="1431" w:type="dxa"/>
            <w:shd w:val="clear" w:color="auto" w:fill="auto"/>
            <w:noWrap/>
            <w:vAlign w:val="center"/>
            <w:hideMark/>
          </w:tcPr>
          <w:p w14:paraId="156CBCA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078E4C81"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7919B1AC"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164ED1D3" w14:textId="77777777" w:rsidTr="00A256EA">
        <w:trPr>
          <w:trHeight w:val="300"/>
          <w:jc w:val="center"/>
        </w:trPr>
        <w:tc>
          <w:tcPr>
            <w:tcW w:w="1011" w:type="dxa"/>
            <w:shd w:val="clear" w:color="auto" w:fill="auto"/>
            <w:noWrap/>
            <w:vAlign w:val="center"/>
            <w:hideMark/>
          </w:tcPr>
          <w:p w14:paraId="562970B8"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2</w:t>
            </w:r>
          </w:p>
        </w:tc>
        <w:tc>
          <w:tcPr>
            <w:tcW w:w="594" w:type="dxa"/>
            <w:shd w:val="clear" w:color="auto" w:fill="auto"/>
            <w:noWrap/>
            <w:vAlign w:val="center"/>
            <w:hideMark/>
          </w:tcPr>
          <w:p w14:paraId="0ED62D65"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31</w:t>
            </w:r>
          </w:p>
        </w:tc>
        <w:tc>
          <w:tcPr>
            <w:tcW w:w="1358" w:type="dxa"/>
            <w:vAlign w:val="center"/>
          </w:tcPr>
          <w:p w14:paraId="49983A6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w:t>
            </w:r>
          </w:p>
        </w:tc>
        <w:tc>
          <w:tcPr>
            <w:tcW w:w="1484" w:type="dxa"/>
            <w:shd w:val="clear" w:color="auto" w:fill="auto"/>
            <w:noWrap/>
            <w:vAlign w:val="center"/>
            <w:hideMark/>
          </w:tcPr>
          <w:p w14:paraId="700582E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1E7B603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7E27BDE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55AE2F0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46252996" w14:textId="77777777" w:rsidTr="00A256EA">
        <w:trPr>
          <w:trHeight w:val="300"/>
          <w:jc w:val="center"/>
        </w:trPr>
        <w:tc>
          <w:tcPr>
            <w:tcW w:w="1011" w:type="dxa"/>
            <w:shd w:val="clear" w:color="auto" w:fill="auto"/>
            <w:noWrap/>
            <w:vAlign w:val="center"/>
            <w:hideMark/>
          </w:tcPr>
          <w:p w14:paraId="68D43A8E"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3</w:t>
            </w:r>
          </w:p>
        </w:tc>
        <w:tc>
          <w:tcPr>
            <w:tcW w:w="594" w:type="dxa"/>
            <w:shd w:val="clear" w:color="auto" w:fill="auto"/>
            <w:noWrap/>
            <w:vAlign w:val="center"/>
            <w:hideMark/>
          </w:tcPr>
          <w:p w14:paraId="30D74E8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41</w:t>
            </w:r>
          </w:p>
        </w:tc>
        <w:tc>
          <w:tcPr>
            <w:tcW w:w="1358" w:type="dxa"/>
            <w:vAlign w:val="center"/>
          </w:tcPr>
          <w:p w14:paraId="4EED3F7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8</w:t>
            </w:r>
          </w:p>
        </w:tc>
        <w:tc>
          <w:tcPr>
            <w:tcW w:w="1484" w:type="dxa"/>
            <w:shd w:val="clear" w:color="auto" w:fill="auto"/>
            <w:noWrap/>
            <w:vAlign w:val="center"/>
            <w:hideMark/>
          </w:tcPr>
          <w:p w14:paraId="7EA822D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134ECE22"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5146B16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2010F8C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3D42B05D" w14:textId="77777777" w:rsidTr="00A256EA">
        <w:trPr>
          <w:trHeight w:val="300"/>
          <w:jc w:val="center"/>
        </w:trPr>
        <w:tc>
          <w:tcPr>
            <w:tcW w:w="1011" w:type="dxa"/>
            <w:shd w:val="clear" w:color="auto" w:fill="auto"/>
            <w:noWrap/>
            <w:vAlign w:val="center"/>
            <w:hideMark/>
          </w:tcPr>
          <w:p w14:paraId="1AB92EEB"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4</w:t>
            </w:r>
          </w:p>
        </w:tc>
        <w:tc>
          <w:tcPr>
            <w:tcW w:w="594" w:type="dxa"/>
            <w:shd w:val="clear" w:color="auto" w:fill="auto"/>
            <w:noWrap/>
            <w:vAlign w:val="center"/>
            <w:hideMark/>
          </w:tcPr>
          <w:p w14:paraId="4D49B58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24</w:t>
            </w:r>
          </w:p>
        </w:tc>
        <w:tc>
          <w:tcPr>
            <w:tcW w:w="1358" w:type="dxa"/>
            <w:vAlign w:val="center"/>
          </w:tcPr>
          <w:p w14:paraId="1FC5D2D0"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w:t>
            </w:r>
          </w:p>
        </w:tc>
        <w:tc>
          <w:tcPr>
            <w:tcW w:w="1484" w:type="dxa"/>
            <w:shd w:val="clear" w:color="auto" w:fill="auto"/>
            <w:noWrap/>
            <w:vAlign w:val="center"/>
            <w:hideMark/>
          </w:tcPr>
          <w:p w14:paraId="0335361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2B685FC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431" w:type="dxa"/>
            <w:shd w:val="clear" w:color="auto" w:fill="auto"/>
            <w:noWrap/>
            <w:vAlign w:val="center"/>
            <w:hideMark/>
          </w:tcPr>
          <w:p w14:paraId="5E3020B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300" w:type="dxa"/>
            <w:shd w:val="clear" w:color="auto" w:fill="auto"/>
            <w:noWrap/>
            <w:vAlign w:val="center"/>
            <w:hideMark/>
          </w:tcPr>
          <w:p w14:paraId="7763731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1</w:t>
            </w:r>
          </w:p>
        </w:tc>
      </w:tr>
      <w:tr w:rsidR="009E042F" w:rsidRPr="009E042F" w14:paraId="412A0789" w14:textId="77777777" w:rsidTr="00A256EA">
        <w:trPr>
          <w:trHeight w:val="300"/>
          <w:jc w:val="center"/>
        </w:trPr>
        <w:tc>
          <w:tcPr>
            <w:tcW w:w="1011" w:type="dxa"/>
            <w:shd w:val="clear" w:color="auto" w:fill="auto"/>
            <w:noWrap/>
            <w:vAlign w:val="center"/>
            <w:hideMark/>
          </w:tcPr>
          <w:p w14:paraId="4274C16B"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5</w:t>
            </w:r>
          </w:p>
        </w:tc>
        <w:tc>
          <w:tcPr>
            <w:tcW w:w="594" w:type="dxa"/>
            <w:shd w:val="clear" w:color="auto" w:fill="auto"/>
            <w:noWrap/>
            <w:vAlign w:val="center"/>
            <w:hideMark/>
          </w:tcPr>
          <w:p w14:paraId="142CF35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19</w:t>
            </w:r>
          </w:p>
        </w:tc>
        <w:tc>
          <w:tcPr>
            <w:tcW w:w="1358" w:type="dxa"/>
            <w:vAlign w:val="center"/>
          </w:tcPr>
          <w:p w14:paraId="1B807021"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10</w:t>
            </w:r>
          </w:p>
        </w:tc>
        <w:tc>
          <w:tcPr>
            <w:tcW w:w="1484" w:type="dxa"/>
            <w:shd w:val="clear" w:color="auto" w:fill="auto"/>
            <w:noWrap/>
            <w:vAlign w:val="center"/>
            <w:hideMark/>
          </w:tcPr>
          <w:p w14:paraId="295A70D1"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0DA6B8B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50087C6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709938E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0E663A33" w14:textId="77777777" w:rsidTr="00A256EA">
        <w:trPr>
          <w:trHeight w:val="300"/>
          <w:jc w:val="center"/>
        </w:trPr>
        <w:tc>
          <w:tcPr>
            <w:tcW w:w="1011" w:type="dxa"/>
            <w:shd w:val="clear" w:color="auto" w:fill="auto"/>
            <w:noWrap/>
            <w:vAlign w:val="center"/>
            <w:hideMark/>
          </w:tcPr>
          <w:p w14:paraId="046FDD07"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6</w:t>
            </w:r>
          </w:p>
        </w:tc>
        <w:tc>
          <w:tcPr>
            <w:tcW w:w="594" w:type="dxa"/>
            <w:shd w:val="clear" w:color="auto" w:fill="auto"/>
            <w:noWrap/>
            <w:vAlign w:val="center"/>
            <w:hideMark/>
          </w:tcPr>
          <w:p w14:paraId="527F093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42</w:t>
            </w:r>
          </w:p>
        </w:tc>
        <w:tc>
          <w:tcPr>
            <w:tcW w:w="1358" w:type="dxa"/>
            <w:vAlign w:val="center"/>
          </w:tcPr>
          <w:p w14:paraId="6E92761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w:t>
            </w:r>
          </w:p>
        </w:tc>
        <w:tc>
          <w:tcPr>
            <w:tcW w:w="1484" w:type="dxa"/>
            <w:shd w:val="clear" w:color="auto" w:fill="auto"/>
            <w:noWrap/>
            <w:vAlign w:val="center"/>
            <w:hideMark/>
          </w:tcPr>
          <w:p w14:paraId="03C9907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66B8414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431" w:type="dxa"/>
            <w:shd w:val="clear" w:color="auto" w:fill="auto"/>
            <w:noWrap/>
            <w:vAlign w:val="center"/>
            <w:hideMark/>
          </w:tcPr>
          <w:p w14:paraId="45AE34E3"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300" w:type="dxa"/>
            <w:shd w:val="clear" w:color="auto" w:fill="auto"/>
            <w:noWrap/>
            <w:vAlign w:val="center"/>
            <w:hideMark/>
          </w:tcPr>
          <w:p w14:paraId="472FC35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w:t>
            </w:r>
          </w:p>
        </w:tc>
      </w:tr>
      <w:tr w:rsidR="009E042F" w:rsidRPr="009E042F" w14:paraId="1623F8DF" w14:textId="77777777" w:rsidTr="00A256EA">
        <w:trPr>
          <w:trHeight w:val="300"/>
          <w:jc w:val="center"/>
        </w:trPr>
        <w:tc>
          <w:tcPr>
            <w:tcW w:w="1011" w:type="dxa"/>
            <w:shd w:val="clear" w:color="auto" w:fill="auto"/>
            <w:noWrap/>
            <w:vAlign w:val="center"/>
            <w:hideMark/>
          </w:tcPr>
          <w:p w14:paraId="02D37C97"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7</w:t>
            </w:r>
          </w:p>
        </w:tc>
        <w:tc>
          <w:tcPr>
            <w:tcW w:w="594" w:type="dxa"/>
            <w:shd w:val="clear" w:color="auto" w:fill="auto"/>
            <w:noWrap/>
            <w:vAlign w:val="center"/>
            <w:hideMark/>
          </w:tcPr>
          <w:p w14:paraId="065F59F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39</w:t>
            </w:r>
          </w:p>
        </w:tc>
        <w:tc>
          <w:tcPr>
            <w:tcW w:w="1358" w:type="dxa"/>
            <w:vAlign w:val="center"/>
          </w:tcPr>
          <w:p w14:paraId="130B198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10</w:t>
            </w:r>
          </w:p>
        </w:tc>
        <w:tc>
          <w:tcPr>
            <w:tcW w:w="1484" w:type="dxa"/>
            <w:shd w:val="clear" w:color="auto" w:fill="auto"/>
            <w:noWrap/>
            <w:vAlign w:val="center"/>
            <w:hideMark/>
          </w:tcPr>
          <w:p w14:paraId="2BDFDEE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4677005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5E552FE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300" w:type="dxa"/>
            <w:shd w:val="clear" w:color="auto" w:fill="auto"/>
            <w:noWrap/>
            <w:vAlign w:val="center"/>
            <w:hideMark/>
          </w:tcPr>
          <w:p w14:paraId="051BCA13"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1</w:t>
            </w:r>
          </w:p>
        </w:tc>
      </w:tr>
      <w:tr w:rsidR="009E042F" w:rsidRPr="009E042F" w14:paraId="65B835D8" w14:textId="77777777" w:rsidTr="00A256EA">
        <w:trPr>
          <w:trHeight w:val="300"/>
          <w:jc w:val="center"/>
        </w:trPr>
        <w:tc>
          <w:tcPr>
            <w:tcW w:w="1011" w:type="dxa"/>
            <w:shd w:val="clear" w:color="auto" w:fill="auto"/>
            <w:noWrap/>
            <w:vAlign w:val="center"/>
            <w:hideMark/>
          </w:tcPr>
          <w:p w14:paraId="7D0F3ECD"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8</w:t>
            </w:r>
          </w:p>
        </w:tc>
        <w:tc>
          <w:tcPr>
            <w:tcW w:w="594" w:type="dxa"/>
            <w:shd w:val="clear" w:color="auto" w:fill="auto"/>
            <w:noWrap/>
            <w:vAlign w:val="center"/>
            <w:hideMark/>
          </w:tcPr>
          <w:p w14:paraId="4CE93CB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34</w:t>
            </w:r>
          </w:p>
        </w:tc>
        <w:tc>
          <w:tcPr>
            <w:tcW w:w="1358" w:type="dxa"/>
            <w:vAlign w:val="center"/>
          </w:tcPr>
          <w:p w14:paraId="2ACB87F5"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8</w:t>
            </w:r>
          </w:p>
        </w:tc>
        <w:tc>
          <w:tcPr>
            <w:tcW w:w="1484" w:type="dxa"/>
            <w:shd w:val="clear" w:color="auto" w:fill="auto"/>
            <w:noWrap/>
            <w:vAlign w:val="center"/>
            <w:hideMark/>
          </w:tcPr>
          <w:p w14:paraId="5D2B9A6B"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Excellent</w:t>
            </w:r>
          </w:p>
        </w:tc>
        <w:tc>
          <w:tcPr>
            <w:tcW w:w="1431" w:type="dxa"/>
            <w:shd w:val="clear" w:color="auto" w:fill="auto"/>
            <w:noWrap/>
            <w:vAlign w:val="center"/>
            <w:hideMark/>
          </w:tcPr>
          <w:p w14:paraId="6CCFE19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7E0E858B"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0E26131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4A138F11" w14:textId="77777777" w:rsidTr="00A256EA">
        <w:trPr>
          <w:trHeight w:val="300"/>
          <w:jc w:val="center"/>
        </w:trPr>
        <w:tc>
          <w:tcPr>
            <w:tcW w:w="1011" w:type="dxa"/>
            <w:shd w:val="clear" w:color="auto" w:fill="auto"/>
            <w:noWrap/>
            <w:vAlign w:val="center"/>
            <w:hideMark/>
          </w:tcPr>
          <w:p w14:paraId="66F69867"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9</w:t>
            </w:r>
          </w:p>
        </w:tc>
        <w:tc>
          <w:tcPr>
            <w:tcW w:w="594" w:type="dxa"/>
            <w:shd w:val="clear" w:color="auto" w:fill="auto"/>
            <w:noWrap/>
            <w:vAlign w:val="center"/>
            <w:hideMark/>
          </w:tcPr>
          <w:p w14:paraId="1D4187B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45</w:t>
            </w:r>
          </w:p>
        </w:tc>
        <w:tc>
          <w:tcPr>
            <w:tcW w:w="1358" w:type="dxa"/>
            <w:vAlign w:val="center"/>
          </w:tcPr>
          <w:p w14:paraId="75FFC78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w:t>
            </w:r>
          </w:p>
        </w:tc>
        <w:tc>
          <w:tcPr>
            <w:tcW w:w="1484" w:type="dxa"/>
            <w:shd w:val="clear" w:color="auto" w:fill="auto"/>
            <w:noWrap/>
            <w:vAlign w:val="center"/>
            <w:hideMark/>
          </w:tcPr>
          <w:p w14:paraId="7096564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Excellent</w:t>
            </w:r>
          </w:p>
        </w:tc>
        <w:tc>
          <w:tcPr>
            <w:tcW w:w="1431" w:type="dxa"/>
            <w:shd w:val="clear" w:color="auto" w:fill="auto"/>
            <w:noWrap/>
            <w:vAlign w:val="center"/>
            <w:hideMark/>
          </w:tcPr>
          <w:p w14:paraId="5279436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111B9D43"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6B6CDAD2"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0896DA7B" w14:textId="77777777" w:rsidTr="00A256EA">
        <w:trPr>
          <w:trHeight w:val="300"/>
          <w:jc w:val="center"/>
        </w:trPr>
        <w:tc>
          <w:tcPr>
            <w:tcW w:w="1011" w:type="dxa"/>
            <w:shd w:val="clear" w:color="auto" w:fill="auto"/>
            <w:noWrap/>
            <w:vAlign w:val="center"/>
            <w:hideMark/>
          </w:tcPr>
          <w:p w14:paraId="6B6464DA"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10</w:t>
            </w:r>
          </w:p>
        </w:tc>
        <w:tc>
          <w:tcPr>
            <w:tcW w:w="594" w:type="dxa"/>
            <w:shd w:val="clear" w:color="auto" w:fill="auto"/>
            <w:noWrap/>
            <w:vAlign w:val="center"/>
            <w:hideMark/>
          </w:tcPr>
          <w:p w14:paraId="057DEBB2"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25</w:t>
            </w:r>
          </w:p>
        </w:tc>
        <w:tc>
          <w:tcPr>
            <w:tcW w:w="1358" w:type="dxa"/>
            <w:vAlign w:val="center"/>
          </w:tcPr>
          <w:p w14:paraId="4AC7BFB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6</w:t>
            </w:r>
          </w:p>
        </w:tc>
        <w:tc>
          <w:tcPr>
            <w:tcW w:w="1484" w:type="dxa"/>
            <w:shd w:val="clear" w:color="auto" w:fill="auto"/>
            <w:noWrap/>
            <w:vAlign w:val="center"/>
            <w:hideMark/>
          </w:tcPr>
          <w:p w14:paraId="6C1398B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46D6834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2E769900"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300" w:type="dxa"/>
            <w:shd w:val="clear" w:color="auto" w:fill="auto"/>
            <w:noWrap/>
            <w:vAlign w:val="center"/>
            <w:hideMark/>
          </w:tcPr>
          <w:p w14:paraId="16D871E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w:t>
            </w:r>
          </w:p>
        </w:tc>
      </w:tr>
      <w:tr w:rsidR="009E042F" w:rsidRPr="009E042F" w14:paraId="35D9AEEE" w14:textId="77777777" w:rsidTr="00A256EA">
        <w:trPr>
          <w:trHeight w:val="300"/>
          <w:jc w:val="center"/>
        </w:trPr>
        <w:tc>
          <w:tcPr>
            <w:tcW w:w="1011" w:type="dxa"/>
            <w:shd w:val="clear" w:color="auto" w:fill="auto"/>
            <w:noWrap/>
            <w:vAlign w:val="center"/>
            <w:hideMark/>
          </w:tcPr>
          <w:p w14:paraId="1E484434"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11</w:t>
            </w:r>
          </w:p>
        </w:tc>
        <w:tc>
          <w:tcPr>
            <w:tcW w:w="594" w:type="dxa"/>
            <w:shd w:val="clear" w:color="auto" w:fill="auto"/>
            <w:noWrap/>
            <w:vAlign w:val="center"/>
            <w:hideMark/>
          </w:tcPr>
          <w:p w14:paraId="556D361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57</w:t>
            </w:r>
          </w:p>
        </w:tc>
        <w:tc>
          <w:tcPr>
            <w:tcW w:w="1358" w:type="dxa"/>
            <w:vAlign w:val="center"/>
          </w:tcPr>
          <w:p w14:paraId="59C1CB5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w:t>
            </w:r>
          </w:p>
        </w:tc>
        <w:tc>
          <w:tcPr>
            <w:tcW w:w="1484" w:type="dxa"/>
            <w:shd w:val="clear" w:color="auto" w:fill="auto"/>
            <w:noWrap/>
            <w:vAlign w:val="center"/>
            <w:hideMark/>
          </w:tcPr>
          <w:p w14:paraId="7AA32D35"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Unsatisfactory</w:t>
            </w:r>
          </w:p>
        </w:tc>
        <w:tc>
          <w:tcPr>
            <w:tcW w:w="1431" w:type="dxa"/>
            <w:shd w:val="clear" w:color="auto" w:fill="auto"/>
            <w:noWrap/>
            <w:vAlign w:val="center"/>
            <w:hideMark/>
          </w:tcPr>
          <w:p w14:paraId="610A5193"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Severe</w:t>
            </w:r>
          </w:p>
        </w:tc>
        <w:tc>
          <w:tcPr>
            <w:tcW w:w="1431" w:type="dxa"/>
            <w:shd w:val="clear" w:color="auto" w:fill="auto"/>
            <w:noWrap/>
            <w:vAlign w:val="center"/>
            <w:hideMark/>
          </w:tcPr>
          <w:p w14:paraId="63E8500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Severe</w:t>
            </w:r>
          </w:p>
        </w:tc>
        <w:tc>
          <w:tcPr>
            <w:tcW w:w="1300" w:type="dxa"/>
            <w:shd w:val="clear" w:color="auto" w:fill="auto"/>
            <w:noWrap/>
            <w:vAlign w:val="center"/>
            <w:hideMark/>
          </w:tcPr>
          <w:p w14:paraId="62536F1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w:t>
            </w:r>
          </w:p>
        </w:tc>
      </w:tr>
      <w:tr w:rsidR="009E042F" w:rsidRPr="009E042F" w14:paraId="1BD7AEB1" w14:textId="77777777" w:rsidTr="00A256EA">
        <w:trPr>
          <w:trHeight w:val="300"/>
          <w:jc w:val="center"/>
        </w:trPr>
        <w:tc>
          <w:tcPr>
            <w:tcW w:w="1011" w:type="dxa"/>
            <w:shd w:val="clear" w:color="auto" w:fill="auto"/>
            <w:noWrap/>
            <w:vAlign w:val="center"/>
            <w:hideMark/>
          </w:tcPr>
          <w:p w14:paraId="7B18B7AD"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12</w:t>
            </w:r>
          </w:p>
        </w:tc>
        <w:tc>
          <w:tcPr>
            <w:tcW w:w="594" w:type="dxa"/>
            <w:shd w:val="clear" w:color="auto" w:fill="auto"/>
            <w:noWrap/>
            <w:vAlign w:val="center"/>
            <w:hideMark/>
          </w:tcPr>
          <w:p w14:paraId="7E4B522B"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38</w:t>
            </w:r>
          </w:p>
        </w:tc>
        <w:tc>
          <w:tcPr>
            <w:tcW w:w="1358" w:type="dxa"/>
            <w:vAlign w:val="center"/>
          </w:tcPr>
          <w:p w14:paraId="2A9C323C"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5</w:t>
            </w:r>
          </w:p>
        </w:tc>
        <w:tc>
          <w:tcPr>
            <w:tcW w:w="1484" w:type="dxa"/>
            <w:shd w:val="clear" w:color="auto" w:fill="auto"/>
            <w:noWrap/>
            <w:vAlign w:val="center"/>
            <w:hideMark/>
          </w:tcPr>
          <w:p w14:paraId="453FEFF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Excellent</w:t>
            </w:r>
          </w:p>
        </w:tc>
        <w:tc>
          <w:tcPr>
            <w:tcW w:w="1431" w:type="dxa"/>
            <w:shd w:val="clear" w:color="auto" w:fill="auto"/>
            <w:noWrap/>
            <w:vAlign w:val="center"/>
            <w:hideMark/>
          </w:tcPr>
          <w:p w14:paraId="40E53A6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34FE8EA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24B3ABE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30CFDD8E" w14:textId="77777777" w:rsidTr="00A256EA">
        <w:trPr>
          <w:trHeight w:val="300"/>
          <w:jc w:val="center"/>
        </w:trPr>
        <w:tc>
          <w:tcPr>
            <w:tcW w:w="1011" w:type="dxa"/>
            <w:shd w:val="clear" w:color="auto" w:fill="auto"/>
            <w:noWrap/>
            <w:vAlign w:val="center"/>
            <w:hideMark/>
          </w:tcPr>
          <w:p w14:paraId="3C557EFD"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13</w:t>
            </w:r>
          </w:p>
        </w:tc>
        <w:tc>
          <w:tcPr>
            <w:tcW w:w="594" w:type="dxa"/>
            <w:shd w:val="clear" w:color="auto" w:fill="auto"/>
            <w:noWrap/>
            <w:vAlign w:val="center"/>
            <w:hideMark/>
          </w:tcPr>
          <w:p w14:paraId="36F57CB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20</w:t>
            </w:r>
          </w:p>
        </w:tc>
        <w:tc>
          <w:tcPr>
            <w:tcW w:w="1358" w:type="dxa"/>
            <w:vAlign w:val="center"/>
          </w:tcPr>
          <w:p w14:paraId="02BE32E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8</w:t>
            </w:r>
          </w:p>
        </w:tc>
        <w:tc>
          <w:tcPr>
            <w:tcW w:w="1484" w:type="dxa"/>
            <w:shd w:val="clear" w:color="auto" w:fill="auto"/>
            <w:noWrap/>
            <w:vAlign w:val="center"/>
            <w:hideMark/>
          </w:tcPr>
          <w:p w14:paraId="55B47BA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07F86913"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431" w:type="dxa"/>
            <w:shd w:val="clear" w:color="auto" w:fill="auto"/>
            <w:noWrap/>
            <w:vAlign w:val="center"/>
            <w:hideMark/>
          </w:tcPr>
          <w:p w14:paraId="5FE3B93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300" w:type="dxa"/>
            <w:shd w:val="clear" w:color="auto" w:fill="auto"/>
            <w:noWrap/>
            <w:vAlign w:val="center"/>
            <w:hideMark/>
          </w:tcPr>
          <w:p w14:paraId="3E467A55"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w:t>
            </w:r>
          </w:p>
        </w:tc>
      </w:tr>
      <w:tr w:rsidR="009E042F" w:rsidRPr="009E042F" w14:paraId="7D56EA06" w14:textId="77777777" w:rsidTr="00A256EA">
        <w:trPr>
          <w:trHeight w:val="300"/>
          <w:jc w:val="center"/>
        </w:trPr>
        <w:tc>
          <w:tcPr>
            <w:tcW w:w="1011" w:type="dxa"/>
            <w:shd w:val="clear" w:color="auto" w:fill="auto"/>
            <w:noWrap/>
            <w:vAlign w:val="center"/>
            <w:hideMark/>
          </w:tcPr>
          <w:p w14:paraId="31735FC9"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14</w:t>
            </w:r>
          </w:p>
        </w:tc>
        <w:tc>
          <w:tcPr>
            <w:tcW w:w="594" w:type="dxa"/>
            <w:shd w:val="clear" w:color="auto" w:fill="auto"/>
            <w:noWrap/>
            <w:vAlign w:val="center"/>
            <w:hideMark/>
          </w:tcPr>
          <w:p w14:paraId="322E7BA3"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31</w:t>
            </w:r>
          </w:p>
        </w:tc>
        <w:tc>
          <w:tcPr>
            <w:tcW w:w="1358" w:type="dxa"/>
            <w:vAlign w:val="center"/>
          </w:tcPr>
          <w:p w14:paraId="3C49D8FB"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8</w:t>
            </w:r>
          </w:p>
        </w:tc>
        <w:tc>
          <w:tcPr>
            <w:tcW w:w="1484" w:type="dxa"/>
            <w:shd w:val="clear" w:color="auto" w:fill="auto"/>
            <w:noWrap/>
            <w:vAlign w:val="center"/>
            <w:hideMark/>
          </w:tcPr>
          <w:p w14:paraId="7815FAE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7E48964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41BA6B4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27B246E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59C2DE10" w14:textId="77777777" w:rsidTr="00A256EA">
        <w:trPr>
          <w:trHeight w:val="300"/>
          <w:jc w:val="center"/>
        </w:trPr>
        <w:tc>
          <w:tcPr>
            <w:tcW w:w="1011" w:type="dxa"/>
            <w:shd w:val="clear" w:color="auto" w:fill="auto"/>
            <w:noWrap/>
            <w:vAlign w:val="center"/>
            <w:hideMark/>
          </w:tcPr>
          <w:p w14:paraId="0A5CEDC8"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15</w:t>
            </w:r>
          </w:p>
        </w:tc>
        <w:tc>
          <w:tcPr>
            <w:tcW w:w="594" w:type="dxa"/>
            <w:shd w:val="clear" w:color="auto" w:fill="auto"/>
            <w:noWrap/>
            <w:vAlign w:val="center"/>
            <w:hideMark/>
          </w:tcPr>
          <w:p w14:paraId="2A1AC00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52</w:t>
            </w:r>
          </w:p>
        </w:tc>
        <w:tc>
          <w:tcPr>
            <w:tcW w:w="1358" w:type="dxa"/>
            <w:vAlign w:val="center"/>
          </w:tcPr>
          <w:p w14:paraId="5F4603D1"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w:t>
            </w:r>
          </w:p>
        </w:tc>
        <w:tc>
          <w:tcPr>
            <w:tcW w:w="1484" w:type="dxa"/>
            <w:shd w:val="clear" w:color="auto" w:fill="auto"/>
            <w:noWrap/>
            <w:vAlign w:val="center"/>
            <w:hideMark/>
          </w:tcPr>
          <w:p w14:paraId="1C0D4E02"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Unsatisfactory</w:t>
            </w:r>
          </w:p>
        </w:tc>
        <w:tc>
          <w:tcPr>
            <w:tcW w:w="1431" w:type="dxa"/>
            <w:shd w:val="clear" w:color="auto" w:fill="auto"/>
            <w:noWrap/>
            <w:vAlign w:val="center"/>
            <w:hideMark/>
          </w:tcPr>
          <w:p w14:paraId="4576577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Severe</w:t>
            </w:r>
          </w:p>
        </w:tc>
        <w:tc>
          <w:tcPr>
            <w:tcW w:w="1431" w:type="dxa"/>
            <w:shd w:val="clear" w:color="auto" w:fill="auto"/>
            <w:noWrap/>
            <w:vAlign w:val="center"/>
            <w:hideMark/>
          </w:tcPr>
          <w:p w14:paraId="6806B85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Severe</w:t>
            </w:r>
          </w:p>
        </w:tc>
        <w:tc>
          <w:tcPr>
            <w:tcW w:w="1300" w:type="dxa"/>
            <w:shd w:val="clear" w:color="auto" w:fill="auto"/>
            <w:noWrap/>
            <w:vAlign w:val="center"/>
            <w:hideMark/>
          </w:tcPr>
          <w:p w14:paraId="64DBA7D7"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w:t>
            </w:r>
          </w:p>
        </w:tc>
      </w:tr>
      <w:tr w:rsidR="009E042F" w:rsidRPr="009E042F" w14:paraId="3109455B" w14:textId="77777777" w:rsidTr="00A256EA">
        <w:trPr>
          <w:trHeight w:val="300"/>
          <w:jc w:val="center"/>
        </w:trPr>
        <w:tc>
          <w:tcPr>
            <w:tcW w:w="1011" w:type="dxa"/>
            <w:shd w:val="clear" w:color="auto" w:fill="auto"/>
            <w:noWrap/>
            <w:vAlign w:val="center"/>
            <w:hideMark/>
          </w:tcPr>
          <w:p w14:paraId="23CDE86D"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16</w:t>
            </w:r>
          </w:p>
        </w:tc>
        <w:tc>
          <w:tcPr>
            <w:tcW w:w="594" w:type="dxa"/>
            <w:shd w:val="clear" w:color="auto" w:fill="auto"/>
            <w:noWrap/>
            <w:vAlign w:val="center"/>
            <w:hideMark/>
          </w:tcPr>
          <w:p w14:paraId="2D5A648E"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40</w:t>
            </w:r>
          </w:p>
        </w:tc>
        <w:tc>
          <w:tcPr>
            <w:tcW w:w="1358" w:type="dxa"/>
            <w:vAlign w:val="center"/>
          </w:tcPr>
          <w:p w14:paraId="7FD075F2"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4</w:t>
            </w:r>
          </w:p>
        </w:tc>
        <w:tc>
          <w:tcPr>
            <w:tcW w:w="1484" w:type="dxa"/>
            <w:shd w:val="clear" w:color="auto" w:fill="auto"/>
            <w:noWrap/>
            <w:vAlign w:val="center"/>
            <w:hideMark/>
          </w:tcPr>
          <w:p w14:paraId="7B49C75C"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Unsatisfactory</w:t>
            </w:r>
          </w:p>
        </w:tc>
        <w:tc>
          <w:tcPr>
            <w:tcW w:w="1431" w:type="dxa"/>
            <w:shd w:val="clear" w:color="auto" w:fill="auto"/>
            <w:noWrap/>
            <w:vAlign w:val="center"/>
            <w:hideMark/>
          </w:tcPr>
          <w:p w14:paraId="58721DC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Severe</w:t>
            </w:r>
          </w:p>
        </w:tc>
        <w:tc>
          <w:tcPr>
            <w:tcW w:w="1431" w:type="dxa"/>
            <w:shd w:val="clear" w:color="auto" w:fill="auto"/>
            <w:noWrap/>
            <w:vAlign w:val="center"/>
            <w:hideMark/>
          </w:tcPr>
          <w:p w14:paraId="2CECC01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Severe</w:t>
            </w:r>
          </w:p>
        </w:tc>
        <w:tc>
          <w:tcPr>
            <w:tcW w:w="1300" w:type="dxa"/>
            <w:shd w:val="clear" w:color="auto" w:fill="auto"/>
            <w:noWrap/>
            <w:vAlign w:val="center"/>
            <w:hideMark/>
          </w:tcPr>
          <w:p w14:paraId="11923509"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w:t>
            </w:r>
          </w:p>
        </w:tc>
      </w:tr>
      <w:tr w:rsidR="009E042F" w:rsidRPr="009E042F" w14:paraId="20682F5C" w14:textId="77777777" w:rsidTr="00A256EA">
        <w:trPr>
          <w:trHeight w:val="300"/>
          <w:jc w:val="center"/>
        </w:trPr>
        <w:tc>
          <w:tcPr>
            <w:tcW w:w="1011" w:type="dxa"/>
            <w:shd w:val="clear" w:color="auto" w:fill="auto"/>
            <w:noWrap/>
            <w:vAlign w:val="center"/>
            <w:hideMark/>
          </w:tcPr>
          <w:p w14:paraId="4BB6788B"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17</w:t>
            </w:r>
          </w:p>
        </w:tc>
        <w:tc>
          <w:tcPr>
            <w:tcW w:w="594" w:type="dxa"/>
            <w:shd w:val="clear" w:color="auto" w:fill="auto"/>
            <w:noWrap/>
            <w:vAlign w:val="center"/>
            <w:hideMark/>
          </w:tcPr>
          <w:p w14:paraId="323B4716"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22</w:t>
            </w:r>
          </w:p>
        </w:tc>
        <w:tc>
          <w:tcPr>
            <w:tcW w:w="1358" w:type="dxa"/>
            <w:vAlign w:val="center"/>
          </w:tcPr>
          <w:p w14:paraId="2722E19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6</w:t>
            </w:r>
          </w:p>
        </w:tc>
        <w:tc>
          <w:tcPr>
            <w:tcW w:w="1484" w:type="dxa"/>
            <w:shd w:val="clear" w:color="auto" w:fill="auto"/>
            <w:noWrap/>
            <w:vAlign w:val="center"/>
            <w:hideMark/>
          </w:tcPr>
          <w:p w14:paraId="0036674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Excellent</w:t>
            </w:r>
          </w:p>
        </w:tc>
        <w:tc>
          <w:tcPr>
            <w:tcW w:w="1431" w:type="dxa"/>
            <w:shd w:val="clear" w:color="auto" w:fill="auto"/>
            <w:noWrap/>
            <w:vAlign w:val="center"/>
            <w:hideMark/>
          </w:tcPr>
          <w:p w14:paraId="4225ED4F"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440DBE9A"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300" w:type="dxa"/>
            <w:shd w:val="clear" w:color="auto" w:fill="auto"/>
            <w:noWrap/>
            <w:vAlign w:val="center"/>
            <w:hideMark/>
          </w:tcPr>
          <w:p w14:paraId="5E55E612"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0</w:t>
            </w:r>
          </w:p>
        </w:tc>
      </w:tr>
      <w:tr w:rsidR="009E042F" w:rsidRPr="009E042F" w14:paraId="36198AD2" w14:textId="77777777" w:rsidTr="00A256EA">
        <w:trPr>
          <w:trHeight w:val="300"/>
          <w:jc w:val="center"/>
        </w:trPr>
        <w:tc>
          <w:tcPr>
            <w:tcW w:w="1011" w:type="dxa"/>
            <w:shd w:val="clear" w:color="auto" w:fill="auto"/>
            <w:noWrap/>
            <w:vAlign w:val="center"/>
            <w:hideMark/>
          </w:tcPr>
          <w:p w14:paraId="57EDA8B3" w14:textId="77777777" w:rsidR="009E042F" w:rsidRPr="009E042F" w:rsidRDefault="009E042F" w:rsidP="009E042F">
            <w:pPr>
              <w:spacing w:line="360" w:lineRule="auto"/>
              <w:jc w:val="both"/>
              <w:rPr>
                <w:rFonts w:ascii="Book Antiqua" w:eastAsia="Times New Roman" w:hAnsi="Book Antiqua" w:cs="Arial"/>
                <w:b/>
                <w:bCs/>
                <w:color w:val="000000"/>
              </w:rPr>
            </w:pPr>
            <w:r w:rsidRPr="009E042F">
              <w:rPr>
                <w:rFonts w:ascii="Book Antiqua" w:eastAsia="Times New Roman" w:hAnsi="Book Antiqua" w:cs="Arial"/>
                <w:b/>
                <w:bCs/>
                <w:color w:val="000000"/>
              </w:rPr>
              <w:t>18</w:t>
            </w:r>
          </w:p>
        </w:tc>
        <w:tc>
          <w:tcPr>
            <w:tcW w:w="594" w:type="dxa"/>
            <w:shd w:val="clear" w:color="auto" w:fill="auto"/>
            <w:noWrap/>
            <w:vAlign w:val="center"/>
            <w:hideMark/>
          </w:tcPr>
          <w:p w14:paraId="536DB16B"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34</w:t>
            </w:r>
          </w:p>
        </w:tc>
        <w:tc>
          <w:tcPr>
            <w:tcW w:w="1358" w:type="dxa"/>
            <w:vAlign w:val="center"/>
          </w:tcPr>
          <w:p w14:paraId="323C4045"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8</w:t>
            </w:r>
          </w:p>
        </w:tc>
        <w:tc>
          <w:tcPr>
            <w:tcW w:w="1484" w:type="dxa"/>
            <w:shd w:val="clear" w:color="auto" w:fill="auto"/>
            <w:noWrap/>
            <w:vAlign w:val="center"/>
            <w:hideMark/>
          </w:tcPr>
          <w:p w14:paraId="4C7A6E35"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Satisfactory</w:t>
            </w:r>
          </w:p>
        </w:tc>
        <w:tc>
          <w:tcPr>
            <w:tcW w:w="1431" w:type="dxa"/>
            <w:shd w:val="clear" w:color="auto" w:fill="auto"/>
            <w:noWrap/>
            <w:vAlign w:val="center"/>
            <w:hideMark/>
          </w:tcPr>
          <w:p w14:paraId="0FE2CA9D"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No</w:t>
            </w:r>
          </w:p>
        </w:tc>
        <w:tc>
          <w:tcPr>
            <w:tcW w:w="1431" w:type="dxa"/>
            <w:shd w:val="clear" w:color="auto" w:fill="auto"/>
            <w:noWrap/>
            <w:vAlign w:val="center"/>
            <w:hideMark/>
          </w:tcPr>
          <w:p w14:paraId="0A8396F8"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Slight</w:t>
            </w:r>
          </w:p>
        </w:tc>
        <w:tc>
          <w:tcPr>
            <w:tcW w:w="1300" w:type="dxa"/>
            <w:shd w:val="clear" w:color="auto" w:fill="auto"/>
            <w:noWrap/>
            <w:vAlign w:val="center"/>
            <w:hideMark/>
          </w:tcPr>
          <w:p w14:paraId="754368D4" w14:textId="77777777" w:rsidR="009E042F" w:rsidRPr="009E042F" w:rsidRDefault="009E042F" w:rsidP="009E042F">
            <w:pPr>
              <w:spacing w:line="360" w:lineRule="auto"/>
              <w:jc w:val="both"/>
              <w:rPr>
                <w:rFonts w:ascii="Book Antiqua" w:eastAsia="Times New Roman" w:hAnsi="Book Antiqua" w:cs="Arial"/>
                <w:color w:val="000000"/>
              </w:rPr>
            </w:pPr>
            <w:r w:rsidRPr="009E042F">
              <w:rPr>
                <w:rFonts w:ascii="Book Antiqua" w:eastAsia="Times New Roman" w:hAnsi="Book Antiqua" w:cs="Arial"/>
                <w:color w:val="000000"/>
              </w:rPr>
              <w:t>1</w:t>
            </w:r>
          </w:p>
        </w:tc>
      </w:tr>
    </w:tbl>
    <w:p w14:paraId="0CEF733B" w14:textId="77777777" w:rsidR="009E042F" w:rsidRPr="009E042F" w:rsidRDefault="009E042F" w:rsidP="009E042F">
      <w:pPr>
        <w:spacing w:line="360" w:lineRule="auto"/>
        <w:jc w:val="both"/>
        <w:rPr>
          <w:rFonts w:ascii="Book Antiqua" w:hAnsi="Book Antiqua"/>
        </w:rPr>
      </w:pPr>
    </w:p>
    <w:p w14:paraId="51DE3486" w14:textId="77777777" w:rsidR="001A34D9" w:rsidRPr="009E042F" w:rsidRDefault="001A34D9" w:rsidP="006E7BD2">
      <w:pPr>
        <w:widowControl w:val="0"/>
        <w:autoSpaceDE w:val="0"/>
        <w:autoSpaceDN w:val="0"/>
        <w:adjustRightInd w:val="0"/>
        <w:rPr>
          <w:rFonts w:ascii="TimesNewRomanPS-BoldMT" w:hAnsi="TimesNewRomanPS-BoldMT" w:cs="TimesNewRomanPS-BoldMT"/>
          <w:b/>
          <w:bCs/>
          <w:lang w:val="en-US"/>
        </w:rPr>
      </w:pPr>
    </w:p>
    <w:sectPr w:rsidR="001A34D9" w:rsidRPr="009E042F" w:rsidSect="001A34D9">
      <w:pgSz w:w="11900" w:h="16840"/>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A7766E" w15:done="0"/>
  <w15:commentEx w15:paraId="200264E8" w15:done="0"/>
  <w15:commentEx w15:paraId="16E5D61A" w15:done="0"/>
  <w15:commentEx w15:paraId="0A53514E" w15:done="0"/>
  <w15:commentEx w15:paraId="1FE30260" w15:done="0"/>
  <w15:commentEx w15:paraId="0E54C82F" w15:done="0"/>
  <w15:commentEx w15:paraId="7141EF4E" w15:done="0"/>
  <w15:commentEx w15:paraId="7A100CDD" w15:done="0"/>
  <w15:commentEx w15:paraId="00E5AEC2" w15:done="0"/>
  <w15:commentEx w15:paraId="69E50A4C" w15:done="0"/>
  <w15:commentEx w15:paraId="7BB0412A" w15:done="0"/>
  <w15:commentEx w15:paraId="0F522C4E" w15:done="0"/>
  <w15:commentEx w15:paraId="47E57794" w15:done="0"/>
  <w15:commentEx w15:paraId="5B9ABBF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TimesNewRomanPS-BoldMT">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9"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1AF"/>
    <w:rsid w:val="00007AD6"/>
    <w:rsid w:val="00014478"/>
    <w:rsid w:val="00016940"/>
    <w:rsid w:val="000205D3"/>
    <w:rsid w:val="00022A02"/>
    <w:rsid w:val="000258F3"/>
    <w:rsid w:val="0003019C"/>
    <w:rsid w:val="00035CF3"/>
    <w:rsid w:val="000428FB"/>
    <w:rsid w:val="000429FD"/>
    <w:rsid w:val="000444D4"/>
    <w:rsid w:val="00050785"/>
    <w:rsid w:val="00050F69"/>
    <w:rsid w:val="00053D09"/>
    <w:rsid w:val="000542A4"/>
    <w:rsid w:val="00056895"/>
    <w:rsid w:val="00062766"/>
    <w:rsid w:val="00065BEE"/>
    <w:rsid w:val="00065D0C"/>
    <w:rsid w:val="0006729A"/>
    <w:rsid w:val="00070F5C"/>
    <w:rsid w:val="000731AF"/>
    <w:rsid w:val="000745CD"/>
    <w:rsid w:val="000769FC"/>
    <w:rsid w:val="00086476"/>
    <w:rsid w:val="000A1C71"/>
    <w:rsid w:val="000A63CA"/>
    <w:rsid w:val="000B13E7"/>
    <w:rsid w:val="000B1B44"/>
    <w:rsid w:val="000B7894"/>
    <w:rsid w:val="000C3D7E"/>
    <w:rsid w:val="000C3F41"/>
    <w:rsid w:val="000D2844"/>
    <w:rsid w:val="000D7424"/>
    <w:rsid w:val="000E0ECF"/>
    <w:rsid w:val="000E1C67"/>
    <w:rsid w:val="000E4D54"/>
    <w:rsid w:val="000E6450"/>
    <w:rsid w:val="000E701D"/>
    <w:rsid w:val="000E77B6"/>
    <w:rsid w:val="000E7CD5"/>
    <w:rsid w:val="000F7BDF"/>
    <w:rsid w:val="001017CF"/>
    <w:rsid w:val="00103707"/>
    <w:rsid w:val="00103E0D"/>
    <w:rsid w:val="00104A2F"/>
    <w:rsid w:val="00105488"/>
    <w:rsid w:val="001160E8"/>
    <w:rsid w:val="00116A5B"/>
    <w:rsid w:val="00122627"/>
    <w:rsid w:val="001320DB"/>
    <w:rsid w:val="00132993"/>
    <w:rsid w:val="00133AEC"/>
    <w:rsid w:val="001404A4"/>
    <w:rsid w:val="001417E8"/>
    <w:rsid w:val="001432B4"/>
    <w:rsid w:val="00156A8E"/>
    <w:rsid w:val="00157942"/>
    <w:rsid w:val="00157D4F"/>
    <w:rsid w:val="00160D3A"/>
    <w:rsid w:val="00161C5D"/>
    <w:rsid w:val="001639B0"/>
    <w:rsid w:val="001669EC"/>
    <w:rsid w:val="0017098F"/>
    <w:rsid w:val="00171AEA"/>
    <w:rsid w:val="001737DA"/>
    <w:rsid w:val="0017795B"/>
    <w:rsid w:val="00184833"/>
    <w:rsid w:val="001961C6"/>
    <w:rsid w:val="001968C1"/>
    <w:rsid w:val="001971CA"/>
    <w:rsid w:val="001A1D45"/>
    <w:rsid w:val="001A34D9"/>
    <w:rsid w:val="001B2AE2"/>
    <w:rsid w:val="001B3B03"/>
    <w:rsid w:val="001B3BD9"/>
    <w:rsid w:val="001B568C"/>
    <w:rsid w:val="001C1E84"/>
    <w:rsid w:val="001C3C64"/>
    <w:rsid w:val="001C6586"/>
    <w:rsid w:val="001D09CD"/>
    <w:rsid w:val="001D1ABF"/>
    <w:rsid w:val="001D7553"/>
    <w:rsid w:val="001E3E78"/>
    <w:rsid w:val="001E6EB2"/>
    <w:rsid w:val="001F1012"/>
    <w:rsid w:val="001F40AF"/>
    <w:rsid w:val="001F4769"/>
    <w:rsid w:val="002016A4"/>
    <w:rsid w:val="00205405"/>
    <w:rsid w:val="00205D8B"/>
    <w:rsid w:val="002136BC"/>
    <w:rsid w:val="002151DC"/>
    <w:rsid w:val="00216494"/>
    <w:rsid w:val="00216D27"/>
    <w:rsid w:val="00217152"/>
    <w:rsid w:val="0022047C"/>
    <w:rsid w:val="00221E1C"/>
    <w:rsid w:val="00223B19"/>
    <w:rsid w:val="00226954"/>
    <w:rsid w:val="00226FAE"/>
    <w:rsid w:val="00230CE5"/>
    <w:rsid w:val="00233749"/>
    <w:rsid w:val="00243E48"/>
    <w:rsid w:val="002545EC"/>
    <w:rsid w:val="00255CE9"/>
    <w:rsid w:val="00262855"/>
    <w:rsid w:val="00262E58"/>
    <w:rsid w:val="00267C44"/>
    <w:rsid w:val="00275496"/>
    <w:rsid w:val="00276140"/>
    <w:rsid w:val="002804CD"/>
    <w:rsid w:val="002821A0"/>
    <w:rsid w:val="002A198E"/>
    <w:rsid w:val="002B1656"/>
    <w:rsid w:val="002B3096"/>
    <w:rsid w:val="002B44B9"/>
    <w:rsid w:val="002B4CF6"/>
    <w:rsid w:val="002B79DC"/>
    <w:rsid w:val="002C1CBB"/>
    <w:rsid w:val="002C22AF"/>
    <w:rsid w:val="002C26AA"/>
    <w:rsid w:val="002C571E"/>
    <w:rsid w:val="002C6B46"/>
    <w:rsid w:val="002C780D"/>
    <w:rsid w:val="002D00A4"/>
    <w:rsid w:val="002D6E8D"/>
    <w:rsid w:val="002E117B"/>
    <w:rsid w:val="002E45A8"/>
    <w:rsid w:val="002F37E2"/>
    <w:rsid w:val="002F3CAC"/>
    <w:rsid w:val="002F484E"/>
    <w:rsid w:val="00300105"/>
    <w:rsid w:val="00304BD2"/>
    <w:rsid w:val="00305745"/>
    <w:rsid w:val="00306518"/>
    <w:rsid w:val="003078CF"/>
    <w:rsid w:val="00316B4F"/>
    <w:rsid w:val="003171F3"/>
    <w:rsid w:val="0033106A"/>
    <w:rsid w:val="00343A05"/>
    <w:rsid w:val="0034655C"/>
    <w:rsid w:val="00347F72"/>
    <w:rsid w:val="00352D02"/>
    <w:rsid w:val="0035500E"/>
    <w:rsid w:val="0035622B"/>
    <w:rsid w:val="00363F6F"/>
    <w:rsid w:val="003664E8"/>
    <w:rsid w:val="0037316C"/>
    <w:rsid w:val="003738DA"/>
    <w:rsid w:val="0037552E"/>
    <w:rsid w:val="0037694A"/>
    <w:rsid w:val="00380A9F"/>
    <w:rsid w:val="00385320"/>
    <w:rsid w:val="00396526"/>
    <w:rsid w:val="00396D05"/>
    <w:rsid w:val="003A4CD2"/>
    <w:rsid w:val="003A507A"/>
    <w:rsid w:val="003A5C94"/>
    <w:rsid w:val="003B1088"/>
    <w:rsid w:val="003B1C8B"/>
    <w:rsid w:val="003C02C2"/>
    <w:rsid w:val="003C20DC"/>
    <w:rsid w:val="003D0E63"/>
    <w:rsid w:val="003D1D24"/>
    <w:rsid w:val="003D750F"/>
    <w:rsid w:val="003D7F61"/>
    <w:rsid w:val="003E33A5"/>
    <w:rsid w:val="003E373F"/>
    <w:rsid w:val="003E5869"/>
    <w:rsid w:val="003F0AFE"/>
    <w:rsid w:val="003F1F34"/>
    <w:rsid w:val="003F46CD"/>
    <w:rsid w:val="003F520F"/>
    <w:rsid w:val="0040722E"/>
    <w:rsid w:val="00414C34"/>
    <w:rsid w:val="00424266"/>
    <w:rsid w:val="00424B14"/>
    <w:rsid w:val="00432496"/>
    <w:rsid w:val="0043673C"/>
    <w:rsid w:val="00437D53"/>
    <w:rsid w:val="00442E7C"/>
    <w:rsid w:val="00445B60"/>
    <w:rsid w:val="00452DB2"/>
    <w:rsid w:val="00457F00"/>
    <w:rsid w:val="0046069A"/>
    <w:rsid w:val="00461CD0"/>
    <w:rsid w:val="004653F3"/>
    <w:rsid w:val="00465527"/>
    <w:rsid w:val="0046749B"/>
    <w:rsid w:val="00472237"/>
    <w:rsid w:val="0047567D"/>
    <w:rsid w:val="004759AE"/>
    <w:rsid w:val="00480374"/>
    <w:rsid w:val="00480475"/>
    <w:rsid w:val="0048535B"/>
    <w:rsid w:val="0048610B"/>
    <w:rsid w:val="00487338"/>
    <w:rsid w:val="0049059A"/>
    <w:rsid w:val="00490BED"/>
    <w:rsid w:val="00497816"/>
    <w:rsid w:val="004A21EE"/>
    <w:rsid w:val="004A30FE"/>
    <w:rsid w:val="004B0D9D"/>
    <w:rsid w:val="004B0DDA"/>
    <w:rsid w:val="004B3AAD"/>
    <w:rsid w:val="004B5111"/>
    <w:rsid w:val="004B580A"/>
    <w:rsid w:val="004B6DB7"/>
    <w:rsid w:val="004B6EC7"/>
    <w:rsid w:val="004B7098"/>
    <w:rsid w:val="004B7F9B"/>
    <w:rsid w:val="004C626F"/>
    <w:rsid w:val="004C63D9"/>
    <w:rsid w:val="004D4A1E"/>
    <w:rsid w:val="004E1C8C"/>
    <w:rsid w:val="004E68B9"/>
    <w:rsid w:val="004F3336"/>
    <w:rsid w:val="004F421F"/>
    <w:rsid w:val="004F4657"/>
    <w:rsid w:val="004F4E66"/>
    <w:rsid w:val="004F5D52"/>
    <w:rsid w:val="004F7A06"/>
    <w:rsid w:val="00501569"/>
    <w:rsid w:val="005129A0"/>
    <w:rsid w:val="00514FB1"/>
    <w:rsid w:val="00521DA9"/>
    <w:rsid w:val="00524212"/>
    <w:rsid w:val="00525FED"/>
    <w:rsid w:val="00526A24"/>
    <w:rsid w:val="00530BFD"/>
    <w:rsid w:val="005311EB"/>
    <w:rsid w:val="00533EFD"/>
    <w:rsid w:val="00541960"/>
    <w:rsid w:val="005436CA"/>
    <w:rsid w:val="005438F3"/>
    <w:rsid w:val="00544746"/>
    <w:rsid w:val="00546C2D"/>
    <w:rsid w:val="00547F51"/>
    <w:rsid w:val="00553D7A"/>
    <w:rsid w:val="0055657F"/>
    <w:rsid w:val="00557489"/>
    <w:rsid w:val="005601AF"/>
    <w:rsid w:val="005622C8"/>
    <w:rsid w:val="00562668"/>
    <w:rsid w:val="005643EF"/>
    <w:rsid w:val="00565C8D"/>
    <w:rsid w:val="005678F5"/>
    <w:rsid w:val="00570734"/>
    <w:rsid w:val="00571284"/>
    <w:rsid w:val="00572C07"/>
    <w:rsid w:val="0058025E"/>
    <w:rsid w:val="005819C0"/>
    <w:rsid w:val="00583292"/>
    <w:rsid w:val="0058797A"/>
    <w:rsid w:val="00591E8F"/>
    <w:rsid w:val="005932AA"/>
    <w:rsid w:val="00594125"/>
    <w:rsid w:val="005949CF"/>
    <w:rsid w:val="00596460"/>
    <w:rsid w:val="005A610F"/>
    <w:rsid w:val="005B12D3"/>
    <w:rsid w:val="005B2929"/>
    <w:rsid w:val="005B48B0"/>
    <w:rsid w:val="005B77AA"/>
    <w:rsid w:val="005C0E0F"/>
    <w:rsid w:val="005C23B3"/>
    <w:rsid w:val="005C40B7"/>
    <w:rsid w:val="005C620C"/>
    <w:rsid w:val="005C782B"/>
    <w:rsid w:val="005D21B1"/>
    <w:rsid w:val="005D44EC"/>
    <w:rsid w:val="005E10DC"/>
    <w:rsid w:val="005E4BB4"/>
    <w:rsid w:val="005E54D5"/>
    <w:rsid w:val="005E60EC"/>
    <w:rsid w:val="005E6254"/>
    <w:rsid w:val="005F218F"/>
    <w:rsid w:val="005F73E2"/>
    <w:rsid w:val="005F7C5E"/>
    <w:rsid w:val="005F7EBB"/>
    <w:rsid w:val="00602939"/>
    <w:rsid w:val="0060420C"/>
    <w:rsid w:val="00605EBC"/>
    <w:rsid w:val="006065E8"/>
    <w:rsid w:val="00630230"/>
    <w:rsid w:val="00634BDA"/>
    <w:rsid w:val="006350B2"/>
    <w:rsid w:val="006357C1"/>
    <w:rsid w:val="00637D92"/>
    <w:rsid w:val="00643C12"/>
    <w:rsid w:val="00647EBE"/>
    <w:rsid w:val="00651184"/>
    <w:rsid w:val="00656ADB"/>
    <w:rsid w:val="0066035D"/>
    <w:rsid w:val="0066131B"/>
    <w:rsid w:val="00665A6B"/>
    <w:rsid w:val="00671D39"/>
    <w:rsid w:val="00673020"/>
    <w:rsid w:val="00673134"/>
    <w:rsid w:val="00673E5A"/>
    <w:rsid w:val="0067542D"/>
    <w:rsid w:val="00676E28"/>
    <w:rsid w:val="00677DC4"/>
    <w:rsid w:val="00684196"/>
    <w:rsid w:val="0068515F"/>
    <w:rsid w:val="006851FA"/>
    <w:rsid w:val="00690DB8"/>
    <w:rsid w:val="00694D4C"/>
    <w:rsid w:val="006A74F6"/>
    <w:rsid w:val="006A7A47"/>
    <w:rsid w:val="006B4087"/>
    <w:rsid w:val="006B5C35"/>
    <w:rsid w:val="006C4FDE"/>
    <w:rsid w:val="006C6EEA"/>
    <w:rsid w:val="006D1529"/>
    <w:rsid w:val="006D1B35"/>
    <w:rsid w:val="006D2877"/>
    <w:rsid w:val="006E369E"/>
    <w:rsid w:val="006E5582"/>
    <w:rsid w:val="006E5B44"/>
    <w:rsid w:val="006E60D5"/>
    <w:rsid w:val="006E7000"/>
    <w:rsid w:val="006E7BD2"/>
    <w:rsid w:val="006F1C72"/>
    <w:rsid w:val="006F3D0D"/>
    <w:rsid w:val="006F61A2"/>
    <w:rsid w:val="006F61AD"/>
    <w:rsid w:val="006F7DC1"/>
    <w:rsid w:val="00701C98"/>
    <w:rsid w:val="007025E0"/>
    <w:rsid w:val="00702DD4"/>
    <w:rsid w:val="00703C23"/>
    <w:rsid w:val="00703ED3"/>
    <w:rsid w:val="0070448C"/>
    <w:rsid w:val="007066F5"/>
    <w:rsid w:val="007102A5"/>
    <w:rsid w:val="00713085"/>
    <w:rsid w:val="00713B99"/>
    <w:rsid w:val="00727762"/>
    <w:rsid w:val="00731BB3"/>
    <w:rsid w:val="00731BBE"/>
    <w:rsid w:val="00734C1C"/>
    <w:rsid w:val="0074011B"/>
    <w:rsid w:val="00750751"/>
    <w:rsid w:val="00751EAC"/>
    <w:rsid w:val="0076325D"/>
    <w:rsid w:val="0076729B"/>
    <w:rsid w:val="00767BB9"/>
    <w:rsid w:val="00767F1D"/>
    <w:rsid w:val="00785E57"/>
    <w:rsid w:val="0079418D"/>
    <w:rsid w:val="00795ABA"/>
    <w:rsid w:val="007B1F3E"/>
    <w:rsid w:val="007B2DCE"/>
    <w:rsid w:val="007B2E87"/>
    <w:rsid w:val="007B4786"/>
    <w:rsid w:val="007B6D3C"/>
    <w:rsid w:val="007B7F36"/>
    <w:rsid w:val="007C59B8"/>
    <w:rsid w:val="007D186E"/>
    <w:rsid w:val="007D3A27"/>
    <w:rsid w:val="007D3AB6"/>
    <w:rsid w:val="007E1595"/>
    <w:rsid w:val="007E512F"/>
    <w:rsid w:val="00805A87"/>
    <w:rsid w:val="008076DE"/>
    <w:rsid w:val="008138E1"/>
    <w:rsid w:val="00826F40"/>
    <w:rsid w:val="00827BDD"/>
    <w:rsid w:val="00827EC7"/>
    <w:rsid w:val="0083671F"/>
    <w:rsid w:val="00854D0F"/>
    <w:rsid w:val="00856E6C"/>
    <w:rsid w:val="00863EC2"/>
    <w:rsid w:val="0086563E"/>
    <w:rsid w:val="0087024B"/>
    <w:rsid w:val="008757E1"/>
    <w:rsid w:val="0088266A"/>
    <w:rsid w:val="00885851"/>
    <w:rsid w:val="00886CC0"/>
    <w:rsid w:val="00886CD0"/>
    <w:rsid w:val="00891093"/>
    <w:rsid w:val="00892DDD"/>
    <w:rsid w:val="00895E7C"/>
    <w:rsid w:val="008A6BE9"/>
    <w:rsid w:val="008A7B63"/>
    <w:rsid w:val="008A7B74"/>
    <w:rsid w:val="008B2C16"/>
    <w:rsid w:val="008B7BCC"/>
    <w:rsid w:val="008C4095"/>
    <w:rsid w:val="008C4652"/>
    <w:rsid w:val="008C6F21"/>
    <w:rsid w:val="008C7BA3"/>
    <w:rsid w:val="008D1990"/>
    <w:rsid w:val="008D1B31"/>
    <w:rsid w:val="008D3949"/>
    <w:rsid w:val="008D7A2B"/>
    <w:rsid w:val="008E2E83"/>
    <w:rsid w:val="008E4AD3"/>
    <w:rsid w:val="008E67FF"/>
    <w:rsid w:val="008F3296"/>
    <w:rsid w:val="008F57E6"/>
    <w:rsid w:val="008F5C68"/>
    <w:rsid w:val="009015C8"/>
    <w:rsid w:val="0090700A"/>
    <w:rsid w:val="00911797"/>
    <w:rsid w:val="00912CD7"/>
    <w:rsid w:val="00934CC1"/>
    <w:rsid w:val="0093520A"/>
    <w:rsid w:val="009354BB"/>
    <w:rsid w:val="009400D3"/>
    <w:rsid w:val="009418DB"/>
    <w:rsid w:val="00942AC2"/>
    <w:rsid w:val="0094478F"/>
    <w:rsid w:val="00950646"/>
    <w:rsid w:val="00954C7F"/>
    <w:rsid w:val="00955733"/>
    <w:rsid w:val="0095613F"/>
    <w:rsid w:val="00974056"/>
    <w:rsid w:val="00975014"/>
    <w:rsid w:val="009754FB"/>
    <w:rsid w:val="0097739D"/>
    <w:rsid w:val="00992374"/>
    <w:rsid w:val="00996969"/>
    <w:rsid w:val="00996C55"/>
    <w:rsid w:val="00997B84"/>
    <w:rsid w:val="00997EE0"/>
    <w:rsid w:val="009A240A"/>
    <w:rsid w:val="009A6053"/>
    <w:rsid w:val="009A6570"/>
    <w:rsid w:val="009A743D"/>
    <w:rsid w:val="009B4B8E"/>
    <w:rsid w:val="009C2F07"/>
    <w:rsid w:val="009C76EA"/>
    <w:rsid w:val="009E042F"/>
    <w:rsid w:val="009E212E"/>
    <w:rsid w:val="009E24E4"/>
    <w:rsid w:val="009E3E9B"/>
    <w:rsid w:val="009E4839"/>
    <w:rsid w:val="009E7865"/>
    <w:rsid w:val="009F3D1B"/>
    <w:rsid w:val="009F641F"/>
    <w:rsid w:val="009F6E97"/>
    <w:rsid w:val="009F7966"/>
    <w:rsid w:val="00A22A08"/>
    <w:rsid w:val="00A256EA"/>
    <w:rsid w:val="00A3533B"/>
    <w:rsid w:val="00A37FA3"/>
    <w:rsid w:val="00A41CDD"/>
    <w:rsid w:val="00A45289"/>
    <w:rsid w:val="00A465F0"/>
    <w:rsid w:val="00A471C0"/>
    <w:rsid w:val="00A50B50"/>
    <w:rsid w:val="00A54C56"/>
    <w:rsid w:val="00A5752C"/>
    <w:rsid w:val="00A63520"/>
    <w:rsid w:val="00A66A2F"/>
    <w:rsid w:val="00A72BD8"/>
    <w:rsid w:val="00A745C6"/>
    <w:rsid w:val="00A7486A"/>
    <w:rsid w:val="00A769D7"/>
    <w:rsid w:val="00A76BC3"/>
    <w:rsid w:val="00A80ACE"/>
    <w:rsid w:val="00A81605"/>
    <w:rsid w:val="00A83140"/>
    <w:rsid w:val="00A83E49"/>
    <w:rsid w:val="00A902F7"/>
    <w:rsid w:val="00A90B55"/>
    <w:rsid w:val="00A94200"/>
    <w:rsid w:val="00A950FC"/>
    <w:rsid w:val="00AA0E58"/>
    <w:rsid w:val="00AB0276"/>
    <w:rsid w:val="00AC0346"/>
    <w:rsid w:val="00AC522D"/>
    <w:rsid w:val="00AD69CD"/>
    <w:rsid w:val="00AE3728"/>
    <w:rsid w:val="00AE3C43"/>
    <w:rsid w:val="00B00F34"/>
    <w:rsid w:val="00B02C70"/>
    <w:rsid w:val="00B12583"/>
    <w:rsid w:val="00B15445"/>
    <w:rsid w:val="00B166CE"/>
    <w:rsid w:val="00B170F9"/>
    <w:rsid w:val="00B202B4"/>
    <w:rsid w:val="00B2198D"/>
    <w:rsid w:val="00B24699"/>
    <w:rsid w:val="00B250EB"/>
    <w:rsid w:val="00B255D9"/>
    <w:rsid w:val="00B2585F"/>
    <w:rsid w:val="00B25C35"/>
    <w:rsid w:val="00B31477"/>
    <w:rsid w:val="00B37729"/>
    <w:rsid w:val="00B37A15"/>
    <w:rsid w:val="00B37F11"/>
    <w:rsid w:val="00B43D2A"/>
    <w:rsid w:val="00B53F11"/>
    <w:rsid w:val="00B55DE1"/>
    <w:rsid w:val="00B57F37"/>
    <w:rsid w:val="00B61859"/>
    <w:rsid w:val="00B63C8F"/>
    <w:rsid w:val="00B7197D"/>
    <w:rsid w:val="00B729E7"/>
    <w:rsid w:val="00B74D62"/>
    <w:rsid w:val="00B85B0F"/>
    <w:rsid w:val="00B9623C"/>
    <w:rsid w:val="00BA2BD7"/>
    <w:rsid w:val="00BB1AA2"/>
    <w:rsid w:val="00BB7AFE"/>
    <w:rsid w:val="00BC3A04"/>
    <w:rsid w:val="00BC4693"/>
    <w:rsid w:val="00BC529B"/>
    <w:rsid w:val="00BD445D"/>
    <w:rsid w:val="00BE4E08"/>
    <w:rsid w:val="00BF196D"/>
    <w:rsid w:val="00BF2FA2"/>
    <w:rsid w:val="00BF39DB"/>
    <w:rsid w:val="00BF67BB"/>
    <w:rsid w:val="00BF6E13"/>
    <w:rsid w:val="00C000FE"/>
    <w:rsid w:val="00C00CD2"/>
    <w:rsid w:val="00C101AC"/>
    <w:rsid w:val="00C12A03"/>
    <w:rsid w:val="00C1754F"/>
    <w:rsid w:val="00C2181D"/>
    <w:rsid w:val="00C26008"/>
    <w:rsid w:val="00C30D88"/>
    <w:rsid w:val="00C30E16"/>
    <w:rsid w:val="00C31BFC"/>
    <w:rsid w:val="00C36513"/>
    <w:rsid w:val="00C42AC0"/>
    <w:rsid w:val="00C4589A"/>
    <w:rsid w:val="00C47A3F"/>
    <w:rsid w:val="00C747C3"/>
    <w:rsid w:val="00C758CA"/>
    <w:rsid w:val="00C762E8"/>
    <w:rsid w:val="00C80BAF"/>
    <w:rsid w:val="00C83D0B"/>
    <w:rsid w:val="00C91CEB"/>
    <w:rsid w:val="00C94A41"/>
    <w:rsid w:val="00C94C0E"/>
    <w:rsid w:val="00C95A0D"/>
    <w:rsid w:val="00CA0831"/>
    <w:rsid w:val="00CA5B91"/>
    <w:rsid w:val="00CA5DAF"/>
    <w:rsid w:val="00CA61B0"/>
    <w:rsid w:val="00CA6ACC"/>
    <w:rsid w:val="00CB615E"/>
    <w:rsid w:val="00CC07BA"/>
    <w:rsid w:val="00CC17B8"/>
    <w:rsid w:val="00CD0377"/>
    <w:rsid w:val="00CD2CCD"/>
    <w:rsid w:val="00CD2E53"/>
    <w:rsid w:val="00CD3449"/>
    <w:rsid w:val="00CD416A"/>
    <w:rsid w:val="00CF1EF7"/>
    <w:rsid w:val="00D03E43"/>
    <w:rsid w:val="00D05F13"/>
    <w:rsid w:val="00D110BA"/>
    <w:rsid w:val="00D15466"/>
    <w:rsid w:val="00D1783B"/>
    <w:rsid w:val="00D21E86"/>
    <w:rsid w:val="00D232C2"/>
    <w:rsid w:val="00D23ECA"/>
    <w:rsid w:val="00D37928"/>
    <w:rsid w:val="00D401E1"/>
    <w:rsid w:val="00D4029E"/>
    <w:rsid w:val="00D40D94"/>
    <w:rsid w:val="00D55D91"/>
    <w:rsid w:val="00D62B4D"/>
    <w:rsid w:val="00D63CA5"/>
    <w:rsid w:val="00D749FC"/>
    <w:rsid w:val="00D7558A"/>
    <w:rsid w:val="00D81C25"/>
    <w:rsid w:val="00D901FA"/>
    <w:rsid w:val="00D9546B"/>
    <w:rsid w:val="00DA1644"/>
    <w:rsid w:val="00DA3768"/>
    <w:rsid w:val="00DA737B"/>
    <w:rsid w:val="00DA74A9"/>
    <w:rsid w:val="00DB2064"/>
    <w:rsid w:val="00DB25C5"/>
    <w:rsid w:val="00DD1C19"/>
    <w:rsid w:val="00DD1ED2"/>
    <w:rsid w:val="00DD2661"/>
    <w:rsid w:val="00DD36BC"/>
    <w:rsid w:val="00DE1700"/>
    <w:rsid w:val="00DF01C8"/>
    <w:rsid w:val="00DF1691"/>
    <w:rsid w:val="00DF442A"/>
    <w:rsid w:val="00DF468C"/>
    <w:rsid w:val="00E022B5"/>
    <w:rsid w:val="00E031A7"/>
    <w:rsid w:val="00E03B15"/>
    <w:rsid w:val="00E158F2"/>
    <w:rsid w:val="00E16B4C"/>
    <w:rsid w:val="00E21317"/>
    <w:rsid w:val="00E215A1"/>
    <w:rsid w:val="00E230AC"/>
    <w:rsid w:val="00E254B5"/>
    <w:rsid w:val="00E31878"/>
    <w:rsid w:val="00E337A9"/>
    <w:rsid w:val="00E422F1"/>
    <w:rsid w:val="00E45FDB"/>
    <w:rsid w:val="00E54206"/>
    <w:rsid w:val="00E557AF"/>
    <w:rsid w:val="00E62861"/>
    <w:rsid w:val="00E64585"/>
    <w:rsid w:val="00E70A33"/>
    <w:rsid w:val="00E72134"/>
    <w:rsid w:val="00E72427"/>
    <w:rsid w:val="00E801EC"/>
    <w:rsid w:val="00E84051"/>
    <w:rsid w:val="00E84481"/>
    <w:rsid w:val="00E85EC0"/>
    <w:rsid w:val="00E94ED6"/>
    <w:rsid w:val="00E967D6"/>
    <w:rsid w:val="00EA3E2D"/>
    <w:rsid w:val="00EA47CE"/>
    <w:rsid w:val="00EB1964"/>
    <w:rsid w:val="00EB6EB5"/>
    <w:rsid w:val="00EB786D"/>
    <w:rsid w:val="00EB7CAC"/>
    <w:rsid w:val="00ED2BFD"/>
    <w:rsid w:val="00ED31C7"/>
    <w:rsid w:val="00ED3B38"/>
    <w:rsid w:val="00ED6F86"/>
    <w:rsid w:val="00EE2EEB"/>
    <w:rsid w:val="00EE2F12"/>
    <w:rsid w:val="00EF38E5"/>
    <w:rsid w:val="00EF3D2A"/>
    <w:rsid w:val="00F0333A"/>
    <w:rsid w:val="00F046CE"/>
    <w:rsid w:val="00F12A8F"/>
    <w:rsid w:val="00F21CD4"/>
    <w:rsid w:val="00F27F45"/>
    <w:rsid w:val="00F31986"/>
    <w:rsid w:val="00F42F4E"/>
    <w:rsid w:val="00F43B7F"/>
    <w:rsid w:val="00F50A92"/>
    <w:rsid w:val="00F51CE4"/>
    <w:rsid w:val="00F5538D"/>
    <w:rsid w:val="00F62FFD"/>
    <w:rsid w:val="00F6424D"/>
    <w:rsid w:val="00F64B58"/>
    <w:rsid w:val="00F67426"/>
    <w:rsid w:val="00F67E67"/>
    <w:rsid w:val="00F75669"/>
    <w:rsid w:val="00F774B3"/>
    <w:rsid w:val="00F85672"/>
    <w:rsid w:val="00F916DC"/>
    <w:rsid w:val="00F92BA8"/>
    <w:rsid w:val="00F949E7"/>
    <w:rsid w:val="00F95B13"/>
    <w:rsid w:val="00FA6DF4"/>
    <w:rsid w:val="00FB29C5"/>
    <w:rsid w:val="00FB2C1C"/>
    <w:rsid w:val="00FB35C2"/>
    <w:rsid w:val="00FB421A"/>
    <w:rsid w:val="00FC0EDE"/>
    <w:rsid w:val="00FC1481"/>
    <w:rsid w:val="00FC1662"/>
    <w:rsid w:val="00FC3AE6"/>
    <w:rsid w:val="00FD1EB8"/>
    <w:rsid w:val="00FE54CA"/>
    <w:rsid w:val="00FF5ED5"/>
    <w:rsid w:val="00FF7EC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BAE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iografia1">
    <w:name w:val="Bibliografia1"/>
    <w:basedOn w:val="Normal"/>
    <w:rsid w:val="007B1F3E"/>
    <w:pPr>
      <w:tabs>
        <w:tab w:val="left" w:pos="260"/>
        <w:tab w:val="left" w:pos="380"/>
      </w:tabs>
      <w:spacing w:after="240"/>
      <w:ind w:left="384" w:hanging="384"/>
    </w:pPr>
    <w:rPr>
      <w:rFonts w:ascii="Arial" w:hAnsi="Arial" w:cs="Arial"/>
      <w:b/>
      <w:sz w:val="26"/>
      <w:szCs w:val="26"/>
    </w:rPr>
  </w:style>
  <w:style w:type="character" w:styleId="CommentReference">
    <w:name w:val="annotation reference"/>
    <w:basedOn w:val="DefaultParagraphFont"/>
    <w:uiPriority w:val="99"/>
    <w:semiHidden/>
    <w:unhideWhenUsed/>
    <w:rsid w:val="00886CC0"/>
    <w:rPr>
      <w:sz w:val="18"/>
      <w:szCs w:val="18"/>
    </w:rPr>
  </w:style>
  <w:style w:type="paragraph" w:styleId="CommentText">
    <w:name w:val="annotation text"/>
    <w:basedOn w:val="Normal"/>
    <w:link w:val="CommentTextChar"/>
    <w:uiPriority w:val="99"/>
    <w:unhideWhenUsed/>
    <w:rsid w:val="00886CC0"/>
  </w:style>
  <w:style w:type="character" w:customStyle="1" w:styleId="CommentTextChar">
    <w:name w:val="Comment Text Char"/>
    <w:basedOn w:val="DefaultParagraphFont"/>
    <w:link w:val="CommentText"/>
    <w:uiPriority w:val="99"/>
    <w:rsid w:val="00886CC0"/>
  </w:style>
  <w:style w:type="paragraph" w:styleId="CommentSubject">
    <w:name w:val="annotation subject"/>
    <w:basedOn w:val="CommentText"/>
    <w:next w:val="CommentText"/>
    <w:link w:val="CommentSubjectChar"/>
    <w:uiPriority w:val="99"/>
    <w:semiHidden/>
    <w:unhideWhenUsed/>
    <w:rsid w:val="00886CC0"/>
    <w:rPr>
      <w:b/>
      <w:bCs/>
      <w:sz w:val="20"/>
      <w:szCs w:val="20"/>
    </w:rPr>
  </w:style>
  <w:style w:type="character" w:customStyle="1" w:styleId="CommentSubjectChar">
    <w:name w:val="Comment Subject Char"/>
    <w:basedOn w:val="CommentTextChar"/>
    <w:link w:val="CommentSubject"/>
    <w:uiPriority w:val="99"/>
    <w:semiHidden/>
    <w:rsid w:val="00886CC0"/>
    <w:rPr>
      <w:b/>
      <w:bCs/>
      <w:sz w:val="20"/>
      <w:szCs w:val="20"/>
    </w:rPr>
  </w:style>
  <w:style w:type="paragraph" w:styleId="BalloonText">
    <w:name w:val="Balloon Text"/>
    <w:basedOn w:val="Normal"/>
    <w:link w:val="BalloonTextChar"/>
    <w:uiPriority w:val="99"/>
    <w:semiHidden/>
    <w:unhideWhenUsed/>
    <w:rsid w:val="00886C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CC0"/>
    <w:rPr>
      <w:rFonts w:ascii="Lucida Grande" w:hAnsi="Lucida Grande" w:cs="Lucida Grande"/>
      <w:sz w:val="18"/>
      <w:szCs w:val="18"/>
    </w:rPr>
  </w:style>
  <w:style w:type="paragraph" w:styleId="Bibliography">
    <w:name w:val="Bibliography"/>
    <w:basedOn w:val="Normal"/>
    <w:next w:val="Normal"/>
    <w:uiPriority w:val="37"/>
    <w:unhideWhenUsed/>
    <w:rsid w:val="009C76EA"/>
    <w:pPr>
      <w:tabs>
        <w:tab w:val="left" w:pos="500"/>
      </w:tabs>
      <w:spacing w:after="240"/>
    </w:pPr>
  </w:style>
  <w:style w:type="paragraph" w:styleId="NormalWeb">
    <w:name w:val="Normal (Web)"/>
    <w:basedOn w:val="Normal"/>
    <w:uiPriority w:val="99"/>
    <w:semiHidden/>
    <w:unhideWhenUsed/>
    <w:rsid w:val="004B0D9D"/>
    <w:pPr>
      <w:spacing w:before="100" w:beforeAutospacing="1" w:after="100" w:afterAutospacing="1"/>
    </w:pPr>
    <w:rPr>
      <w:rFonts w:ascii="Times" w:hAnsi="Times" w:cs="Times New Roman"/>
      <w:sz w:val="20"/>
      <w:szCs w:val="20"/>
      <w:lang w:eastAsia="en-US"/>
    </w:rPr>
  </w:style>
  <w:style w:type="character" w:styleId="LineNumber">
    <w:name w:val="line number"/>
    <w:basedOn w:val="DefaultParagraphFont"/>
    <w:uiPriority w:val="99"/>
    <w:semiHidden/>
    <w:unhideWhenUsed/>
    <w:rsid w:val="00F85672"/>
  </w:style>
  <w:style w:type="paragraph" w:styleId="Revision">
    <w:name w:val="Revision"/>
    <w:hidden/>
    <w:uiPriority w:val="99"/>
    <w:semiHidden/>
    <w:rsid w:val="00DD2661"/>
  </w:style>
  <w:style w:type="paragraph" w:customStyle="1" w:styleId="Bibliografia2">
    <w:name w:val="Bibliografia2"/>
    <w:basedOn w:val="Normal"/>
    <w:rsid w:val="001F40AF"/>
    <w:pPr>
      <w:widowControl w:val="0"/>
      <w:tabs>
        <w:tab w:val="left" w:pos="500"/>
      </w:tabs>
      <w:autoSpaceDE w:val="0"/>
      <w:autoSpaceDN w:val="0"/>
      <w:adjustRightInd w:val="0"/>
      <w:spacing w:after="240"/>
      <w:ind w:left="504" w:hanging="504"/>
      <w:jc w:val="both"/>
    </w:pPr>
    <w:rPr>
      <w:rFonts w:ascii="Times New Roman" w:hAnsi="Times New Roman" w:cs="Times New Roman"/>
      <w:bCs/>
      <w:lang w:val="en-GB"/>
    </w:rPr>
  </w:style>
  <w:style w:type="character" w:styleId="Hyperlink">
    <w:name w:val="Hyperlink"/>
    <w:basedOn w:val="DefaultParagraphFont"/>
    <w:uiPriority w:val="99"/>
    <w:unhideWhenUsed/>
    <w:rsid w:val="00514FB1"/>
    <w:rPr>
      <w:color w:val="0000FF" w:themeColor="hyperlink"/>
      <w:u w:val="single"/>
    </w:rPr>
  </w:style>
  <w:style w:type="paragraph" w:styleId="PlainText">
    <w:name w:val="Plain Text"/>
    <w:basedOn w:val="Normal"/>
    <w:link w:val="PlainTextChar"/>
    <w:rsid w:val="00BE4E08"/>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BE4E08"/>
    <w:rPr>
      <w:rFonts w:ascii="宋体" w:eastAsia="宋体" w:hAnsi="Courier New" w:cs="Courier New"/>
      <w:kern w:val="2"/>
      <w:sz w:val="21"/>
      <w:szCs w:val="21"/>
      <w:lang w:val="en-US" w:eastAsia="zh-CN"/>
    </w:rPr>
  </w:style>
  <w:style w:type="table" w:styleId="TableGrid">
    <w:name w:val="Table Grid"/>
    <w:basedOn w:val="TableNormal"/>
    <w:uiPriority w:val="59"/>
    <w:rsid w:val="009E042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7242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iografia1">
    <w:name w:val="Bibliografia1"/>
    <w:basedOn w:val="Normal"/>
    <w:rsid w:val="007B1F3E"/>
    <w:pPr>
      <w:tabs>
        <w:tab w:val="left" w:pos="260"/>
        <w:tab w:val="left" w:pos="380"/>
      </w:tabs>
      <w:spacing w:after="240"/>
      <w:ind w:left="384" w:hanging="384"/>
    </w:pPr>
    <w:rPr>
      <w:rFonts w:ascii="Arial" w:hAnsi="Arial" w:cs="Arial"/>
      <w:b/>
      <w:sz w:val="26"/>
      <w:szCs w:val="26"/>
    </w:rPr>
  </w:style>
  <w:style w:type="character" w:styleId="CommentReference">
    <w:name w:val="annotation reference"/>
    <w:basedOn w:val="DefaultParagraphFont"/>
    <w:uiPriority w:val="99"/>
    <w:semiHidden/>
    <w:unhideWhenUsed/>
    <w:rsid w:val="00886CC0"/>
    <w:rPr>
      <w:sz w:val="18"/>
      <w:szCs w:val="18"/>
    </w:rPr>
  </w:style>
  <w:style w:type="paragraph" w:styleId="CommentText">
    <w:name w:val="annotation text"/>
    <w:basedOn w:val="Normal"/>
    <w:link w:val="CommentTextChar"/>
    <w:uiPriority w:val="99"/>
    <w:unhideWhenUsed/>
    <w:rsid w:val="00886CC0"/>
  </w:style>
  <w:style w:type="character" w:customStyle="1" w:styleId="CommentTextChar">
    <w:name w:val="Comment Text Char"/>
    <w:basedOn w:val="DefaultParagraphFont"/>
    <w:link w:val="CommentText"/>
    <w:uiPriority w:val="99"/>
    <w:rsid w:val="00886CC0"/>
  </w:style>
  <w:style w:type="paragraph" w:styleId="CommentSubject">
    <w:name w:val="annotation subject"/>
    <w:basedOn w:val="CommentText"/>
    <w:next w:val="CommentText"/>
    <w:link w:val="CommentSubjectChar"/>
    <w:uiPriority w:val="99"/>
    <w:semiHidden/>
    <w:unhideWhenUsed/>
    <w:rsid w:val="00886CC0"/>
    <w:rPr>
      <w:b/>
      <w:bCs/>
      <w:sz w:val="20"/>
      <w:szCs w:val="20"/>
    </w:rPr>
  </w:style>
  <w:style w:type="character" w:customStyle="1" w:styleId="CommentSubjectChar">
    <w:name w:val="Comment Subject Char"/>
    <w:basedOn w:val="CommentTextChar"/>
    <w:link w:val="CommentSubject"/>
    <w:uiPriority w:val="99"/>
    <w:semiHidden/>
    <w:rsid w:val="00886CC0"/>
    <w:rPr>
      <w:b/>
      <w:bCs/>
      <w:sz w:val="20"/>
      <w:szCs w:val="20"/>
    </w:rPr>
  </w:style>
  <w:style w:type="paragraph" w:styleId="BalloonText">
    <w:name w:val="Balloon Text"/>
    <w:basedOn w:val="Normal"/>
    <w:link w:val="BalloonTextChar"/>
    <w:uiPriority w:val="99"/>
    <w:semiHidden/>
    <w:unhideWhenUsed/>
    <w:rsid w:val="00886C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CC0"/>
    <w:rPr>
      <w:rFonts w:ascii="Lucida Grande" w:hAnsi="Lucida Grande" w:cs="Lucida Grande"/>
      <w:sz w:val="18"/>
      <w:szCs w:val="18"/>
    </w:rPr>
  </w:style>
  <w:style w:type="paragraph" w:styleId="Bibliography">
    <w:name w:val="Bibliography"/>
    <w:basedOn w:val="Normal"/>
    <w:next w:val="Normal"/>
    <w:uiPriority w:val="37"/>
    <w:unhideWhenUsed/>
    <w:rsid w:val="009C76EA"/>
    <w:pPr>
      <w:tabs>
        <w:tab w:val="left" w:pos="500"/>
      </w:tabs>
      <w:spacing w:after="240"/>
    </w:pPr>
  </w:style>
  <w:style w:type="paragraph" w:styleId="NormalWeb">
    <w:name w:val="Normal (Web)"/>
    <w:basedOn w:val="Normal"/>
    <w:uiPriority w:val="99"/>
    <w:semiHidden/>
    <w:unhideWhenUsed/>
    <w:rsid w:val="004B0D9D"/>
    <w:pPr>
      <w:spacing w:before="100" w:beforeAutospacing="1" w:after="100" w:afterAutospacing="1"/>
    </w:pPr>
    <w:rPr>
      <w:rFonts w:ascii="Times" w:hAnsi="Times" w:cs="Times New Roman"/>
      <w:sz w:val="20"/>
      <w:szCs w:val="20"/>
      <w:lang w:eastAsia="en-US"/>
    </w:rPr>
  </w:style>
  <w:style w:type="character" w:styleId="LineNumber">
    <w:name w:val="line number"/>
    <w:basedOn w:val="DefaultParagraphFont"/>
    <w:uiPriority w:val="99"/>
    <w:semiHidden/>
    <w:unhideWhenUsed/>
    <w:rsid w:val="00F85672"/>
  </w:style>
  <w:style w:type="paragraph" w:styleId="Revision">
    <w:name w:val="Revision"/>
    <w:hidden/>
    <w:uiPriority w:val="99"/>
    <w:semiHidden/>
    <w:rsid w:val="00DD2661"/>
  </w:style>
  <w:style w:type="paragraph" w:customStyle="1" w:styleId="Bibliografia2">
    <w:name w:val="Bibliografia2"/>
    <w:basedOn w:val="Normal"/>
    <w:rsid w:val="001F40AF"/>
    <w:pPr>
      <w:widowControl w:val="0"/>
      <w:tabs>
        <w:tab w:val="left" w:pos="500"/>
      </w:tabs>
      <w:autoSpaceDE w:val="0"/>
      <w:autoSpaceDN w:val="0"/>
      <w:adjustRightInd w:val="0"/>
      <w:spacing w:after="240"/>
      <w:ind w:left="504" w:hanging="504"/>
      <w:jc w:val="both"/>
    </w:pPr>
    <w:rPr>
      <w:rFonts w:ascii="Times New Roman" w:hAnsi="Times New Roman" w:cs="Times New Roman"/>
      <w:bCs/>
      <w:lang w:val="en-GB"/>
    </w:rPr>
  </w:style>
  <w:style w:type="character" w:styleId="Hyperlink">
    <w:name w:val="Hyperlink"/>
    <w:basedOn w:val="DefaultParagraphFont"/>
    <w:uiPriority w:val="99"/>
    <w:unhideWhenUsed/>
    <w:rsid w:val="00514FB1"/>
    <w:rPr>
      <w:color w:val="0000FF" w:themeColor="hyperlink"/>
      <w:u w:val="single"/>
    </w:rPr>
  </w:style>
  <w:style w:type="paragraph" w:styleId="PlainText">
    <w:name w:val="Plain Text"/>
    <w:basedOn w:val="Normal"/>
    <w:link w:val="PlainTextChar"/>
    <w:rsid w:val="00BE4E08"/>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BE4E08"/>
    <w:rPr>
      <w:rFonts w:ascii="宋体" w:eastAsia="宋体" w:hAnsi="Courier New" w:cs="Courier New"/>
      <w:kern w:val="2"/>
      <w:sz w:val="21"/>
      <w:szCs w:val="21"/>
      <w:lang w:val="en-US" w:eastAsia="zh-CN"/>
    </w:rPr>
  </w:style>
  <w:style w:type="table" w:styleId="TableGrid">
    <w:name w:val="Table Grid"/>
    <w:basedOn w:val="TableNormal"/>
    <w:uiPriority w:val="59"/>
    <w:rsid w:val="009E042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7242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967">
      <w:bodyDiv w:val="1"/>
      <w:marLeft w:val="0"/>
      <w:marRight w:val="0"/>
      <w:marTop w:val="0"/>
      <w:marBottom w:val="0"/>
      <w:divBdr>
        <w:top w:val="none" w:sz="0" w:space="0" w:color="auto"/>
        <w:left w:val="none" w:sz="0" w:space="0" w:color="auto"/>
        <w:bottom w:val="none" w:sz="0" w:space="0" w:color="auto"/>
        <w:right w:val="none" w:sz="0" w:space="0" w:color="auto"/>
      </w:divBdr>
    </w:div>
    <w:div w:id="350109570">
      <w:bodyDiv w:val="1"/>
      <w:marLeft w:val="0"/>
      <w:marRight w:val="0"/>
      <w:marTop w:val="0"/>
      <w:marBottom w:val="0"/>
      <w:divBdr>
        <w:top w:val="none" w:sz="0" w:space="0" w:color="auto"/>
        <w:left w:val="none" w:sz="0" w:space="0" w:color="auto"/>
        <w:bottom w:val="none" w:sz="0" w:space="0" w:color="auto"/>
        <w:right w:val="none" w:sz="0" w:space="0" w:color="auto"/>
      </w:divBdr>
      <w:divsChild>
        <w:div w:id="147862532">
          <w:marLeft w:val="0"/>
          <w:marRight w:val="0"/>
          <w:marTop w:val="0"/>
          <w:marBottom w:val="0"/>
          <w:divBdr>
            <w:top w:val="none" w:sz="0" w:space="0" w:color="auto"/>
            <w:left w:val="none" w:sz="0" w:space="0" w:color="auto"/>
            <w:bottom w:val="none" w:sz="0" w:space="0" w:color="auto"/>
            <w:right w:val="none" w:sz="0" w:space="0" w:color="auto"/>
          </w:divBdr>
          <w:divsChild>
            <w:div w:id="11988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6533">
      <w:bodyDiv w:val="1"/>
      <w:marLeft w:val="0"/>
      <w:marRight w:val="0"/>
      <w:marTop w:val="0"/>
      <w:marBottom w:val="0"/>
      <w:divBdr>
        <w:top w:val="none" w:sz="0" w:space="0" w:color="auto"/>
        <w:left w:val="none" w:sz="0" w:space="0" w:color="auto"/>
        <w:bottom w:val="none" w:sz="0" w:space="0" w:color="auto"/>
        <w:right w:val="none" w:sz="0" w:space="0" w:color="auto"/>
      </w:divBdr>
    </w:div>
    <w:div w:id="560021076">
      <w:bodyDiv w:val="1"/>
      <w:marLeft w:val="0"/>
      <w:marRight w:val="0"/>
      <w:marTop w:val="0"/>
      <w:marBottom w:val="0"/>
      <w:divBdr>
        <w:top w:val="none" w:sz="0" w:space="0" w:color="auto"/>
        <w:left w:val="none" w:sz="0" w:space="0" w:color="auto"/>
        <w:bottom w:val="none" w:sz="0" w:space="0" w:color="auto"/>
        <w:right w:val="none" w:sz="0" w:space="0" w:color="auto"/>
      </w:divBdr>
      <w:divsChild>
        <w:div w:id="1705135040">
          <w:marLeft w:val="0"/>
          <w:marRight w:val="0"/>
          <w:marTop w:val="0"/>
          <w:marBottom w:val="0"/>
          <w:divBdr>
            <w:top w:val="none" w:sz="0" w:space="0" w:color="auto"/>
            <w:left w:val="none" w:sz="0" w:space="0" w:color="auto"/>
            <w:bottom w:val="none" w:sz="0" w:space="0" w:color="auto"/>
            <w:right w:val="none" w:sz="0" w:space="0" w:color="auto"/>
          </w:divBdr>
          <w:divsChild>
            <w:div w:id="1901987216">
              <w:marLeft w:val="0"/>
              <w:marRight w:val="0"/>
              <w:marTop w:val="0"/>
              <w:marBottom w:val="0"/>
              <w:divBdr>
                <w:top w:val="none" w:sz="0" w:space="0" w:color="auto"/>
                <w:left w:val="none" w:sz="0" w:space="0" w:color="auto"/>
                <w:bottom w:val="none" w:sz="0" w:space="0" w:color="auto"/>
                <w:right w:val="none" w:sz="0" w:space="0" w:color="auto"/>
              </w:divBdr>
              <w:divsChild>
                <w:div w:id="12873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1088">
      <w:bodyDiv w:val="1"/>
      <w:marLeft w:val="0"/>
      <w:marRight w:val="0"/>
      <w:marTop w:val="0"/>
      <w:marBottom w:val="0"/>
      <w:divBdr>
        <w:top w:val="none" w:sz="0" w:space="0" w:color="auto"/>
        <w:left w:val="none" w:sz="0" w:space="0" w:color="auto"/>
        <w:bottom w:val="none" w:sz="0" w:space="0" w:color="auto"/>
        <w:right w:val="none" w:sz="0" w:space="0" w:color="auto"/>
      </w:divBdr>
      <w:divsChild>
        <w:div w:id="106437605">
          <w:marLeft w:val="0"/>
          <w:marRight w:val="0"/>
          <w:marTop w:val="0"/>
          <w:marBottom w:val="0"/>
          <w:divBdr>
            <w:top w:val="none" w:sz="0" w:space="0" w:color="auto"/>
            <w:left w:val="none" w:sz="0" w:space="0" w:color="auto"/>
            <w:bottom w:val="none" w:sz="0" w:space="0" w:color="auto"/>
            <w:right w:val="none" w:sz="0" w:space="0" w:color="auto"/>
          </w:divBdr>
          <w:divsChild>
            <w:div w:id="543442545">
              <w:marLeft w:val="0"/>
              <w:marRight w:val="0"/>
              <w:marTop w:val="0"/>
              <w:marBottom w:val="0"/>
              <w:divBdr>
                <w:top w:val="none" w:sz="0" w:space="0" w:color="auto"/>
                <w:left w:val="none" w:sz="0" w:space="0" w:color="auto"/>
                <w:bottom w:val="none" w:sz="0" w:space="0" w:color="auto"/>
                <w:right w:val="none" w:sz="0" w:space="0" w:color="auto"/>
              </w:divBdr>
              <w:divsChild>
                <w:div w:id="15113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0863">
      <w:bodyDiv w:val="1"/>
      <w:marLeft w:val="0"/>
      <w:marRight w:val="0"/>
      <w:marTop w:val="0"/>
      <w:marBottom w:val="0"/>
      <w:divBdr>
        <w:top w:val="none" w:sz="0" w:space="0" w:color="auto"/>
        <w:left w:val="none" w:sz="0" w:space="0" w:color="auto"/>
        <w:bottom w:val="none" w:sz="0" w:space="0" w:color="auto"/>
        <w:right w:val="none" w:sz="0" w:space="0" w:color="auto"/>
      </w:divBdr>
      <w:divsChild>
        <w:div w:id="1778282634">
          <w:marLeft w:val="0"/>
          <w:marRight w:val="0"/>
          <w:marTop w:val="0"/>
          <w:marBottom w:val="0"/>
          <w:divBdr>
            <w:top w:val="none" w:sz="0" w:space="0" w:color="auto"/>
            <w:left w:val="none" w:sz="0" w:space="0" w:color="auto"/>
            <w:bottom w:val="none" w:sz="0" w:space="0" w:color="auto"/>
            <w:right w:val="none" w:sz="0" w:space="0" w:color="auto"/>
          </w:divBdr>
        </w:div>
        <w:div w:id="110126616">
          <w:marLeft w:val="0"/>
          <w:marRight w:val="0"/>
          <w:marTop w:val="0"/>
          <w:marBottom w:val="0"/>
          <w:divBdr>
            <w:top w:val="none" w:sz="0" w:space="0" w:color="auto"/>
            <w:left w:val="none" w:sz="0" w:space="0" w:color="auto"/>
            <w:bottom w:val="none" w:sz="0" w:space="0" w:color="auto"/>
            <w:right w:val="none" w:sz="0" w:space="0" w:color="auto"/>
          </w:divBdr>
        </w:div>
        <w:div w:id="982201571">
          <w:marLeft w:val="0"/>
          <w:marRight w:val="0"/>
          <w:marTop w:val="0"/>
          <w:marBottom w:val="0"/>
          <w:divBdr>
            <w:top w:val="none" w:sz="0" w:space="0" w:color="auto"/>
            <w:left w:val="none" w:sz="0" w:space="0" w:color="auto"/>
            <w:bottom w:val="none" w:sz="0" w:space="0" w:color="auto"/>
            <w:right w:val="none" w:sz="0" w:space="0" w:color="auto"/>
          </w:divBdr>
        </w:div>
        <w:div w:id="71436546">
          <w:marLeft w:val="0"/>
          <w:marRight w:val="0"/>
          <w:marTop w:val="0"/>
          <w:marBottom w:val="0"/>
          <w:divBdr>
            <w:top w:val="none" w:sz="0" w:space="0" w:color="auto"/>
            <w:left w:val="none" w:sz="0" w:space="0" w:color="auto"/>
            <w:bottom w:val="none" w:sz="0" w:space="0" w:color="auto"/>
            <w:right w:val="none" w:sz="0" w:space="0" w:color="auto"/>
          </w:divBdr>
        </w:div>
        <w:div w:id="789708950">
          <w:marLeft w:val="0"/>
          <w:marRight w:val="0"/>
          <w:marTop w:val="0"/>
          <w:marBottom w:val="0"/>
          <w:divBdr>
            <w:top w:val="none" w:sz="0" w:space="0" w:color="auto"/>
            <w:left w:val="none" w:sz="0" w:space="0" w:color="auto"/>
            <w:bottom w:val="none" w:sz="0" w:space="0" w:color="auto"/>
            <w:right w:val="none" w:sz="0" w:space="0" w:color="auto"/>
          </w:divBdr>
        </w:div>
        <w:div w:id="1954826502">
          <w:marLeft w:val="0"/>
          <w:marRight w:val="0"/>
          <w:marTop w:val="0"/>
          <w:marBottom w:val="0"/>
          <w:divBdr>
            <w:top w:val="none" w:sz="0" w:space="0" w:color="auto"/>
            <w:left w:val="none" w:sz="0" w:space="0" w:color="auto"/>
            <w:bottom w:val="none" w:sz="0" w:space="0" w:color="auto"/>
            <w:right w:val="none" w:sz="0" w:space="0" w:color="auto"/>
          </w:divBdr>
        </w:div>
        <w:div w:id="2128356225">
          <w:marLeft w:val="0"/>
          <w:marRight w:val="0"/>
          <w:marTop w:val="0"/>
          <w:marBottom w:val="0"/>
          <w:divBdr>
            <w:top w:val="none" w:sz="0" w:space="0" w:color="auto"/>
            <w:left w:val="none" w:sz="0" w:space="0" w:color="auto"/>
            <w:bottom w:val="none" w:sz="0" w:space="0" w:color="auto"/>
            <w:right w:val="none" w:sz="0" w:space="0" w:color="auto"/>
          </w:divBdr>
        </w:div>
        <w:div w:id="307170311">
          <w:marLeft w:val="0"/>
          <w:marRight w:val="0"/>
          <w:marTop w:val="0"/>
          <w:marBottom w:val="0"/>
          <w:divBdr>
            <w:top w:val="none" w:sz="0" w:space="0" w:color="auto"/>
            <w:left w:val="none" w:sz="0" w:space="0" w:color="auto"/>
            <w:bottom w:val="none" w:sz="0" w:space="0" w:color="auto"/>
            <w:right w:val="none" w:sz="0" w:space="0" w:color="auto"/>
          </w:divBdr>
        </w:div>
        <w:div w:id="1889687954">
          <w:marLeft w:val="0"/>
          <w:marRight w:val="0"/>
          <w:marTop w:val="0"/>
          <w:marBottom w:val="0"/>
          <w:divBdr>
            <w:top w:val="none" w:sz="0" w:space="0" w:color="auto"/>
            <w:left w:val="none" w:sz="0" w:space="0" w:color="auto"/>
            <w:bottom w:val="none" w:sz="0" w:space="0" w:color="auto"/>
            <w:right w:val="none" w:sz="0" w:space="0" w:color="auto"/>
          </w:divBdr>
        </w:div>
        <w:div w:id="1437479814">
          <w:marLeft w:val="0"/>
          <w:marRight w:val="0"/>
          <w:marTop w:val="0"/>
          <w:marBottom w:val="0"/>
          <w:divBdr>
            <w:top w:val="none" w:sz="0" w:space="0" w:color="auto"/>
            <w:left w:val="none" w:sz="0" w:space="0" w:color="auto"/>
            <w:bottom w:val="none" w:sz="0" w:space="0" w:color="auto"/>
            <w:right w:val="none" w:sz="0" w:space="0" w:color="auto"/>
          </w:divBdr>
        </w:div>
        <w:div w:id="555891640">
          <w:marLeft w:val="0"/>
          <w:marRight w:val="0"/>
          <w:marTop w:val="0"/>
          <w:marBottom w:val="0"/>
          <w:divBdr>
            <w:top w:val="none" w:sz="0" w:space="0" w:color="auto"/>
            <w:left w:val="none" w:sz="0" w:space="0" w:color="auto"/>
            <w:bottom w:val="none" w:sz="0" w:space="0" w:color="auto"/>
            <w:right w:val="none" w:sz="0" w:space="0" w:color="auto"/>
          </w:divBdr>
        </w:div>
        <w:div w:id="730497020">
          <w:marLeft w:val="0"/>
          <w:marRight w:val="0"/>
          <w:marTop w:val="0"/>
          <w:marBottom w:val="0"/>
          <w:divBdr>
            <w:top w:val="none" w:sz="0" w:space="0" w:color="auto"/>
            <w:left w:val="none" w:sz="0" w:space="0" w:color="auto"/>
            <w:bottom w:val="none" w:sz="0" w:space="0" w:color="auto"/>
            <w:right w:val="none" w:sz="0" w:space="0" w:color="auto"/>
          </w:divBdr>
        </w:div>
        <w:div w:id="532378380">
          <w:marLeft w:val="0"/>
          <w:marRight w:val="0"/>
          <w:marTop w:val="0"/>
          <w:marBottom w:val="0"/>
          <w:divBdr>
            <w:top w:val="none" w:sz="0" w:space="0" w:color="auto"/>
            <w:left w:val="none" w:sz="0" w:space="0" w:color="auto"/>
            <w:bottom w:val="none" w:sz="0" w:space="0" w:color="auto"/>
            <w:right w:val="none" w:sz="0" w:space="0" w:color="auto"/>
          </w:divBdr>
        </w:div>
        <w:div w:id="1008751018">
          <w:marLeft w:val="0"/>
          <w:marRight w:val="0"/>
          <w:marTop w:val="0"/>
          <w:marBottom w:val="0"/>
          <w:divBdr>
            <w:top w:val="none" w:sz="0" w:space="0" w:color="auto"/>
            <w:left w:val="none" w:sz="0" w:space="0" w:color="auto"/>
            <w:bottom w:val="none" w:sz="0" w:space="0" w:color="auto"/>
            <w:right w:val="none" w:sz="0" w:space="0" w:color="auto"/>
          </w:divBdr>
        </w:div>
        <w:div w:id="110243091">
          <w:marLeft w:val="0"/>
          <w:marRight w:val="0"/>
          <w:marTop w:val="0"/>
          <w:marBottom w:val="0"/>
          <w:divBdr>
            <w:top w:val="none" w:sz="0" w:space="0" w:color="auto"/>
            <w:left w:val="none" w:sz="0" w:space="0" w:color="auto"/>
            <w:bottom w:val="none" w:sz="0" w:space="0" w:color="auto"/>
            <w:right w:val="none" w:sz="0" w:space="0" w:color="auto"/>
          </w:divBdr>
        </w:div>
        <w:div w:id="1365212733">
          <w:marLeft w:val="0"/>
          <w:marRight w:val="0"/>
          <w:marTop w:val="0"/>
          <w:marBottom w:val="0"/>
          <w:divBdr>
            <w:top w:val="none" w:sz="0" w:space="0" w:color="auto"/>
            <w:left w:val="none" w:sz="0" w:space="0" w:color="auto"/>
            <w:bottom w:val="none" w:sz="0" w:space="0" w:color="auto"/>
            <w:right w:val="none" w:sz="0" w:space="0" w:color="auto"/>
          </w:divBdr>
        </w:div>
        <w:div w:id="275522898">
          <w:marLeft w:val="0"/>
          <w:marRight w:val="0"/>
          <w:marTop w:val="0"/>
          <w:marBottom w:val="0"/>
          <w:divBdr>
            <w:top w:val="none" w:sz="0" w:space="0" w:color="auto"/>
            <w:left w:val="none" w:sz="0" w:space="0" w:color="auto"/>
            <w:bottom w:val="none" w:sz="0" w:space="0" w:color="auto"/>
            <w:right w:val="none" w:sz="0" w:space="0" w:color="auto"/>
          </w:divBdr>
        </w:div>
        <w:div w:id="1205486418">
          <w:marLeft w:val="0"/>
          <w:marRight w:val="0"/>
          <w:marTop w:val="0"/>
          <w:marBottom w:val="0"/>
          <w:divBdr>
            <w:top w:val="none" w:sz="0" w:space="0" w:color="auto"/>
            <w:left w:val="none" w:sz="0" w:space="0" w:color="auto"/>
            <w:bottom w:val="none" w:sz="0" w:space="0" w:color="auto"/>
            <w:right w:val="none" w:sz="0" w:space="0" w:color="auto"/>
          </w:divBdr>
        </w:div>
        <w:div w:id="858591014">
          <w:marLeft w:val="0"/>
          <w:marRight w:val="0"/>
          <w:marTop w:val="0"/>
          <w:marBottom w:val="0"/>
          <w:divBdr>
            <w:top w:val="none" w:sz="0" w:space="0" w:color="auto"/>
            <w:left w:val="none" w:sz="0" w:space="0" w:color="auto"/>
            <w:bottom w:val="none" w:sz="0" w:space="0" w:color="auto"/>
            <w:right w:val="none" w:sz="0" w:space="0" w:color="auto"/>
          </w:divBdr>
        </w:div>
        <w:div w:id="519245091">
          <w:marLeft w:val="0"/>
          <w:marRight w:val="0"/>
          <w:marTop w:val="0"/>
          <w:marBottom w:val="0"/>
          <w:divBdr>
            <w:top w:val="none" w:sz="0" w:space="0" w:color="auto"/>
            <w:left w:val="none" w:sz="0" w:space="0" w:color="auto"/>
            <w:bottom w:val="none" w:sz="0" w:space="0" w:color="auto"/>
            <w:right w:val="none" w:sz="0" w:space="0" w:color="auto"/>
          </w:divBdr>
        </w:div>
        <w:div w:id="315688247">
          <w:marLeft w:val="0"/>
          <w:marRight w:val="0"/>
          <w:marTop w:val="0"/>
          <w:marBottom w:val="0"/>
          <w:divBdr>
            <w:top w:val="none" w:sz="0" w:space="0" w:color="auto"/>
            <w:left w:val="none" w:sz="0" w:space="0" w:color="auto"/>
            <w:bottom w:val="none" w:sz="0" w:space="0" w:color="auto"/>
            <w:right w:val="none" w:sz="0" w:space="0" w:color="auto"/>
          </w:divBdr>
        </w:div>
        <w:div w:id="325088121">
          <w:marLeft w:val="0"/>
          <w:marRight w:val="0"/>
          <w:marTop w:val="0"/>
          <w:marBottom w:val="0"/>
          <w:divBdr>
            <w:top w:val="none" w:sz="0" w:space="0" w:color="auto"/>
            <w:left w:val="none" w:sz="0" w:space="0" w:color="auto"/>
            <w:bottom w:val="none" w:sz="0" w:space="0" w:color="auto"/>
            <w:right w:val="none" w:sz="0" w:space="0" w:color="auto"/>
          </w:divBdr>
        </w:div>
        <w:div w:id="296489976">
          <w:marLeft w:val="0"/>
          <w:marRight w:val="0"/>
          <w:marTop w:val="0"/>
          <w:marBottom w:val="0"/>
          <w:divBdr>
            <w:top w:val="none" w:sz="0" w:space="0" w:color="auto"/>
            <w:left w:val="none" w:sz="0" w:space="0" w:color="auto"/>
            <w:bottom w:val="none" w:sz="0" w:space="0" w:color="auto"/>
            <w:right w:val="none" w:sz="0" w:space="0" w:color="auto"/>
          </w:divBdr>
        </w:div>
        <w:div w:id="233395772">
          <w:marLeft w:val="0"/>
          <w:marRight w:val="0"/>
          <w:marTop w:val="0"/>
          <w:marBottom w:val="0"/>
          <w:divBdr>
            <w:top w:val="none" w:sz="0" w:space="0" w:color="auto"/>
            <w:left w:val="none" w:sz="0" w:space="0" w:color="auto"/>
            <w:bottom w:val="none" w:sz="0" w:space="0" w:color="auto"/>
            <w:right w:val="none" w:sz="0" w:space="0" w:color="auto"/>
          </w:divBdr>
        </w:div>
      </w:divsChild>
    </w:div>
    <w:div w:id="1488663481">
      <w:bodyDiv w:val="1"/>
      <w:marLeft w:val="0"/>
      <w:marRight w:val="0"/>
      <w:marTop w:val="0"/>
      <w:marBottom w:val="0"/>
      <w:divBdr>
        <w:top w:val="none" w:sz="0" w:space="0" w:color="auto"/>
        <w:left w:val="none" w:sz="0" w:space="0" w:color="auto"/>
        <w:bottom w:val="none" w:sz="0" w:space="0" w:color="auto"/>
        <w:right w:val="none" w:sz="0" w:space="0" w:color="auto"/>
      </w:divBdr>
    </w:div>
    <w:div w:id="1723938582">
      <w:bodyDiv w:val="1"/>
      <w:marLeft w:val="0"/>
      <w:marRight w:val="0"/>
      <w:marTop w:val="0"/>
      <w:marBottom w:val="0"/>
      <w:divBdr>
        <w:top w:val="none" w:sz="0" w:space="0" w:color="auto"/>
        <w:left w:val="none" w:sz="0" w:space="0" w:color="auto"/>
        <w:bottom w:val="none" w:sz="0" w:space="0" w:color="auto"/>
        <w:right w:val="none" w:sz="0" w:space="0" w:color="auto"/>
      </w:divBdr>
      <w:divsChild>
        <w:div w:id="867790545">
          <w:marLeft w:val="0"/>
          <w:marRight w:val="0"/>
          <w:marTop w:val="0"/>
          <w:marBottom w:val="0"/>
          <w:divBdr>
            <w:top w:val="none" w:sz="0" w:space="0" w:color="auto"/>
            <w:left w:val="none" w:sz="0" w:space="0" w:color="auto"/>
            <w:bottom w:val="none" w:sz="0" w:space="0" w:color="auto"/>
            <w:right w:val="none" w:sz="0" w:space="0" w:color="auto"/>
          </w:divBdr>
          <w:divsChild>
            <w:div w:id="1165630747">
              <w:marLeft w:val="0"/>
              <w:marRight w:val="0"/>
              <w:marTop w:val="0"/>
              <w:marBottom w:val="0"/>
              <w:divBdr>
                <w:top w:val="none" w:sz="0" w:space="0" w:color="auto"/>
                <w:left w:val="none" w:sz="0" w:space="0" w:color="auto"/>
                <w:bottom w:val="none" w:sz="0" w:space="0" w:color="auto"/>
                <w:right w:val="none" w:sz="0" w:space="0" w:color="auto"/>
              </w:divBdr>
              <w:divsChild>
                <w:div w:id="4815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1563">
      <w:bodyDiv w:val="1"/>
      <w:marLeft w:val="0"/>
      <w:marRight w:val="0"/>
      <w:marTop w:val="0"/>
      <w:marBottom w:val="0"/>
      <w:divBdr>
        <w:top w:val="none" w:sz="0" w:space="0" w:color="auto"/>
        <w:left w:val="none" w:sz="0" w:space="0" w:color="auto"/>
        <w:bottom w:val="none" w:sz="0" w:space="0" w:color="auto"/>
        <w:right w:val="none" w:sz="0" w:space="0" w:color="auto"/>
      </w:divBdr>
    </w:div>
    <w:div w:id="2034837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creativecommons.org/licenses/by-nc/4.0/" TargetMode="External"/><Relationship Id="rId8" Type="http://schemas.openxmlformats.org/officeDocument/2006/relationships/hyperlink" Target="mailto:fabrizio.perna@ior.it"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10ECC-B940-314C-BB3E-371FA29E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19904</Words>
  <Characters>113459</Characters>
  <Application>Microsoft Macintosh Word</Application>
  <DocSecurity>0</DocSecurity>
  <Lines>945</Lines>
  <Paragraphs>266</Paragraphs>
  <ScaleCrop>false</ScaleCrop>
  <HeadingPairs>
    <vt:vector size="2" baseType="variant">
      <vt:variant>
        <vt:lpstr>Titolo</vt:lpstr>
      </vt:variant>
      <vt:variant>
        <vt:i4>1</vt:i4>
      </vt:variant>
    </vt:vector>
  </HeadingPairs>
  <TitlesOfParts>
    <vt:vector size="1" baseType="lpstr">
      <vt:lpstr/>
    </vt:vector>
  </TitlesOfParts>
  <Company>iPerna</Company>
  <LinksUpToDate>false</LinksUpToDate>
  <CharactersWithSpaces>133097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Perna</dc:creator>
  <cp:keywords/>
  <dc:description/>
  <cp:lastModifiedBy>Na Ma</cp:lastModifiedBy>
  <cp:revision>2</cp:revision>
  <cp:lastPrinted>2015-05-21T06:54:00Z</cp:lastPrinted>
  <dcterms:created xsi:type="dcterms:W3CDTF">2017-05-12T21:05:00Z</dcterms:created>
  <dcterms:modified xsi:type="dcterms:W3CDTF">2017-05-12T21:05:00Z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id="D8Z7WFmh"/&gt;&lt;style id="http://www.zotero.org/styles/world-journal-of-gastroenterology"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value=""/&gt;&lt;/prefs&gt;&lt;/data&gt;</vt:lpwstr>
  </property>
</Properties>
</file>