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02A" w:rsidRPr="00297E82" w:rsidRDefault="0060702A" w:rsidP="00297E82">
      <w:pPr>
        <w:spacing w:line="360" w:lineRule="auto"/>
        <w:jc w:val="both"/>
        <w:rPr>
          <w:rFonts w:ascii="Book Antiqua" w:hAnsi="Book Antiqua"/>
          <w:b/>
          <w:lang w:val="en-GB" w:eastAsia="zh-CN"/>
        </w:rPr>
      </w:pPr>
      <w:r w:rsidRPr="00297E82">
        <w:rPr>
          <w:rFonts w:ascii="Book Antiqua" w:hAnsi="Book Antiqua"/>
          <w:b/>
          <w:lang w:val="en-GB" w:eastAsia="zh-CN"/>
        </w:rPr>
        <w:t>Name of journal: World Journal of Gastroenterology</w:t>
      </w:r>
    </w:p>
    <w:p w:rsidR="0060702A" w:rsidRPr="00297E82" w:rsidRDefault="0060702A" w:rsidP="00297E82">
      <w:pPr>
        <w:spacing w:line="360" w:lineRule="auto"/>
        <w:jc w:val="both"/>
        <w:rPr>
          <w:rFonts w:ascii="Book Antiqua" w:hAnsi="Book Antiqua"/>
          <w:b/>
          <w:lang w:val="en-GB" w:eastAsia="zh-CN"/>
        </w:rPr>
      </w:pPr>
      <w:r w:rsidRPr="00297E82">
        <w:rPr>
          <w:rFonts w:ascii="Book Antiqua" w:hAnsi="Book Antiqua"/>
          <w:b/>
          <w:lang w:val="en-GB" w:eastAsia="zh-CN"/>
        </w:rPr>
        <w:t>ESPS Manuscript NO: 331</w:t>
      </w:r>
    </w:p>
    <w:p w:rsidR="0060702A" w:rsidRPr="00297E82" w:rsidRDefault="0060702A" w:rsidP="00297E82">
      <w:pPr>
        <w:spacing w:line="360" w:lineRule="auto"/>
        <w:jc w:val="both"/>
        <w:rPr>
          <w:rFonts w:ascii="Book Antiqua" w:hAnsi="Book Antiqua"/>
          <w:b/>
          <w:lang w:val="en-GB" w:eastAsia="zh-CN"/>
        </w:rPr>
      </w:pPr>
      <w:r w:rsidRPr="00297E82">
        <w:rPr>
          <w:rFonts w:ascii="Book Antiqua" w:hAnsi="Book Antiqua"/>
          <w:b/>
          <w:lang w:val="en-GB" w:eastAsia="zh-CN"/>
        </w:rPr>
        <w:t>Columns: CASE REPORT</w:t>
      </w:r>
    </w:p>
    <w:p w:rsidR="0060702A" w:rsidRPr="00297E82" w:rsidRDefault="0060702A" w:rsidP="00297E82">
      <w:pPr>
        <w:spacing w:line="360" w:lineRule="auto"/>
        <w:jc w:val="both"/>
        <w:rPr>
          <w:rFonts w:ascii="Book Antiqua" w:hAnsi="Book Antiqua"/>
          <w:lang w:val="en-GB" w:eastAsia="zh-CN"/>
        </w:rPr>
      </w:pPr>
    </w:p>
    <w:p w:rsidR="0060702A" w:rsidRPr="00297E82" w:rsidRDefault="0060702A" w:rsidP="00297E82">
      <w:pPr>
        <w:spacing w:line="360" w:lineRule="auto"/>
        <w:jc w:val="both"/>
        <w:rPr>
          <w:rFonts w:ascii="Book Antiqua" w:hAnsi="Book Antiqua"/>
          <w:b/>
          <w:lang w:val="en-GB" w:eastAsia="zh-CN"/>
        </w:rPr>
      </w:pPr>
      <w:r w:rsidRPr="00297E82">
        <w:rPr>
          <w:rFonts w:ascii="Book Antiqua" w:hAnsi="Book Antiqua"/>
          <w:b/>
          <w:lang w:val="en-GB"/>
        </w:rPr>
        <w:t xml:space="preserve">Anal canal </w:t>
      </w:r>
      <w:r w:rsidRPr="00297E82">
        <w:rPr>
          <w:rFonts w:ascii="Book Antiqua" w:hAnsi="Book Antiqua"/>
          <w:b/>
          <w:lang w:val="en-GB" w:eastAsia="zh-CN"/>
        </w:rPr>
        <w:t>g</w:t>
      </w:r>
      <w:r w:rsidRPr="00297E82">
        <w:rPr>
          <w:rFonts w:ascii="Book Antiqua" w:hAnsi="Book Antiqua"/>
          <w:b/>
          <w:lang w:val="en-GB"/>
        </w:rPr>
        <w:t>astrointestinal stromal tumours: Case report and literature review</w:t>
      </w:r>
    </w:p>
    <w:p w:rsidR="0060702A" w:rsidRPr="00297E82" w:rsidRDefault="0060702A" w:rsidP="00297E82">
      <w:pPr>
        <w:spacing w:line="360" w:lineRule="auto"/>
        <w:jc w:val="both"/>
        <w:rPr>
          <w:rFonts w:ascii="Book Antiqua" w:hAnsi="Book Antiqua"/>
          <w:lang w:val="en-GB" w:eastAsia="zh-CN"/>
        </w:rPr>
      </w:pPr>
    </w:p>
    <w:p w:rsidR="0060702A" w:rsidRPr="00297E82" w:rsidRDefault="0060702A" w:rsidP="00297E82">
      <w:pPr>
        <w:tabs>
          <w:tab w:val="center" w:pos="4252"/>
        </w:tabs>
        <w:spacing w:line="360" w:lineRule="auto"/>
        <w:jc w:val="both"/>
        <w:rPr>
          <w:rFonts w:ascii="Book Antiqua" w:hAnsi="Book Antiqua"/>
          <w:lang w:eastAsia="zh-CN"/>
        </w:rPr>
      </w:pPr>
      <w:r w:rsidRPr="00297E82">
        <w:rPr>
          <w:rFonts w:ascii="Book Antiqua" w:hAnsi="Book Antiqua"/>
        </w:rPr>
        <w:t>Carvalho</w:t>
      </w:r>
      <w:r w:rsidRPr="00297E82">
        <w:rPr>
          <w:rFonts w:ascii="Book Antiqua" w:hAnsi="Book Antiqua"/>
          <w:lang w:eastAsia="zh-CN"/>
        </w:rPr>
        <w:t xml:space="preserve"> N </w:t>
      </w:r>
      <w:r w:rsidRPr="00297E82">
        <w:rPr>
          <w:rFonts w:ascii="Book Antiqua" w:hAnsi="Book Antiqua"/>
          <w:i/>
          <w:lang w:eastAsia="zh-CN"/>
        </w:rPr>
        <w:t>et al.</w:t>
      </w:r>
      <w:r w:rsidRPr="00297E82">
        <w:rPr>
          <w:rFonts w:ascii="Book Antiqua" w:hAnsi="Book Antiqua"/>
          <w:lang w:eastAsia="zh-CN"/>
        </w:rPr>
        <w:t xml:space="preserve"> Local excision for anal canal GIST</w:t>
      </w:r>
    </w:p>
    <w:p w:rsidR="0060702A" w:rsidRPr="00297E82" w:rsidRDefault="0060702A" w:rsidP="00297E82">
      <w:pPr>
        <w:spacing w:line="360" w:lineRule="auto"/>
        <w:jc w:val="both"/>
        <w:rPr>
          <w:rFonts w:ascii="Book Antiqua" w:hAnsi="Book Antiqua"/>
          <w:lang w:eastAsia="zh-CN"/>
        </w:rPr>
      </w:pPr>
    </w:p>
    <w:p w:rsidR="0060702A" w:rsidRPr="00297E82" w:rsidRDefault="0060702A" w:rsidP="00297E82">
      <w:pPr>
        <w:spacing w:line="360" w:lineRule="auto"/>
        <w:jc w:val="both"/>
        <w:rPr>
          <w:rFonts w:ascii="Book Antiqua" w:hAnsi="Book Antiqua"/>
          <w:lang w:eastAsia="zh-CN"/>
        </w:rPr>
      </w:pPr>
      <w:r w:rsidRPr="00297E82">
        <w:rPr>
          <w:rFonts w:ascii="Book Antiqua" w:hAnsi="Book Antiqua"/>
        </w:rPr>
        <w:t>Nuno Carvalho, Diogo Albergaria, Rui Lebre, João Giria, Vitor Fernandes, Helena Vidal, Maria José Brito</w:t>
      </w: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r w:rsidRPr="00297E82">
        <w:rPr>
          <w:rFonts w:ascii="Book Antiqua" w:hAnsi="Book Antiqua"/>
          <w:b/>
        </w:rPr>
        <w:t>Nuno Carvalho, Diogo Albergaria, Rui Lebre, João Gíria,</w:t>
      </w:r>
      <w:r w:rsidRPr="00297E82">
        <w:rPr>
          <w:rFonts w:ascii="Book Antiqua" w:hAnsi="Book Antiqua"/>
        </w:rPr>
        <w:t xml:space="preserve"> Department of General Surgery, Garcia de Orta Hospital, 2801-951 Almada, Portugal</w:t>
      </w: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r w:rsidRPr="00297E82">
        <w:rPr>
          <w:rFonts w:ascii="Book Antiqua" w:hAnsi="Book Antiqua"/>
          <w:b/>
        </w:rPr>
        <w:t>Victor Fernandes,</w:t>
      </w:r>
      <w:r w:rsidRPr="00297E82">
        <w:rPr>
          <w:rFonts w:ascii="Book Antiqua" w:hAnsi="Book Antiqua"/>
        </w:rPr>
        <w:t xml:space="preserve"> Department of Gastroenterology, Garcia de Orta Hospital, 2801-951 Almada, Portugal</w:t>
      </w: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r w:rsidRPr="00297E82">
        <w:rPr>
          <w:rFonts w:ascii="Book Antiqua" w:hAnsi="Book Antiqua"/>
          <w:b/>
        </w:rPr>
        <w:t xml:space="preserve">Helena Vidal, </w:t>
      </w:r>
      <w:r w:rsidRPr="00297E82">
        <w:rPr>
          <w:rFonts w:ascii="Book Antiqua" w:hAnsi="Book Antiqua"/>
        </w:rPr>
        <w:t>Department of Radiology, Garcia de Orta Hospital, 2801-951 Almada, Portugal</w:t>
      </w: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r w:rsidRPr="00297E82">
        <w:rPr>
          <w:rFonts w:ascii="Book Antiqua" w:hAnsi="Book Antiqua"/>
          <w:b/>
        </w:rPr>
        <w:t xml:space="preserve">Maria José Brito, </w:t>
      </w:r>
      <w:r w:rsidRPr="00297E82">
        <w:rPr>
          <w:rFonts w:ascii="Book Antiqua" w:hAnsi="Book Antiqua"/>
        </w:rPr>
        <w:t>Department of Pathology, Garcia de Orta Hospital, 2801-951  Almada, Portugal</w:t>
      </w: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r w:rsidRPr="00297E82">
        <w:rPr>
          <w:rFonts w:ascii="Book Antiqua" w:hAnsi="Book Antiqua"/>
          <w:b/>
        </w:rPr>
        <w:t xml:space="preserve">Author contributions: </w:t>
      </w:r>
      <w:r w:rsidRPr="00297E82">
        <w:rPr>
          <w:rFonts w:ascii="Book Antiqua" w:hAnsi="Book Antiqua"/>
        </w:rPr>
        <w:t>Carvalho</w:t>
      </w:r>
      <w:r w:rsidRPr="00297E82">
        <w:rPr>
          <w:rFonts w:ascii="Book Antiqua" w:hAnsi="Book Antiqua"/>
          <w:lang w:eastAsia="zh-CN"/>
        </w:rPr>
        <w:t xml:space="preserve"> N</w:t>
      </w:r>
      <w:r w:rsidRPr="00297E82">
        <w:rPr>
          <w:rFonts w:ascii="Book Antiqua" w:hAnsi="Book Antiqua"/>
        </w:rPr>
        <w:t>, Albergaria</w:t>
      </w:r>
      <w:r w:rsidRPr="00297E82">
        <w:rPr>
          <w:rFonts w:ascii="Book Antiqua" w:hAnsi="Book Antiqua"/>
          <w:lang w:eastAsia="zh-CN"/>
        </w:rPr>
        <w:t xml:space="preserve"> D and</w:t>
      </w:r>
      <w:r w:rsidRPr="00297E82">
        <w:rPr>
          <w:rFonts w:ascii="Book Antiqua" w:hAnsi="Book Antiqua"/>
        </w:rPr>
        <w:t xml:space="preserve"> Lebre</w:t>
      </w:r>
      <w:r w:rsidRPr="00297E82">
        <w:rPr>
          <w:rFonts w:ascii="Book Antiqua" w:hAnsi="Book Antiqua"/>
          <w:lang w:eastAsia="zh-CN"/>
        </w:rPr>
        <w:t xml:space="preserve"> R</w:t>
      </w:r>
      <w:r w:rsidRPr="00297E82">
        <w:rPr>
          <w:rFonts w:ascii="Book Antiqua" w:hAnsi="Book Antiqua"/>
        </w:rPr>
        <w:t xml:space="preserve"> contributed equally to this work</w:t>
      </w:r>
      <w:r w:rsidRPr="00297E82">
        <w:rPr>
          <w:rFonts w:ascii="Book Antiqua" w:hAnsi="Book Antiqua"/>
          <w:lang w:eastAsia="zh-CN"/>
        </w:rPr>
        <w:t>;</w:t>
      </w:r>
      <w:r w:rsidRPr="00297E82">
        <w:rPr>
          <w:rFonts w:ascii="Book Antiqua" w:hAnsi="Book Antiqua"/>
        </w:rPr>
        <w:t xml:space="preserve"> Fernandes</w:t>
      </w:r>
      <w:r w:rsidRPr="00297E82">
        <w:rPr>
          <w:rFonts w:ascii="Book Antiqua" w:hAnsi="Book Antiqua"/>
          <w:lang w:eastAsia="zh-CN"/>
        </w:rPr>
        <w:t xml:space="preserve"> V</w:t>
      </w:r>
      <w:r w:rsidRPr="00297E82">
        <w:rPr>
          <w:rFonts w:ascii="Book Antiqua" w:hAnsi="Book Antiqua"/>
        </w:rPr>
        <w:t xml:space="preserve">, Vidal </w:t>
      </w:r>
      <w:r w:rsidRPr="00297E82">
        <w:rPr>
          <w:rFonts w:ascii="Book Antiqua" w:hAnsi="Book Antiqua"/>
          <w:lang w:eastAsia="zh-CN"/>
        </w:rPr>
        <w:t xml:space="preserve">H </w:t>
      </w:r>
      <w:r w:rsidRPr="00297E82">
        <w:rPr>
          <w:rFonts w:ascii="Book Antiqua" w:hAnsi="Book Antiqua"/>
        </w:rPr>
        <w:t>and Brito</w:t>
      </w:r>
      <w:r w:rsidRPr="00297E82">
        <w:rPr>
          <w:rFonts w:ascii="Book Antiqua" w:hAnsi="Book Antiqua"/>
          <w:lang w:eastAsia="zh-CN"/>
        </w:rPr>
        <w:t xml:space="preserve"> MJ</w:t>
      </w:r>
      <w:r w:rsidRPr="00297E82">
        <w:rPr>
          <w:rFonts w:ascii="Book Antiqua" w:hAnsi="Book Antiqua"/>
        </w:rPr>
        <w:t xml:space="preserve"> contributed new reagents/analytic tools</w:t>
      </w:r>
      <w:r w:rsidRPr="00297E82">
        <w:rPr>
          <w:rFonts w:ascii="Book Antiqua" w:hAnsi="Book Antiqua"/>
          <w:lang w:eastAsia="zh-CN"/>
        </w:rPr>
        <w:t>;</w:t>
      </w:r>
      <w:r w:rsidRPr="00297E82">
        <w:rPr>
          <w:rFonts w:ascii="Book Antiqua" w:hAnsi="Book Antiqua"/>
        </w:rPr>
        <w:t xml:space="preserve"> Gíria </w:t>
      </w:r>
      <w:r w:rsidRPr="00297E82">
        <w:rPr>
          <w:rFonts w:ascii="Book Antiqua" w:hAnsi="Book Antiqua"/>
          <w:lang w:eastAsia="zh-CN"/>
        </w:rPr>
        <w:t xml:space="preserve">J </w:t>
      </w:r>
      <w:r w:rsidRPr="00297E82">
        <w:rPr>
          <w:rFonts w:ascii="Book Antiqua" w:hAnsi="Book Antiqua"/>
        </w:rPr>
        <w:t>review</w:t>
      </w:r>
      <w:r w:rsidRPr="00297E82">
        <w:rPr>
          <w:rFonts w:ascii="Book Antiqua" w:hAnsi="Book Antiqua"/>
          <w:lang w:eastAsia="zh-CN"/>
        </w:rPr>
        <w:t>ed</w:t>
      </w:r>
      <w:r w:rsidRPr="00297E82">
        <w:rPr>
          <w:rFonts w:ascii="Book Antiqua" w:hAnsi="Book Antiqua"/>
        </w:rPr>
        <w:t xml:space="preserve"> this work</w:t>
      </w:r>
      <w:r w:rsidRPr="00297E82">
        <w:rPr>
          <w:rFonts w:ascii="Book Antiqua" w:hAnsi="Book Antiqua"/>
          <w:lang w:eastAsia="zh-CN"/>
        </w:rPr>
        <w:t>;</w:t>
      </w:r>
      <w:r w:rsidRPr="00297E82">
        <w:rPr>
          <w:rFonts w:ascii="Book Antiqua" w:hAnsi="Book Antiqua"/>
        </w:rPr>
        <w:t xml:space="preserve"> Carvalho </w:t>
      </w:r>
      <w:r w:rsidRPr="00297E82">
        <w:rPr>
          <w:rFonts w:ascii="Book Antiqua" w:hAnsi="Book Antiqua"/>
          <w:lang w:eastAsia="zh-CN"/>
        </w:rPr>
        <w:t xml:space="preserve">N </w:t>
      </w:r>
      <w:r w:rsidRPr="00297E82">
        <w:rPr>
          <w:rFonts w:ascii="Book Antiqua" w:hAnsi="Book Antiqua"/>
        </w:rPr>
        <w:t>wrote the paper.</w:t>
      </w: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lang w:eastAsia="zh-CN"/>
        </w:rPr>
      </w:pPr>
      <w:r w:rsidRPr="00297E82">
        <w:rPr>
          <w:rFonts w:ascii="Book Antiqua" w:hAnsi="Book Antiqua"/>
          <w:b/>
        </w:rPr>
        <w:lastRenderedPageBreak/>
        <w:t xml:space="preserve">Correspondence to: Diogo Albergaria, MD, </w:t>
      </w:r>
      <w:r w:rsidRPr="00297E82">
        <w:rPr>
          <w:rFonts w:ascii="Book Antiqua" w:hAnsi="Book Antiqua"/>
        </w:rPr>
        <w:t>Department of General Surgery, Garcia de Orta Hospital, Av. Torrado da Silva</w:t>
      </w:r>
      <w:r>
        <w:rPr>
          <w:rFonts w:ascii="Book Antiqua" w:hAnsi="Book Antiqua"/>
          <w:lang w:eastAsia="zh-CN"/>
        </w:rPr>
        <w:t>,</w:t>
      </w:r>
      <w:r w:rsidRPr="00297E82">
        <w:rPr>
          <w:rFonts w:ascii="Book Antiqua" w:hAnsi="Book Antiqua"/>
        </w:rPr>
        <w:t xml:space="preserve"> 2801-951 Almada, Portugal. diogo.albergaria@gmail.com</w:t>
      </w:r>
    </w:p>
    <w:p w:rsidR="0060702A" w:rsidRPr="00297E82" w:rsidRDefault="0060702A" w:rsidP="00297E82">
      <w:pPr>
        <w:spacing w:line="360" w:lineRule="auto"/>
        <w:jc w:val="both"/>
        <w:rPr>
          <w:rFonts w:ascii="Book Antiqua" w:hAnsi="Book Antiqua"/>
          <w:lang w:eastAsia="zh-CN"/>
        </w:rPr>
      </w:pPr>
      <w:r w:rsidRPr="00297E82">
        <w:rPr>
          <w:rFonts w:ascii="Book Antiqua" w:hAnsi="Book Antiqua"/>
          <w:b/>
        </w:rPr>
        <w:t>Telephone:</w:t>
      </w:r>
      <w:r w:rsidRPr="00297E82">
        <w:rPr>
          <w:rFonts w:ascii="Book Antiqua" w:hAnsi="Book Antiqua"/>
          <w:b/>
          <w:lang w:eastAsia="zh-CN"/>
        </w:rPr>
        <w:t xml:space="preserve"> </w:t>
      </w:r>
      <w:r w:rsidRPr="00297E82">
        <w:rPr>
          <w:rFonts w:ascii="Book Antiqua" w:hAnsi="Book Antiqua"/>
        </w:rPr>
        <w:t>+351</w:t>
      </w:r>
      <w:r w:rsidRPr="00297E82">
        <w:rPr>
          <w:rFonts w:ascii="Book Antiqua" w:hAnsi="Book Antiqua"/>
          <w:lang w:eastAsia="zh-CN"/>
        </w:rPr>
        <w:t>-</w:t>
      </w:r>
      <w:r w:rsidRPr="00297E82">
        <w:rPr>
          <w:rFonts w:ascii="Book Antiqua" w:hAnsi="Book Antiqua"/>
        </w:rPr>
        <w:t>21</w:t>
      </w:r>
      <w:r w:rsidRPr="00297E82">
        <w:rPr>
          <w:rFonts w:ascii="Book Antiqua" w:hAnsi="Book Antiqua"/>
          <w:lang w:eastAsia="zh-CN"/>
        </w:rPr>
        <w:t>-</w:t>
      </w:r>
      <w:r w:rsidRPr="00297E82">
        <w:rPr>
          <w:rFonts w:ascii="Book Antiqua" w:hAnsi="Book Antiqua"/>
        </w:rPr>
        <w:t>2727114</w:t>
      </w:r>
      <w:r w:rsidRPr="00297E82">
        <w:rPr>
          <w:rFonts w:ascii="Book Antiqua" w:hAnsi="Book Antiqua"/>
          <w:b/>
          <w:lang w:eastAsia="zh-CN"/>
        </w:rPr>
        <w:t xml:space="preserve">  </w:t>
      </w:r>
      <w:r w:rsidRPr="00297E82">
        <w:rPr>
          <w:rFonts w:ascii="Book Antiqua" w:hAnsi="Book Antiqua"/>
          <w:b/>
        </w:rPr>
        <w:t>Fax:</w:t>
      </w:r>
      <w:r>
        <w:rPr>
          <w:rFonts w:ascii="Book Antiqua" w:hAnsi="Book Antiqua"/>
          <w:b/>
          <w:lang w:eastAsia="zh-CN"/>
        </w:rPr>
        <w:t xml:space="preserve"> </w:t>
      </w:r>
      <w:r w:rsidRPr="006A6B09">
        <w:rPr>
          <w:rFonts w:ascii="Book Antiqua" w:hAnsi="Book Antiqua"/>
        </w:rPr>
        <w:t>+351</w:t>
      </w:r>
      <w:r w:rsidRPr="006A6B09">
        <w:rPr>
          <w:rFonts w:ascii="Book Antiqua" w:hAnsi="Book Antiqua"/>
          <w:lang w:eastAsia="zh-CN"/>
        </w:rPr>
        <w:t>-</w:t>
      </w:r>
      <w:r w:rsidRPr="006A6B09">
        <w:rPr>
          <w:rFonts w:ascii="Book Antiqua" w:hAnsi="Book Antiqua"/>
        </w:rPr>
        <w:t>21</w:t>
      </w:r>
      <w:r w:rsidRPr="006A6B09">
        <w:rPr>
          <w:rFonts w:ascii="Book Antiqua" w:hAnsi="Book Antiqua"/>
          <w:lang w:eastAsia="zh-CN"/>
        </w:rPr>
        <w:t>-</w:t>
      </w:r>
      <w:r w:rsidRPr="006A6B09">
        <w:rPr>
          <w:rFonts w:ascii="Book Antiqua" w:hAnsi="Book Antiqua"/>
        </w:rPr>
        <w:t>2727114</w:t>
      </w: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lang w:eastAsia="zh-CN"/>
        </w:rPr>
      </w:pPr>
      <w:r w:rsidRPr="00297E82">
        <w:rPr>
          <w:rFonts w:ascii="Book Antiqua" w:hAnsi="Book Antiqua"/>
          <w:b/>
        </w:rPr>
        <w:t xml:space="preserve">Received: </w:t>
      </w:r>
      <w:r w:rsidRPr="00297E82">
        <w:rPr>
          <w:rFonts w:ascii="Book Antiqua" w:hAnsi="Book Antiqua"/>
          <w:lang w:eastAsia="zh-CN"/>
        </w:rPr>
        <w:t>August 29, 2012</w:t>
      </w:r>
      <w:r>
        <w:rPr>
          <w:rFonts w:ascii="Book Antiqua" w:hAnsi="Book Antiqua"/>
          <w:b/>
        </w:rPr>
        <w:t xml:space="preserve"> Revised: </w:t>
      </w:r>
      <w:r w:rsidRPr="00297E82">
        <w:rPr>
          <w:rFonts w:ascii="Book Antiqua" w:hAnsi="Book Antiqua"/>
          <w:lang w:eastAsia="zh-CN"/>
        </w:rPr>
        <w:t>March 28, 2013</w:t>
      </w:r>
    </w:p>
    <w:p w:rsidR="006A567D" w:rsidRPr="00A92F26" w:rsidRDefault="0060702A" w:rsidP="006A567D">
      <w:pPr>
        <w:rPr>
          <w:rFonts w:ascii="Book Antiqua" w:hAnsi="Book Antiqua"/>
        </w:rPr>
      </w:pPr>
      <w:r w:rsidRPr="00297E82">
        <w:rPr>
          <w:rFonts w:ascii="Book Antiqua" w:hAnsi="Book Antiqua"/>
          <w:b/>
        </w:rPr>
        <w:t xml:space="preserve">Accepted: </w:t>
      </w:r>
      <w:r w:rsidR="006A567D" w:rsidRPr="00A92F26">
        <w:rPr>
          <w:rFonts w:ascii="Book Antiqua" w:hAnsi="Book Antiqua"/>
        </w:rPr>
        <w:t>April 9, 2013</w:t>
      </w:r>
    </w:p>
    <w:p w:rsidR="0060702A" w:rsidRPr="00297E82" w:rsidRDefault="0060702A" w:rsidP="00297E82">
      <w:pPr>
        <w:spacing w:line="360" w:lineRule="auto"/>
        <w:jc w:val="both"/>
        <w:rPr>
          <w:rFonts w:ascii="Book Antiqua" w:hAnsi="Book Antiqua"/>
          <w:b/>
        </w:rPr>
      </w:pPr>
      <w:bookmarkStart w:id="0" w:name="_GoBack"/>
      <w:bookmarkEnd w:id="0"/>
      <w:r w:rsidRPr="00297E82">
        <w:rPr>
          <w:rFonts w:ascii="Book Antiqua" w:hAnsi="Book Antiqua"/>
          <w:b/>
        </w:rPr>
        <w:t xml:space="preserve">  Published online: </w:t>
      </w:r>
    </w:p>
    <w:p w:rsidR="0060702A" w:rsidRPr="00297E82" w:rsidRDefault="0060702A" w:rsidP="00297E82">
      <w:pPr>
        <w:spacing w:line="360" w:lineRule="auto"/>
        <w:jc w:val="both"/>
        <w:rPr>
          <w:rFonts w:ascii="Book Antiqua" w:hAnsi="Book Antiqua"/>
          <w:b/>
          <w:lang w:val="en-GB" w:eastAsia="zh-CN"/>
        </w:rPr>
      </w:pPr>
    </w:p>
    <w:p w:rsidR="0060702A" w:rsidRPr="00297E82" w:rsidRDefault="0060702A" w:rsidP="00297E82">
      <w:pPr>
        <w:spacing w:line="360" w:lineRule="auto"/>
        <w:jc w:val="both"/>
        <w:rPr>
          <w:rFonts w:ascii="Book Antiqua" w:hAnsi="Book Antiqua"/>
          <w:b/>
          <w:lang w:val="en-GB" w:eastAsia="zh-CN"/>
        </w:rPr>
      </w:pPr>
      <w:r w:rsidRPr="00297E82">
        <w:rPr>
          <w:rFonts w:ascii="Book Antiqua" w:hAnsi="Book Antiqua"/>
          <w:b/>
          <w:lang w:val="en-GB"/>
        </w:rPr>
        <w:t xml:space="preserve">Abstract </w:t>
      </w:r>
    </w:p>
    <w:p w:rsidR="0060702A" w:rsidRPr="00297E82" w:rsidRDefault="0060702A" w:rsidP="00297E82">
      <w:pPr>
        <w:spacing w:line="360" w:lineRule="auto"/>
        <w:jc w:val="both"/>
        <w:rPr>
          <w:rFonts w:ascii="Book Antiqua" w:hAnsi="Book Antiqua"/>
          <w:lang w:val="en-GB"/>
        </w:rPr>
      </w:pPr>
      <w:r w:rsidRPr="00297E82">
        <w:rPr>
          <w:rFonts w:ascii="Book Antiqua" w:hAnsi="Book Antiqua"/>
          <w:lang w:val="en-GB"/>
        </w:rPr>
        <w:t>Gastrointestinal stromal tumours (GIST) are an uncommon group of tumours of mesenchymal origin. GIST of the anal canal is extremely rare. At the present, only ten cases of c-kit positive anal GIST have been reported in the literature. There is no widely accepted treatment approach for this neoplasia.</w:t>
      </w:r>
      <w:r w:rsidRPr="00297E82">
        <w:rPr>
          <w:rFonts w:ascii="Book Antiqua" w:hAnsi="Book Antiqua"/>
          <w:lang w:val="en-GB" w:eastAsia="zh-CN"/>
        </w:rPr>
        <w:t xml:space="preserve"> </w:t>
      </w:r>
      <w:r w:rsidRPr="00297E82">
        <w:rPr>
          <w:rFonts w:ascii="Book Antiqua" w:hAnsi="Book Antiqua"/>
          <w:lang w:val="en-GB"/>
        </w:rPr>
        <w:t>Literature is sparse for imaging evaluation of anal canal GIST, usually described as a lesion in the intersphincteric space.</w:t>
      </w:r>
      <w:r w:rsidRPr="00297E82">
        <w:rPr>
          <w:rFonts w:ascii="Book Antiqua" w:hAnsi="Book Antiqua"/>
          <w:lang w:val="en-GB" w:eastAsia="zh-CN"/>
        </w:rPr>
        <w:t xml:space="preserve"> </w:t>
      </w:r>
      <w:r w:rsidRPr="00297E82">
        <w:rPr>
          <w:rFonts w:ascii="Book Antiqua" w:hAnsi="Book Antiqua"/>
          <w:lang w:val="en-GB"/>
        </w:rPr>
        <w:t>Herein we desc</w:t>
      </w:r>
      <w:r>
        <w:rPr>
          <w:rFonts w:ascii="Book Antiqua" w:hAnsi="Book Antiqua"/>
          <w:lang w:val="en-GB"/>
        </w:rPr>
        <w:t>ribed the case of a 73-year-old</w:t>
      </w:r>
      <w:r>
        <w:rPr>
          <w:rFonts w:ascii="Book Antiqua" w:hAnsi="Book Antiqua"/>
          <w:lang w:val="en-GB" w:eastAsia="zh-CN"/>
        </w:rPr>
        <w:t xml:space="preserve"> </w:t>
      </w:r>
      <w:r w:rsidRPr="00297E82">
        <w:rPr>
          <w:rFonts w:ascii="Book Antiqua" w:hAnsi="Book Antiqua"/>
          <w:lang w:val="en-GB"/>
        </w:rPr>
        <w:t>man with a mass in the anal canal, with no other symptoms. Endoanal ultrasound and magnetic resonance imaging showed a well circumscribed solid nodule in the intersphincteric space. The patient was treated by local excision.</w:t>
      </w:r>
      <w:r w:rsidRPr="00297E82">
        <w:rPr>
          <w:rFonts w:ascii="Book Antiqua" w:hAnsi="Book Antiqua"/>
          <w:lang w:val="en-GB" w:eastAsia="zh-CN"/>
        </w:rPr>
        <w:t xml:space="preserve"> </w:t>
      </w:r>
      <w:r w:rsidRPr="00297E82">
        <w:rPr>
          <w:rFonts w:ascii="Book Antiqua" w:hAnsi="Book Antiqua"/>
          <w:lang w:val="en-GB"/>
        </w:rPr>
        <w:t xml:space="preserve">Gross pathological examination showed a </w:t>
      </w:r>
      <w:smartTag w:uri="urn:schemas-microsoft-com:office:smarttags" w:element="chmetcnv">
        <w:smartTagPr>
          <w:attr w:name="UnitName" w:val="cm"/>
          <w:attr w:name="SourceValue" w:val="7"/>
          <w:attr w:name="HasSpace" w:val="True"/>
          <w:attr w:name="Negative" w:val="False"/>
          <w:attr w:name="NumberType" w:val="1"/>
          <w:attr w:name="TCSC" w:val="0"/>
        </w:smartTagPr>
        <w:r w:rsidRPr="00297E82">
          <w:rPr>
            <w:rFonts w:ascii="Book Antiqua" w:hAnsi="Book Antiqua"/>
            <w:lang w:val="en-GB"/>
          </w:rPr>
          <w:t xml:space="preserve">7 </w:t>
        </w:r>
        <w:r>
          <w:rPr>
            <w:rFonts w:ascii="Book Antiqua" w:hAnsi="Book Antiqua"/>
            <w:lang w:val="en-GB" w:eastAsia="zh-CN"/>
          </w:rPr>
          <w:t>cm</w:t>
        </w:r>
      </w:smartTag>
      <w:r>
        <w:rPr>
          <w:rFonts w:ascii="Book Antiqua" w:hAnsi="Book Antiqua"/>
          <w:lang w:val="en-GB" w:eastAsia="zh-CN"/>
        </w:rPr>
        <w:t xml:space="preserve"> </w:t>
      </w:r>
      <w:r>
        <w:rPr>
          <w:rFonts w:ascii="Book Antiqua" w:hAnsi="Book Antiqua"/>
          <w:lang w:val="en-GB"/>
        </w:rPr>
        <w:t>×</w:t>
      </w:r>
      <w:r w:rsidRPr="00297E82">
        <w:rPr>
          <w:rFonts w:ascii="Book Antiqua" w:hAnsi="Book Antiqua"/>
          <w:lang w:val="en-GB"/>
        </w:rPr>
        <w:t xml:space="preserve"> </w:t>
      </w:r>
      <w:smartTag w:uri="urn:schemas-microsoft-com:office:smarttags" w:element="chmetcnv">
        <w:smartTagPr>
          <w:attr w:name="UnitName" w:val="cm"/>
          <w:attr w:name="SourceValue" w:val="3.5"/>
          <w:attr w:name="HasSpace" w:val="True"/>
          <w:attr w:name="Negative" w:val="False"/>
          <w:attr w:name="NumberType" w:val="1"/>
          <w:attr w:name="TCSC" w:val="0"/>
        </w:smartTagPr>
        <w:r w:rsidRPr="00297E82">
          <w:rPr>
            <w:rFonts w:ascii="Book Antiqua" w:hAnsi="Book Antiqua"/>
            <w:lang w:val="en-GB"/>
          </w:rPr>
          <w:t>3</w:t>
        </w:r>
        <w:r w:rsidRPr="00297E82">
          <w:rPr>
            <w:rFonts w:ascii="Book Antiqua" w:hAnsi="Book Antiqua"/>
            <w:lang w:val="en-GB" w:eastAsia="zh-CN"/>
          </w:rPr>
          <w:t>.</w:t>
        </w:r>
        <w:r w:rsidRPr="00297E82">
          <w:rPr>
            <w:rFonts w:ascii="Book Antiqua" w:hAnsi="Book Antiqua"/>
            <w:lang w:val="en-GB"/>
          </w:rPr>
          <w:t xml:space="preserve">5 </w:t>
        </w:r>
        <w:r>
          <w:rPr>
            <w:rFonts w:ascii="Book Antiqua" w:hAnsi="Book Antiqua"/>
            <w:lang w:val="en-GB" w:eastAsia="zh-CN"/>
          </w:rPr>
          <w:t>cm</w:t>
        </w:r>
      </w:smartTag>
      <w:r>
        <w:rPr>
          <w:rFonts w:ascii="Book Antiqua" w:hAnsi="Book Antiqua"/>
          <w:lang w:val="en-GB" w:eastAsia="zh-CN"/>
        </w:rPr>
        <w:t xml:space="preserve"> </w:t>
      </w:r>
      <w:r>
        <w:rPr>
          <w:rFonts w:ascii="Book Antiqua" w:hAnsi="Book Antiqua"/>
          <w:lang w:val="en-GB"/>
        </w:rPr>
        <w:t>×</w:t>
      </w:r>
      <w:r>
        <w:rPr>
          <w:rFonts w:ascii="Book Antiqua" w:hAnsi="Book Antiqua"/>
          <w:lang w:val="en-GB" w:eastAsia="zh-CN"/>
        </w:rPr>
        <w:t xml:space="preserve"> </w:t>
      </w:r>
      <w:smartTag w:uri="urn:schemas-microsoft-com:office:smarttags" w:element="chmetcnv">
        <w:smartTagPr>
          <w:attr w:name="UnitName" w:val="cm"/>
          <w:attr w:name="SourceValue" w:val="3"/>
          <w:attr w:name="HasSpace" w:val="True"/>
          <w:attr w:name="Negative" w:val="False"/>
          <w:attr w:name="NumberType" w:val="1"/>
          <w:attr w:name="TCSC" w:val="0"/>
        </w:smartTagPr>
        <w:r w:rsidRPr="00297E82">
          <w:rPr>
            <w:rFonts w:ascii="Book Antiqua" w:hAnsi="Book Antiqua"/>
            <w:lang w:val="en-GB"/>
          </w:rPr>
          <w:t>3 cm</w:t>
        </w:r>
      </w:smartTag>
      <w:r w:rsidRPr="00297E82">
        <w:rPr>
          <w:rFonts w:ascii="Book Antiqua" w:hAnsi="Book Antiqua"/>
          <w:lang w:val="en-GB"/>
        </w:rPr>
        <w:t xml:space="preserve"> mass and histological examination showed a proliferation of spindle cells, with prominent nuclear palisading. The mitotic count was of 12 mitosis / 50HPF. The tumour was positive for KIT protein, CD34 and vimentine in the majority of cells and negative for desmin and S100.</w:t>
      </w:r>
      <w:r w:rsidRPr="00297E82">
        <w:rPr>
          <w:rFonts w:ascii="Book Antiqua" w:hAnsi="Book Antiqua"/>
          <w:lang w:val="en-GB" w:eastAsia="zh-CN"/>
        </w:rPr>
        <w:t xml:space="preserve"> </w:t>
      </w:r>
      <w:r w:rsidRPr="00297E82">
        <w:rPr>
          <w:rFonts w:ascii="Book Antiqua" w:hAnsi="Book Antiqua"/>
          <w:lang w:val="en-GB"/>
        </w:rPr>
        <w:t>A diagnosis of GIST, with high risk aggressive behaviour was made.</w:t>
      </w:r>
      <w:r w:rsidRPr="00297E82">
        <w:rPr>
          <w:rFonts w:ascii="Book Antiqua" w:hAnsi="Book Antiqua"/>
          <w:lang w:val="en-GB" w:eastAsia="zh-CN"/>
        </w:rPr>
        <w:t xml:space="preserve"> </w:t>
      </w:r>
      <w:r w:rsidRPr="00297E82">
        <w:rPr>
          <w:rFonts w:ascii="Book Antiqua" w:hAnsi="Book Antiqua"/>
          <w:lang w:val="en-GB"/>
        </w:rPr>
        <w:t>An abdomino-perineal resection was discussed, but refused.</w:t>
      </w:r>
      <w:r>
        <w:rPr>
          <w:rFonts w:ascii="Book Antiqua" w:hAnsi="Book Antiqua"/>
          <w:lang w:val="en-GB" w:eastAsia="zh-CN"/>
        </w:rPr>
        <w:t xml:space="preserve"> </w:t>
      </w:r>
      <w:r w:rsidRPr="00297E82">
        <w:rPr>
          <w:rFonts w:ascii="Book Antiqua" w:hAnsi="Book Antiqua"/>
          <w:lang w:val="en-GB"/>
        </w:rPr>
        <w:t xml:space="preserve">The </w:t>
      </w:r>
      <w:r>
        <w:rPr>
          <w:rFonts w:ascii="Book Antiqua" w:hAnsi="Book Antiqua"/>
          <w:lang w:val="en-GB" w:eastAsia="zh-CN"/>
        </w:rPr>
        <w:t>f</w:t>
      </w:r>
      <w:r w:rsidRPr="00297E82">
        <w:rPr>
          <w:rFonts w:ascii="Book Antiqua" w:hAnsi="Book Antiqua"/>
          <w:lang w:val="en-GB"/>
        </w:rPr>
        <w:t>ollow-up has been made with clinical evaluation and anal ultrasound.</w:t>
      </w:r>
      <w:r w:rsidRPr="00297E82">
        <w:rPr>
          <w:rFonts w:ascii="Book Antiqua" w:hAnsi="Book Antiqua"/>
          <w:lang w:val="en-GB" w:eastAsia="zh-CN"/>
        </w:rPr>
        <w:t xml:space="preserve"> </w:t>
      </w:r>
      <w:r w:rsidRPr="00297E82">
        <w:rPr>
          <w:rFonts w:ascii="Book Antiqua" w:hAnsi="Book Antiqua"/>
          <w:lang w:val="en-GB"/>
        </w:rPr>
        <w:t>After 5 years the patient is well, with maintained continence and no evidence of local recurrence.</w:t>
      </w:r>
    </w:p>
    <w:p w:rsidR="0060702A" w:rsidRDefault="0060702A" w:rsidP="00297E82">
      <w:pPr>
        <w:spacing w:line="360" w:lineRule="auto"/>
        <w:jc w:val="both"/>
        <w:rPr>
          <w:rFonts w:ascii="Book Antiqua" w:hAnsi="Book Antiqua"/>
          <w:lang w:eastAsia="zh-CN"/>
        </w:rPr>
      </w:pPr>
    </w:p>
    <w:p w:rsidR="0060702A" w:rsidRPr="00967EDE" w:rsidRDefault="0060702A" w:rsidP="004E1AEA">
      <w:pPr>
        <w:snapToGrid w:val="0"/>
        <w:spacing w:line="360" w:lineRule="auto"/>
        <w:rPr>
          <w:rFonts w:ascii="Book Antiqua" w:hAnsi="Book Antiqua"/>
        </w:rPr>
      </w:pPr>
      <w:bookmarkStart w:id="1" w:name="OLE_LINK98"/>
      <w:bookmarkStart w:id="2" w:name="OLE_LINK156"/>
      <w:bookmarkStart w:id="3" w:name="OLE_LINK196"/>
      <w:bookmarkStart w:id="4" w:name="OLE_LINK217"/>
      <w:bookmarkStart w:id="5" w:name="OLE_LINK242"/>
      <w:bookmarkStart w:id="6" w:name="OLE_LINK247"/>
      <w:r w:rsidRPr="00967EDE">
        <w:rPr>
          <w:rFonts w:ascii="Book Antiqua" w:hAnsi="Book Antiqua"/>
        </w:rPr>
        <w:t>© 201</w:t>
      </w:r>
      <w:r>
        <w:rPr>
          <w:rFonts w:ascii="Book Antiqua" w:hAnsi="Book Antiqua"/>
        </w:rPr>
        <w:t>3</w:t>
      </w:r>
      <w:r w:rsidRPr="00967EDE">
        <w:rPr>
          <w:rFonts w:ascii="Book Antiqua" w:hAnsi="Book Antiqua"/>
        </w:rPr>
        <w:t xml:space="preserve"> Baishideng. All rights reserved.  </w:t>
      </w:r>
    </w:p>
    <w:bookmarkEnd w:id="1"/>
    <w:bookmarkEnd w:id="2"/>
    <w:bookmarkEnd w:id="3"/>
    <w:bookmarkEnd w:id="4"/>
    <w:bookmarkEnd w:id="5"/>
    <w:bookmarkEnd w:id="6"/>
    <w:p w:rsidR="0060702A" w:rsidRPr="00297E82" w:rsidRDefault="0060702A" w:rsidP="00297E82">
      <w:pPr>
        <w:spacing w:line="360" w:lineRule="auto"/>
        <w:jc w:val="both"/>
        <w:rPr>
          <w:rFonts w:ascii="Book Antiqua" w:hAnsi="Book Antiqua"/>
          <w:lang w:eastAsia="zh-CN"/>
        </w:rPr>
      </w:pPr>
    </w:p>
    <w:p w:rsidR="0060702A" w:rsidRPr="00227B21" w:rsidRDefault="0060702A" w:rsidP="00227B21">
      <w:pPr>
        <w:widowControl w:val="0"/>
        <w:autoSpaceDE w:val="0"/>
        <w:autoSpaceDN w:val="0"/>
        <w:adjustRightInd w:val="0"/>
        <w:spacing w:line="360" w:lineRule="auto"/>
        <w:jc w:val="both"/>
        <w:rPr>
          <w:rFonts w:ascii="Book Antiqua" w:hAnsi="Book Antiqua" w:cs="Helvetica"/>
          <w:lang w:val="en-US" w:eastAsia="en-US"/>
        </w:rPr>
      </w:pPr>
      <w:r w:rsidRPr="00297E82">
        <w:rPr>
          <w:rFonts w:ascii="Book Antiqua" w:hAnsi="Book Antiqua"/>
          <w:b/>
        </w:rPr>
        <w:t>Key words:</w:t>
      </w:r>
      <w:r w:rsidRPr="00227B21">
        <w:rPr>
          <w:rFonts w:ascii="Book Antiqua" w:hAnsi="Book Antiqua"/>
          <w:lang w:val="en-GB"/>
        </w:rPr>
        <w:t xml:space="preserve"> </w:t>
      </w:r>
      <w:r w:rsidRPr="00297E82">
        <w:rPr>
          <w:rFonts w:ascii="Book Antiqua" w:hAnsi="Book Antiqua"/>
          <w:lang w:val="en-GB"/>
        </w:rPr>
        <w:t>Gastrointestinal stromal tumours</w:t>
      </w:r>
      <w:r>
        <w:rPr>
          <w:rFonts w:ascii="Book Antiqua" w:hAnsi="Book Antiqua" w:cs="Helvetica"/>
          <w:lang w:val="en-US" w:eastAsia="zh-CN"/>
        </w:rPr>
        <w:t>;</w:t>
      </w:r>
      <w:r w:rsidRPr="00297E82">
        <w:rPr>
          <w:rFonts w:ascii="Book Antiqua" w:hAnsi="Book Antiqua" w:cs="Helvetica"/>
          <w:lang w:val="en-US" w:eastAsia="en-US"/>
        </w:rPr>
        <w:t xml:space="preserve"> Anal canal</w:t>
      </w:r>
      <w:r>
        <w:rPr>
          <w:rFonts w:ascii="Book Antiqua" w:hAnsi="Book Antiqua" w:cs="Helvetica"/>
          <w:lang w:val="en-US" w:eastAsia="zh-CN"/>
        </w:rPr>
        <w:t>;</w:t>
      </w:r>
      <w:r w:rsidRPr="00297E82">
        <w:rPr>
          <w:rFonts w:ascii="Book Antiqua" w:hAnsi="Book Antiqua" w:cs="Helvetica"/>
          <w:lang w:val="en-US" w:eastAsia="en-US"/>
        </w:rPr>
        <w:t xml:space="preserve"> Endoanal ultrasound</w:t>
      </w:r>
      <w:r>
        <w:rPr>
          <w:rFonts w:ascii="Book Antiqua" w:hAnsi="Book Antiqua" w:cs="Helvetica"/>
          <w:lang w:val="en-US" w:eastAsia="zh-CN"/>
        </w:rPr>
        <w:t>;</w:t>
      </w:r>
      <w:r w:rsidRPr="00297E82">
        <w:rPr>
          <w:rFonts w:ascii="Book Antiqua" w:hAnsi="Book Antiqua" w:cs="Helvetica"/>
          <w:lang w:val="en-US" w:eastAsia="en-US"/>
        </w:rPr>
        <w:t xml:space="preserve"> </w:t>
      </w:r>
      <w:r w:rsidRPr="00297E82">
        <w:rPr>
          <w:rFonts w:ascii="Book Antiqua" w:hAnsi="Book Antiqua" w:cs="Helvetica"/>
          <w:lang w:val="en-US" w:eastAsia="en-US"/>
        </w:rPr>
        <w:lastRenderedPageBreak/>
        <w:t xml:space="preserve">Magnetic </w:t>
      </w:r>
      <w:r>
        <w:rPr>
          <w:rFonts w:ascii="Book Antiqua" w:hAnsi="Book Antiqua" w:cs="Helvetica"/>
          <w:lang w:val="en-US" w:eastAsia="en-US"/>
        </w:rPr>
        <w:t>resonance</w:t>
      </w:r>
      <w:r>
        <w:rPr>
          <w:rFonts w:ascii="Book Antiqua" w:hAnsi="Book Antiqua" w:cs="Helvetica"/>
          <w:lang w:val="en-US" w:eastAsia="zh-CN"/>
        </w:rPr>
        <w:t xml:space="preserve"> </w:t>
      </w:r>
      <w:r w:rsidRPr="00297E82">
        <w:rPr>
          <w:rFonts w:ascii="Book Antiqua" w:hAnsi="Book Antiqua" w:cs="Helvetica"/>
          <w:lang w:val="en-US" w:eastAsia="en-US"/>
        </w:rPr>
        <w:t>imaging</w:t>
      </w:r>
      <w:r>
        <w:rPr>
          <w:rFonts w:ascii="Book Antiqua" w:hAnsi="Book Antiqua" w:cs="Helvetica"/>
          <w:lang w:val="en-US" w:eastAsia="zh-CN"/>
        </w:rPr>
        <w:t>;</w:t>
      </w:r>
      <w:r w:rsidRPr="00297E82">
        <w:rPr>
          <w:rFonts w:ascii="Book Antiqua" w:hAnsi="Book Antiqua" w:cs="Helvetica"/>
          <w:lang w:val="en-US" w:eastAsia="en-US"/>
        </w:rPr>
        <w:t xml:space="preserve"> C-Kit receptor</w:t>
      </w:r>
      <w:r>
        <w:rPr>
          <w:rFonts w:ascii="Book Antiqua" w:hAnsi="Book Antiqua" w:cs="Helvetica"/>
          <w:lang w:val="en-US" w:eastAsia="zh-CN"/>
        </w:rPr>
        <w:t>;</w:t>
      </w:r>
      <w:r w:rsidRPr="00297E82">
        <w:rPr>
          <w:rFonts w:ascii="Book Antiqua" w:hAnsi="Book Antiqua" w:cs="Helvetica"/>
          <w:lang w:val="en-US" w:eastAsia="en-US"/>
        </w:rPr>
        <w:t xml:space="preserve"> Local excision</w:t>
      </w:r>
    </w:p>
    <w:p w:rsidR="0060702A" w:rsidRPr="00297E82" w:rsidRDefault="0060702A" w:rsidP="00297E82">
      <w:pPr>
        <w:spacing w:line="360" w:lineRule="auto"/>
        <w:jc w:val="both"/>
        <w:rPr>
          <w:rFonts w:ascii="Book Antiqua" w:hAnsi="Book Antiqua"/>
          <w:lang w:val="en-US" w:eastAsia="zh-CN"/>
        </w:rPr>
      </w:pPr>
    </w:p>
    <w:p w:rsidR="0060702A" w:rsidRPr="00297E82" w:rsidRDefault="0060702A" w:rsidP="00297E82">
      <w:pPr>
        <w:spacing w:line="360" w:lineRule="auto"/>
        <w:jc w:val="both"/>
        <w:rPr>
          <w:rFonts w:ascii="Book Antiqua" w:hAnsi="Book Antiqua"/>
          <w:lang w:val="en-US" w:eastAsia="zh-CN"/>
        </w:rPr>
      </w:pPr>
    </w:p>
    <w:p w:rsidR="0060702A" w:rsidRDefault="0060702A" w:rsidP="0021050A">
      <w:pPr>
        <w:spacing w:line="360" w:lineRule="auto"/>
        <w:jc w:val="both"/>
      </w:pPr>
      <w:r w:rsidRPr="00107BCC">
        <w:rPr>
          <w:rFonts w:ascii="Book Antiqua" w:hAnsi="Book Antiqua"/>
          <w:b/>
        </w:rPr>
        <w:t>Core tip:</w:t>
      </w:r>
      <w:r w:rsidRPr="00907019">
        <w:rPr>
          <w:rFonts w:ascii="Book Antiqua" w:hAnsi="Book Antiqua"/>
          <w:lang w:val="en-GB"/>
        </w:rPr>
        <w:t xml:space="preserve"> </w:t>
      </w:r>
      <w:r w:rsidRPr="00297E82">
        <w:rPr>
          <w:rFonts w:ascii="Book Antiqua" w:hAnsi="Book Antiqua"/>
          <w:lang w:val="en-GB"/>
        </w:rPr>
        <w:t>Gastrointestinal stromal tumours (GIST) are an uncommon group of tumours of mesenchymal origin. GIST of the anal canal is extremely rare.</w:t>
      </w:r>
      <w:r>
        <w:rPr>
          <w:lang w:eastAsia="zh-CN"/>
        </w:rPr>
        <w:t xml:space="preserve"> </w:t>
      </w:r>
      <w:r w:rsidRPr="00297E82">
        <w:rPr>
          <w:rFonts w:ascii="Book Antiqua" w:hAnsi="Book Antiqua"/>
          <w:lang w:val="en-GB"/>
        </w:rPr>
        <w:t xml:space="preserve">Herein </w:t>
      </w:r>
      <w:r>
        <w:rPr>
          <w:rFonts w:ascii="Book Antiqua" w:hAnsi="Book Antiqua"/>
          <w:lang w:val="en-GB" w:eastAsia="zh-CN"/>
        </w:rPr>
        <w:t>the authors</w:t>
      </w:r>
      <w:r w:rsidRPr="00297E82">
        <w:rPr>
          <w:rFonts w:ascii="Book Antiqua" w:hAnsi="Book Antiqua"/>
          <w:lang w:val="en-GB"/>
        </w:rPr>
        <w:t xml:space="preserve"> desc</w:t>
      </w:r>
      <w:r>
        <w:rPr>
          <w:rFonts w:ascii="Book Antiqua" w:hAnsi="Book Antiqua"/>
          <w:lang w:val="en-GB"/>
        </w:rPr>
        <w:t>ribed the case of a 73-year-old</w:t>
      </w:r>
      <w:r>
        <w:rPr>
          <w:rFonts w:ascii="Book Antiqua" w:hAnsi="Book Antiqua"/>
          <w:lang w:val="en-GB" w:eastAsia="zh-CN"/>
        </w:rPr>
        <w:t xml:space="preserve"> </w:t>
      </w:r>
      <w:r w:rsidRPr="00297E82">
        <w:rPr>
          <w:rFonts w:ascii="Book Antiqua" w:hAnsi="Book Antiqua"/>
          <w:lang w:val="en-GB"/>
        </w:rPr>
        <w:t>man with a mass in the anal canal, with no other symptoms. The patient was treated by local excision.</w:t>
      </w:r>
    </w:p>
    <w:p w:rsidR="0060702A" w:rsidRPr="00297E82" w:rsidRDefault="0060702A" w:rsidP="0021050A">
      <w:pPr>
        <w:spacing w:line="360" w:lineRule="auto"/>
        <w:jc w:val="both"/>
        <w:rPr>
          <w:rFonts w:ascii="Book Antiqua" w:hAnsi="Book Antiqua"/>
          <w:lang w:val="en-GB"/>
        </w:rPr>
      </w:pPr>
      <w:r w:rsidRPr="00297E82">
        <w:rPr>
          <w:rFonts w:ascii="Book Antiqua" w:hAnsi="Book Antiqua"/>
          <w:lang w:val="en-GB"/>
        </w:rPr>
        <w:t>An abdomino-perineal resection was discussed, but refused.</w:t>
      </w:r>
      <w:r>
        <w:rPr>
          <w:rFonts w:ascii="Book Antiqua" w:hAnsi="Book Antiqua"/>
          <w:lang w:val="en-GB" w:eastAsia="zh-CN"/>
        </w:rPr>
        <w:t xml:space="preserve"> </w:t>
      </w:r>
      <w:r w:rsidRPr="00297E82">
        <w:rPr>
          <w:rFonts w:ascii="Book Antiqua" w:hAnsi="Book Antiqua"/>
          <w:lang w:val="en-GB"/>
        </w:rPr>
        <w:t xml:space="preserve">The </w:t>
      </w:r>
      <w:r>
        <w:rPr>
          <w:rFonts w:ascii="Book Antiqua" w:hAnsi="Book Antiqua"/>
          <w:lang w:val="en-GB" w:eastAsia="zh-CN"/>
        </w:rPr>
        <w:t>f</w:t>
      </w:r>
      <w:r w:rsidRPr="00297E82">
        <w:rPr>
          <w:rFonts w:ascii="Book Antiqua" w:hAnsi="Book Antiqua"/>
          <w:lang w:val="en-GB"/>
        </w:rPr>
        <w:t>ollow-up has been made with clinical evaluation and anal ultrasound.</w:t>
      </w:r>
      <w:r w:rsidRPr="00297E82">
        <w:rPr>
          <w:rFonts w:ascii="Book Antiqua" w:hAnsi="Book Antiqua"/>
          <w:lang w:val="en-GB" w:eastAsia="zh-CN"/>
        </w:rPr>
        <w:t xml:space="preserve"> </w:t>
      </w:r>
      <w:r w:rsidRPr="00297E82">
        <w:rPr>
          <w:rFonts w:ascii="Book Antiqua" w:hAnsi="Book Antiqua"/>
          <w:lang w:val="en-GB"/>
        </w:rPr>
        <w:t>After 5 years the patient is well, with maintained continence and no evidence of local recurrence.</w:t>
      </w:r>
    </w:p>
    <w:p w:rsidR="0060702A" w:rsidRPr="00297E82" w:rsidRDefault="0060702A" w:rsidP="00297E82">
      <w:pPr>
        <w:spacing w:line="360" w:lineRule="auto"/>
        <w:jc w:val="both"/>
        <w:rPr>
          <w:rFonts w:ascii="Book Antiqua" w:hAnsi="Book Antiqua"/>
          <w:lang w:val="en-US" w:eastAsia="zh-CN"/>
        </w:rPr>
      </w:pPr>
    </w:p>
    <w:p w:rsidR="0060702A" w:rsidRPr="004E1AEA" w:rsidRDefault="0060702A" w:rsidP="004E1AEA">
      <w:pPr>
        <w:spacing w:line="360" w:lineRule="auto"/>
        <w:jc w:val="both"/>
        <w:rPr>
          <w:rFonts w:ascii="Book Antiqua" w:hAnsi="Book Antiqua"/>
          <w:lang w:eastAsia="zh-CN"/>
        </w:rPr>
      </w:pPr>
      <w:r w:rsidRPr="00297E82">
        <w:rPr>
          <w:rFonts w:ascii="Book Antiqua" w:hAnsi="Book Antiqua"/>
        </w:rPr>
        <w:t>Carvalho</w:t>
      </w:r>
      <w:r>
        <w:rPr>
          <w:rFonts w:ascii="Book Antiqua" w:hAnsi="Book Antiqua"/>
          <w:lang w:eastAsia="zh-CN"/>
        </w:rPr>
        <w:t xml:space="preserve"> N</w:t>
      </w:r>
      <w:r w:rsidRPr="00297E82">
        <w:rPr>
          <w:rFonts w:ascii="Book Antiqua" w:hAnsi="Book Antiqua"/>
        </w:rPr>
        <w:t>, Albergaria</w:t>
      </w:r>
      <w:r>
        <w:rPr>
          <w:rFonts w:ascii="Book Antiqua" w:hAnsi="Book Antiqua"/>
          <w:lang w:eastAsia="zh-CN"/>
        </w:rPr>
        <w:t xml:space="preserve"> D</w:t>
      </w:r>
      <w:r w:rsidRPr="00297E82">
        <w:rPr>
          <w:rFonts w:ascii="Book Antiqua" w:hAnsi="Book Antiqua"/>
        </w:rPr>
        <w:t>, Lebre</w:t>
      </w:r>
      <w:r>
        <w:rPr>
          <w:rFonts w:ascii="Book Antiqua" w:hAnsi="Book Antiqua"/>
          <w:lang w:eastAsia="zh-CN"/>
        </w:rPr>
        <w:t xml:space="preserve"> R</w:t>
      </w:r>
      <w:r w:rsidRPr="00297E82">
        <w:rPr>
          <w:rFonts w:ascii="Book Antiqua" w:hAnsi="Book Antiqua"/>
        </w:rPr>
        <w:t>, Giria</w:t>
      </w:r>
      <w:r>
        <w:rPr>
          <w:rFonts w:ascii="Book Antiqua" w:hAnsi="Book Antiqua"/>
          <w:lang w:eastAsia="zh-CN"/>
        </w:rPr>
        <w:t xml:space="preserve"> J</w:t>
      </w:r>
      <w:r w:rsidRPr="00297E82">
        <w:rPr>
          <w:rFonts w:ascii="Book Antiqua" w:hAnsi="Book Antiqua"/>
        </w:rPr>
        <w:t>, Fernandes</w:t>
      </w:r>
      <w:r>
        <w:rPr>
          <w:rFonts w:ascii="Book Antiqua" w:hAnsi="Book Antiqua"/>
          <w:lang w:eastAsia="zh-CN"/>
        </w:rPr>
        <w:t xml:space="preserve"> V</w:t>
      </w:r>
      <w:r w:rsidRPr="00297E82">
        <w:rPr>
          <w:rFonts w:ascii="Book Antiqua" w:hAnsi="Book Antiqua"/>
        </w:rPr>
        <w:t>, Vidal</w:t>
      </w:r>
      <w:r>
        <w:rPr>
          <w:rFonts w:ascii="Book Antiqua" w:hAnsi="Book Antiqua"/>
          <w:lang w:eastAsia="zh-CN"/>
        </w:rPr>
        <w:t xml:space="preserve"> H</w:t>
      </w:r>
      <w:r w:rsidRPr="00297E82">
        <w:rPr>
          <w:rFonts w:ascii="Book Antiqua" w:hAnsi="Book Antiqua"/>
        </w:rPr>
        <w:t>, Brito</w:t>
      </w:r>
      <w:r>
        <w:rPr>
          <w:rFonts w:ascii="Book Antiqua" w:hAnsi="Book Antiqua"/>
          <w:lang w:eastAsia="zh-CN"/>
        </w:rPr>
        <w:t xml:space="preserve"> MJ. </w:t>
      </w:r>
      <w:r w:rsidRPr="004E1AEA">
        <w:rPr>
          <w:rFonts w:ascii="Book Antiqua" w:hAnsi="Book Antiqua"/>
          <w:lang w:val="en-GB"/>
        </w:rPr>
        <w:t xml:space="preserve">Anal canal </w:t>
      </w:r>
      <w:r w:rsidRPr="004E1AEA">
        <w:rPr>
          <w:rFonts w:ascii="Book Antiqua" w:hAnsi="Book Antiqua"/>
          <w:lang w:val="en-GB" w:eastAsia="zh-CN"/>
        </w:rPr>
        <w:t>g</w:t>
      </w:r>
      <w:r w:rsidRPr="004E1AEA">
        <w:rPr>
          <w:rFonts w:ascii="Book Antiqua" w:hAnsi="Book Antiqua"/>
          <w:lang w:val="en-GB"/>
        </w:rPr>
        <w:t>astrointestinal stromal tumours: Case report and literature review</w:t>
      </w:r>
    </w:p>
    <w:p w:rsidR="0060702A" w:rsidRPr="00297E82" w:rsidRDefault="0060702A" w:rsidP="004E1AEA">
      <w:pPr>
        <w:spacing w:line="360" w:lineRule="auto"/>
        <w:jc w:val="both"/>
        <w:rPr>
          <w:rFonts w:ascii="Book Antiqua" w:hAnsi="Book Antiqua"/>
          <w:lang w:eastAsia="zh-CN"/>
        </w:rPr>
      </w:pPr>
    </w:p>
    <w:p w:rsidR="0060702A" w:rsidRPr="00967EDE" w:rsidRDefault="0060702A" w:rsidP="004E1AEA">
      <w:pPr>
        <w:pStyle w:val="p0"/>
        <w:snapToGrid w:val="0"/>
        <w:spacing w:line="360" w:lineRule="auto"/>
        <w:jc w:val="both"/>
        <w:rPr>
          <w:rFonts w:ascii="Book Antiqua" w:hAnsi="Book Antiqua"/>
          <w:sz w:val="24"/>
          <w:szCs w:val="24"/>
        </w:rPr>
      </w:pPr>
      <w:bookmarkStart w:id="7" w:name="OLE_LINK271"/>
      <w:bookmarkStart w:id="8" w:name="OLE_LINK272"/>
      <w:r w:rsidRPr="00967EDE">
        <w:rPr>
          <w:rFonts w:ascii="Book Antiqua" w:hAnsi="Book Antiqua"/>
          <w:b/>
          <w:bCs/>
          <w:sz w:val="24"/>
          <w:szCs w:val="24"/>
        </w:rPr>
        <w:t>Available from:</w:t>
      </w:r>
      <w:r w:rsidRPr="00967EDE">
        <w:rPr>
          <w:rFonts w:ascii="Book Antiqua" w:hAnsi="Book Antiqua"/>
          <w:color w:val="000000"/>
          <w:sz w:val="24"/>
          <w:szCs w:val="24"/>
        </w:rPr>
        <w:t xml:space="preserve">  </w:t>
      </w:r>
    </w:p>
    <w:p w:rsidR="0060702A" w:rsidRPr="00967EDE" w:rsidRDefault="0060702A" w:rsidP="004E1AEA">
      <w:pPr>
        <w:snapToGrid w:val="0"/>
        <w:spacing w:line="360" w:lineRule="auto"/>
        <w:rPr>
          <w:rFonts w:ascii="Book Antiqua" w:hAnsi="Book Antiqua"/>
          <w:color w:val="000000"/>
        </w:rPr>
      </w:pPr>
      <w:r w:rsidRPr="00967EDE">
        <w:rPr>
          <w:rFonts w:ascii="Book Antiqua" w:hAnsi="Book Antiqua"/>
          <w:b/>
          <w:bCs/>
        </w:rPr>
        <w:t xml:space="preserve">DOI: </w:t>
      </w:r>
    </w:p>
    <w:bookmarkEnd w:id="7"/>
    <w:bookmarkEnd w:id="8"/>
    <w:p w:rsidR="0060702A" w:rsidRPr="00297E82" w:rsidRDefault="0060702A" w:rsidP="00297E82">
      <w:pPr>
        <w:spacing w:line="360" w:lineRule="auto"/>
        <w:jc w:val="both"/>
        <w:rPr>
          <w:rFonts w:ascii="Book Antiqua" w:hAnsi="Book Antiqua"/>
          <w:lang w:val="en-US" w:eastAsia="zh-CN"/>
        </w:rPr>
      </w:pPr>
    </w:p>
    <w:p w:rsidR="0060702A" w:rsidRPr="00C94C74" w:rsidRDefault="0060702A" w:rsidP="00297E82">
      <w:pPr>
        <w:spacing w:line="360" w:lineRule="auto"/>
        <w:jc w:val="both"/>
        <w:rPr>
          <w:rFonts w:ascii="Book Antiqua" w:hAnsi="Book Antiqua"/>
          <w:b/>
          <w:lang w:val="en-GB"/>
        </w:rPr>
      </w:pPr>
      <w:r w:rsidRPr="00C94C74">
        <w:rPr>
          <w:rFonts w:ascii="Book Antiqua" w:hAnsi="Book Antiqua"/>
          <w:b/>
          <w:lang w:val="en-GB"/>
        </w:rPr>
        <w:t>INTRODUCTION</w:t>
      </w:r>
    </w:p>
    <w:p w:rsidR="0060702A" w:rsidRPr="00297E82" w:rsidRDefault="0060702A" w:rsidP="00297E82">
      <w:pPr>
        <w:spacing w:line="360" w:lineRule="auto"/>
        <w:jc w:val="both"/>
        <w:rPr>
          <w:rFonts w:ascii="Book Antiqua" w:hAnsi="Book Antiqua"/>
          <w:lang w:val="en-GB"/>
        </w:rPr>
      </w:pPr>
      <w:r w:rsidRPr="00297E82">
        <w:rPr>
          <w:rFonts w:ascii="Book Antiqua" w:hAnsi="Book Antiqua"/>
          <w:lang w:val="en-GB"/>
        </w:rPr>
        <w:t>Gastrointestinal stromal tumours (GIST) are specific KIT-positive mesenchymal tumours that are most commonly found in the stomach and small bowel. Anorectal GIST is rare and comprises</w:t>
      </w:r>
      <w:r>
        <w:rPr>
          <w:rFonts w:ascii="Book Antiqua" w:hAnsi="Book Antiqua"/>
          <w:lang w:val="en-GB"/>
        </w:rPr>
        <w:t xml:space="preserve"> approximately 5</w:t>
      </w:r>
      <w:r w:rsidRPr="00297E82">
        <w:rPr>
          <w:rFonts w:ascii="Book Antiqua" w:hAnsi="Book Antiqua"/>
          <w:lang w:val="en-GB"/>
        </w:rPr>
        <w:t>% of all GIST</w:t>
      </w:r>
      <w:r w:rsidRPr="00297E82">
        <w:rPr>
          <w:rFonts w:ascii="Book Antiqua" w:hAnsi="Book Antiqua"/>
          <w:vertAlign w:val="superscript"/>
          <w:lang w:val="en-GB" w:eastAsia="zh-CN"/>
        </w:rPr>
        <w:t>[1]</w:t>
      </w:r>
      <w:r w:rsidRPr="00C94C74">
        <w:rPr>
          <w:rFonts w:ascii="Book Antiqua" w:hAnsi="Book Antiqua"/>
          <w:lang w:val="en-GB" w:eastAsia="zh-CN"/>
        </w:rPr>
        <w:t>.</w:t>
      </w:r>
      <w:r>
        <w:rPr>
          <w:rFonts w:ascii="Book Antiqua" w:hAnsi="Book Antiqua"/>
          <w:lang w:val="en-GB" w:eastAsia="zh-CN"/>
        </w:rPr>
        <w:t xml:space="preserve"> </w:t>
      </w:r>
      <w:r w:rsidRPr="00297E82">
        <w:rPr>
          <w:rFonts w:ascii="Book Antiqua" w:hAnsi="Book Antiqua"/>
          <w:lang w:val="en-GB" w:eastAsia="zh-CN"/>
        </w:rPr>
        <w:t>A</w:t>
      </w:r>
      <w:r w:rsidRPr="00297E82">
        <w:rPr>
          <w:rFonts w:ascii="Book Antiqua" w:hAnsi="Book Antiqua"/>
          <w:lang w:val="en-GB"/>
        </w:rPr>
        <w:t>lthough surgical resection is the mainstay of treatment, it is still uncertain whether local or radical excision should be appropriate for anorectal GIST</w:t>
      </w:r>
      <w:r w:rsidRPr="00297E82">
        <w:rPr>
          <w:rFonts w:ascii="Book Antiqua" w:hAnsi="Book Antiqua"/>
          <w:vertAlign w:val="superscript"/>
          <w:lang w:val="en-GB"/>
        </w:rPr>
        <w:t>[1]</w:t>
      </w:r>
      <w:r w:rsidRPr="00297E82">
        <w:rPr>
          <w:rFonts w:ascii="Book Antiqua" w:hAnsi="Book Antiqua"/>
          <w:lang w:val="en-GB"/>
        </w:rPr>
        <w:t>.</w:t>
      </w:r>
    </w:p>
    <w:p w:rsidR="0060702A" w:rsidRPr="00C94C74" w:rsidRDefault="0060702A" w:rsidP="00297E82">
      <w:pPr>
        <w:spacing w:line="360" w:lineRule="auto"/>
        <w:jc w:val="both"/>
        <w:rPr>
          <w:rFonts w:ascii="Book Antiqua" w:hAnsi="Book Antiqua"/>
          <w:lang w:val="en-GB" w:eastAsia="zh-CN"/>
        </w:rPr>
      </w:pPr>
    </w:p>
    <w:p w:rsidR="0060702A" w:rsidRPr="00C94C74" w:rsidRDefault="0060702A" w:rsidP="00297E82">
      <w:pPr>
        <w:spacing w:line="360" w:lineRule="auto"/>
        <w:jc w:val="both"/>
        <w:rPr>
          <w:rFonts w:ascii="Book Antiqua" w:hAnsi="Book Antiqua"/>
          <w:b/>
          <w:lang w:val="en-GB" w:eastAsia="zh-CN"/>
        </w:rPr>
      </w:pPr>
      <w:r w:rsidRPr="00C94C74">
        <w:rPr>
          <w:rFonts w:ascii="Book Antiqua" w:hAnsi="Book Antiqua"/>
          <w:b/>
          <w:lang w:val="en-GB"/>
        </w:rPr>
        <w:t>CASE REPORT</w:t>
      </w:r>
    </w:p>
    <w:p w:rsidR="0060702A" w:rsidRPr="00297E82" w:rsidRDefault="0060702A" w:rsidP="00297E82">
      <w:pPr>
        <w:spacing w:line="360" w:lineRule="auto"/>
        <w:jc w:val="both"/>
        <w:rPr>
          <w:rFonts w:ascii="Book Antiqua" w:hAnsi="Book Antiqua"/>
          <w:lang w:val="en-GB"/>
        </w:rPr>
      </w:pPr>
      <w:r w:rsidRPr="00297E82">
        <w:rPr>
          <w:rFonts w:ascii="Book Antiqua" w:hAnsi="Book Antiqua"/>
          <w:lang w:val="en-GB"/>
        </w:rPr>
        <w:t xml:space="preserve">A 73-year-old man was referred for evaluation of an </w:t>
      </w:r>
      <w:r>
        <w:rPr>
          <w:rFonts w:ascii="Book Antiqua" w:hAnsi="Book Antiqua"/>
          <w:lang w:val="en-GB"/>
        </w:rPr>
        <w:t>anal mass. The patient did note</w:t>
      </w:r>
      <w:r w:rsidRPr="00297E82">
        <w:rPr>
          <w:rFonts w:ascii="Book Antiqua" w:hAnsi="Book Antiqua"/>
          <w:lang w:val="en-GB"/>
        </w:rPr>
        <w:t xml:space="preserve"> an anal mass for the past 4 mo, without changes in </w:t>
      </w:r>
      <w:r>
        <w:rPr>
          <w:rFonts w:ascii="Book Antiqua" w:hAnsi="Book Antiqua"/>
          <w:lang w:val="en-GB"/>
        </w:rPr>
        <w:t>size, pain or rectal discharge.</w:t>
      </w:r>
      <w:r>
        <w:rPr>
          <w:rFonts w:ascii="Book Antiqua" w:hAnsi="Book Antiqua"/>
          <w:lang w:val="en-GB" w:eastAsia="zh-CN"/>
        </w:rPr>
        <w:t xml:space="preserve"> </w:t>
      </w:r>
      <w:r w:rsidRPr="00297E82">
        <w:rPr>
          <w:rFonts w:ascii="Book Antiqua" w:hAnsi="Book Antiqua"/>
          <w:lang w:val="en-GB"/>
        </w:rPr>
        <w:t>Traumas to the area, rectal bleeding and fecal incontinence were denied. There was no weight loss or changes in appetite. His past history was irrelevant.</w:t>
      </w:r>
    </w:p>
    <w:p w:rsidR="0060702A" w:rsidRPr="00297E82" w:rsidRDefault="0060702A" w:rsidP="00297E82">
      <w:pPr>
        <w:spacing w:line="360" w:lineRule="auto"/>
        <w:jc w:val="both"/>
        <w:rPr>
          <w:rFonts w:ascii="Book Antiqua" w:hAnsi="Book Antiqua"/>
          <w:lang w:val="en-GB"/>
        </w:rPr>
      </w:pPr>
      <w:r w:rsidRPr="00297E82">
        <w:rPr>
          <w:rFonts w:ascii="Book Antiqua" w:hAnsi="Book Antiqua"/>
          <w:lang w:val="en-GB" w:eastAsia="zh-CN"/>
        </w:rPr>
        <w:lastRenderedPageBreak/>
        <w:t xml:space="preserve"> </w:t>
      </w:r>
      <w:r>
        <w:rPr>
          <w:rFonts w:ascii="Book Antiqua" w:hAnsi="Book Antiqua"/>
          <w:lang w:val="en-GB" w:eastAsia="zh-CN"/>
        </w:rPr>
        <w:t xml:space="preserve"> </w:t>
      </w:r>
      <w:r w:rsidRPr="00297E82">
        <w:rPr>
          <w:rFonts w:ascii="Book Antiqua" w:hAnsi="Book Antiqua"/>
          <w:lang w:val="en-GB" w:eastAsia="zh-CN"/>
        </w:rPr>
        <w:t xml:space="preserve"> </w:t>
      </w:r>
      <w:r w:rsidRPr="00297E82">
        <w:rPr>
          <w:rFonts w:ascii="Book Antiqua" w:hAnsi="Book Antiqua"/>
          <w:lang w:val="en-GB"/>
        </w:rPr>
        <w:t xml:space="preserve">On examination there was a </w:t>
      </w:r>
      <w:smartTag w:uri="urn:schemas-microsoft-com:office:smarttags" w:element="chmetcnv">
        <w:smartTagPr>
          <w:attr w:name="UnitName" w:val="cm"/>
          <w:attr w:name="SourceValue" w:val="4"/>
          <w:attr w:name="HasSpace" w:val="True"/>
          <w:attr w:name="Negative" w:val="False"/>
          <w:attr w:name="NumberType" w:val="1"/>
          <w:attr w:name="TCSC" w:val="0"/>
        </w:smartTagPr>
        <w:r w:rsidRPr="00297E82">
          <w:rPr>
            <w:rFonts w:ascii="Book Antiqua" w:hAnsi="Book Antiqua"/>
            <w:lang w:val="en-GB"/>
          </w:rPr>
          <w:t xml:space="preserve">4 </w:t>
        </w:r>
        <w:r>
          <w:rPr>
            <w:rFonts w:ascii="Book Antiqua" w:hAnsi="Book Antiqua"/>
            <w:lang w:val="en-GB" w:eastAsia="zh-CN"/>
          </w:rPr>
          <w:t>cm</w:t>
        </w:r>
      </w:smartTag>
      <w:r>
        <w:rPr>
          <w:rFonts w:ascii="Book Antiqua" w:hAnsi="Book Antiqua"/>
          <w:lang w:val="en-GB" w:eastAsia="zh-CN"/>
        </w:rPr>
        <w:t xml:space="preserve"> </w:t>
      </w:r>
      <w:r>
        <w:rPr>
          <w:rFonts w:ascii="Book Antiqua" w:hAnsi="Book Antiqua"/>
          <w:lang w:val="en-GB"/>
        </w:rPr>
        <w:t>×</w:t>
      </w:r>
      <w:r w:rsidRPr="00297E82">
        <w:rPr>
          <w:rFonts w:ascii="Book Antiqua" w:hAnsi="Book Antiqua"/>
          <w:lang w:val="en-GB"/>
        </w:rPr>
        <w:t xml:space="preserve"> </w:t>
      </w:r>
      <w:smartTag w:uri="urn:schemas-microsoft-com:office:smarttags" w:element="chmetcnv">
        <w:smartTagPr>
          <w:attr w:name="UnitName" w:val="cm"/>
          <w:attr w:name="SourceValue" w:val="2"/>
          <w:attr w:name="HasSpace" w:val="True"/>
          <w:attr w:name="Negative" w:val="False"/>
          <w:attr w:name="NumberType" w:val="1"/>
          <w:attr w:name="TCSC" w:val="0"/>
        </w:smartTagPr>
        <w:r w:rsidRPr="00297E82">
          <w:rPr>
            <w:rFonts w:ascii="Book Antiqua" w:hAnsi="Book Antiqua"/>
            <w:lang w:val="en-GB"/>
          </w:rPr>
          <w:t xml:space="preserve">2 </w:t>
        </w:r>
        <w:r>
          <w:rPr>
            <w:rFonts w:ascii="Book Antiqua" w:hAnsi="Book Antiqua"/>
            <w:lang w:val="en-GB" w:eastAsia="zh-CN"/>
          </w:rPr>
          <w:t>cm</w:t>
        </w:r>
      </w:smartTag>
      <w:r w:rsidRPr="00297E82">
        <w:rPr>
          <w:rFonts w:ascii="Book Antiqua" w:hAnsi="Book Antiqua"/>
          <w:lang w:val="en-GB"/>
        </w:rPr>
        <w:t xml:space="preserve"> left lateral anal mass, extending till the pubo-rectalis muscle, firm and mobile over </w:t>
      </w:r>
      <w:r>
        <w:rPr>
          <w:rFonts w:ascii="Book Antiqua" w:hAnsi="Book Antiqua"/>
          <w:lang w:val="en-GB"/>
        </w:rPr>
        <w:t>surrounding planes.</w:t>
      </w:r>
      <w:r w:rsidRPr="00297E82">
        <w:rPr>
          <w:rFonts w:ascii="Book Antiqua" w:hAnsi="Book Antiqua"/>
          <w:lang w:val="en-GB"/>
        </w:rPr>
        <w:t xml:space="preserve"> No inguinal lymph nodes were found.</w:t>
      </w:r>
      <w:r w:rsidRPr="00297E82">
        <w:rPr>
          <w:rFonts w:ascii="Book Antiqua" w:hAnsi="Book Antiqua"/>
          <w:lang w:val="en-GB" w:eastAsia="zh-CN"/>
        </w:rPr>
        <w:t xml:space="preserve"> </w:t>
      </w:r>
      <w:r w:rsidRPr="00297E82">
        <w:rPr>
          <w:rFonts w:ascii="Book Antiqua" w:hAnsi="Book Antiqua"/>
          <w:lang w:val="en-GB"/>
        </w:rPr>
        <w:t>Laboratory blood tests were normal.</w:t>
      </w:r>
      <w:r w:rsidRPr="00297E82">
        <w:rPr>
          <w:rFonts w:ascii="Book Antiqua" w:hAnsi="Book Antiqua"/>
          <w:lang w:val="en-GB" w:eastAsia="zh-CN"/>
        </w:rPr>
        <w:t xml:space="preserve"> </w:t>
      </w:r>
      <w:r w:rsidRPr="00297E82">
        <w:rPr>
          <w:rFonts w:ascii="Book Antiqua" w:hAnsi="Book Antiqua"/>
          <w:lang w:val="en-GB"/>
        </w:rPr>
        <w:t>Endoanal ultrasound showed a left lateral isoechoide lump, with central calcification, extending from the inferior anal canal to the pubo-rectalis muscle. The lump was well circumscribed in the intersphincteric plane, pushing the external anal sphincter, with no evidence of invasion or infiltration of the surrounding tissues. There was no local lymphadenopathy (Figure 1).</w:t>
      </w:r>
    </w:p>
    <w:p w:rsidR="0060702A" w:rsidRPr="00297E82" w:rsidRDefault="0060702A" w:rsidP="00297E82">
      <w:pPr>
        <w:spacing w:line="360" w:lineRule="auto"/>
        <w:jc w:val="both"/>
        <w:rPr>
          <w:rFonts w:ascii="Book Antiqua" w:hAnsi="Book Antiqua"/>
          <w:lang w:val="en-GB"/>
        </w:rPr>
      </w:pPr>
      <w:r w:rsidRPr="00297E82">
        <w:rPr>
          <w:rFonts w:ascii="Book Antiqua" w:hAnsi="Book Antiqua"/>
          <w:lang w:val="en-GB" w:eastAsia="zh-CN"/>
        </w:rPr>
        <w:t xml:space="preserve">  </w:t>
      </w:r>
      <w:r>
        <w:rPr>
          <w:rFonts w:ascii="Book Antiqua" w:hAnsi="Book Antiqua"/>
          <w:lang w:val="en-GB" w:eastAsia="zh-CN"/>
        </w:rPr>
        <w:t xml:space="preserve"> </w:t>
      </w:r>
      <w:r w:rsidRPr="00297E82">
        <w:rPr>
          <w:rFonts w:ascii="Book Antiqua" w:hAnsi="Book Antiqua"/>
          <w:lang w:val="en-GB"/>
        </w:rPr>
        <w:t xml:space="preserve">Magnetic resonance imaging confirmed a well circumscribed, solid lump in the intersphincteric plane, without adenophaty (Figure </w:t>
      </w:r>
      <w:smartTag w:uri="urn:schemas-microsoft-com:office:smarttags" w:element="chmetcnv">
        <w:smartTagPr>
          <w:attr w:name="UnitName" w:val="a"/>
          <w:attr w:name="SourceValue" w:val="2"/>
          <w:attr w:name="HasSpace" w:val="False"/>
          <w:attr w:name="Negative" w:val="False"/>
          <w:attr w:name="NumberType" w:val="1"/>
          <w:attr w:name="TCSC" w:val="0"/>
        </w:smartTagPr>
        <w:r w:rsidRPr="00297E82">
          <w:rPr>
            <w:rFonts w:ascii="Book Antiqua" w:hAnsi="Book Antiqua"/>
            <w:lang w:val="en-GB"/>
          </w:rPr>
          <w:t>2</w:t>
        </w:r>
        <w:r>
          <w:rPr>
            <w:rFonts w:ascii="Book Antiqua" w:hAnsi="Book Antiqua"/>
            <w:lang w:val="en-GB" w:eastAsia="zh-CN"/>
          </w:rPr>
          <w:t>A</w:t>
        </w:r>
      </w:smartTag>
      <w:r w:rsidRPr="00297E82">
        <w:rPr>
          <w:rFonts w:ascii="Book Antiqua" w:hAnsi="Book Antiqua"/>
          <w:lang w:val="en-GB"/>
        </w:rPr>
        <w:t xml:space="preserve"> and </w:t>
      </w:r>
      <w:r>
        <w:rPr>
          <w:rFonts w:ascii="Book Antiqua" w:hAnsi="Book Antiqua"/>
          <w:lang w:val="en-GB" w:eastAsia="zh-CN"/>
        </w:rPr>
        <w:t>B</w:t>
      </w:r>
      <w:r w:rsidRPr="00297E82">
        <w:rPr>
          <w:rFonts w:ascii="Book Antiqua" w:hAnsi="Book Antiqua"/>
          <w:lang w:val="en-GB"/>
        </w:rPr>
        <w:t>).</w:t>
      </w:r>
      <w:r w:rsidRPr="00297E82">
        <w:rPr>
          <w:rFonts w:ascii="Book Antiqua" w:hAnsi="Book Antiqua"/>
          <w:lang w:val="en-GB" w:eastAsia="zh-CN"/>
        </w:rPr>
        <w:t xml:space="preserve"> </w:t>
      </w:r>
      <w:r w:rsidRPr="00297E82">
        <w:rPr>
          <w:rFonts w:ascii="Book Antiqua" w:hAnsi="Book Antiqua"/>
          <w:lang w:val="en-GB"/>
        </w:rPr>
        <w:t>The patient was brought to the operating theatre and through a radial incision a local excision was performed. Just a small amount of fibbers of the internal anal sphincter was also removed. The mass was capsulated and not adherent to the surrounding structures.</w:t>
      </w:r>
    </w:p>
    <w:p w:rsidR="0060702A" w:rsidRPr="00297E82" w:rsidRDefault="0060702A" w:rsidP="00465D0E">
      <w:pPr>
        <w:spacing w:line="360" w:lineRule="auto"/>
        <w:ind w:firstLineChars="100" w:firstLine="240"/>
        <w:jc w:val="both"/>
        <w:rPr>
          <w:rFonts w:ascii="Book Antiqua" w:hAnsi="Book Antiqua"/>
          <w:lang w:val="en-GB" w:eastAsia="zh-CN"/>
        </w:rPr>
      </w:pPr>
      <w:r w:rsidRPr="00297E82">
        <w:rPr>
          <w:rFonts w:ascii="Book Antiqua" w:hAnsi="Book Antiqua"/>
          <w:lang w:val="en-GB"/>
        </w:rPr>
        <w:t xml:space="preserve">Gross pathological examination showed a </w:t>
      </w:r>
      <w:smartTag w:uri="urn:schemas-microsoft-com:office:smarttags" w:element="chmetcnv">
        <w:smartTagPr>
          <w:attr w:name="UnitName" w:val="cm"/>
          <w:attr w:name="SourceValue" w:val="7"/>
          <w:attr w:name="HasSpace" w:val="True"/>
          <w:attr w:name="Negative" w:val="False"/>
          <w:attr w:name="NumberType" w:val="1"/>
          <w:attr w:name="TCSC" w:val="0"/>
        </w:smartTagPr>
        <w:r w:rsidRPr="00297E82">
          <w:rPr>
            <w:rFonts w:ascii="Book Antiqua" w:hAnsi="Book Antiqua"/>
            <w:lang w:val="en-GB"/>
          </w:rPr>
          <w:t>7 cm</w:t>
        </w:r>
      </w:smartTag>
      <w:r w:rsidRPr="00297E82">
        <w:rPr>
          <w:rFonts w:ascii="Book Antiqua" w:hAnsi="Book Antiqua"/>
          <w:lang w:val="en-GB"/>
        </w:rPr>
        <w:t xml:space="preserve"> </w:t>
      </w:r>
      <w:r>
        <w:rPr>
          <w:rFonts w:ascii="Book Antiqua" w:hAnsi="Book Antiqua"/>
          <w:lang w:val="en-GB"/>
        </w:rPr>
        <w:t>×</w:t>
      </w:r>
      <w:r w:rsidRPr="00297E82">
        <w:rPr>
          <w:rFonts w:ascii="Book Antiqua" w:hAnsi="Book Antiqua"/>
          <w:lang w:val="en-GB"/>
        </w:rPr>
        <w:t xml:space="preserve"> </w:t>
      </w:r>
      <w:smartTag w:uri="urn:schemas-microsoft-com:office:smarttags" w:element="chmetcnv">
        <w:smartTagPr>
          <w:attr w:name="UnitName" w:val="cm"/>
          <w:attr w:name="SourceValue" w:val="3.5"/>
          <w:attr w:name="HasSpace" w:val="True"/>
          <w:attr w:name="Negative" w:val="False"/>
          <w:attr w:name="NumberType" w:val="1"/>
          <w:attr w:name="TCSC" w:val="0"/>
        </w:smartTagPr>
        <w:r w:rsidRPr="00297E82">
          <w:rPr>
            <w:rFonts w:ascii="Book Antiqua" w:hAnsi="Book Antiqua"/>
            <w:lang w:val="en-GB"/>
          </w:rPr>
          <w:t>3</w:t>
        </w:r>
        <w:r w:rsidRPr="00297E82">
          <w:rPr>
            <w:rFonts w:ascii="Book Antiqua" w:hAnsi="Book Antiqua"/>
            <w:lang w:val="en-GB" w:eastAsia="zh-CN"/>
          </w:rPr>
          <w:t>.</w:t>
        </w:r>
        <w:r w:rsidRPr="00297E82">
          <w:rPr>
            <w:rFonts w:ascii="Book Antiqua" w:hAnsi="Book Antiqua"/>
            <w:lang w:val="en-GB"/>
          </w:rPr>
          <w:t>5 cm</w:t>
        </w:r>
      </w:smartTag>
      <w:r w:rsidRPr="00297E82">
        <w:rPr>
          <w:rFonts w:ascii="Book Antiqua" w:hAnsi="Book Antiqua"/>
          <w:lang w:val="en-GB"/>
        </w:rPr>
        <w:t xml:space="preserve"> </w:t>
      </w:r>
      <w:r>
        <w:rPr>
          <w:rFonts w:ascii="Book Antiqua" w:hAnsi="Book Antiqua"/>
          <w:lang w:val="en-GB"/>
        </w:rPr>
        <w:t>×</w:t>
      </w:r>
      <w:r w:rsidRPr="00297E82">
        <w:rPr>
          <w:rFonts w:ascii="Book Antiqua" w:hAnsi="Book Antiqua"/>
          <w:lang w:val="en-GB"/>
        </w:rPr>
        <w:t xml:space="preserve"> </w:t>
      </w:r>
      <w:smartTag w:uri="urn:schemas-microsoft-com:office:smarttags" w:element="chmetcnv">
        <w:smartTagPr>
          <w:attr w:name="UnitName" w:val="cm"/>
          <w:attr w:name="SourceValue" w:val="3"/>
          <w:attr w:name="HasSpace" w:val="True"/>
          <w:attr w:name="Negative" w:val="False"/>
          <w:attr w:name="NumberType" w:val="1"/>
          <w:attr w:name="TCSC" w:val="0"/>
        </w:smartTagPr>
        <w:r w:rsidRPr="00297E82">
          <w:rPr>
            <w:rFonts w:ascii="Book Antiqua" w:hAnsi="Book Antiqua"/>
            <w:lang w:val="en-GB"/>
          </w:rPr>
          <w:t>3 cm</w:t>
        </w:r>
      </w:smartTag>
      <w:r w:rsidRPr="00297E82">
        <w:rPr>
          <w:rFonts w:ascii="Book Antiqua" w:hAnsi="Book Antiqua"/>
          <w:lang w:val="en-GB"/>
        </w:rPr>
        <w:t xml:space="preserve"> fibrous-elastic mass and histological examination showed a proliferation of spindle cells, with prominent nuclear palisading (Figure </w:t>
      </w:r>
      <w:r>
        <w:rPr>
          <w:rFonts w:ascii="Book Antiqua" w:hAnsi="Book Antiqua"/>
          <w:lang w:val="en-GB" w:eastAsia="zh-CN"/>
        </w:rPr>
        <w:t>3</w:t>
      </w:r>
      <w:r w:rsidRPr="00297E82">
        <w:rPr>
          <w:rFonts w:ascii="Book Antiqua" w:hAnsi="Book Antiqua"/>
          <w:lang w:val="en-GB"/>
        </w:rPr>
        <w:t xml:space="preserve">). A Complete margin-free (R0 resection) was shown; the mitotic count was of 12 mitosis / 50HPF. The tumour was positive for KIT protein (CD 117), CD34 and vimentine in the majority of cells and negative for desmin and S100 (Figure </w:t>
      </w:r>
      <w:r>
        <w:rPr>
          <w:rFonts w:ascii="Book Antiqua" w:hAnsi="Book Antiqua"/>
          <w:lang w:val="en-GB" w:eastAsia="zh-CN"/>
        </w:rPr>
        <w:t>4</w:t>
      </w:r>
      <w:r w:rsidRPr="00297E82">
        <w:rPr>
          <w:rFonts w:ascii="Book Antiqua" w:hAnsi="Book Antiqua"/>
          <w:lang w:val="en-GB"/>
        </w:rPr>
        <w:t>).</w:t>
      </w:r>
    </w:p>
    <w:p w:rsidR="0060702A" w:rsidRPr="00297E82" w:rsidRDefault="0060702A" w:rsidP="00465D0E">
      <w:pPr>
        <w:spacing w:line="360" w:lineRule="auto"/>
        <w:ind w:firstLineChars="100" w:firstLine="240"/>
        <w:jc w:val="both"/>
        <w:rPr>
          <w:rFonts w:ascii="Book Antiqua" w:hAnsi="Book Antiqua"/>
          <w:lang w:val="en-GB"/>
        </w:rPr>
      </w:pPr>
      <w:r w:rsidRPr="00297E82">
        <w:rPr>
          <w:rFonts w:ascii="Book Antiqua" w:hAnsi="Book Antiqua"/>
          <w:lang w:val="en-GB"/>
        </w:rPr>
        <w:t>A diagnosis of GIST, with high risk aggressive behaviour was made.</w:t>
      </w:r>
      <w:r w:rsidRPr="00297E82">
        <w:rPr>
          <w:rFonts w:ascii="Book Antiqua" w:hAnsi="Book Antiqua"/>
          <w:lang w:val="en-GB" w:eastAsia="zh-CN"/>
        </w:rPr>
        <w:t xml:space="preserve"> </w:t>
      </w:r>
      <w:r w:rsidRPr="00297E82">
        <w:rPr>
          <w:rFonts w:ascii="Book Antiqua" w:hAnsi="Book Antiqua"/>
          <w:lang w:val="en-GB"/>
        </w:rPr>
        <w:t>An abdomino-perineal resection was discussed, but refused.</w:t>
      </w:r>
      <w:r w:rsidRPr="00297E82">
        <w:rPr>
          <w:rFonts w:ascii="Book Antiqua" w:hAnsi="Book Antiqua"/>
          <w:lang w:val="en-GB" w:eastAsia="zh-CN"/>
        </w:rPr>
        <w:t xml:space="preserve"> </w:t>
      </w:r>
      <w:r w:rsidRPr="00297E82">
        <w:rPr>
          <w:rFonts w:ascii="Book Antiqua" w:hAnsi="Book Antiqua"/>
          <w:lang w:val="en-GB"/>
        </w:rPr>
        <w:t>The follow-up was made by clinical examination and endo-anal ultrasound. After 5 years the patient is well, and there is no clinical or imagiologic evidence of recurrence. Faecal continence remained unchanged after surgery.</w:t>
      </w:r>
    </w:p>
    <w:p w:rsidR="0060702A" w:rsidRPr="00297E82" w:rsidRDefault="0060702A" w:rsidP="00297E82">
      <w:pPr>
        <w:spacing w:line="360" w:lineRule="auto"/>
        <w:jc w:val="both"/>
        <w:rPr>
          <w:rFonts w:ascii="Book Antiqua" w:hAnsi="Book Antiqua"/>
          <w:lang w:val="en-GB" w:eastAsia="zh-CN"/>
        </w:rPr>
      </w:pPr>
    </w:p>
    <w:p w:rsidR="0060702A" w:rsidRPr="00465D0E" w:rsidRDefault="0060702A" w:rsidP="00297E82">
      <w:pPr>
        <w:spacing w:line="360" w:lineRule="auto"/>
        <w:jc w:val="both"/>
        <w:rPr>
          <w:rFonts w:ascii="Book Antiqua" w:hAnsi="Book Antiqua"/>
          <w:b/>
          <w:lang w:val="en-GB" w:eastAsia="zh-CN"/>
        </w:rPr>
      </w:pPr>
      <w:r w:rsidRPr="00465D0E">
        <w:rPr>
          <w:rFonts w:ascii="Book Antiqua" w:hAnsi="Book Antiqua"/>
          <w:b/>
          <w:lang w:val="en-GB"/>
        </w:rPr>
        <w:t>DISCUSSION</w:t>
      </w:r>
    </w:p>
    <w:p w:rsidR="0060702A" w:rsidRPr="00297E82" w:rsidRDefault="0060702A" w:rsidP="00297E82">
      <w:pPr>
        <w:spacing w:line="360" w:lineRule="auto"/>
        <w:jc w:val="both"/>
        <w:rPr>
          <w:rFonts w:ascii="Book Antiqua" w:hAnsi="Book Antiqua"/>
          <w:lang w:val="en-GB"/>
        </w:rPr>
      </w:pPr>
      <w:r w:rsidRPr="00297E82">
        <w:rPr>
          <w:rFonts w:ascii="Book Antiqua" w:hAnsi="Book Antiqua"/>
          <w:lang w:val="en-GB"/>
        </w:rPr>
        <w:t xml:space="preserve">GIST </w:t>
      </w:r>
      <w:r>
        <w:rPr>
          <w:rFonts w:ascii="Book Antiqua" w:hAnsi="Book Antiqua"/>
          <w:lang w:val="en-GB" w:eastAsia="zh-CN"/>
        </w:rPr>
        <w:t>is</w:t>
      </w:r>
      <w:r w:rsidRPr="00297E82">
        <w:rPr>
          <w:rFonts w:ascii="Book Antiqua" w:hAnsi="Book Antiqua"/>
          <w:lang w:val="en-GB"/>
        </w:rPr>
        <w:t xml:space="preserve"> the most common nonepithelial tumours of the gastrointestinal tract</w:t>
      </w:r>
      <w:r w:rsidRPr="00297E82">
        <w:rPr>
          <w:rFonts w:ascii="Book Antiqua" w:hAnsi="Book Antiqua"/>
          <w:vertAlign w:val="superscript"/>
          <w:lang w:val="en-GB"/>
        </w:rPr>
        <w:t>[2]</w:t>
      </w:r>
      <w:r w:rsidRPr="00297E82">
        <w:rPr>
          <w:rFonts w:ascii="Book Antiqua" w:hAnsi="Book Antiqua"/>
          <w:lang w:val="en-GB"/>
        </w:rPr>
        <w:t>.</w:t>
      </w:r>
      <w:r w:rsidRPr="00297E82">
        <w:rPr>
          <w:rFonts w:ascii="Book Antiqua" w:hAnsi="Book Antiqua"/>
          <w:lang w:val="en-GB" w:eastAsia="zh-CN"/>
        </w:rPr>
        <w:t xml:space="preserve"> </w:t>
      </w:r>
      <w:r w:rsidRPr="00297E82">
        <w:rPr>
          <w:rFonts w:ascii="Book Antiqua" w:hAnsi="Book Antiqua"/>
          <w:lang w:val="en-GB"/>
        </w:rPr>
        <w:t>The term was first used in 1983 to describe an unusual type of nonepithelial tumour of the gastrointestinal tract that lacked the traditional features of smooth muscle or Schwann cells</w:t>
      </w:r>
      <w:r w:rsidRPr="00297E82">
        <w:rPr>
          <w:rFonts w:ascii="Book Antiqua" w:hAnsi="Book Antiqua"/>
          <w:vertAlign w:val="superscript"/>
          <w:lang w:val="en-GB" w:eastAsia="zh-CN"/>
        </w:rPr>
        <w:t>[2]</w:t>
      </w:r>
      <w:r w:rsidRPr="00465D0E">
        <w:rPr>
          <w:rFonts w:ascii="Book Antiqua" w:hAnsi="Book Antiqua"/>
          <w:lang w:val="en-GB"/>
        </w:rPr>
        <w:t>.</w:t>
      </w:r>
      <w:r w:rsidRPr="00297E82">
        <w:rPr>
          <w:rFonts w:ascii="Book Antiqua" w:hAnsi="Book Antiqua"/>
          <w:lang w:val="en-GB"/>
        </w:rPr>
        <w:t xml:space="preserve"> These tumours have a histological and </w:t>
      </w:r>
      <w:r w:rsidRPr="00297E82">
        <w:rPr>
          <w:rFonts w:ascii="Book Antiqua" w:hAnsi="Book Antiqua"/>
          <w:lang w:val="en-GB"/>
        </w:rPr>
        <w:lastRenderedPageBreak/>
        <w:t>immunohistochemical structure similar to Cajal interstitial cells. GIST and Cajal cells both express in a very high percentage of cases (85</w:t>
      </w:r>
      <w:r>
        <w:rPr>
          <w:rFonts w:ascii="Book Antiqua" w:hAnsi="Book Antiqua"/>
          <w:lang w:val="en-GB" w:eastAsia="zh-CN"/>
        </w:rPr>
        <w:t>%</w:t>
      </w:r>
      <w:r w:rsidRPr="00297E82">
        <w:rPr>
          <w:rFonts w:ascii="Book Antiqua" w:hAnsi="Book Antiqua"/>
          <w:lang w:val="en-GB"/>
        </w:rPr>
        <w:t>-100%) the c-kit receptor, which is the protein produced by the c-kit proto-oncogene.</w:t>
      </w:r>
    </w:p>
    <w:p w:rsidR="0060702A" w:rsidRPr="00297E82" w:rsidRDefault="0060702A" w:rsidP="00465D0E">
      <w:pPr>
        <w:spacing w:line="360" w:lineRule="auto"/>
        <w:ind w:firstLineChars="100" w:firstLine="240"/>
        <w:jc w:val="both"/>
        <w:rPr>
          <w:rFonts w:ascii="Book Antiqua" w:hAnsi="Book Antiqua"/>
          <w:lang w:val="en-GB"/>
        </w:rPr>
      </w:pPr>
      <w:r w:rsidRPr="00297E82">
        <w:rPr>
          <w:rFonts w:ascii="Book Antiqua" w:hAnsi="Book Antiqua"/>
          <w:lang w:val="en-GB"/>
        </w:rPr>
        <w:t>DNA study of the tumours cells demonstrated a high frequency of mutation that leads to constitutive activation of the Kit-tyrosine-kinase in the absence of stimulation by its physiologic ligand. This causes an uncontrolled stimulation of downstream signalling cascades with aberrant cellular proliferation and resistance to apoptosis</w:t>
      </w:r>
      <w:r w:rsidRPr="00297E82">
        <w:rPr>
          <w:rFonts w:ascii="Book Antiqua" w:hAnsi="Book Antiqua"/>
          <w:vertAlign w:val="superscript"/>
          <w:lang w:val="en-GB"/>
        </w:rPr>
        <w:t>[3]</w:t>
      </w:r>
      <w:r w:rsidRPr="00297E82">
        <w:rPr>
          <w:rFonts w:ascii="Book Antiqua" w:hAnsi="Book Antiqua"/>
          <w:lang w:val="en-GB"/>
        </w:rPr>
        <w:t>.</w:t>
      </w:r>
    </w:p>
    <w:p w:rsidR="0060702A" w:rsidRPr="00297E82" w:rsidRDefault="0060702A" w:rsidP="00297E82">
      <w:pPr>
        <w:spacing w:line="360" w:lineRule="auto"/>
        <w:jc w:val="both"/>
        <w:rPr>
          <w:rFonts w:ascii="Book Antiqua" w:hAnsi="Book Antiqua"/>
          <w:lang w:val="en-GB"/>
        </w:rPr>
      </w:pPr>
      <w:r w:rsidRPr="00297E82">
        <w:rPr>
          <w:rFonts w:ascii="Book Antiqua" w:hAnsi="Book Antiqua"/>
          <w:lang w:val="en-GB" w:eastAsia="zh-CN"/>
        </w:rPr>
        <w:t xml:space="preserve"> </w:t>
      </w:r>
      <w:r>
        <w:rPr>
          <w:rFonts w:ascii="Book Antiqua" w:hAnsi="Book Antiqua"/>
          <w:lang w:val="en-GB" w:eastAsia="zh-CN"/>
        </w:rPr>
        <w:t xml:space="preserve"> </w:t>
      </w:r>
      <w:r w:rsidRPr="00297E82">
        <w:rPr>
          <w:rFonts w:ascii="Book Antiqua" w:hAnsi="Book Antiqua"/>
          <w:lang w:val="en-GB" w:eastAsia="zh-CN"/>
        </w:rPr>
        <w:t xml:space="preserve"> </w:t>
      </w:r>
      <w:r w:rsidRPr="00297E82">
        <w:rPr>
          <w:rFonts w:ascii="Book Antiqua" w:hAnsi="Book Antiqua"/>
          <w:lang w:val="en-GB"/>
        </w:rPr>
        <w:t xml:space="preserve">GIST cells are characterized by CD117 antibody, which identifies c-Kit, a membrane receptor protein with tyrosine-kinase activity. GIST express CD117 </w:t>
      </w:r>
      <w:r>
        <w:rPr>
          <w:rFonts w:ascii="Book Antiqua" w:hAnsi="Book Antiqua"/>
          <w:lang w:val="en-GB"/>
        </w:rPr>
        <w:t>up to 95</w:t>
      </w:r>
      <w:r w:rsidRPr="00297E82">
        <w:rPr>
          <w:rFonts w:ascii="Book Antiqua" w:hAnsi="Book Antiqua"/>
          <w:lang w:val="en-GB"/>
        </w:rPr>
        <w:t>% of cases, but also CD3</w:t>
      </w:r>
      <w:r>
        <w:rPr>
          <w:rFonts w:ascii="Book Antiqua" w:hAnsi="Book Antiqua"/>
          <w:lang w:val="en-GB"/>
        </w:rPr>
        <w:t>4 (70%), smooth muscle actine (</w:t>
      </w:r>
      <w:r w:rsidRPr="00297E82">
        <w:rPr>
          <w:rFonts w:ascii="Book Antiqua" w:hAnsi="Book Antiqua"/>
          <w:lang w:val="en-GB"/>
        </w:rPr>
        <w:t>40%), protein S100 and desmine (2%)</w:t>
      </w:r>
      <w:r w:rsidRPr="00297E82">
        <w:rPr>
          <w:rFonts w:ascii="Book Antiqua" w:hAnsi="Book Antiqua"/>
          <w:vertAlign w:val="superscript"/>
          <w:lang w:val="en-GB"/>
        </w:rPr>
        <w:t>[4</w:t>
      </w:r>
      <w:r w:rsidRPr="00297E82">
        <w:rPr>
          <w:rFonts w:ascii="Book Antiqua" w:hAnsi="Book Antiqua"/>
          <w:vertAlign w:val="superscript"/>
          <w:lang w:val="en-GB" w:eastAsia="zh-CN"/>
        </w:rPr>
        <w:t>]</w:t>
      </w:r>
      <w:r w:rsidRPr="008062A1">
        <w:rPr>
          <w:rFonts w:ascii="Book Antiqua" w:hAnsi="Book Antiqua"/>
          <w:lang w:val="en-GB" w:eastAsia="zh-CN"/>
        </w:rPr>
        <w:t>.</w:t>
      </w:r>
      <w:r w:rsidRPr="00297E82">
        <w:rPr>
          <w:rFonts w:ascii="Book Antiqua" w:hAnsi="Book Antiqua"/>
          <w:lang w:val="en-GB" w:eastAsia="zh-CN"/>
        </w:rPr>
        <w:t xml:space="preserve"> </w:t>
      </w:r>
      <w:r w:rsidRPr="00297E82">
        <w:rPr>
          <w:rFonts w:ascii="Book Antiqua" w:hAnsi="Book Antiqua"/>
          <w:lang w:val="en-GB"/>
        </w:rPr>
        <w:t>Our patient had a c-kit positive anal GIST, and to our knowledge could be the twelve case described in the literature</w:t>
      </w:r>
      <w:r w:rsidRPr="00297E82">
        <w:rPr>
          <w:rFonts w:ascii="Book Antiqua" w:hAnsi="Book Antiqua"/>
          <w:vertAlign w:val="superscript"/>
          <w:lang w:val="en-GB"/>
        </w:rPr>
        <w:t>[5]</w:t>
      </w:r>
      <w:r w:rsidRPr="00297E82">
        <w:rPr>
          <w:rFonts w:ascii="Book Antiqua" w:hAnsi="Book Antiqua"/>
          <w:lang w:val="en-GB"/>
        </w:rPr>
        <w:t>.</w:t>
      </w:r>
      <w:r w:rsidRPr="00297E82">
        <w:rPr>
          <w:rFonts w:ascii="Book Antiqua" w:hAnsi="Book Antiqua"/>
          <w:lang w:val="en-GB" w:eastAsia="zh-CN"/>
        </w:rPr>
        <w:t xml:space="preserve"> </w:t>
      </w:r>
      <w:r w:rsidRPr="00297E82">
        <w:rPr>
          <w:rFonts w:ascii="Book Antiqua" w:hAnsi="Book Antiqua"/>
          <w:lang w:val="en-GB"/>
        </w:rPr>
        <w:t>Inhibitor of tyrosine-kinase receptor as imatinib mesylate, represents the target therapy for local and distant recurrence after surgical resection</w:t>
      </w:r>
      <w:r w:rsidRPr="00297E82">
        <w:rPr>
          <w:rFonts w:ascii="Book Antiqua" w:hAnsi="Book Antiqua"/>
          <w:vertAlign w:val="superscript"/>
          <w:lang w:val="en-GB"/>
        </w:rPr>
        <w:t>[5]</w:t>
      </w:r>
      <w:r w:rsidRPr="00297E82">
        <w:rPr>
          <w:rFonts w:ascii="Book Antiqua" w:hAnsi="Book Antiqua"/>
          <w:lang w:val="en-GB" w:eastAsia="zh-CN"/>
        </w:rPr>
        <w:t xml:space="preserve">. </w:t>
      </w:r>
      <w:r w:rsidRPr="00297E82">
        <w:rPr>
          <w:rFonts w:ascii="Book Antiqua" w:hAnsi="Book Antiqua"/>
          <w:lang w:val="en-GB"/>
        </w:rPr>
        <w:t>GIST are found more often i</w:t>
      </w:r>
      <w:r>
        <w:rPr>
          <w:rFonts w:ascii="Book Antiqua" w:hAnsi="Book Antiqua"/>
          <w:lang w:val="en-GB"/>
        </w:rPr>
        <w:t>n the stomach (60</w:t>
      </w:r>
      <w:r>
        <w:rPr>
          <w:rFonts w:ascii="Book Antiqua" w:hAnsi="Book Antiqua"/>
          <w:lang w:val="en-GB" w:eastAsia="zh-CN"/>
        </w:rPr>
        <w:t>%</w:t>
      </w:r>
      <w:r>
        <w:rPr>
          <w:rFonts w:ascii="Book Antiqua" w:hAnsi="Book Antiqua"/>
          <w:lang w:val="en-GB"/>
        </w:rPr>
        <w:t>-70</w:t>
      </w:r>
      <w:r w:rsidRPr="00297E82">
        <w:rPr>
          <w:rFonts w:ascii="Book Antiqua" w:hAnsi="Book Antiqua"/>
          <w:lang w:val="en-GB"/>
        </w:rPr>
        <w:t>%) and less freq</w:t>
      </w:r>
      <w:r>
        <w:rPr>
          <w:rFonts w:ascii="Book Antiqua" w:hAnsi="Book Antiqua"/>
          <w:lang w:val="en-GB"/>
        </w:rPr>
        <w:t>uently in the small intestine (30</w:t>
      </w:r>
      <w:r w:rsidRPr="00297E82">
        <w:rPr>
          <w:rFonts w:ascii="Book Antiqua" w:hAnsi="Book Antiqua"/>
          <w:lang w:val="en-GB"/>
        </w:rPr>
        <w:t>%), while the rectum and anus are extremely rare l</w:t>
      </w:r>
      <w:r>
        <w:rPr>
          <w:rFonts w:ascii="Book Antiqua" w:hAnsi="Book Antiqua"/>
          <w:lang w:val="en-GB"/>
        </w:rPr>
        <w:t>ocations with an incidence of 5</w:t>
      </w:r>
      <w:r w:rsidRPr="00297E82">
        <w:rPr>
          <w:rFonts w:ascii="Book Antiqua" w:hAnsi="Book Antiqua"/>
          <w:lang w:val="en-GB"/>
        </w:rPr>
        <w:t>% of all gastrointestinal stromal tumours.</w:t>
      </w:r>
      <w:r w:rsidRPr="00297E82">
        <w:rPr>
          <w:rFonts w:ascii="Book Antiqua" w:hAnsi="Book Antiqua"/>
          <w:lang w:val="en-GB" w:eastAsia="zh-CN"/>
        </w:rPr>
        <w:t xml:space="preserve"> </w:t>
      </w:r>
      <w:r w:rsidRPr="00297E82">
        <w:rPr>
          <w:rFonts w:ascii="Book Antiqua" w:hAnsi="Book Antiqua"/>
          <w:lang w:val="en-GB"/>
        </w:rPr>
        <w:t>Anal GIST is even rarer representing only 3% of all anorectal mesenchymal tumours</w:t>
      </w:r>
      <w:r w:rsidRPr="00297E82">
        <w:rPr>
          <w:rFonts w:ascii="Book Antiqua" w:hAnsi="Book Antiqua"/>
          <w:vertAlign w:val="superscript"/>
          <w:lang w:val="en-GB"/>
        </w:rPr>
        <w:t>[5]</w:t>
      </w:r>
      <w:r w:rsidRPr="00297E82">
        <w:rPr>
          <w:rFonts w:ascii="Book Antiqua" w:hAnsi="Book Antiqua"/>
          <w:lang w:val="en-GB"/>
        </w:rPr>
        <w:t>.</w:t>
      </w:r>
    </w:p>
    <w:p w:rsidR="0060702A" w:rsidRPr="00953F94" w:rsidRDefault="0060702A" w:rsidP="00297E82">
      <w:pPr>
        <w:spacing w:line="360" w:lineRule="auto"/>
        <w:jc w:val="both"/>
        <w:rPr>
          <w:rFonts w:ascii="Book Antiqua" w:hAnsi="Book Antiqua"/>
          <w:lang w:val="en-GB" w:eastAsia="zh-CN"/>
        </w:rPr>
      </w:pPr>
      <w:r w:rsidRPr="00297E82">
        <w:rPr>
          <w:rFonts w:ascii="Book Antiqua" w:hAnsi="Book Antiqua"/>
          <w:lang w:val="en-GB" w:eastAsia="zh-CN"/>
        </w:rPr>
        <w:t xml:space="preserve">  </w:t>
      </w:r>
      <w:r>
        <w:rPr>
          <w:rFonts w:ascii="Book Antiqua" w:hAnsi="Book Antiqua"/>
          <w:lang w:val="en-GB" w:eastAsia="zh-CN"/>
        </w:rPr>
        <w:t xml:space="preserve"> </w:t>
      </w:r>
      <w:r w:rsidRPr="00297E82">
        <w:rPr>
          <w:rFonts w:ascii="Book Antiqua" w:hAnsi="Book Antiqua"/>
          <w:lang w:val="en-GB"/>
        </w:rPr>
        <w:t>The vast majority of anorectal GIST afflicts males in the fifth to seventh decades of life. About half are incidental findings on colonoscopy or barium enema. The symptomatic group presents with either bleeding per rectum, pain, change of bowel habit, signs of obstruction or urinary symptoms akin to prostatitis</w:t>
      </w:r>
      <w:r w:rsidRPr="00297E82">
        <w:rPr>
          <w:rFonts w:ascii="Book Antiqua" w:hAnsi="Book Antiqua"/>
          <w:vertAlign w:val="superscript"/>
          <w:lang w:val="en-GB"/>
        </w:rPr>
        <w:t>[6]</w:t>
      </w:r>
      <w:r w:rsidRPr="00297E82">
        <w:rPr>
          <w:rFonts w:ascii="Book Antiqua" w:hAnsi="Book Antiqua"/>
          <w:lang w:val="en-GB"/>
        </w:rPr>
        <w:t>.</w:t>
      </w:r>
      <w:r>
        <w:rPr>
          <w:rFonts w:ascii="Book Antiqua" w:hAnsi="Book Antiqua"/>
          <w:lang w:val="en-GB" w:eastAsia="zh-CN"/>
        </w:rPr>
        <w:t xml:space="preserve"> </w:t>
      </w:r>
      <w:r w:rsidRPr="00297E82">
        <w:rPr>
          <w:rFonts w:ascii="Book Antiqua" w:hAnsi="Book Antiqua"/>
          <w:lang w:val="en-GB"/>
        </w:rPr>
        <w:t>Literature is sparse for imaging evaluation of anal canal GIST, usually described as a lesion in the intersphincteric space</w:t>
      </w:r>
      <w:r w:rsidRPr="00297E82">
        <w:rPr>
          <w:rFonts w:ascii="Book Antiqua" w:hAnsi="Book Antiqua"/>
          <w:vertAlign w:val="superscript"/>
          <w:lang w:val="en-GB"/>
        </w:rPr>
        <w:t>[</w:t>
      </w:r>
      <w:r>
        <w:rPr>
          <w:rFonts w:ascii="Book Antiqua" w:hAnsi="Book Antiqua"/>
          <w:vertAlign w:val="superscript"/>
          <w:lang w:val="en-GB"/>
        </w:rPr>
        <w:t>2,5</w:t>
      </w:r>
      <w:r>
        <w:rPr>
          <w:rFonts w:ascii="Book Antiqua" w:hAnsi="Book Antiqua"/>
          <w:vertAlign w:val="superscript"/>
          <w:lang w:val="en-GB" w:eastAsia="zh-CN"/>
        </w:rPr>
        <w:t>-</w:t>
      </w:r>
      <w:r w:rsidRPr="00297E82">
        <w:rPr>
          <w:rFonts w:ascii="Book Antiqua" w:hAnsi="Book Antiqua"/>
          <w:vertAlign w:val="superscript"/>
          <w:lang w:val="en-GB"/>
        </w:rPr>
        <w:t>7]</w:t>
      </w:r>
      <w:r w:rsidRPr="00297E82">
        <w:rPr>
          <w:rFonts w:ascii="Book Antiqua" w:hAnsi="Book Antiqua"/>
          <w:lang w:val="en-GB"/>
        </w:rPr>
        <w:t xml:space="preserve">. </w:t>
      </w:r>
      <w:r>
        <w:rPr>
          <w:rFonts w:ascii="Book Antiqua" w:hAnsi="Book Antiqua"/>
          <w:lang w:val="en-GB" w:eastAsia="zh-CN"/>
        </w:rPr>
        <w:t xml:space="preserve"> </w:t>
      </w:r>
      <w:r w:rsidRPr="00297E82">
        <w:rPr>
          <w:rFonts w:ascii="Book Antiqua" w:hAnsi="Book Antiqua"/>
          <w:lang w:val="en-GB"/>
        </w:rPr>
        <w:t xml:space="preserve">Calcification of a GIST </w:t>
      </w:r>
      <w:r>
        <w:rPr>
          <w:rFonts w:ascii="Book Antiqua" w:hAnsi="Book Antiqua"/>
          <w:lang w:val="en-GB" w:eastAsia="zh-CN"/>
        </w:rPr>
        <w:t>h</w:t>
      </w:r>
      <w:r w:rsidRPr="00297E82">
        <w:rPr>
          <w:rFonts w:ascii="Book Antiqua" w:hAnsi="Book Antiqua"/>
          <w:lang w:val="en-GB"/>
        </w:rPr>
        <w:t>as been reported in microscopic evaluation</w:t>
      </w:r>
      <w:r w:rsidRPr="00297E82">
        <w:rPr>
          <w:rFonts w:ascii="Book Antiqua" w:hAnsi="Book Antiqua"/>
          <w:vertAlign w:val="superscript"/>
          <w:lang w:val="en-GB"/>
        </w:rPr>
        <w:t>[8]</w:t>
      </w:r>
      <w:r w:rsidRPr="00297E82">
        <w:rPr>
          <w:rFonts w:ascii="Book Antiqua" w:hAnsi="Book Antiqua"/>
          <w:lang w:val="en-GB"/>
        </w:rPr>
        <w:t>.</w:t>
      </w:r>
    </w:p>
    <w:p w:rsidR="0060702A" w:rsidRPr="00297E82" w:rsidRDefault="0060702A" w:rsidP="00953F94">
      <w:pPr>
        <w:spacing w:line="360" w:lineRule="auto"/>
        <w:ind w:firstLineChars="100" w:firstLine="240"/>
        <w:jc w:val="both"/>
        <w:rPr>
          <w:rFonts w:ascii="Book Antiqua" w:hAnsi="Book Antiqua"/>
          <w:lang w:val="en-GB"/>
        </w:rPr>
      </w:pPr>
      <w:r w:rsidRPr="00297E82">
        <w:rPr>
          <w:rFonts w:ascii="Book Antiqua" w:hAnsi="Book Antiqua"/>
          <w:lang w:val="en-GB"/>
        </w:rPr>
        <w:t>The best indicator of malignancy is the presence of invasion of adjacent organs or obvious metastatic disease seen on imaging or surgery</w:t>
      </w:r>
      <w:r w:rsidRPr="00297E82">
        <w:rPr>
          <w:rFonts w:ascii="Book Antiqua" w:hAnsi="Book Antiqua"/>
          <w:vertAlign w:val="superscript"/>
          <w:lang w:val="en-GB"/>
        </w:rPr>
        <w:t>[7]</w:t>
      </w:r>
      <w:r w:rsidRPr="00297E82">
        <w:rPr>
          <w:rFonts w:ascii="Book Antiqua" w:hAnsi="Book Antiqua"/>
          <w:lang w:val="en-GB"/>
        </w:rPr>
        <w:t>.</w:t>
      </w:r>
      <w:r>
        <w:rPr>
          <w:rFonts w:ascii="Book Antiqua" w:hAnsi="Book Antiqua"/>
          <w:lang w:val="en-GB" w:eastAsia="zh-CN"/>
        </w:rPr>
        <w:t xml:space="preserve"> </w:t>
      </w:r>
      <w:r w:rsidRPr="00297E82">
        <w:rPr>
          <w:rFonts w:ascii="Book Antiqua" w:hAnsi="Book Antiqua"/>
          <w:lang w:val="en-GB"/>
        </w:rPr>
        <w:t xml:space="preserve">The widely accepted criteria to predict malignancy of GIST are the mitotic activity (&gt; 5 mitotic figures per 50 </w:t>
      </w:r>
      <w:r>
        <w:rPr>
          <w:rFonts w:ascii="Book Antiqua" w:hAnsi="Book Antiqua"/>
          <w:lang w:val="en-GB"/>
        </w:rPr>
        <w:t>×</w:t>
      </w:r>
      <w:r w:rsidRPr="00297E82">
        <w:rPr>
          <w:rFonts w:ascii="Book Antiqua" w:hAnsi="Book Antiqua"/>
          <w:lang w:val="en-GB"/>
        </w:rPr>
        <w:t xml:space="preserve"> high power field) and the tumour size (&gt; 5 cm)</w:t>
      </w:r>
      <w:r w:rsidRPr="00297E82">
        <w:rPr>
          <w:rFonts w:ascii="Book Antiqua" w:hAnsi="Book Antiqua"/>
          <w:vertAlign w:val="superscript"/>
          <w:lang w:val="en-GB"/>
        </w:rPr>
        <w:t>[5]</w:t>
      </w:r>
      <w:r w:rsidRPr="00297E82">
        <w:rPr>
          <w:rFonts w:ascii="Book Antiqua" w:hAnsi="Book Antiqua"/>
          <w:lang w:val="en-GB"/>
        </w:rPr>
        <w:t>.</w:t>
      </w:r>
      <w:r>
        <w:rPr>
          <w:rFonts w:ascii="Book Antiqua" w:hAnsi="Book Antiqua"/>
          <w:lang w:val="en-GB" w:eastAsia="zh-CN"/>
        </w:rPr>
        <w:t xml:space="preserve"> </w:t>
      </w:r>
      <w:r w:rsidRPr="00297E82">
        <w:rPr>
          <w:rFonts w:ascii="Book Antiqua" w:hAnsi="Book Antiqua"/>
          <w:lang w:val="en-GB"/>
        </w:rPr>
        <w:t xml:space="preserve">No </w:t>
      </w:r>
      <w:r w:rsidRPr="00297E82">
        <w:rPr>
          <w:rFonts w:ascii="Book Antiqua" w:hAnsi="Book Antiqua"/>
          <w:lang w:val="en-GB"/>
        </w:rPr>
        <w:lastRenderedPageBreak/>
        <w:t>lesion can be definitely labelled as benign</w:t>
      </w:r>
      <w:r w:rsidRPr="00297E82">
        <w:rPr>
          <w:rFonts w:ascii="Book Antiqua" w:hAnsi="Book Antiqua"/>
          <w:vertAlign w:val="superscript"/>
          <w:lang w:val="en-GB"/>
        </w:rPr>
        <w:t>[5]</w:t>
      </w:r>
      <w:r w:rsidRPr="00297E82">
        <w:rPr>
          <w:rFonts w:ascii="Book Antiqua" w:hAnsi="Book Antiqua"/>
          <w:lang w:val="en-GB"/>
        </w:rPr>
        <w:t>.</w:t>
      </w:r>
      <w:r>
        <w:rPr>
          <w:rFonts w:ascii="Book Antiqua" w:hAnsi="Book Antiqua"/>
          <w:lang w:val="en-GB" w:eastAsia="zh-CN"/>
        </w:rPr>
        <w:t xml:space="preserve"> </w:t>
      </w:r>
      <w:r w:rsidRPr="00297E82">
        <w:rPr>
          <w:rFonts w:ascii="Book Antiqua" w:hAnsi="Book Antiqua"/>
          <w:lang w:val="en-GB"/>
        </w:rPr>
        <w:t>The treatment of choice for GIST is excision. High grade tumours are usually larger and need wider excision</w:t>
      </w:r>
      <w:r w:rsidRPr="00297E82">
        <w:rPr>
          <w:rFonts w:ascii="Book Antiqua" w:hAnsi="Book Antiqua"/>
          <w:vertAlign w:val="superscript"/>
          <w:lang w:val="en-GB"/>
        </w:rPr>
        <w:t>[5]</w:t>
      </w:r>
      <w:r w:rsidRPr="00297E82">
        <w:rPr>
          <w:rFonts w:ascii="Book Antiqua" w:hAnsi="Book Antiqua"/>
          <w:lang w:val="en-GB"/>
        </w:rPr>
        <w:t>.</w:t>
      </w:r>
    </w:p>
    <w:p w:rsidR="0060702A" w:rsidRPr="00297E82" w:rsidRDefault="0060702A" w:rsidP="00953F94">
      <w:pPr>
        <w:spacing w:line="360" w:lineRule="auto"/>
        <w:ind w:firstLineChars="100" w:firstLine="240"/>
        <w:jc w:val="both"/>
        <w:rPr>
          <w:rFonts w:ascii="Book Antiqua" w:hAnsi="Book Antiqua"/>
          <w:lang w:val="en-GB"/>
        </w:rPr>
      </w:pPr>
      <w:r w:rsidRPr="00297E82">
        <w:rPr>
          <w:rFonts w:ascii="Book Antiqua" w:hAnsi="Book Antiqua"/>
          <w:lang w:val="en-GB"/>
        </w:rPr>
        <w:t>There are presently few published data on the outcomes of anorectal GIST treated by local excision versus radical clearance. Local recurrence frequently precedes late spread to liver, lungs and bone, and has been attributed to inadequate surgical clearance</w:t>
      </w:r>
      <w:r w:rsidRPr="00297E82">
        <w:rPr>
          <w:rFonts w:ascii="Book Antiqua" w:hAnsi="Book Antiqua"/>
          <w:vertAlign w:val="superscript"/>
          <w:lang w:val="en-GB"/>
        </w:rPr>
        <w:t>[6]</w:t>
      </w:r>
      <w:r w:rsidRPr="00297E82">
        <w:rPr>
          <w:rFonts w:ascii="Book Antiqua" w:hAnsi="Book Antiqua"/>
          <w:lang w:val="en-GB"/>
        </w:rPr>
        <w:t>.</w:t>
      </w:r>
    </w:p>
    <w:p w:rsidR="0060702A" w:rsidRPr="00297E82" w:rsidRDefault="0060702A" w:rsidP="00953F94">
      <w:pPr>
        <w:spacing w:line="360" w:lineRule="auto"/>
        <w:ind w:firstLineChars="100" w:firstLine="240"/>
        <w:jc w:val="both"/>
        <w:rPr>
          <w:rFonts w:ascii="Book Antiqua" w:hAnsi="Book Antiqua"/>
          <w:lang w:val="en-GB"/>
        </w:rPr>
      </w:pPr>
      <w:r w:rsidRPr="00297E82">
        <w:rPr>
          <w:rFonts w:ascii="Book Antiqua" w:hAnsi="Book Antiqua"/>
          <w:lang w:val="en-GB"/>
        </w:rPr>
        <w:t>Some authors recommend abdominoperineal resection for GIST larger than 2 cm</w:t>
      </w:r>
      <w:r w:rsidRPr="00297E82">
        <w:rPr>
          <w:rFonts w:ascii="Book Antiqua" w:hAnsi="Book Antiqua"/>
          <w:vertAlign w:val="superscript"/>
          <w:lang w:val="en-GB"/>
        </w:rPr>
        <w:t>[6]</w:t>
      </w:r>
      <w:r w:rsidRPr="00297E82">
        <w:rPr>
          <w:rFonts w:ascii="Book Antiqua" w:hAnsi="Book Antiqua"/>
          <w:lang w:val="en-GB"/>
        </w:rPr>
        <w:t>.</w:t>
      </w:r>
      <w:r>
        <w:rPr>
          <w:rFonts w:ascii="Book Antiqua" w:hAnsi="Book Antiqua"/>
          <w:lang w:val="en-GB" w:eastAsia="zh-CN"/>
        </w:rPr>
        <w:t xml:space="preserve"> </w:t>
      </w:r>
      <w:r w:rsidRPr="00297E82">
        <w:rPr>
          <w:rFonts w:ascii="Book Antiqua" w:hAnsi="Book Antiqua"/>
          <w:lang w:val="en-GB"/>
        </w:rPr>
        <w:t>Local excision can be an acceptable treatment option in selected patients, with tumours &lt; 2 cm and &lt; 5 mitoses per 50 HPF (frozen section)</w:t>
      </w:r>
      <w:r w:rsidRPr="00297E82">
        <w:rPr>
          <w:rFonts w:ascii="Book Antiqua" w:hAnsi="Book Antiqua"/>
          <w:vertAlign w:val="superscript"/>
          <w:lang w:val="en-GB"/>
        </w:rPr>
        <w:t>[1]</w:t>
      </w:r>
      <w:r w:rsidRPr="00297E82">
        <w:rPr>
          <w:rFonts w:ascii="Book Antiqua" w:hAnsi="Book Antiqua"/>
          <w:lang w:val="en-GB"/>
        </w:rPr>
        <w:t>.</w:t>
      </w:r>
      <w:r>
        <w:rPr>
          <w:rFonts w:ascii="Book Antiqua" w:hAnsi="Book Antiqua"/>
          <w:lang w:val="en-GB" w:eastAsia="zh-CN"/>
        </w:rPr>
        <w:t xml:space="preserve"> </w:t>
      </w:r>
      <w:r w:rsidRPr="00297E82">
        <w:rPr>
          <w:rFonts w:ascii="Book Antiqua" w:hAnsi="Book Antiqua"/>
          <w:lang w:val="en-GB"/>
        </w:rPr>
        <w:t>Extensive lymph nodes dissection is unnecessary because GIST rarely metastize to the regional lymph nodes</w:t>
      </w:r>
      <w:r w:rsidRPr="00297E82">
        <w:rPr>
          <w:rFonts w:ascii="Book Antiqua" w:hAnsi="Book Antiqua"/>
          <w:vertAlign w:val="superscript"/>
          <w:lang w:val="en-GB"/>
        </w:rPr>
        <w:t>[3]</w:t>
      </w:r>
      <w:r w:rsidRPr="00297E82">
        <w:rPr>
          <w:rFonts w:ascii="Book Antiqua" w:hAnsi="Book Antiqua"/>
          <w:lang w:val="en-GB"/>
        </w:rPr>
        <w:t>.</w:t>
      </w:r>
    </w:p>
    <w:p w:rsidR="0060702A" w:rsidRPr="00297E82" w:rsidRDefault="0060702A" w:rsidP="00297E82">
      <w:pPr>
        <w:spacing w:line="360" w:lineRule="auto"/>
        <w:jc w:val="both"/>
        <w:rPr>
          <w:rFonts w:ascii="Book Antiqua" w:hAnsi="Book Antiqua"/>
          <w:lang w:val="en-GB"/>
        </w:rPr>
      </w:pPr>
      <w:r w:rsidRPr="00297E82">
        <w:rPr>
          <w:rFonts w:ascii="Book Antiqua" w:hAnsi="Book Antiqua"/>
          <w:lang w:val="en-GB"/>
        </w:rPr>
        <w:t xml:space="preserve"> </w:t>
      </w:r>
      <w:r>
        <w:rPr>
          <w:rFonts w:ascii="Book Antiqua" w:hAnsi="Book Antiqua"/>
          <w:lang w:val="en-GB" w:eastAsia="zh-CN"/>
        </w:rPr>
        <w:t xml:space="preserve"> </w:t>
      </w:r>
      <w:r w:rsidRPr="00297E82">
        <w:rPr>
          <w:rFonts w:ascii="Book Antiqua" w:hAnsi="Book Antiqua"/>
          <w:lang w:val="en-GB"/>
        </w:rPr>
        <w:t>In a series of 18 anorectal GIST, 6 out of 10 tumours treated by local excision recurred, whereas none of 8 tumours treated by abdominoperineal resection recurred. However, the method of resection did not significantly affect the development of metastasis or survival, as the number of metastases and deaths were similar with both surgical methods</w:t>
      </w:r>
      <w:r w:rsidRPr="00297E82">
        <w:rPr>
          <w:rFonts w:ascii="Book Antiqua" w:hAnsi="Book Antiqua"/>
          <w:vertAlign w:val="superscript"/>
          <w:lang w:val="en-GB"/>
        </w:rPr>
        <w:t>[9]</w:t>
      </w:r>
      <w:r w:rsidRPr="00297E82">
        <w:rPr>
          <w:rFonts w:ascii="Book Antiqua" w:hAnsi="Book Antiqua"/>
          <w:lang w:val="en-GB"/>
        </w:rPr>
        <w:t>.</w:t>
      </w:r>
    </w:p>
    <w:p w:rsidR="0060702A" w:rsidRPr="00297E82" w:rsidRDefault="0060702A" w:rsidP="00953F94">
      <w:pPr>
        <w:spacing w:line="360" w:lineRule="auto"/>
        <w:ind w:firstLineChars="100" w:firstLine="240"/>
        <w:jc w:val="both"/>
        <w:rPr>
          <w:rFonts w:ascii="Book Antiqua" w:hAnsi="Book Antiqua"/>
          <w:lang w:val="en-GB"/>
        </w:rPr>
      </w:pPr>
      <w:r w:rsidRPr="00297E82">
        <w:rPr>
          <w:rFonts w:ascii="Book Antiqua" w:hAnsi="Book Antiqua"/>
          <w:lang w:val="en-GB"/>
        </w:rPr>
        <w:t>Local excision has the advantage of minimal morbidity and sphincter preservation, while radical excision may offer a better oncological cure</w:t>
      </w:r>
      <w:r w:rsidRPr="00297E82">
        <w:rPr>
          <w:rFonts w:ascii="Book Antiqua" w:hAnsi="Book Antiqua"/>
          <w:vertAlign w:val="superscript"/>
          <w:lang w:val="en-GB"/>
        </w:rPr>
        <w:t>[1]</w:t>
      </w:r>
      <w:r w:rsidRPr="00297E82">
        <w:rPr>
          <w:rFonts w:ascii="Book Antiqua" w:hAnsi="Book Antiqua"/>
          <w:lang w:val="en-GB"/>
        </w:rPr>
        <w:t>.</w:t>
      </w:r>
      <w:r>
        <w:rPr>
          <w:rFonts w:ascii="Book Antiqua" w:hAnsi="Book Antiqua"/>
          <w:lang w:val="en-GB" w:eastAsia="zh-CN"/>
        </w:rPr>
        <w:t xml:space="preserve"> </w:t>
      </w:r>
      <w:r w:rsidRPr="00297E82">
        <w:rPr>
          <w:rFonts w:ascii="Book Antiqua" w:hAnsi="Book Antiqua"/>
          <w:lang w:val="en-GB"/>
        </w:rPr>
        <w:t>The role of adjuvant therapy is still uncertain. Although inhibitors of tyrosine-kinase receptor needs further studies before using them  routinely as adjuvant therapy, their role in case of distant or local recurrence has been accepted</w:t>
      </w:r>
      <w:r w:rsidRPr="00297E82">
        <w:rPr>
          <w:rFonts w:ascii="Book Antiqua" w:hAnsi="Book Antiqua"/>
          <w:vertAlign w:val="superscript"/>
          <w:lang w:val="en-GB"/>
        </w:rPr>
        <w:t>[5]</w:t>
      </w:r>
      <w:r w:rsidRPr="00297E82">
        <w:rPr>
          <w:rFonts w:ascii="Book Antiqua" w:hAnsi="Book Antiqua"/>
          <w:lang w:val="en-GB"/>
        </w:rPr>
        <w:t>.</w:t>
      </w:r>
      <w:r>
        <w:rPr>
          <w:rFonts w:ascii="Book Antiqua" w:hAnsi="Book Antiqua"/>
          <w:lang w:val="en-GB" w:eastAsia="zh-CN"/>
        </w:rPr>
        <w:t xml:space="preserve"> </w:t>
      </w:r>
      <w:r w:rsidRPr="00297E82">
        <w:rPr>
          <w:rFonts w:ascii="Book Antiqua" w:hAnsi="Book Antiqua"/>
          <w:lang w:val="en-GB"/>
        </w:rPr>
        <w:t>Neither radiotherapy nor conventional chemotherapy has any proven efficacy as adjuvant therapy</w:t>
      </w:r>
      <w:r w:rsidRPr="00297E82">
        <w:rPr>
          <w:rFonts w:ascii="Book Antiqua" w:hAnsi="Book Antiqua"/>
          <w:vertAlign w:val="superscript"/>
          <w:lang w:val="en-GB"/>
        </w:rPr>
        <w:t>[1,3]</w:t>
      </w:r>
      <w:r w:rsidRPr="00297E82">
        <w:rPr>
          <w:rFonts w:ascii="Book Antiqua" w:hAnsi="Book Antiqua"/>
          <w:lang w:val="en-GB"/>
        </w:rPr>
        <w:t>.</w:t>
      </w:r>
    </w:p>
    <w:p w:rsidR="0060702A" w:rsidRPr="00297E82" w:rsidRDefault="0060702A" w:rsidP="00953F94">
      <w:pPr>
        <w:spacing w:line="360" w:lineRule="auto"/>
        <w:ind w:firstLineChars="100" w:firstLine="240"/>
        <w:jc w:val="both"/>
        <w:rPr>
          <w:rFonts w:ascii="Book Antiqua" w:hAnsi="Book Antiqua"/>
          <w:lang w:val="en-GB"/>
        </w:rPr>
      </w:pPr>
      <w:r w:rsidRPr="00297E82">
        <w:rPr>
          <w:rFonts w:ascii="Book Antiqua" w:hAnsi="Book Antiqua"/>
          <w:lang w:val="en-GB"/>
        </w:rPr>
        <w:t>Patients close follow up is mandatory to disclose as soon as possible local recurrence or metastases</w:t>
      </w:r>
      <w:r w:rsidRPr="00297E82">
        <w:rPr>
          <w:rFonts w:ascii="Book Antiqua" w:hAnsi="Book Antiqua"/>
          <w:vertAlign w:val="superscript"/>
          <w:lang w:val="en-GB"/>
        </w:rPr>
        <w:t>[6]</w:t>
      </w:r>
      <w:r w:rsidRPr="00297E82">
        <w:rPr>
          <w:rFonts w:ascii="Book Antiqua" w:hAnsi="Book Antiqua"/>
          <w:lang w:val="en-GB"/>
        </w:rPr>
        <w:t>.</w:t>
      </w:r>
      <w:r>
        <w:rPr>
          <w:rFonts w:ascii="Book Antiqua" w:hAnsi="Book Antiqua"/>
          <w:lang w:val="en-GB" w:eastAsia="zh-CN"/>
        </w:rPr>
        <w:t xml:space="preserve"> </w:t>
      </w:r>
      <w:r w:rsidRPr="00297E82">
        <w:rPr>
          <w:rFonts w:ascii="Book Antiqua" w:hAnsi="Book Antiqua"/>
          <w:lang w:val="en-GB"/>
        </w:rPr>
        <w:t>A long latency period is common between primary operation and recurrences and metastases</w:t>
      </w:r>
      <w:r w:rsidRPr="00297E82">
        <w:rPr>
          <w:rFonts w:ascii="Book Antiqua" w:hAnsi="Book Antiqua"/>
          <w:vertAlign w:val="superscript"/>
          <w:lang w:val="en-GB"/>
        </w:rPr>
        <w:t>[8]</w:t>
      </w:r>
      <w:r w:rsidRPr="00297E82">
        <w:rPr>
          <w:rFonts w:ascii="Book Antiqua" w:hAnsi="Book Antiqua"/>
          <w:lang w:val="en-GB"/>
        </w:rPr>
        <w:t xml:space="preserve">. Recurrence 10 years after resection the primary tumour is not rare. Therefore, all patients with anorectal GIST should be regularly followed up for an infinite period. If recurrent disease is detected, further excision can be attempted, for cure or palliation. For unresectable primary or recurrent GIST, the use of imatinib has been shown to </w:t>
      </w:r>
      <w:r w:rsidRPr="00297E82">
        <w:rPr>
          <w:rFonts w:ascii="Book Antiqua" w:hAnsi="Book Antiqua"/>
          <w:lang w:val="en-GB"/>
        </w:rPr>
        <w:lastRenderedPageBreak/>
        <w:t>be effective in reducing tumour volume and controlling disease progression</w:t>
      </w:r>
      <w:r w:rsidRPr="00297E82">
        <w:rPr>
          <w:rFonts w:ascii="Book Antiqua" w:hAnsi="Book Antiqua"/>
          <w:vertAlign w:val="superscript"/>
          <w:lang w:val="en-GB"/>
        </w:rPr>
        <w:t>[1]</w:t>
      </w:r>
      <w:r w:rsidRPr="00297E82">
        <w:rPr>
          <w:rFonts w:ascii="Book Antiqua" w:hAnsi="Book Antiqua"/>
          <w:lang w:val="en-GB"/>
        </w:rPr>
        <w:t>. The natural history and prognostic feature</w:t>
      </w:r>
      <w:r>
        <w:rPr>
          <w:rFonts w:ascii="Book Antiqua" w:hAnsi="Book Antiqua"/>
          <w:lang w:val="en-GB"/>
        </w:rPr>
        <w:t>s of GIST needs further researc</w:t>
      </w:r>
      <w:r w:rsidRPr="00297E82">
        <w:rPr>
          <w:rFonts w:ascii="Book Antiqua" w:hAnsi="Book Antiqua"/>
          <w:lang w:val="en-GB"/>
        </w:rPr>
        <w:t xml:space="preserve"> </w:t>
      </w:r>
      <w:r w:rsidRPr="00297E82">
        <w:rPr>
          <w:rFonts w:ascii="Book Antiqua" w:hAnsi="Book Antiqua"/>
          <w:vertAlign w:val="superscript"/>
          <w:lang w:val="en-GB"/>
        </w:rPr>
        <w:t>[7]</w:t>
      </w:r>
      <w:r w:rsidRPr="00297E82">
        <w:rPr>
          <w:rFonts w:ascii="Book Antiqua" w:hAnsi="Book Antiqua"/>
          <w:lang w:val="en-GB"/>
        </w:rPr>
        <w:t>.</w:t>
      </w:r>
    </w:p>
    <w:p w:rsidR="0060702A" w:rsidRPr="00297E82" w:rsidRDefault="0060702A" w:rsidP="00297E82">
      <w:pPr>
        <w:spacing w:line="360" w:lineRule="auto"/>
        <w:jc w:val="both"/>
        <w:rPr>
          <w:rFonts w:ascii="Book Antiqua" w:hAnsi="Book Antiqua"/>
          <w:lang w:val="en-GB"/>
        </w:rPr>
      </w:pPr>
    </w:p>
    <w:p w:rsidR="0060702A" w:rsidRPr="00953F94" w:rsidRDefault="0060702A" w:rsidP="00953F94">
      <w:pPr>
        <w:spacing w:line="360" w:lineRule="auto"/>
        <w:jc w:val="both"/>
        <w:rPr>
          <w:rFonts w:ascii="Book Antiqua" w:hAnsi="Book Antiqua"/>
          <w:b/>
          <w:lang w:val="en-GB" w:eastAsia="zh-CN"/>
        </w:rPr>
      </w:pPr>
      <w:r w:rsidRPr="00953F94">
        <w:rPr>
          <w:rFonts w:ascii="Book Antiqua" w:hAnsi="Book Antiqua"/>
          <w:b/>
          <w:lang w:val="en-GB"/>
        </w:rPr>
        <w:t>REFERENCES</w:t>
      </w:r>
    </w:p>
    <w:p w:rsidR="0060702A" w:rsidRPr="00953F94" w:rsidRDefault="0060702A" w:rsidP="00953F94">
      <w:pPr>
        <w:spacing w:line="360" w:lineRule="auto"/>
        <w:jc w:val="both"/>
        <w:rPr>
          <w:rFonts w:ascii="Book Antiqua" w:hAnsi="Book Antiqua"/>
          <w:color w:val="000000"/>
          <w:lang w:val="en-US" w:eastAsia="zh-CN"/>
        </w:rPr>
      </w:pPr>
      <w:r w:rsidRPr="00953F94">
        <w:rPr>
          <w:rFonts w:ascii="Book Antiqua" w:hAnsi="Book Antiqua"/>
          <w:color w:val="000000"/>
          <w:lang w:val="en-US" w:eastAsia="zh-CN"/>
        </w:rPr>
        <w:t>1 </w:t>
      </w:r>
      <w:r w:rsidRPr="00953F94">
        <w:rPr>
          <w:rFonts w:ascii="Book Antiqua" w:hAnsi="Book Antiqua"/>
          <w:b/>
          <w:bCs/>
          <w:color w:val="000000"/>
          <w:lang w:val="en-US" w:eastAsia="zh-CN"/>
        </w:rPr>
        <w:t>Li JC</w:t>
      </w:r>
      <w:r w:rsidRPr="00953F94">
        <w:rPr>
          <w:rFonts w:ascii="Book Antiqua" w:hAnsi="Book Antiqua"/>
          <w:color w:val="000000"/>
          <w:lang w:val="en-US" w:eastAsia="zh-CN"/>
        </w:rPr>
        <w:t>, Ng SS, Lo AW, Lee JF, Yiu RY, Leung KL. Outcome of radical excision of anorectal gastrointestinal stromal tumors in Hong Kong Chinese patients. </w:t>
      </w:r>
      <w:r w:rsidRPr="00953F94">
        <w:rPr>
          <w:rFonts w:ascii="Book Antiqua" w:hAnsi="Book Antiqua"/>
          <w:i/>
          <w:iCs/>
          <w:color w:val="000000"/>
          <w:lang w:val="en-US" w:eastAsia="zh-CN"/>
        </w:rPr>
        <w:t>Indian J Gastroenterol</w:t>
      </w:r>
      <w:r w:rsidRPr="00953F94">
        <w:rPr>
          <w:rFonts w:ascii="Book Antiqua" w:hAnsi="Book Antiqua"/>
          <w:color w:val="000000"/>
          <w:lang w:val="en-US" w:eastAsia="zh-CN"/>
        </w:rPr>
        <w:t> </w:t>
      </w:r>
      <w:r>
        <w:rPr>
          <w:rFonts w:ascii="Book Antiqua" w:hAnsi="Book Antiqua"/>
          <w:color w:val="000000"/>
          <w:lang w:val="en-US" w:eastAsia="zh-CN"/>
        </w:rPr>
        <w:t>2007</w:t>
      </w:r>
      <w:r w:rsidRPr="00953F94">
        <w:rPr>
          <w:rFonts w:ascii="Book Antiqua" w:hAnsi="Book Antiqua"/>
          <w:color w:val="000000"/>
          <w:lang w:val="en-US" w:eastAsia="zh-CN"/>
        </w:rPr>
        <w:t>; </w:t>
      </w:r>
      <w:r w:rsidRPr="00953F94">
        <w:rPr>
          <w:rFonts w:ascii="Book Antiqua" w:hAnsi="Book Antiqua"/>
          <w:b/>
          <w:bCs/>
          <w:color w:val="000000"/>
          <w:lang w:val="en-US" w:eastAsia="zh-CN"/>
        </w:rPr>
        <w:t>26</w:t>
      </w:r>
      <w:r w:rsidRPr="00953F94">
        <w:rPr>
          <w:rFonts w:ascii="Book Antiqua" w:hAnsi="Book Antiqua"/>
          <w:color w:val="000000"/>
          <w:lang w:val="en-US" w:eastAsia="zh-CN"/>
        </w:rPr>
        <w:t>: 33-35 [PMID: 17401234]</w:t>
      </w:r>
    </w:p>
    <w:p w:rsidR="0060702A" w:rsidRPr="00953F94" w:rsidRDefault="0060702A" w:rsidP="00953F94">
      <w:pPr>
        <w:spacing w:line="360" w:lineRule="auto"/>
        <w:jc w:val="both"/>
        <w:rPr>
          <w:rFonts w:ascii="Book Antiqua" w:hAnsi="Book Antiqua"/>
          <w:color w:val="000000"/>
          <w:lang w:val="en-US" w:eastAsia="zh-CN"/>
        </w:rPr>
      </w:pPr>
      <w:r w:rsidRPr="00953F94">
        <w:rPr>
          <w:rFonts w:ascii="Book Antiqua" w:hAnsi="Book Antiqua"/>
          <w:color w:val="000000"/>
          <w:lang w:val="en-US" w:eastAsia="zh-CN"/>
        </w:rPr>
        <w:t>2 </w:t>
      </w:r>
      <w:r w:rsidRPr="00953F94">
        <w:rPr>
          <w:rFonts w:ascii="Book Antiqua" w:hAnsi="Book Antiqua"/>
          <w:b/>
          <w:bCs/>
          <w:color w:val="000000"/>
          <w:lang w:val="en-US" w:eastAsia="zh-CN"/>
        </w:rPr>
        <w:t>Hong X</w:t>
      </w:r>
      <w:r w:rsidRPr="00953F94">
        <w:rPr>
          <w:rFonts w:ascii="Book Antiqua" w:hAnsi="Book Antiqua"/>
          <w:color w:val="000000"/>
          <w:lang w:val="en-US" w:eastAsia="zh-CN"/>
        </w:rPr>
        <w:t>, Choi H, Loyer EM, Benjamin RS, Trent JC, Charnsangavej C. Gastrointestinal stromal tumor: role of CT in diagnosis and in response evaluation and surveillance after treatment with imatinib. </w:t>
      </w:r>
      <w:r w:rsidRPr="00953F94">
        <w:rPr>
          <w:rFonts w:ascii="Book Antiqua" w:hAnsi="Book Antiqua"/>
          <w:i/>
          <w:iCs/>
          <w:color w:val="000000"/>
          <w:lang w:val="en-US" w:eastAsia="zh-CN"/>
        </w:rPr>
        <w:t>Radiographics</w:t>
      </w:r>
      <w:r w:rsidRPr="00953F94">
        <w:rPr>
          <w:rFonts w:ascii="Book Antiqua" w:hAnsi="Book Antiqua"/>
          <w:color w:val="000000"/>
          <w:lang w:val="en-US" w:eastAsia="zh-CN"/>
        </w:rPr>
        <w:t> </w:t>
      </w:r>
      <w:r>
        <w:rPr>
          <w:rFonts w:ascii="Book Antiqua" w:hAnsi="Book Antiqua"/>
          <w:color w:val="000000"/>
          <w:lang w:val="en-US" w:eastAsia="zh-CN"/>
        </w:rPr>
        <w:t>2006</w:t>
      </w:r>
      <w:r w:rsidRPr="00953F94">
        <w:rPr>
          <w:rFonts w:ascii="Book Antiqua" w:hAnsi="Book Antiqua"/>
          <w:color w:val="000000"/>
          <w:lang w:val="en-US" w:eastAsia="zh-CN"/>
        </w:rPr>
        <w:t>; </w:t>
      </w:r>
      <w:r w:rsidRPr="00953F94">
        <w:rPr>
          <w:rFonts w:ascii="Book Antiqua" w:hAnsi="Book Antiqua"/>
          <w:b/>
          <w:bCs/>
          <w:color w:val="000000"/>
          <w:lang w:val="en-US" w:eastAsia="zh-CN"/>
        </w:rPr>
        <w:t>26</w:t>
      </w:r>
      <w:r w:rsidRPr="00953F94">
        <w:rPr>
          <w:rFonts w:ascii="Book Antiqua" w:hAnsi="Book Antiqua"/>
          <w:color w:val="000000"/>
          <w:lang w:val="en-US" w:eastAsia="zh-CN"/>
        </w:rPr>
        <w:t>: 481-495 [PMID: 16549611</w:t>
      </w:r>
      <w:r>
        <w:rPr>
          <w:rFonts w:ascii="Book Antiqua" w:hAnsi="Book Antiqua"/>
          <w:color w:val="000000"/>
          <w:lang w:val="en-US" w:eastAsia="zh-CN"/>
        </w:rPr>
        <w:t xml:space="preserve"> DOI:</w:t>
      </w:r>
      <w:r w:rsidRPr="00B50B44">
        <w:rPr>
          <w:rFonts w:ascii="Book Antiqua" w:hAnsi="Book Antiqua"/>
          <w:color w:val="000000"/>
          <w:lang w:val="en-US" w:eastAsia="zh-CN"/>
        </w:rPr>
        <w:t>10.1148/rg.262055097</w:t>
      </w:r>
      <w:r w:rsidRPr="00953F94">
        <w:rPr>
          <w:rFonts w:ascii="Book Antiqua" w:hAnsi="Book Antiqua"/>
          <w:color w:val="000000"/>
          <w:lang w:val="en-US" w:eastAsia="zh-CN"/>
        </w:rPr>
        <w:t>]</w:t>
      </w:r>
    </w:p>
    <w:p w:rsidR="0060702A" w:rsidRPr="00953F94" w:rsidRDefault="0060702A" w:rsidP="00953F94">
      <w:pPr>
        <w:spacing w:line="360" w:lineRule="auto"/>
        <w:jc w:val="both"/>
        <w:rPr>
          <w:rFonts w:ascii="Book Antiqua" w:hAnsi="Book Antiqua"/>
          <w:color w:val="000000"/>
          <w:lang w:val="en-US" w:eastAsia="zh-CN"/>
        </w:rPr>
      </w:pPr>
      <w:r w:rsidRPr="00953F94">
        <w:rPr>
          <w:rFonts w:ascii="Book Antiqua" w:hAnsi="Book Antiqua"/>
          <w:color w:val="000000"/>
          <w:lang w:val="en-US" w:eastAsia="zh-CN"/>
        </w:rPr>
        <w:t>3 </w:t>
      </w:r>
      <w:r w:rsidRPr="00953F94">
        <w:rPr>
          <w:rFonts w:ascii="Book Antiqua" w:hAnsi="Book Antiqua"/>
          <w:b/>
          <w:bCs/>
          <w:color w:val="000000"/>
          <w:lang w:val="en-US" w:eastAsia="zh-CN"/>
        </w:rPr>
        <w:t>De Marco G</w:t>
      </w:r>
      <w:r w:rsidRPr="00953F94">
        <w:rPr>
          <w:rFonts w:ascii="Book Antiqua" w:hAnsi="Book Antiqua"/>
          <w:color w:val="000000"/>
          <w:lang w:val="en-US" w:eastAsia="zh-CN"/>
        </w:rPr>
        <w:t>, Roviello F, Marrelli D, De Stefano A, Neri A, Rossi S, Corso G, Rampone B, Nastri G, Pinto E. A clinical case of duodenal gastrointestinal stromal tumor with a peculiarity in the surgical approach. </w:t>
      </w:r>
      <w:r w:rsidRPr="00953F94">
        <w:rPr>
          <w:rFonts w:ascii="Book Antiqua" w:hAnsi="Book Antiqua"/>
          <w:i/>
          <w:iCs/>
          <w:color w:val="000000"/>
          <w:lang w:val="en-US" w:eastAsia="zh-CN"/>
        </w:rPr>
        <w:t>Tumori</w:t>
      </w:r>
      <w:r w:rsidRPr="00953F94">
        <w:rPr>
          <w:rFonts w:ascii="Book Antiqua" w:hAnsi="Book Antiqua"/>
          <w:color w:val="000000"/>
          <w:lang w:val="en-US" w:eastAsia="zh-CN"/>
        </w:rPr>
        <w:t> </w:t>
      </w:r>
      <w:r>
        <w:rPr>
          <w:rFonts w:ascii="Book Antiqua" w:hAnsi="Book Antiqua"/>
          <w:color w:val="000000"/>
          <w:lang w:val="en-US" w:eastAsia="zh-CN"/>
        </w:rPr>
        <w:t>2005</w:t>
      </w:r>
      <w:r w:rsidRPr="00953F94">
        <w:rPr>
          <w:rFonts w:ascii="Book Antiqua" w:hAnsi="Book Antiqua"/>
          <w:color w:val="000000"/>
          <w:lang w:val="en-US" w:eastAsia="zh-CN"/>
        </w:rPr>
        <w:t>; </w:t>
      </w:r>
      <w:r w:rsidRPr="00953F94">
        <w:rPr>
          <w:rFonts w:ascii="Book Antiqua" w:hAnsi="Book Antiqua"/>
          <w:b/>
          <w:bCs/>
          <w:color w:val="000000"/>
          <w:lang w:val="en-US" w:eastAsia="zh-CN"/>
        </w:rPr>
        <w:t>91</w:t>
      </w:r>
      <w:r w:rsidRPr="00953F94">
        <w:rPr>
          <w:rFonts w:ascii="Book Antiqua" w:hAnsi="Book Antiqua"/>
          <w:color w:val="000000"/>
          <w:lang w:val="en-US" w:eastAsia="zh-CN"/>
        </w:rPr>
        <w:t>: 261-263 [PMID: 16206652]</w:t>
      </w:r>
    </w:p>
    <w:p w:rsidR="0060702A" w:rsidRPr="00297E82" w:rsidRDefault="0060702A" w:rsidP="00953F94">
      <w:pPr>
        <w:spacing w:line="360" w:lineRule="auto"/>
        <w:jc w:val="both"/>
        <w:rPr>
          <w:rFonts w:ascii="Book Antiqua" w:hAnsi="Book Antiqua"/>
        </w:rPr>
      </w:pPr>
      <w:r w:rsidRPr="00953F94">
        <w:rPr>
          <w:rFonts w:ascii="Book Antiqua" w:hAnsi="Book Antiqua"/>
          <w:color w:val="000000"/>
          <w:lang w:val="en-US" w:eastAsia="zh-CN"/>
        </w:rPr>
        <w:t xml:space="preserve">4 </w:t>
      </w:r>
      <w:r w:rsidRPr="00953F94">
        <w:rPr>
          <w:rFonts w:ascii="Book Antiqua" w:hAnsi="Book Antiqua"/>
          <w:b/>
          <w:color w:val="000000"/>
          <w:lang w:val="en-US" w:eastAsia="zh-CN"/>
        </w:rPr>
        <w:t xml:space="preserve">Lopes JM, </w:t>
      </w:r>
      <w:r w:rsidRPr="00953F94">
        <w:rPr>
          <w:rFonts w:ascii="Book Antiqua" w:hAnsi="Book Antiqua"/>
          <w:color w:val="000000"/>
          <w:lang w:val="en-US" w:eastAsia="zh-CN"/>
        </w:rPr>
        <w:t>Gouveia A, Pimenta A. O papel da anatomia patol</w:t>
      </w:r>
      <w:r w:rsidRPr="00297E82">
        <w:rPr>
          <w:rFonts w:ascii="Book Antiqua" w:hAnsi="Book Antiqua"/>
        </w:rPr>
        <w:t>ó</w:t>
      </w:r>
      <w:r w:rsidRPr="00953F94">
        <w:rPr>
          <w:rFonts w:ascii="Book Antiqua" w:hAnsi="Book Antiqua"/>
          <w:color w:val="000000"/>
          <w:lang w:val="en-US" w:eastAsia="zh-CN"/>
        </w:rPr>
        <w:t>gica no diagn</w:t>
      </w:r>
      <w:r w:rsidRPr="00297E82">
        <w:rPr>
          <w:rFonts w:ascii="Book Antiqua" w:hAnsi="Book Antiqua"/>
        </w:rPr>
        <w:t>ó</w:t>
      </w:r>
      <w:r w:rsidRPr="00953F94">
        <w:rPr>
          <w:rFonts w:ascii="Book Antiqua" w:hAnsi="Book Antiqua"/>
          <w:color w:val="000000"/>
          <w:lang w:val="en-US" w:eastAsia="zh-CN"/>
        </w:rPr>
        <w:t>stico e progn</w:t>
      </w:r>
      <w:r w:rsidRPr="00297E82">
        <w:rPr>
          <w:rFonts w:ascii="Book Antiqua" w:hAnsi="Book Antiqua"/>
        </w:rPr>
        <w:t>ó</w:t>
      </w:r>
      <w:r w:rsidRPr="00953F94">
        <w:rPr>
          <w:rFonts w:ascii="Book Antiqua" w:hAnsi="Book Antiqua"/>
          <w:color w:val="000000"/>
          <w:lang w:val="en-US" w:eastAsia="zh-CN"/>
        </w:rPr>
        <w:t xml:space="preserve">stico dos GISTs. </w:t>
      </w:r>
      <w:r w:rsidRPr="00297E82">
        <w:rPr>
          <w:rFonts w:ascii="Book Antiqua" w:hAnsi="Book Antiqua"/>
        </w:rPr>
        <w:t>Revista Portuguesa de Cirurgia Junho 2007, 2ª Série, N º 1, 35-38</w:t>
      </w:r>
    </w:p>
    <w:p w:rsidR="0060702A" w:rsidRPr="00953F94" w:rsidRDefault="0060702A" w:rsidP="00953F94">
      <w:pPr>
        <w:spacing w:line="360" w:lineRule="auto"/>
        <w:jc w:val="both"/>
        <w:rPr>
          <w:rFonts w:ascii="Book Antiqua" w:hAnsi="Book Antiqua"/>
          <w:color w:val="000000"/>
          <w:lang w:val="en-US" w:eastAsia="zh-CN"/>
        </w:rPr>
      </w:pPr>
      <w:r w:rsidRPr="00953F94">
        <w:rPr>
          <w:rFonts w:ascii="Book Antiqua" w:hAnsi="Book Antiqua"/>
          <w:color w:val="000000"/>
          <w:lang w:val="en-US" w:eastAsia="zh-CN"/>
        </w:rPr>
        <w:t>5 </w:t>
      </w:r>
      <w:r w:rsidRPr="00953F94">
        <w:rPr>
          <w:rFonts w:ascii="Book Antiqua" w:hAnsi="Book Antiqua"/>
          <w:b/>
          <w:bCs/>
          <w:color w:val="000000"/>
          <w:lang w:val="en-US" w:eastAsia="zh-CN"/>
        </w:rPr>
        <w:t>Nigri GR</w:t>
      </w:r>
      <w:r w:rsidRPr="00953F94">
        <w:rPr>
          <w:rFonts w:ascii="Book Antiqua" w:hAnsi="Book Antiqua"/>
          <w:color w:val="000000"/>
          <w:lang w:val="en-US" w:eastAsia="zh-CN"/>
        </w:rPr>
        <w:t>, Dente M, Valabrega S, Aurello P, D'Angelo F, Montrone G, Ercolani G, Ramacciato G. Gastrointestinal stromal tumor of the anal canal: an unusual presentation. </w:t>
      </w:r>
      <w:r w:rsidRPr="00953F94">
        <w:rPr>
          <w:rFonts w:ascii="Book Antiqua" w:hAnsi="Book Antiqua"/>
          <w:i/>
          <w:iCs/>
          <w:color w:val="000000"/>
          <w:lang w:val="en-US" w:eastAsia="zh-CN"/>
        </w:rPr>
        <w:t>World J Surg Oncol</w:t>
      </w:r>
      <w:r w:rsidRPr="00953F94">
        <w:rPr>
          <w:rFonts w:ascii="Book Antiqua" w:hAnsi="Book Antiqua"/>
          <w:color w:val="000000"/>
          <w:lang w:val="en-US" w:eastAsia="zh-CN"/>
        </w:rPr>
        <w:t> 2007; </w:t>
      </w:r>
      <w:r w:rsidRPr="00953F94">
        <w:rPr>
          <w:rFonts w:ascii="Book Antiqua" w:hAnsi="Book Antiqua"/>
          <w:b/>
          <w:bCs/>
          <w:color w:val="000000"/>
          <w:lang w:val="en-US" w:eastAsia="zh-CN"/>
        </w:rPr>
        <w:t>5</w:t>
      </w:r>
      <w:r w:rsidRPr="00953F94">
        <w:rPr>
          <w:rFonts w:ascii="Book Antiqua" w:hAnsi="Book Antiqua"/>
          <w:color w:val="000000"/>
          <w:lang w:val="en-US" w:eastAsia="zh-CN"/>
        </w:rPr>
        <w:t>: 20 [PMID: 17306018</w:t>
      </w:r>
      <w:r>
        <w:rPr>
          <w:rFonts w:ascii="Book Antiqua" w:hAnsi="Book Antiqua"/>
          <w:color w:val="000000"/>
          <w:lang w:val="en-US" w:eastAsia="zh-CN"/>
        </w:rPr>
        <w:t xml:space="preserve"> DOI:</w:t>
      </w:r>
      <w:r w:rsidRPr="00B50B44">
        <w:rPr>
          <w:rFonts w:ascii="Book Antiqua" w:hAnsi="Book Antiqua"/>
          <w:color w:val="000000"/>
          <w:lang w:val="en-US" w:eastAsia="zh-CN"/>
        </w:rPr>
        <w:t>10.1186/1477-7819-5-20</w:t>
      </w:r>
      <w:r w:rsidRPr="00953F94">
        <w:rPr>
          <w:rFonts w:ascii="Book Antiqua" w:hAnsi="Book Antiqua"/>
          <w:color w:val="000000"/>
          <w:lang w:val="en-US" w:eastAsia="zh-CN"/>
        </w:rPr>
        <w:t>]</w:t>
      </w:r>
    </w:p>
    <w:p w:rsidR="0060702A" w:rsidRPr="00953F94" w:rsidRDefault="0060702A" w:rsidP="00953F94">
      <w:pPr>
        <w:spacing w:line="360" w:lineRule="auto"/>
        <w:jc w:val="both"/>
        <w:rPr>
          <w:rFonts w:ascii="Book Antiqua" w:hAnsi="Book Antiqua"/>
          <w:color w:val="000000"/>
          <w:lang w:val="en-US" w:eastAsia="zh-CN"/>
        </w:rPr>
      </w:pPr>
      <w:r w:rsidRPr="00953F94">
        <w:rPr>
          <w:rFonts w:ascii="Book Antiqua" w:hAnsi="Book Antiqua"/>
          <w:color w:val="000000"/>
          <w:lang w:val="en-US" w:eastAsia="zh-CN"/>
        </w:rPr>
        <w:t>6 </w:t>
      </w:r>
      <w:r w:rsidRPr="00953F94">
        <w:rPr>
          <w:rFonts w:ascii="Book Antiqua" w:hAnsi="Book Antiqua"/>
          <w:b/>
          <w:bCs/>
          <w:color w:val="000000"/>
          <w:lang w:val="en-US" w:eastAsia="zh-CN"/>
        </w:rPr>
        <w:t>Tan GY</w:t>
      </w:r>
      <w:r w:rsidRPr="00953F94">
        <w:rPr>
          <w:rFonts w:ascii="Book Antiqua" w:hAnsi="Book Antiqua"/>
          <w:color w:val="000000"/>
          <w:lang w:val="en-US" w:eastAsia="zh-CN"/>
        </w:rPr>
        <w:t>, Chong CK, Eu KW, Tan PH. Gastrointestinal stromal tumor of the anus. </w:t>
      </w:r>
      <w:r w:rsidRPr="00953F94">
        <w:rPr>
          <w:rFonts w:ascii="Book Antiqua" w:hAnsi="Book Antiqua"/>
          <w:i/>
          <w:iCs/>
          <w:color w:val="000000"/>
          <w:lang w:val="en-US" w:eastAsia="zh-CN"/>
        </w:rPr>
        <w:t>Tech Coloproctol</w:t>
      </w:r>
      <w:r w:rsidRPr="00953F94">
        <w:rPr>
          <w:rFonts w:ascii="Book Antiqua" w:hAnsi="Book Antiqua"/>
          <w:color w:val="000000"/>
          <w:lang w:val="en-US" w:eastAsia="zh-CN"/>
        </w:rPr>
        <w:t> 2003; </w:t>
      </w:r>
      <w:r w:rsidRPr="00953F94">
        <w:rPr>
          <w:rFonts w:ascii="Book Antiqua" w:hAnsi="Book Antiqua"/>
          <w:b/>
          <w:bCs/>
          <w:color w:val="000000"/>
          <w:lang w:val="en-US" w:eastAsia="zh-CN"/>
        </w:rPr>
        <w:t>7</w:t>
      </w:r>
      <w:r w:rsidRPr="00953F94">
        <w:rPr>
          <w:rFonts w:ascii="Book Antiqua" w:hAnsi="Book Antiqua"/>
          <w:color w:val="000000"/>
          <w:lang w:val="en-US" w:eastAsia="zh-CN"/>
        </w:rPr>
        <w:t>: 169-172 [PMID: 14628161</w:t>
      </w:r>
      <w:r>
        <w:rPr>
          <w:rFonts w:ascii="Book Antiqua" w:hAnsi="Book Antiqua"/>
          <w:color w:val="000000"/>
          <w:lang w:val="en-US" w:eastAsia="zh-CN"/>
        </w:rPr>
        <w:t xml:space="preserve"> DOI:</w:t>
      </w:r>
      <w:r w:rsidRPr="00B50B44">
        <w:rPr>
          <w:rFonts w:ascii="Book Antiqua" w:hAnsi="Book Antiqua"/>
          <w:color w:val="000000"/>
          <w:lang w:val="en-US" w:eastAsia="zh-CN"/>
        </w:rPr>
        <w:t>10.1007/s10151-003-0030-8</w:t>
      </w:r>
      <w:r w:rsidRPr="00953F94">
        <w:rPr>
          <w:rFonts w:ascii="Book Antiqua" w:hAnsi="Book Antiqua"/>
          <w:color w:val="000000"/>
          <w:lang w:val="en-US" w:eastAsia="zh-CN"/>
        </w:rPr>
        <w:t>]</w:t>
      </w:r>
    </w:p>
    <w:p w:rsidR="0060702A" w:rsidRPr="00953F94" w:rsidRDefault="0060702A" w:rsidP="00953F94">
      <w:pPr>
        <w:spacing w:line="360" w:lineRule="auto"/>
        <w:jc w:val="both"/>
        <w:rPr>
          <w:rFonts w:ascii="Book Antiqua" w:hAnsi="Book Antiqua"/>
          <w:color w:val="000000"/>
          <w:lang w:val="en-US" w:eastAsia="zh-CN"/>
        </w:rPr>
      </w:pPr>
      <w:r w:rsidRPr="00953F94">
        <w:rPr>
          <w:rFonts w:ascii="Book Antiqua" w:hAnsi="Book Antiqua"/>
          <w:color w:val="000000"/>
          <w:lang w:val="en-US" w:eastAsia="zh-CN"/>
        </w:rPr>
        <w:t>7 </w:t>
      </w:r>
      <w:r w:rsidRPr="00953F94">
        <w:rPr>
          <w:rFonts w:ascii="Book Antiqua" w:hAnsi="Book Antiqua"/>
          <w:b/>
          <w:bCs/>
          <w:color w:val="000000"/>
          <w:lang w:val="en-US" w:eastAsia="zh-CN"/>
        </w:rPr>
        <w:t>Huilgol RL</w:t>
      </w:r>
      <w:r w:rsidRPr="00953F94">
        <w:rPr>
          <w:rFonts w:ascii="Book Antiqua" w:hAnsi="Book Antiqua"/>
          <w:color w:val="000000"/>
          <w:lang w:val="en-US" w:eastAsia="zh-CN"/>
        </w:rPr>
        <w:t>, Young CJ, Solomon MJ. The gist of it: Case reports of a gastrointestinal stromal tumour and a leiomyoma of the anorectum. </w:t>
      </w:r>
      <w:r w:rsidRPr="00953F94">
        <w:rPr>
          <w:rFonts w:ascii="Book Antiqua" w:hAnsi="Book Antiqua"/>
          <w:i/>
          <w:iCs/>
          <w:color w:val="000000"/>
          <w:lang w:val="en-US" w:eastAsia="zh-CN"/>
        </w:rPr>
        <w:t>ANZ J Surg</w:t>
      </w:r>
      <w:r w:rsidRPr="00953F94">
        <w:rPr>
          <w:rFonts w:ascii="Book Antiqua" w:hAnsi="Book Antiqua"/>
          <w:color w:val="000000"/>
          <w:lang w:val="en-US" w:eastAsia="zh-CN"/>
        </w:rPr>
        <w:t> 2003; </w:t>
      </w:r>
      <w:r w:rsidRPr="00953F94">
        <w:rPr>
          <w:rFonts w:ascii="Book Antiqua" w:hAnsi="Book Antiqua"/>
          <w:b/>
          <w:bCs/>
          <w:color w:val="000000"/>
          <w:lang w:val="en-US" w:eastAsia="zh-CN"/>
        </w:rPr>
        <w:t>73</w:t>
      </w:r>
      <w:r w:rsidRPr="00953F94">
        <w:rPr>
          <w:rFonts w:ascii="Book Antiqua" w:hAnsi="Book Antiqua"/>
          <w:color w:val="000000"/>
          <w:lang w:val="en-US" w:eastAsia="zh-CN"/>
        </w:rPr>
        <w:t>: 167-169 [PMID: 12608988</w:t>
      </w:r>
      <w:r>
        <w:rPr>
          <w:rFonts w:ascii="Book Antiqua" w:hAnsi="Book Antiqua"/>
          <w:color w:val="000000"/>
          <w:lang w:val="en-US" w:eastAsia="zh-CN"/>
        </w:rPr>
        <w:t xml:space="preserve"> DOI:</w:t>
      </w:r>
      <w:r w:rsidRPr="00B50B44">
        <w:rPr>
          <w:rFonts w:ascii="Book Antiqua" w:hAnsi="Book Antiqua"/>
          <w:color w:val="000000"/>
          <w:lang w:val="en-US" w:eastAsia="zh-CN"/>
        </w:rPr>
        <w:t>10.1046/j.1445-2197.2003.02643.x</w:t>
      </w:r>
      <w:r w:rsidRPr="00953F94">
        <w:rPr>
          <w:rFonts w:ascii="Book Antiqua" w:hAnsi="Book Antiqua"/>
          <w:color w:val="000000"/>
          <w:lang w:val="en-US" w:eastAsia="zh-CN"/>
        </w:rPr>
        <w:t>]</w:t>
      </w:r>
    </w:p>
    <w:p w:rsidR="0060702A" w:rsidRPr="00953F94" w:rsidRDefault="0060702A" w:rsidP="00953F94">
      <w:pPr>
        <w:spacing w:line="360" w:lineRule="auto"/>
        <w:jc w:val="both"/>
        <w:rPr>
          <w:rFonts w:ascii="Book Antiqua" w:hAnsi="Book Antiqua"/>
          <w:color w:val="000000"/>
          <w:lang w:val="en-US" w:eastAsia="zh-CN"/>
        </w:rPr>
      </w:pPr>
      <w:r w:rsidRPr="00953F94">
        <w:rPr>
          <w:rFonts w:ascii="Book Antiqua" w:hAnsi="Book Antiqua"/>
          <w:color w:val="000000"/>
          <w:lang w:val="en-US" w:eastAsia="zh-CN"/>
        </w:rPr>
        <w:t>8 </w:t>
      </w:r>
      <w:r w:rsidRPr="00953F94">
        <w:rPr>
          <w:rFonts w:ascii="Book Antiqua" w:hAnsi="Book Antiqua"/>
          <w:b/>
          <w:bCs/>
          <w:color w:val="000000"/>
          <w:lang w:val="en-US" w:eastAsia="zh-CN"/>
        </w:rPr>
        <w:t>Miettinen M</w:t>
      </w:r>
      <w:r w:rsidRPr="00953F94">
        <w:rPr>
          <w:rFonts w:ascii="Book Antiqua" w:hAnsi="Book Antiqua"/>
          <w:color w:val="000000"/>
          <w:lang w:val="en-US" w:eastAsia="zh-CN"/>
        </w:rPr>
        <w:t xml:space="preserve">, Furlong M, Sarlomo-Rikala M, Burke A, Sobin LH, Lasota J. Gastrointestinal stromal tumors, intramural leiomyomas, and leiomyosarcomas in the rectum and anus: a clinicopathologic, immunohistochemical, and </w:t>
      </w:r>
      <w:r w:rsidRPr="00953F94">
        <w:rPr>
          <w:rFonts w:ascii="Book Antiqua" w:hAnsi="Book Antiqua"/>
          <w:color w:val="000000"/>
          <w:lang w:val="en-US" w:eastAsia="zh-CN"/>
        </w:rPr>
        <w:lastRenderedPageBreak/>
        <w:t>molecular genetic study of 144 cases. </w:t>
      </w:r>
      <w:r w:rsidRPr="00953F94">
        <w:rPr>
          <w:rFonts w:ascii="Book Antiqua" w:hAnsi="Book Antiqua"/>
          <w:i/>
          <w:iCs/>
          <w:color w:val="000000"/>
          <w:lang w:val="en-US" w:eastAsia="zh-CN"/>
        </w:rPr>
        <w:t>Am J Surg Pathol</w:t>
      </w:r>
      <w:r w:rsidRPr="00953F94">
        <w:rPr>
          <w:rFonts w:ascii="Book Antiqua" w:hAnsi="Book Antiqua"/>
          <w:color w:val="000000"/>
          <w:lang w:val="en-US" w:eastAsia="zh-CN"/>
        </w:rPr>
        <w:t> 2001; </w:t>
      </w:r>
      <w:r w:rsidRPr="00953F94">
        <w:rPr>
          <w:rFonts w:ascii="Book Antiqua" w:hAnsi="Book Antiqua"/>
          <w:b/>
          <w:bCs/>
          <w:color w:val="000000"/>
          <w:lang w:val="en-US" w:eastAsia="zh-CN"/>
        </w:rPr>
        <w:t>25</w:t>
      </w:r>
      <w:r w:rsidRPr="00953F94">
        <w:rPr>
          <w:rFonts w:ascii="Book Antiqua" w:hAnsi="Book Antiqua"/>
          <w:color w:val="000000"/>
          <w:lang w:val="en-US" w:eastAsia="zh-CN"/>
        </w:rPr>
        <w:t>: 1121-1133 [PMID: 11688571</w:t>
      </w:r>
      <w:r>
        <w:rPr>
          <w:rFonts w:ascii="Book Antiqua" w:hAnsi="Book Antiqua"/>
          <w:color w:val="000000"/>
          <w:lang w:val="en-US" w:eastAsia="zh-CN"/>
        </w:rPr>
        <w:t xml:space="preserve"> DOI:</w:t>
      </w:r>
      <w:r w:rsidRPr="00B50B44">
        <w:rPr>
          <w:rFonts w:ascii="Book Antiqua" w:hAnsi="Book Antiqua"/>
          <w:color w:val="000000"/>
          <w:lang w:val="en-US" w:eastAsia="zh-CN"/>
        </w:rPr>
        <w:t>10.1097/00000478-200109000-00002</w:t>
      </w:r>
      <w:r w:rsidRPr="00953F94">
        <w:rPr>
          <w:rFonts w:ascii="Book Antiqua" w:hAnsi="Book Antiqua"/>
          <w:color w:val="000000"/>
          <w:lang w:val="en-US" w:eastAsia="zh-CN"/>
        </w:rPr>
        <w:t>]</w:t>
      </w:r>
    </w:p>
    <w:p w:rsidR="0060702A" w:rsidRPr="00953F94" w:rsidRDefault="0060702A" w:rsidP="00953F94">
      <w:pPr>
        <w:spacing w:line="360" w:lineRule="auto"/>
        <w:jc w:val="both"/>
        <w:rPr>
          <w:rFonts w:ascii="Book Antiqua" w:hAnsi="Book Antiqua"/>
          <w:color w:val="000000"/>
          <w:lang w:val="en-US" w:eastAsia="zh-CN"/>
        </w:rPr>
      </w:pPr>
      <w:r w:rsidRPr="00953F94">
        <w:rPr>
          <w:rFonts w:ascii="Book Antiqua" w:hAnsi="Book Antiqua"/>
          <w:color w:val="000000"/>
          <w:lang w:val="en-US" w:eastAsia="zh-CN"/>
        </w:rPr>
        <w:t>9 </w:t>
      </w:r>
      <w:r w:rsidRPr="00953F94">
        <w:rPr>
          <w:rFonts w:ascii="Book Antiqua" w:hAnsi="Book Antiqua"/>
          <w:b/>
          <w:bCs/>
          <w:color w:val="000000"/>
          <w:lang w:val="en-US" w:eastAsia="zh-CN"/>
        </w:rPr>
        <w:t>Tworek JA</w:t>
      </w:r>
      <w:r w:rsidRPr="00953F94">
        <w:rPr>
          <w:rFonts w:ascii="Book Antiqua" w:hAnsi="Book Antiqua"/>
          <w:color w:val="000000"/>
          <w:lang w:val="en-US" w:eastAsia="zh-CN"/>
        </w:rPr>
        <w:t>, Goldblum JR, Weiss SW, Greenson JK, Appelman HD. Stromal tumors of the anorectum: a clinicopathologic study of 22 cases. </w:t>
      </w:r>
      <w:r w:rsidRPr="00953F94">
        <w:rPr>
          <w:rFonts w:ascii="Book Antiqua" w:hAnsi="Book Antiqua"/>
          <w:i/>
          <w:iCs/>
          <w:color w:val="000000"/>
          <w:lang w:val="en-US" w:eastAsia="zh-CN"/>
        </w:rPr>
        <w:t>Am J Surg Pathol</w:t>
      </w:r>
      <w:r w:rsidRPr="00953F94">
        <w:rPr>
          <w:rFonts w:ascii="Book Antiqua" w:hAnsi="Book Antiqua"/>
          <w:color w:val="000000"/>
          <w:lang w:val="en-US" w:eastAsia="zh-CN"/>
        </w:rPr>
        <w:t> 1999; </w:t>
      </w:r>
      <w:r w:rsidRPr="00953F94">
        <w:rPr>
          <w:rFonts w:ascii="Book Antiqua" w:hAnsi="Book Antiqua"/>
          <w:b/>
          <w:bCs/>
          <w:color w:val="000000"/>
          <w:lang w:val="en-US" w:eastAsia="zh-CN"/>
        </w:rPr>
        <w:t>23</w:t>
      </w:r>
      <w:r w:rsidRPr="00953F94">
        <w:rPr>
          <w:rFonts w:ascii="Book Antiqua" w:hAnsi="Book Antiqua"/>
          <w:color w:val="000000"/>
          <w:lang w:val="en-US" w:eastAsia="zh-CN"/>
        </w:rPr>
        <w:t>: 946-954 [PMID: 10435565</w:t>
      </w:r>
      <w:r>
        <w:rPr>
          <w:rFonts w:ascii="Book Antiqua" w:hAnsi="Book Antiqua"/>
          <w:color w:val="000000"/>
          <w:lang w:val="en-US" w:eastAsia="zh-CN"/>
        </w:rPr>
        <w:t xml:space="preserve"> DOI:</w:t>
      </w:r>
      <w:r w:rsidRPr="00B50B44">
        <w:rPr>
          <w:rFonts w:ascii="Book Antiqua" w:hAnsi="Book Antiqua"/>
          <w:color w:val="000000"/>
          <w:lang w:val="en-US" w:eastAsia="zh-CN"/>
        </w:rPr>
        <w:t>10.1097/00000478-199908000-00013</w:t>
      </w:r>
      <w:r w:rsidRPr="00953F94">
        <w:rPr>
          <w:rFonts w:ascii="Book Antiqua" w:hAnsi="Book Antiqua"/>
          <w:color w:val="000000"/>
          <w:lang w:val="en-US" w:eastAsia="zh-CN"/>
        </w:rPr>
        <w:t>]</w:t>
      </w:r>
    </w:p>
    <w:p w:rsidR="0060702A" w:rsidRPr="00953F94" w:rsidRDefault="0060702A" w:rsidP="00953F94">
      <w:pPr>
        <w:spacing w:line="360" w:lineRule="auto"/>
        <w:jc w:val="both"/>
        <w:rPr>
          <w:rFonts w:ascii="Book Antiqua" w:hAnsi="Book Antiqua"/>
          <w:lang w:val="en-GB"/>
        </w:rPr>
      </w:pPr>
    </w:p>
    <w:p w:rsidR="0060702A" w:rsidRPr="00BF6E07" w:rsidRDefault="0060702A" w:rsidP="00C53575">
      <w:pPr>
        <w:wordWrap w:val="0"/>
        <w:spacing w:line="360" w:lineRule="auto"/>
        <w:ind w:right="240"/>
        <w:jc w:val="right"/>
        <w:rPr>
          <w:rFonts w:ascii="Book Antiqua" w:hAnsi="Book Antiqua"/>
          <w:szCs w:val="21"/>
        </w:rPr>
      </w:pPr>
      <w:r w:rsidRPr="00C41E36">
        <w:rPr>
          <w:rFonts w:ascii="Book Antiqua" w:hAnsi="Book Antiqua"/>
          <w:b/>
          <w:szCs w:val="21"/>
        </w:rPr>
        <w:t>P-Reviewer</w:t>
      </w:r>
      <w:r>
        <w:rPr>
          <w:rFonts w:ascii="Book Antiqua" w:hAnsi="Book Antiqua"/>
          <w:b/>
          <w:szCs w:val="21"/>
          <w:lang w:eastAsia="zh-CN"/>
        </w:rPr>
        <w:t xml:space="preserve">s </w:t>
      </w:r>
      <w:r>
        <w:rPr>
          <w:rFonts w:ascii="Book Antiqua" w:hAnsi="Book Antiqua"/>
          <w:szCs w:val="21"/>
          <w:lang w:eastAsia="zh-CN"/>
        </w:rPr>
        <w:t>El Nakeeb</w:t>
      </w:r>
      <w:r w:rsidRPr="00804A05">
        <w:rPr>
          <w:rFonts w:ascii="Book Antiqua" w:hAnsi="Book Antiqua"/>
          <w:szCs w:val="21"/>
          <w:lang w:eastAsia="zh-CN"/>
        </w:rPr>
        <w:t xml:space="preserve"> A, </w:t>
      </w:r>
      <w:r>
        <w:rPr>
          <w:rFonts w:ascii="Book Antiqua" w:hAnsi="Book Antiqua"/>
          <w:szCs w:val="21"/>
          <w:lang w:eastAsia="zh-CN"/>
        </w:rPr>
        <w:t>Regadas</w:t>
      </w:r>
      <w:r w:rsidRPr="00804A05">
        <w:rPr>
          <w:rFonts w:ascii="Book Antiqua" w:hAnsi="Book Antiqua"/>
          <w:szCs w:val="21"/>
          <w:lang w:eastAsia="zh-CN"/>
        </w:rPr>
        <w:t xml:space="preserve"> FSP</w:t>
      </w:r>
      <w:r w:rsidRPr="00C41E36">
        <w:rPr>
          <w:rFonts w:ascii="Book Antiqua" w:hAnsi="Book Antiqua"/>
          <w:b/>
          <w:szCs w:val="21"/>
        </w:rPr>
        <w:t xml:space="preserve"> </w:t>
      </w:r>
      <w:r>
        <w:rPr>
          <w:rFonts w:ascii="Book Antiqua" w:hAnsi="Book Antiqua"/>
          <w:b/>
          <w:szCs w:val="21"/>
        </w:rPr>
        <w:t>S-</w:t>
      </w:r>
      <w:r w:rsidRPr="00BF6E07">
        <w:rPr>
          <w:rFonts w:ascii="Book Antiqua" w:hAnsi="Book Antiqua"/>
          <w:b/>
          <w:szCs w:val="21"/>
        </w:rPr>
        <w:t>Editor</w:t>
      </w:r>
      <w:r w:rsidRPr="00BF6E07">
        <w:rPr>
          <w:rFonts w:ascii="Book Antiqua" w:hAnsi="Book Antiqua"/>
          <w:szCs w:val="21"/>
        </w:rPr>
        <w:t xml:space="preserve"> </w:t>
      </w:r>
      <w:r>
        <w:rPr>
          <w:rFonts w:ascii="Book Antiqua" w:hAnsi="Book Antiqua"/>
          <w:szCs w:val="21"/>
          <w:lang w:eastAsia="zh-CN"/>
        </w:rPr>
        <w:t>Song XX</w:t>
      </w:r>
      <w:r w:rsidRPr="00BF6E07">
        <w:rPr>
          <w:rFonts w:ascii="Book Antiqua" w:hAnsi="Book Antiqua"/>
          <w:szCs w:val="21"/>
        </w:rPr>
        <w:t xml:space="preserve"> </w:t>
      </w:r>
      <w:r>
        <w:rPr>
          <w:rFonts w:ascii="Book Antiqua" w:hAnsi="Book Antiqua"/>
          <w:b/>
          <w:szCs w:val="21"/>
        </w:rPr>
        <w:t>L-</w:t>
      </w:r>
      <w:r w:rsidRPr="00BF6E07">
        <w:rPr>
          <w:rFonts w:ascii="Book Antiqua" w:hAnsi="Book Antiqua"/>
          <w:b/>
          <w:szCs w:val="21"/>
        </w:rPr>
        <w:t>Editor</w:t>
      </w:r>
      <w:r w:rsidRPr="00BF6E07">
        <w:rPr>
          <w:rFonts w:ascii="Book Antiqua" w:hAnsi="Book Antiqua"/>
          <w:szCs w:val="21"/>
        </w:rPr>
        <w:t xml:space="preserve">  </w:t>
      </w:r>
      <w:r>
        <w:rPr>
          <w:rFonts w:ascii="Book Antiqua" w:hAnsi="Book Antiqua"/>
          <w:b/>
          <w:szCs w:val="21"/>
        </w:rPr>
        <w:t>E-</w:t>
      </w:r>
      <w:r w:rsidRPr="00BF6E07">
        <w:rPr>
          <w:rFonts w:ascii="Book Antiqua" w:hAnsi="Book Antiqua"/>
          <w:b/>
          <w:szCs w:val="21"/>
        </w:rPr>
        <w:t>Editor</w:t>
      </w:r>
      <w:r w:rsidRPr="00BF6E07">
        <w:rPr>
          <w:rFonts w:ascii="Book Antiqua" w:hAnsi="Book Antiqua"/>
          <w:szCs w:val="21"/>
        </w:rPr>
        <w:t xml:space="preserve"> </w:t>
      </w:r>
    </w:p>
    <w:p w:rsidR="0060702A" w:rsidRPr="00953F94" w:rsidRDefault="0060702A" w:rsidP="00953F94">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US"/>
        </w:rPr>
      </w:pPr>
    </w:p>
    <w:p w:rsidR="0060702A" w:rsidRPr="00297E82" w:rsidRDefault="006A567D" w:rsidP="00297E82">
      <w:pPr>
        <w:spacing w:line="360" w:lineRule="auto"/>
        <w:jc w:val="both"/>
        <w:rPr>
          <w:rFonts w:ascii="Book Antiqua" w:hAnsi="Book Antiqua"/>
        </w:rPr>
      </w:pPr>
      <w:r>
        <w:rPr>
          <w:noProof/>
          <w:lang w:val="en-US" w:eastAsia="zh-CN"/>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372100" cy="4464685"/>
            <wp:effectExtent l="0" t="0" r="0" b="0"/>
            <wp:wrapNone/>
            <wp:docPr id="5" name="Picture 2" descr="Pict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00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4464685"/>
                    </a:xfrm>
                    <a:prstGeom prst="rect">
                      <a:avLst/>
                    </a:prstGeom>
                    <a:noFill/>
                  </pic:spPr>
                </pic:pic>
              </a:graphicData>
            </a:graphic>
            <wp14:sizeRelH relativeFrom="page">
              <wp14:pctWidth>0</wp14:pctWidth>
            </wp14:sizeRelH>
            <wp14:sizeRelV relativeFrom="page">
              <wp14:pctHeight>0</wp14:pctHeight>
            </wp14:sizeRelV>
          </wp:anchor>
        </w:drawing>
      </w: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p>
    <w:p w:rsidR="0060702A" w:rsidRPr="00297E82" w:rsidRDefault="0060702A" w:rsidP="00297E82">
      <w:pPr>
        <w:spacing w:line="360" w:lineRule="auto"/>
        <w:jc w:val="both"/>
        <w:rPr>
          <w:rFonts w:ascii="Book Antiqua" w:hAnsi="Book Antiqua"/>
        </w:rPr>
      </w:pPr>
    </w:p>
    <w:p w:rsidR="0060702A" w:rsidRPr="00585AD2" w:rsidRDefault="0060702A" w:rsidP="00297E82">
      <w:pPr>
        <w:spacing w:line="360" w:lineRule="auto"/>
        <w:jc w:val="both"/>
        <w:rPr>
          <w:rFonts w:ascii="Book Antiqua" w:hAnsi="Book Antiqua"/>
          <w:lang w:val="en-US" w:eastAsia="zh-CN"/>
        </w:rPr>
      </w:pPr>
      <w:r w:rsidRPr="00804A05">
        <w:rPr>
          <w:rFonts w:ascii="Book Antiqua" w:hAnsi="Book Antiqua"/>
          <w:b/>
        </w:rPr>
        <w:lastRenderedPageBreak/>
        <w:t xml:space="preserve">Figure 1 Endoanal </w:t>
      </w:r>
      <w:r w:rsidRPr="00804A05">
        <w:rPr>
          <w:rFonts w:ascii="Book Antiqua" w:hAnsi="Book Antiqua"/>
          <w:b/>
          <w:lang w:eastAsia="zh-CN"/>
        </w:rPr>
        <w:t>u</w:t>
      </w:r>
      <w:r w:rsidRPr="00804A05">
        <w:rPr>
          <w:rFonts w:ascii="Book Antiqua" w:hAnsi="Book Antiqua"/>
          <w:b/>
        </w:rPr>
        <w:t>ltrasound.</w:t>
      </w:r>
      <w:r w:rsidRPr="00297E82">
        <w:rPr>
          <w:rFonts w:ascii="Book Antiqua" w:hAnsi="Book Antiqua"/>
        </w:rPr>
        <w:t xml:space="preserve"> </w:t>
      </w:r>
      <w:r w:rsidRPr="00297E82">
        <w:rPr>
          <w:rFonts w:ascii="Book Antiqua" w:hAnsi="Book Antiqua"/>
          <w:lang w:val="en-GB"/>
        </w:rPr>
        <w:t>Posterior hipoecoid nodule, well circumscribed, between internal and external anal sphincter, with posterior enhancement and central calcification.</w:t>
      </w:r>
      <w:r>
        <w:rPr>
          <w:rFonts w:ascii="Book Antiqua" w:hAnsi="Book Antiqua"/>
          <w:lang w:val="en-GB" w:eastAsia="zh-CN"/>
        </w:rPr>
        <w:t xml:space="preserve"> </w:t>
      </w:r>
      <w:r w:rsidRPr="00297E82">
        <w:rPr>
          <w:rFonts w:ascii="Book Antiqua" w:hAnsi="Book Antiqua"/>
          <w:lang w:val="en-US"/>
        </w:rPr>
        <w:t>CAM</w:t>
      </w:r>
      <w:r>
        <w:rPr>
          <w:rFonts w:ascii="Book Antiqua" w:hAnsi="Book Antiqua"/>
          <w:lang w:val="en-US" w:eastAsia="zh-CN"/>
        </w:rPr>
        <w:t xml:space="preserve">: </w:t>
      </w:r>
      <w:r w:rsidRPr="00297E82">
        <w:rPr>
          <w:rFonts w:ascii="Book Antiqua" w:hAnsi="Book Antiqua"/>
          <w:lang w:val="en-US"/>
        </w:rPr>
        <w:t>Middle anal canal</w:t>
      </w:r>
      <w:r>
        <w:rPr>
          <w:rFonts w:ascii="Book Antiqua" w:hAnsi="Book Antiqua"/>
          <w:lang w:val="en-US" w:eastAsia="zh-CN"/>
        </w:rPr>
        <w:t>;</w:t>
      </w:r>
      <w:r w:rsidRPr="00297E82">
        <w:rPr>
          <w:rFonts w:ascii="Book Antiqua" w:hAnsi="Book Antiqua"/>
          <w:lang w:val="en-US"/>
        </w:rPr>
        <w:t xml:space="preserve"> EAI</w:t>
      </w:r>
      <w:r>
        <w:rPr>
          <w:rFonts w:ascii="Book Antiqua" w:hAnsi="Book Antiqua"/>
          <w:lang w:val="en-US" w:eastAsia="zh-CN"/>
        </w:rPr>
        <w:t xml:space="preserve">: </w:t>
      </w:r>
      <w:r w:rsidRPr="00297E82">
        <w:rPr>
          <w:rFonts w:ascii="Book Antiqua" w:hAnsi="Book Antiqua"/>
          <w:lang w:val="en-US"/>
        </w:rPr>
        <w:t>Internal anal sphincter</w:t>
      </w:r>
      <w:r>
        <w:rPr>
          <w:rFonts w:ascii="Book Antiqua" w:hAnsi="Book Antiqua"/>
          <w:lang w:val="en-US" w:eastAsia="zh-CN"/>
        </w:rPr>
        <w:t>;</w:t>
      </w:r>
      <w:r w:rsidRPr="00297E82">
        <w:rPr>
          <w:rFonts w:ascii="Book Antiqua" w:hAnsi="Book Antiqua"/>
          <w:lang w:val="en-US"/>
        </w:rPr>
        <w:t xml:space="preserve"> EAE</w:t>
      </w:r>
      <w:r>
        <w:rPr>
          <w:rFonts w:ascii="Book Antiqua" w:hAnsi="Book Antiqua"/>
          <w:lang w:val="en-US" w:eastAsia="zh-CN"/>
        </w:rPr>
        <w:t>:</w:t>
      </w:r>
      <w:r w:rsidRPr="00297E82">
        <w:rPr>
          <w:rFonts w:ascii="Book Antiqua" w:hAnsi="Book Antiqua"/>
          <w:lang w:val="en-US"/>
        </w:rPr>
        <w:t xml:space="preserve"> External anal sphincter</w:t>
      </w:r>
      <w:r>
        <w:rPr>
          <w:rFonts w:ascii="Book Antiqua" w:hAnsi="Book Antiqua"/>
          <w:lang w:val="en-US" w:eastAsia="zh-CN"/>
        </w:rPr>
        <w:t>;</w:t>
      </w:r>
      <w:r w:rsidRPr="00297E82">
        <w:rPr>
          <w:rFonts w:ascii="Book Antiqua" w:hAnsi="Book Antiqua"/>
          <w:lang w:val="en-US"/>
        </w:rPr>
        <w:t xml:space="preserve"> </w:t>
      </w:r>
      <w:r>
        <w:rPr>
          <w:rFonts w:ascii="Book Antiqua" w:hAnsi="Book Antiqua"/>
          <w:lang w:val="en-US" w:eastAsia="zh-CN"/>
        </w:rPr>
        <w:t xml:space="preserve"> </w:t>
      </w:r>
      <w:r w:rsidRPr="00297E82">
        <w:rPr>
          <w:rFonts w:ascii="Book Antiqua" w:hAnsi="Book Antiqua"/>
          <w:lang w:val="en-US"/>
        </w:rPr>
        <w:t>SE-Subepitelium</w:t>
      </w:r>
      <w:r>
        <w:rPr>
          <w:rFonts w:ascii="Book Antiqua" w:hAnsi="Book Antiqua"/>
          <w:lang w:val="en-US" w:eastAsia="zh-CN"/>
        </w:rPr>
        <w:t>.</w:t>
      </w:r>
    </w:p>
    <w:p w:rsidR="0060702A" w:rsidRDefault="006A567D" w:rsidP="00297E82">
      <w:pPr>
        <w:spacing w:line="360" w:lineRule="auto"/>
        <w:jc w:val="both"/>
        <w:rPr>
          <w:rFonts w:ascii="Book Antiqua" w:hAnsi="Book Antiqua"/>
          <w:noProof/>
          <w:lang w:val="en-US" w:eastAsia="zh-CN"/>
        </w:rPr>
      </w:pPr>
      <w:r>
        <w:rPr>
          <w:rFonts w:ascii="Book Antiqua" w:hAnsi="Book Antiqua"/>
          <w:noProof/>
          <w:lang w:val="en-US" w:eastAsia="zh-CN"/>
        </w:rPr>
        <w:drawing>
          <wp:inline distT="0" distB="0" distL="0" distR="0">
            <wp:extent cx="4879340" cy="4879340"/>
            <wp:effectExtent l="0" t="0" r="0" b="0"/>
            <wp:docPr id="1" name="Picture 1" descr="gist an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st anal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9340" cy="4879340"/>
                    </a:xfrm>
                    <a:prstGeom prst="rect">
                      <a:avLst/>
                    </a:prstGeom>
                    <a:noFill/>
                    <a:ln>
                      <a:noFill/>
                    </a:ln>
                  </pic:spPr>
                </pic:pic>
              </a:graphicData>
            </a:graphic>
          </wp:inline>
        </w:drawing>
      </w:r>
    </w:p>
    <w:p w:rsidR="0060702A" w:rsidRPr="00AE322F" w:rsidRDefault="0060702A" w:rsidP="00297E82">
      <w:pPr>
        <w:spacing w:line="360" w:lineRule="auto"/>
        <w:jc w:val="both"/>
        <w:rPr>
          <w:rFonts w:ascii="Book Antiqua" w:hAnsi="Book Antiqua"/>
          <w:lang w:eastAsia="zh-CN"/>
        </w:rPr>
      </w:pPr>
      <w:r>
        <w:rPr>
          <w:rFonts w:ascii="Book Antiqua" w:hAnsi="Book Antiqua"/>
          <w:noProof/>
          <w:lang w:val="en-US" w:eastAsia="zh-CN"/>
        </w:rPr>
        <w:t>A</w:t>
      </w:r>
    </w:p>
    <w:p w:rsidR="0060702A" w:rsidRDefault="006A567D" w:rsidP="00297E82">
      <w:pPr>
        <w:spacing w:line="360" w:lineRule="auto"/>
        <w:jc w:val="both"/>
        <w:rPr>
          <w:rFonts w:ascii="Book Antiqua" w:hAnsi="Book Antiqua"/>
          <w:noProof/>
          <w:lang w:val="en-US" w:eastAsia="zh-CN"/>
        </w:rPr>
      </w:pPr>
      <w:r>
        <w:rPr>
          <w:rFonts w:ascii="Book Antiqua" w:hAnsi="Book Antiqua"/>
          <w:noProof/>
          <w:lang w:val="en-US" w:eastAsia="zh-CN"/>
        </w:rPr>
        <w:lastRenderedPageBreak/>
        <w:drawing>
          <wp:inline distT="0" distB="0" distL="0" distR="0">
            <wp:extent cx="4879340" cy="4879340"/>
            <wp:effectExtent l="0" t="0" r="0" b="0"/>
            <wp:docPr id="2" name="Picture 2" descr="gist ana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st anal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9340" cy="4879340"/>
                    </a:xfrm>
                    <a:prstGeom prst="rect">
                      <a:avLst/>
                    </a:prstGeom>
                    <a:noFill/>
                    <a:ln>
                      <a:noFill/>
                    </a:ln>
                  </pic:spPr>
                </pic:pic>
              </a:graphicData>
            </a:graphic>
          </wp:inline>
        </w:drawing>
      </w:r>
    </w:p>
    <w:p w:rsidR="0060702A" w:rsidRDefault="0060702A" w:rsidP="00297E82">
      <w:pPr>
        <w:spacing w:line="360" w:lineRule="auto"/>
        <w:jc w:val="both"/>
        <w:rPr>
          <w:rFonts w:ascii="Book Antiqua" w:hAnsi="Book Antiqua"/>
          <w:noProof/>
          <w:lang w:val="en-US" w:eastAsia="zh-CN"/>
        </w:rPr>
      </w:pPr>
      <w:r>
        <w:rPr>
          <w:rFonts w:ascii="Book Antiqua" w:hAnsi="Book Antiqua"/>
          <w:noProof/>
          <w:lang w:val="en-US" w:eastAsia="zh-CN"/>
        </w:rPr>
        <w:t>B</w:t>
      </w:r>
    </w:p>
    <w:p w:rsidR="0060702A" w:rsidRPr="00297E82" w:rsidRDefault="0060702A" w:rsidP="00AE322F">
      <w:pPr>
        <w:spacing w:line="360" w:lineRule="auto"/>
        <w:jc w:val="both"/>
        <w:rPr>
          <w:rFonts w:ascii="Book Antiqua" w:hAnsi="Book Antiqua"/>
          <w:lang w:val="en-GB" w:eastAsia="zh-CN"/>
        </w:rPr>
      </w:pPr>
      <w:r w:rsidRPr="00585AD2">
        <w:rPr>
          <w:rFonts w:ascii="Book Antiqua" w:hAnsi="Book Antiqua"/>
          <w:b/>
          <w:lang w:val="en-GB"/>
        </w:rPr>
        <w:t>Figure 2 Anal canal magnetic resonance imaging</w:t>
      </w:r>
      <w:r w:rsidRPr="00585AD2">
        <w:rPr>
          <w:rFonts w:ascii="Book Antiqua" w:hAnsi="Book Antiqua"/>
          <w:b/>
          <w:lang w:val="en-GB" w:eastAsia="zh-CN"/>
        </w:rPr>
        <w:t>.</w:t>
      </w:r>
      <w:r>
        <w:rPr>
          <w:rFonts w:ascii="Book Antiqua" w:hAnsi="Book Antiqua"/>
          <w:lang w:val="en-GB" w:eastAsia="zh-CN"/>
        </w:rPr>
        <w:t xml:space="preserve"> A: </w:t>
      </w:r>
      <w:r w:rsidRPr="00297E82">
        <w:rPr>
          <w:rFonts w:ascii="Book Antiqua" w:hAnsi="Book Antiqua"/>
          <w:lang w:val="en-GB"/>
        </w:rPr>
        <w:t>T2 coronal ponderation. Anal canal left lateral wall, well circumscribed nodule, solid component. No evidence o</w:t>
      </w:r>
      <w:r>
        <w:rPr>
          <w:rFonts w:ascii="Book Antiqua" w:hAnsi="Book Antiqua"/>
          <w:lang w:val="en-GB"/>
        </w:rPr>
        <w:t xml:space="preserve">f adenophaty; B: </w:t>
      </w:r>
      <w:r w:rsidRPr="00297E82">
        <w:rPr>
          <w:rFonts w:ascii="Book Antiqua" w:hAnsi="Book Antiqua"/>
          <w:lang w:val="en-GB"/>
        </w:rPr>
        <w:t>T2 axial ponderation</w:t>
      </w:r>
      <w:r>
        <w:rPr>
          <w:rFonts w:ascii="Book Antiqua" w:hAnsi="Book Antiqua"/>
          <w:lang w:val="en-GB" w:eastAsia="zh-CN"/>
        </w:rPr>
        <w:t>.</w:t>
      </w:r>
    </w:p>
    <w:p w:rsidR="0060702A" w:rsidRPr="00297E82" w:rsidRDefault="0060702A" w:rsidP="00297E82">
      <w:pPr>
        <w:spacing w:line="360" w:lineRule="auto"/>
        <w:jc w:val="both"/>
        <w:rPr>
          <w:rFonts w:ascii="Book Antiqua" w:hAnsi="Book Antiqua"/>
          <w:lang w:val="en-GB" w:eastAsia="zh-CN"/>
        </w:rPr>
      </w:pPr>
    </w:p>
    <w:p w:rsidR="0060702A" w:rsidRPr="00AE74DC" w:rsidRDefault="006A567D" w:rsidP="00297E82">
      <w:pPr>
        <w:spacing w:line="360" w:lineRule="auto"/>
        <w:jc w:val="both"/>
        <w:rPr>
          <w:rFonts w:ascii="Book Antiqua" w:hAnsi="Book Antiqua"/>
          <w:b/>
          <w:lang w:val="en-GB"/>
        </w:rPr>
      </w:pPr>
      <w:r>
        <w:rPr>
          <w:noProof/>
          <w:lang w:val="en-US" w:eastAsia="zh-CN"/>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84800" cy="4033520"/>
            <wp:effectExtent l="0" t="0" r="6350" b="5080"/>
            <wp:wrapThrough wrapText="bothSides">
              <wp:wrapPolygon edited="0">
                <wp:start x="0" y="0"/>
                <wp:lineTo x="0" y="21525"/>
                <wp:lineTo x="21549" y="21525"/>
                <wp:lineTo x="21549" y="0"/>
                <wp:lineTo x="0" y="0"/>
              </wp:wrapPolygon>
            </wp:wrapThrough>
            <wp:docPr id="3" name="Picture 3" descr="HE 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 x4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4800" cy="4033520"/>
                    </a:xfrm>
                    <a:prstGeom prst="rect">
                      <a:avLst/>
                    </a:prstGeom>
                    <a:noFill/>
                  </pic:spPr>
                </pic:pic>
              </a:graphicData>
            </a:graphic>
            <wp14:sizeRelH relativeFrom="page">
              <wp14:pctWidth>0</wp14:pctWidth>
            </wp14:sizeRelH>
            <wp14:sizeRelV relativeFrom="page">
              <wp14:pctHeight>0</wp14:pctHeight>
            </wp14:sizeRelV>
          </wp:anchor>
        </w:drawing>
      </w:r>
      <w:r w:rsidR="0060702A">
        <w:rPr>
          <w:rFonts w:ascii="Book Antiqua" w:hAnsi="Book Antiqua"/>
          <w:b/>
          <w:lang w:val="en-GB"/>
        </w:rPr>
        <w:t xml:space="preserve">Figure </w:t>
      </w:r>
      <w:r w:rsidR="0060702A">
        <w:rPr>
          <w:rFonts w:ascii="Book Antiqua" w:hAnsi="Book Antiqua"/>
          <w:b/>
          <w:lang w:val="en-GB" w:eastAsia="zh-CN"/>
        </w:rPr>
        <w:t>3</w:t>
      </w:r>
      <w:r w:rsidR="0060702A" w:rsidRPr="00AE74DC">
        <w:rPr>
          <w:rFonts w:ascii="Book Antiqua" w:hAnsi="Book Antiqua"/>
          <w:b/>
          <w:lang w:val="en-GB"/>
        </w:rPr>
        <w:t xml:space="preserve"> HE (×</w:t>
      </w:r>
      <w:r w:rsidR="0060702A" w:rsidRPr="00AE74DC">
        <w:rPr>
          <w:rFonts w:ascii="Book Antiqua" w:hAnsi="Book Antiqua"/>
          <w:b/>
          <w:lang w:val="en-GB" w:eastAsia="zh-CN"/>
        </w:rPr>
        <w:t xml:space="preserve"> </w:t>
      </w:r>
      <w:r w:rsidR="0060702A" w:rsidRPr="00AE74DC">
        <w:rPr>
          <w:rFonts w:ascii="Book Antiqua" w:hAnsi="Book Antiqua"/>
          <w:b/>
          <w:lang w:val="en-GB"/>
        </w:rPr>
        <w:t>400), eosinophlic, fusiform cells with elongated nuclei.</w:t>
      </w: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297E82" w:rsidRDefault="0060702A" w:rsidP="00297E82">
      <w:pPr>
        <w:spacing w:line="360" w:lineRule="auto"/>
        <w:jc w:val="both"/>
        <w:rPr>
          <w:rFonts w:ascii="Book Antiqua" w:hAnsi="Book Antiqua"/>
          <w:lang w:val="en-GB"/>
        </w:rPr>
      </w:pPr>
    </w:p>
    <w:p w:rsidR="0060702A" w:rsidRPr="00F26710" w:rsidRDefault="006A567D" w:rsidP="00297E82">
      <w:pPr>
        <w:spacing w:line="360" w:lineRule="auto"/>
        <w:jc w:val="both"/>
        <w:rPr>
          <w:rFonts w:ascii="Book Antiqua" w:hAnsi="Book Antiqua"/>
          <w:lang w:val="en-GB" w:eastAsia="zh-CN"/>
        </w:rPr>
      </w:pPr>
      <w:r>
        <w:rPr>
          <w:noProof/>
          <w:lang w:val="en-US" w:eastAsia="zh-CN"/>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84800" cy="4033520"/>
            <wp:effectExtent l="0" t="0" r="6350" b="5080"/>
            <wp:wrapThrough wrapText="bothSides">
              <wp:wrapPolygon edited="0">
                <wp:start x="0" y="0"/>
                <wp:lineTo x="0" y="21525"/>
                <wp:lineTo x="21549" y="21525"/>
                <wp:lineTo x="21549" y="0"/>
                <wp:lineTo x="0" y="0"/>
              </wp:wrapPolygon>
            </wp:wrapThrough>
            <wp:docPr id="4" name="Picture 4" descr="CD117 x400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117 x400 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4800" cy="4033520"/>
                    </a:xfrm>
                    <a:prstGeom prst="rect">
                      <a:avLst/>
                    </a:prstGeom>
                    <a:noFill/>
                  </pic:spPr>
                </pic:pic>
              </a:graphicData>
            </a:graphic>
            <wp14:sizeRelH relativeFrom="page">
              <wp14:pctWidth>0</wp14:pctWidth>
            </wp14:sizeRelH>
            <wp14:sizeRelV relativeFrom="page">
              <wp14:pctHeight>0</wp14:pctHeight>
            </wp14:sizeRelV>
          </wp:anchor>
        </w:drawing>
      </w:r>
      <w:r w:rsidR="0060702A" w:rsidRPr="00AE74DC">
        <w:rPr>
          <w:rFonts w:ascii="Book Antiqua" w:hAnsi="Book Antiqua"/>
          <w:b/>
          <w:lang w:val="en-GB"/>
        </w:rPr>
        <w:t xml:space="preserve">Figure </w:t>
      </w:r>
      <w:r w:rsidR="0060702A">
        <w:rPr>
          <w:rFonts w:ascii="Book Antiqua" w:hAnsi="Book Antiqua"/>
          <w:b/>
          <w:lang w:val="en-GB" w:eastAsia="zh-CN"/>
        </w:rPr>
        <w:t>4</w:t>
      </w:r>
      <w:r w:rsidR="0060702A" w:rsidRPr="00AE74DC">
        <w:rPr>
          <w:rFonts w:ascii="Book Antiqua" w:hAnsi="Book Antiqua"/>
          <w:b/>
          <w:lang w:val="en-GB"/>
        </w:rPr>
        <w:t xml:space="preserve"> Positive immunostaining for CD117.</w:t>
      </w:r>
    </w:p>
    <w:sectPr w:rsidR="0060702A" w:rsidRPr="00F26710" w:rsidSect="006448A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017" w:rsidRDefault="00E91017" w:rsidP="008C000E">
      <w:r>
        <w:separator/>
      </w:r>
    </w:p>
  </w:endnote>
  <w:endnote w:type="continuationSeparator" w:id="0">
    <w:p w:rsidR="00E91017" w:rsidRDefault="00E91017" w:rsidP="008C0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017" w:rsidRDefault="00E91017" w:rsidP="008C000E">
      <w:r>
        <w:separator/>
      </w:r>
    </w:p>
  </w:footnote>
  <w:footnote w:type="continuationSeparator" w:id="0">
    <w:p w:rsidR="00E91017" w:rsidRDefault="00E91017" w:rsidP="008C00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56850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486FEF"/>
    <w:multiLevelType w:val="hybridMultilevel"/>
    <w:tmpl w:val="BE7401CE"/>
    <w:lvl w:ilvl="0" w:tplc="C706AB0E">
      <w:start w:val="1"/>
      <w:numFmt w:val="decimal"/>
      <w:lvlText w:val="%1."/>
      <w:lvlJc w:val="left"/>
      <w:pPr>
        <w:tabs>
          <w:tab w:val="num" w:pos="1713"/>
        </w:tabs>
        <w:ind w:left="1713" w:hanging="1005"/>
      </w:pPr>
      <w:rPr>
        <w:rFonts w:cs="Times New Roman" w:hint="default"/>
      </w:rPr>
    </w:lvl>
    <w:lvl w:ilvl="1" w:tplc="08160019" w:tentative="1">
      <w:start w:val="1"/>
      <w:numFmt w:val="lowerLetter"/>
      <w:lvlText w:val="%2."/>
      <w:lvlJc w:val="left"/>
      <w:pPr>
        <w:tabs>
          <w:tab w:val="num" w:pos="1788"/>
        </w:tabs>
        <w:ind w:left="1788" w:hanging="360"/>
      </w:pPr>
      <w:rPr>
        <w:rFonts w:cs="Times New Roman"/>
      </w:rPr>
    </w:lvl>
    <w:lvl w:ilvl="2" w:tplc="0816001B" w:tentative="1">
      <w:start w:val="1"/>
      <w:numFmt w:val="lowerRoman"/>
      <w:lvlText w:val="%3."/>
      <w:lvlJc w:val="right"/>
      <w:pPr>
        <w:tabs>
          <w:tab w:val="num" w:pos="2508"/>
        </w:tabs>
        <w:ind w:left="2508" w:hanging="180"/>
      </w:pPr>
      <w:rPr>
        <w:rFonts w:cs="Times New Roman"/>
      </w:rPr>
    </w:lvl>
    <w:lvl w:ilvl="3" w:tplc="0816000F" w:tentative="1">
      <w:start w:val="1"/>
      <w:numFmt w:val="decimal"/>
      <w:lvlText w:val="%4."/>
      <w:lvlJc w:val="left"/>
      <w:pPr>
        <w:tabs>
          <w:tab w:val="num" w:pos="3228"/>
        </w:tabs>
        <w:ind w:left="3228" w:hanging="360"/>
      </w:pPr>
      <w:rPr>
        <w:rFonts w:cs="Times New Roman"/>
      </w:rPr>
    </w:lvl>
    <w:lvl w:ilvl="4" w:tplc="08160019" w:tentative="1">
      <w:start w:val="1"/>
      <w:numFmt w:val="lowerLetter"/>
      <w:lvlText w:val="%5."/>
      <w:lvlJc w:val="left"/>
      <w:pPr>
        <w:tabs>
          <w:tab w:val="num" w:pos="3948"/>
        </w:tabs>
        <w:ind w:left="3948" w:hanging="360"/>
      </w:pPr>
      <w:rPr>
        <w:rFonts w:cs="Times New Roman"/>
      </w:rPr>
    </w:lvl>
    <w:lvl w:ilvl="5" w:tplc="0816001B" w:tentative="1">
      <w:start w:val="1"/>
      <w:numFmt w:val="lowerRoman"/>
      <w:lvlText w:val="%6."/>
      <w:lvlJc w:val="right"/>
      <w:pPr>
        <w:tabs>
          <w:tab w:val="num" w:pos="4668"/>
        </w:tabs>
        <w:ind w:left="4668" w:hanging="180"/>
      </w:pPr>
      <w:rPr>
        <w:rFonts w:cs="Times New Roman"/>
      </w:rPr>
    </w:lvl>
    <w:lvl w:ilvl="6" w:tplc="0816000F" w:tentative="1">
      <w:start w:val="1"/>
      <w:numFmt w:val="decimal"/>
      <w:lvlText w:val="%7."/>
      <w:lvlJc w:val="left"/>
      <w:pPr>
        <w:tabs>
          <w:tab w:val="num" w:pos="5388"/>
        </w:tabs>
        <w:ind w:left="5388" w:hanging="360"/>
      </w:pPr>
      <w:rPr>
        <w:rFonts w:cs="Times New Roman"/>
      </w:rPr>
    </w:lvl>
    <w:lvl w:ilvl="7" w:tplc="08160019" w:tentative="1">
      <w:start w:val="1"/>
      <w:numFmt w:val="lowerLetter"/>
      <w:lvlText w:val="%8."/>
      <w:lvlJc w:val="left"/>
      <w:pPr>
        <w:tabs>
          <w:tab w:val="num" w:pos="6108"/>
        </w:tabs>
        <w:ind w:left="6108" w:hanging="360"/>
      </w:pPr>
      <w:rPr>
        <w:rFonts w:cs="Times New Roman"/>
      </w:rPr>
    </w:lvl>
    <w:lvl w:ilvl="8" w:tplc="0816001B" w:tentative="1">
      <w:start w:val="1"/>
      <w:numFmt w:val="lowerRoman"/>
      <w:lvlText w:val="%9."/>
      <w:lvlJc w:val="right"/>
      <w:pPr>
        <w:tabs>
          <w:tab w:val="num" w:pos="6828"/>
        </w:tabs>
        <w:ind w:left="6828"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DDF"/>
    <w:rsid w:val="000158F1"/>
    <w:rsid w:val="0006223C"/>
    <w:rsid w:val="0007042D"/>
    <w:rsid w:val="000C0914"/>
    <w:rsid w:val="000F00DA"/>
    <w:rsid w:val="00107BCC"/>
    <w:rsid w:val="00136D7C"/>
    <w:rsid w:val="00153742"/>
    <w:rsid w:val="001710B4"/>
    <w:rsid w:val="00175B6A"/>
    <w:rsid w:val="001E3247"/>
    <w:rsid w:val="00201848"/>
    <w:rsid w:val="0021050A"/>
    <w:rsid w:val="00227B21"/>
    <w:rsid w:val="002500B3"/>
    <w:rsid w:val="00277914"/>
    <w:rsid w:val="00297426"/>
    <w:rsid w:val="00297E82"/>
    <w:rsid w:val="002E7823"/>
    <w:rsid w:val="00372BCD"/>
    <w:rsid w:val="0037457D"/>
    <w:rsid w:val="003D7129"/>
    <w:rsid w:val="003F744F"/>
    <w:rsid w:val="00433C4D"/>
    <w:rsid w:val="004629DA"/>
    <w:rsid w:val="00465D0E"/>
    <w:rsid w:val="004D523E"/>
    <w:rsid w:val="004E1AEA"/>
    <w:rsid w:val="0057121F"/>
    <w:rsid w:val="00585AD2"/>
    <w:rsid w:val="005E5ED3"/>
    <w:rsid w:val="0060702A"/>
    <w:rsid w:val="00621204"/>
    <w:rsid w:val="00637908"/>
    <w:rsid w:val="006448A6"/>
    <w:rsid w:val="006A567D"/>
    <w:rsid w:val="006A6B09"/>
    <w:rsid w:val="006C5734"/>
    <w:rsid w:val="00751D66"/>
    <w:rsid w:val="00804A05"/>
    <w:rsid w:val="008062A1"/>
    <w:rsid w:val="008774DD"/>
    <w:rsid w:val="00896E95"/>
    <w:rsid w:val="008A5C27"/>
    <w:rsid w:val="008C000E"/>
    <w:rsid w:val="008C3DFD"/>
    <w:rsid w:val="008D2E50"/>
    <w:rsid w:val="008D439E"/>
    <w:rsid w:val="008E2963"/>
    <w:rsid w:val="00907019"/>
    <w:rsid w:val="0091613F"/>
    <w:rsid w:val="00933426"/>
    <w:rsid w:val="009337B3"/>
    <w:rsid w:val="009364D5"/>
    <w:rsid w:val="00953F94"/>
    <w:rsid w:val="00967EDE"/>
    <w:rsid w:val="009757AF"/>
    <w:rsid w:val="009D53A3"/>
    <w:rsid w:val="009D6B0C"/>
    <w:rsid w:val="009F3C68"/>
    <w:rsid w:val="009F40C2"/>
    <w:rsid w:val="00A0019A"/>
    <w:rsid w:val="00A01280"/>
    <w:rsid w:val="00A11F52"/>
    <w:rsid w:val="00A46C43"/>
    <w:rsid w:val="00A46F0C"/>
    <w:rsid w:val="00A569B5"/>
    <w:rsid w:val="00AA7148"/>
    <w:rsid w:val="00AE322F"/>
    <w:rsid w:val="00AE74DC"/>
    <w:rsid w:val="00B41FF1"/>
    <w:rsid w:val="00B50B44"/>
    <w:rsid w:val="00BA0650"/>
    <w:rsid w:val="00BE233C"/>
    <w:rsid w:val="00BF6E07"/>
    <w:rsid w:val="00C14DDF"/>
    <w:rsid w:val="00C22AE9"/>
    <w:rsid w:val="00C41E36"/>
    <w:rsid w:val="00C53575"/>
    <w:rsid w:val="00C9437C"/>
    <w:rsid w:val="00C94C74"/>
    <w:rsid w:val="00CA3991"/>
    <w:rsid w:val="00CD04EF"/>
    <w:rsid w:val="00CE56E2"/>
    <w:rsid w:val="00D21BA0"/>
    <w:rsid w:val="00D37EC4"/>
    <w:rsid w:val="00D54C3F"/>
    <w:rsid w:val="00D80AD8"/>
    <w:rsid w:val="00D9511A"/>
    <w:rsid w:val="00DB469C"/>
    <w:rsid w:val="00DC02D2"/>
    <w:rsid w:val="00DF1EE2"/>
    <w:rsid w:val="00E01EAE"/>
    <w:rsid w:val="00E1603F"/>
    <w:rsid w:val="00E212E9"/>
    <w:rsid w:val="00E403D0"/>
    <w:rsid w:val="00E41A7C"/>
    <w:rsid w:val="00E675BD"/>
    <w:rsid w:val="00E91017"/>
    <w:rsid w:val="00EC07D1"/>
    <w:rsid w:val="00F01EEF"/>
    <w:rsid w:val="00F26710"/>
    <w:rsid w:val="00F9432E"/>
    <w:rsid w:val="00FB6385"/>
    <w:rsid w:val="00FC3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8A6"/>
    <w:rPr>
      <w:kern w:val="0"/>
      <w:sz w:val="24"/>
      <w:szCs w:val="24"/>
      <w:lang w:val="pt-PT" w:eastAsia="pt-P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rsid w:val="006448A6"/>
    <w:pPr>
      <w:ind w:left="708"/>
      <w:jc w:val="both"/>
    </w:pPr>
    <w:rPr>
      <w:lang w:val="en-GB"/>
    </w:rPr>
  </w:style>
  <w:style w:type="character" w:customStyle="1" w:styleId="Char">
    <w:name w:val="正文文本缩进 Char"/>
    <w:basedOn w:val="a0"/>
    <w:link w:val="a3"/>
    <w:uiPriority w:val="99"/>
    <w:semiHidden/>
    <w:rsid w:val="006B07FD"/>
    <w:rPr>
      <w:kern w:val="0"/>
      <w:sz w:val="24"/>
      <w:szCs w:val="24"/>
      <w:lang w:val="pt-PT" w:eastAsia="pt-PT"/>
    </w:rPr>
  </w:style>
  <w:style w:type="paragraph" w:styleId="a4">
    <w:name w:val="Body Text"/>
    <w:basedOn w:val="a"/>
    <w:link w:val="Char0"/>
    <w:uiPriority w:val="99"/>
    <w:rsid w:val="006448A6"/>
    <w:pPr>
      <w:jc w:val="both"/>
    </w:pPr>
    <w:rPr>
      <w:sz w:val="28"/>
      <w:lang w:val="en-GB"/>
    </w:rPr>
  </w:style>
  <w:style w:type="character" w:customStyle="1" w:styleId="Char0">
    <w:name w:val="正文文本 Char"/>
    <w:basedOn w:val="a0"/>
    <w:link w:val="a4"/>
    <w:uiPriority w:val="99"/>
    <w:semiHidden/>
    <w:rsid w:val="006B07FD"/>
    <w:rPr>
      <w:kern w:val="0"/>
      <w:sz w:val="24"/>
      <w:szCs w:val="24"/>
      <w:lang w:val="pt-PT" w:eastAsia="pt-PT"/>
    </w:rPr>
  </w:style>
  <w:style w:type="character" w:customStyle="1" w:styleId="absmetadatalabel">
    <w:name w:val="abs_metadata_label"/>
    <w:uiPriority w:val="99"/>
    <w:rsid w:val="0006223C"/>
  </w:style>
  <w:style w:type="character" w:customStyle="1" w:styleId="absnonlinkmetadata">
    <w:name w:val="abs_nonlink_metadata"/>
    <w:uiPriority w:val="99"/>
    <w:rsid w:val="0006223C"/>
  </w:style>
  <w:style w:type="paragraph" w:styleId="a5">
    <w:name w:val="Balloon Text"/>
    <w:basedOn w:val="a"/>
    <w:link w:val="Char1"/>
    <w:uiPriority w:val="99"/>
    <w:semiHidden/>
    <w:rsid w:val="000F00DA"/>
    <w:rPr>
      <w:sz w:val="18"/>
      <w:szCs w:val="18"/>
    </w:rPr>
  </w:style>
  <w:style w:type="character" w:customStyle="1" w:styleId="Char1">
    <w:name w:val="批注框文本 Char"/>
    <w:basedOn w:val="a0"/>
    <w:link w:val="a5"/>
    <w:uiPriority w:val="99"/>
    <w:semiHidden/>
    <w:rsid w:val="006B07FD"/>
    <w:rPr>
      <w:kern w:val="0"/>
      <w:sz w:val="0"/>
      <w:szCs w:val="0"/>
      <w:lang w:val="pt-PT" w:eastAsia="pt-PT"/>
    </w:rPr>
  </w:style>
  <w:style w:type="character" w:styleId="a6">
    <w:name w:val="annotation reference"/>
    <w:basedOn w:val="a0"/>
    <w:uiPriority w:val="99"/>
    <w:semiHidden/>
    <w:rsid w:val="000F00DA"/>
    <w:rPr>
      <w:rFonts w:cs="Times New Roman"/>
      <w:sz w:val="21"/>
      <w:szCs w:val="21"/>
    </w:rPr>
  </w:style>
  <w:style w:type="paragraph" w:styleId="a7">
    <w:name w:val="annotation text"/>
    <w:basedOn w:val="a"/>
    <w:link w:val="Char2"/>
    <w:uiPriority w:val="99"/>
    <w:semiHidden/>
    <w:rsid w:val="000F00DA"/>
  </w:style>
  <w:style w:type="character" w:customStyle="1" w:styleId="Char2">
    <w:name w:val="批注文字 Char"/>
    <w:basedOn w:val="a0"/>
    <w:link w:val="a7"/>
    <w:uiPriority w:val="99"/>
    <w:semiHidden/>
    <w:rsid w:val="006B07FD"/>
    <w:rPr>
      <w:kern w:val="0"/>
      <w:sz w:val="24"/>
      <w:szCs w:val="24"/>
      <w:lang w:val="pt-PT" w:eastAsia="pt-PT"/>
    </w:rPr>
  </w:style>
  <w:style w:type="paragraph" w:styleId="a8">
    <w:name w:val="annotation subject"/>
    <w:basedOn w:val="a7"/>
    <w:next w:val="a7"/>
    <w:link w:val="Char3"/>
    <w:uiPriority w:val="99"/>
    <w:semiHidden/>
    <w:rsid w:val="000F00DA"/>
    <w:rPr>
      <w:b/>
      <w:bCs/>
    </w:rPr>
  </w:style>
  <w:style w:type="character" w:customStyle="1" w:styleId="Char3">
    <w:name w:val="批注主题 Char"/>
    <w:basedOn w:val="Char2"/>
    <w:link w:val="a8"/>
    <w:uiPriority w:val="99"/>
    <w:semiHidden/>
    <w:rsid w:val="006B07FD"/>
    <w:rPr>
      <w:b/>
      <w:bCs/>
      <w:kern w:val="0"/>
      <w:sz w:val="24"/>
      <w:szCs w:val="24"/>
      <w:lang w:val="pt-PT" w:eastAsia="pt-PT"/>
    </w:rPr>
  </w:style>
  <w:style w:type="paragraph" w:styleId="a9">
    <w:name w:val="Revision"/>
    <w:hidden/>
    <w:uiPriority w:val="99"/>
    <w:semiHidden/>
    <w:rsid w:val="00D37EC4"/>
    <w:rPr>
      <w:kern w:val="0"/>
      <w:sz w:val="24"/>
      <w:szCs w:val="24"/>
      <w:lang w:val="pt-PT" w:eastAsia="pt-PT"/>
    </w:rPr>
  </w:style>
  <w:style w:type="paragraph" w:styleId="aa">
    <w:name w:val="header"/>
    <w:basedOn w:val="a"/>
    <w:link w:val="Char4"/>
    <w:uiPriority w:val="99"/>
    <w:rsid w:val="008C000E"/>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a"/>
    <w:uiPriority w:val="99"/>
    <w:locked/>
    <w:rsid w:val="008C000E"/>
    <w:rPr>
      <w:rFonts w:cs="Times New Roman"/>
      <w:sz w:val="18"/>
      <w:szCs w:val="18"/>
      <w:lang w:val="pt-PT" w:eastAsia="pt-PT"/>
    </w:rPr>
  </w:style>
  <w:style w:type="paragraph" w:styleId="ab">
    <w:name w:val="footer"/>
    <w:basedOn w:val="a"/>
    <w:link w:val="Char5"/>
    <w:uiPriority w:val="99"/>
    <w:rsid w:val="008C000E"/>
    <w:pPr>
      <w:tabs>
        <w:tab w:val="center" w:pos="4153"/>
        <w:tab w:val="right" w:pos="8306"/>
      </w:tabs>
      <w:snapToGrid w:val="0"/>
    </w:pPr>
    <w:rPr>
      <w:sz w:val="18"/>
      <w:szCs w:val="18"/>
    </w:rPr>
  </w:style>
  <w:style w:type="character" w:customStyle="1" w:styleId="Char5">
    <w:name w:val="页脚 Char"/>
    <w:basedOn w:val="a0"/>
    <w:link w:val="ab"/>
    <w:uiPriority w:val="99"/>
    <w:locked/>
    <w:rsid w:val="008C000E"/>
    <w:rPr>
      <w:rFonts w:cs="Times New Roman"/>
      <w:sz w:val="18"/>
      <w:szCs w:val="18"/>
      <w:lang w:val="pt-PT" w:eastAsia="pt-PT"/>
    </w:rPr>
  </w:style>
  <w:style w:type="character" w:styleId="ac">
    <w:name w:val="Hyperlink"/>
    <w:basedOn w:val="a0"/>
    <w:uiPriority w:val="99"/>
    <w:rsid w:val="00AA7148"/>
    <w:rPr>
      <w:rFonts w:cs="Times New Roman"/>
      <w:color w:val="0000FF"/>
      <w:u w:val="single"/>
    </w:rPr>
  </w:style>
  <w:style w:type="paragraph" w:customStyle="1" w:styleId="p0">
    <w:name w:val="p0"/>
    <w:basedOn w:val="a"/>
    <w:uiPriority w:val="99"/>
    <w:rsid w:val="004E1AEA"/>
    <w:pPr>
      <w:spacing w:line="240" w:lineRule="atLeast"/>
    </w:pPr>
    <w:rPr>
      <w:rFonts w:ascii="Century" w:hAnsi="Century" w:cs="宋体"/>
      <w:sz w:val="21"/>
      <w:szCs w:val="21"/>
      <w:lang w:val="en-US" w:eastAsia="zh-CN"/>
    </w:rPr>
  </w:style>
  <w:style w:type="character" w:customStyle="1" w:styleId="apple-converted-space">
    <w:name w:val="apple-converted-space"/>
    <w:basedOn w:val="a0"/>
    <w:uiPriority w:val="99"/>
    <w:rsid w:val="00953F9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8A6"/>
    <w:rPr>
      <w:kern w:val="0"/>
      <w:sz w:val="24"/>
      <w:szCs w:val="24"/>
      <w:lang w:val="pt-PT" w:eastAsia="pt-P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rsid w:val="006448A6"/>
    <w:pPr>
      <w:ind w:left="708"/>
      <w:jc w:val="both"/>
    </w:pPr>
    <w:rPr>
      <w:lang w:val="en-GB"/>
    </w:rPr>
  </w:style>
  <w:style w:type="character" w:customStyle="1" w:styleId="Char">
    <w:name w:val="正文文本缩进 Char"/>
    <w:basedOn w:val="a0"/>
    <w:link w:val="a3"/>
    <w:uiPriority w:val="99"/>
    <w:semiHidden/>
    <w:rsid w:val="006B07FD"/>
    <w:rPr>
      <w:kern w:val="0"/>
      <w:sz w:val="24"/>
      <w:szCs w:val="24"/>
      <w:lang w:val="pt-PT" w:eastAsia="pt-PT"/>
    </w:rPr>
  </w:style>
  <w:style w:type="paragraph" w:styleId="a4">
    <w:name w:val="Body Text"/>
    <w:basedOn w:val="a"/>
    <w:link w:val="Char0"/>
    <w:uiPriority w:val="99"/>
    <w:rsid w:val="006448A6"/>
    <w:pPr>
      <w:jc w:val="both"/>
    </w:pPr>
    <w:rPr>
      <w:sz w:val="28"/>
      <w:lang w:val="en-GB"/>
    </w:rPr>
  </w:style>
  <w:style w:type="character" w:customStyle="1" w:styleId="Char0">
    <w:name w:val="正文文本 Char"/>
    <w:basedOn w:val="a0"/>
    <w:link w:val="a4"/>
    <w:uiPriority w:val="99"/>
    <w:semiHidden/>
    <w:rsid w:val="006B07FD"/>
    <w:rPr>
      <w:kern w:val="0"/>
      <w:sz w:val="24"/>
      <w:szCs w:val="24"/>
      <w:lang w:val="pt-PT" w:eastAsia="pt-PT"/>
    </w:rPr>
  </w:style>
  <w:style w:type="character" w:customStyle="1" w:styleId="absmetadatalabel">
    <w:name w:val="abs_metadata_label"/>
    <w:uiPriority w:val="99"/>
    <w:rsid w:val="0006223C"/>
  </w:style>
  <w:style w:type="character" w:customStyle="1" w:styleId="absnonlinkmetadata">
    <w:name w:val="abs_nonlink_metadata"/>
    <w:uiPriority w:val="99"/>
    <w:rsid w:val="0006223C"/>
  </w:style>
  <w:style w:type="paragraph" w:styleId="a5">
    <w:name w:val="Balloon Text"/>
    <w:basedOn w:val="a"/>
    <w:link w:val="Char1"/>
    <w:uiPriority w:val="99"/>
    <w:semiHidden/>
    <w:rsid w:val="000F00DA"/>
    <w:rPr>
      <w:sz w:val="18"/>
      <w:szCs w:val="18"/>
    </w:rPr>
  </w:style>
  <w:style w:type="character" w:customStyle="1" w:styleId="Char1">
    <w:name w:val="批注框文本 Char"/>
    <w:basedOn w:val="a0"/>
    <w:link w:val="a5"/>
    <w:uiPriority w:val="99"/>
    <w:semiHidden/>
    <w:rsid w:val="006B07FD"/>
    <w:rPr>
      <w:kern w:val="0"/>
      <w:sz w:val="0"/>
      <w:szCs w:val="0"/>
      <w:lang w:val="pt-PT" w:eastAsia="pt-PT"/>
    </w:rPr>
  </w:style>
  <w:style w:type="character" w:styleId="a6">
    <w:name w:val="annotation reference"/>
    <w:basedOn w:val="a0"/>
    <w:uiPriority w:val="99"/>
    <w:semiHidden/>
    <w:rsid w:val="000F00DA"/>
    <w:rPr>
      <w:rFonts w:cs="Times New Roman"/>
      <w:sz w:val="21"/>
      <w:szCs w:val="21"/>
    </w:rPr>
  </w:style>
  <w:style w:type="paragraph" w:styleId="a7">
    <w:name w:val="annotation text"/>
    <w:basedOn w:val="a"/>
    <w:link w:val="Char2"/>
    <w:uiPriority w:val="99"/>
    <w:semiHidden/>
    <w:rsid w:val="000F00DA"/>
  </w:style>
  <w:style w:type="character" w:customStyle="1" w:styleId="Char2">
    <w:name w:val="批注文字 Char"/>
    <w:basedOn w:val="a0"/>
    <w:link w:val="a7"/>
    <w:uiPriority w:val="99"/>
    <w:semiHidden/>
    <w:rsid w:val="006B07FD"/>
    <w:rPr>
      <w:kern w:val="0"/>
      <w:sz w:val="24"/>
      <w:szCs w:val="24"/>
      <w:lang w:val="pt-PT" w:eastAsia="pt-PT"/>
    </w:rPr>
  </w:style>
  <w:style w:type="paragraph" w:styleId="a8">
    <w:name w:val="annotation subject"/>
    <w:basedOn w:val="a7"/>
    <w:next w:val="a7"/>
    <w:link w:val="Char3"/>
    <w:uiPriority w:val="99"/>
    <w:semiHidden/>
    <w:rsid w:val="000F00DA"/>
    <w:rPr>
      <w:b/>
      <w:bCs/>
    </w:rPr>
  </w:style>
  <w:style w:type="character" w:customStyle="1" w:styleId="Char3">
    <w:name w:val="批注主题 Char"/>
    <w:basedOn w:val="Char2"/>
    <w:link w:val="a8"/>
    <w:uiPriority w:val="99"/>
    <w:semiHidden/>
    <w:rsid w:val="006B07FD"/>
    <w:rPr>
      <w:b/>
      <w:bCs/>
      <w:kern w:val="0"/>
      <w:sz w:val="24"/>
      <w:szCs w:val="24"/>
      <w:lang w:val="pt-PT" w:eastAsia="pt-PT"/>
    </w:rPr>
  </w:style>
  <w:style w:type="paragraph" w:styleId="a9">
    <w:name w:val="Revision"/>
    <w:hidden/>
    <w:uiPriority w:val="99"/>
    <w:semiHidden/>
    <w:rsid w:val="00D37EC4"/>
    <w:rPr>
      <w:kern w:val="0"/>
      <w:sz w:val="24"/>
      <w:szCs w:val="24"/>
      <w:lang w:val="pt-PT" w:eastAsia="pt-PT"/>
    </w:rPr>
  </w:style>
  <w:style w:type="paragraph" w:styleId="aa">
    <w:name w:val="header"/>
    <w:basedOn w:val="a"/>
    <w:link w:val="Char4"/>
    <w:uiPriority w:val="99"/>
    <w:rsid w:val="008C000E"/>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a"/>
    <w:uiPriority w:val="99"/>
    <w:locked/>
    <w:rsid w:val="008C000E"/>
    <w:rPr>
      <w:rFonts w:cs="Times New Roman"/>
      <w:sz w:val="18"/>
      <w:szCs w:val="18"/>
      <w:lang w:val="pt-PT" w:eastAsia="pt-PT"/>
    </w:rPr>
  </w:style>
  <w:style w:type="paragraph" w:styleId="ab">
    <w:name w:val="footer"/>
    <w:basedOn w:val="a"/>
    <w:link w:val="Char5"/>
    <w:uiPriority w:val="99"/>
    <w:rsid w:val="008C000E"/>
    <w:pPr>
      <w:tabs>
        <w:tab w:val="center" w:pos="4153"/>
        <w:tab w:val="right" w:pos="8306"/>
      </w:tabs>
      <w:snapToGrid w:val="0"/>
    </w:pPr>
    <w:rPr>
      <w:sz w:val="18"/>
      <w:szCs w:val="18"/>
    </w:rPr>
  </w:style>
  <w:style w:type="character" w:customStyle="1" w:styleId="Char5">
    <w:name w:val="页脚 Char"/>
    <w:basedOn w:val="a0"/>
    <w:link w:val="ab"/>
    <w:uiPriority w:val="99"/>
    <w:locked/>
    <w:rsid w:val="008C000E"/>
    <w:rPr>
      <w:rFonts w:cs="Times New Roman"/>
      <w:sz w:val="18"/>
      <w:szCs w:val="18"/>
      <w:lang w:val="pt-PT" w:eastAsia="pt-PT"/>
    </w:rPr>
  </w:style>
  <w:style w:type="character" w:styleId="ac">
    <w:name w:val="Hyperlink"/>
    <w:basedOn w:val="a0"/>
    <w:uiPriority w:val="99"/>
    <w:rsid w:val="00AA7148"/>
    <w:rPr>
      <w:rFonts w:cs="Times New Roman"/>
      <w:color w:val="0000FF"/>
      <w:u w:val="single"/>
    </w:rPr>
  </w:style>
  <w:style w:type="paragraph" w:customStyle="1" w:styleId="p0">
    <w:name w:val="p0"/>
    <w:basedOn w:val="a"/>
    <w:uiPriority w:val="99"/>
    <w:rsid w:val="004E1AEA"/>
    <w:pPr>
      <w:spacing w:line="240" w:lineRule="atLeast"/>
    </w:pPr>
    <w:rPr>
      <w:rFonts w:ascii="Century" w:hAnsi="Century" w:cs="宋体"/>
      <w:sz w:val="21"/>
      <w:szCs w:val="21"/>
      <w:lang w:val="en-US" w:eastAsia="zh-CN"/>
    </w:rPr>
  </w:style>
  <w:style w:type="character" w:customStyle="1" w:styleId="apple-converted-space">
    <w:name w:val="apple-converted-space"/>
    <w:basedOn w:val="a0"/>
    <w:uiPriority w:val="99"/>
    <w:rsid w:val="00953F9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751374">
      <w:marLeft w:val="0"/>
      <w:marRight w:val="0"/>
      <w:marTop w:val="0"/>
      <w:marBottom w:val="0"/>
      <w:divBdr>
        <w:top w:val="none" w:sz="0" w:space="0" w:color="auto"/>
        <w:left w:val="none" w:sz="0" w:space="0" w:color="auto"/>
        <w:bottom w:val="none" w:sz="0" w:space="0" w:color="auto"/>
        <w:right w:val="none" w:sz="0" w:space="0" w:color="auto"/>
      </w:divBdr>
      <w:divsChild>
        <w:div w:id="436751380">
          <w:marLeft w:val="0"/>
          <w:marRight w:val="0"/>
          <w:marTop w:val="0"/>
          <w:marBottom w:val="0"/>
          <w:divBdr>
            <w:top w:val="none" w:sz="0" w:space="0" w:color="auto"/>
            <w:left w:val="none" w:sz="0" w:space="0" w:color="auto"/>
            <w:bottom w:val="none" w:sz="0" w:space="0" w:color="auto"/>
            <w:right w:val="none" w:sz="0" w:space="0" w:color="auto"/>
          </w:divBdr>
          <w:divsChild>
            <w:div w:id="436751387">
              <w:marLeft w:val="0"/>
              <w:marRight w:val="0"/>
              <w:marTop w:val="0"/>
              <w:marBottom w:val="0"/>
              <w:divBdr>
                <w:top w:val="none" w:sz="0" w:space="0" w:color="auto"/>
                <w:left w:val="none" w:sz="0" w:space="0" w:color="auto"/>
                <w:bottom w:val="none" w:sz="0" w:space="0" w:color="auto"/>
                <w:right w:val="none" w:sz="0" w:space="0" w:color="auto"/>
              </w:divBdr>
              <w:divsChild>
                <w:div w:id="436751392">
                  <w:marLeft w:val="0"/>
                  <w:marRight w:val="0"/>
                  <w:marTop w:val="0"/>
                  <w:marBottom w:val="0"/>
                  <w:divBdr>
                    <w:top w:val="none" w:sz="0" w:space="0" w:color="auto"/>
                    <w:left w:val="none" w:sz="0" w:space="0" w:color="auto"/>
                    <w:bottom w:val="none" w:sz="0" w:space="0" w:color="auto"/>
                    <w:right w:val="none" w:sz="0" w:space="0" w:color="auto"/>
                  </w:divBdr>
                  <w:divsChild>
                    <w:div w:id="436751393">
                      <w:marLeft w:val="0"/>
                      <w:marRight w:val="0"/>
                      <w:marTop w:val="0"/>
                      <w:marBottom w:val="0"/>
                      <w:divBdr>
                        <w:top w:val="none" w:sz="0" w:space="0" w:color="auto"/>
                        <w:left w:val="none" w:sz="0" w:space="0" w:color="auto"/>
                        <w:bottom w:val="none" w:sz="0" w:space="0" w:color="auto"/>
                        <w:right w:val="none" w:sz="0" w:space="0" w:color="auto"/>
                      </w:divBdr>
                      <w:divsChild>
                        <w:div w:id="436751382">
                          <w:marLeft w:val="0"/>
                          <w:marRight w:val="0"/>
                          <w:marTop w:val="0"/>
                          <w:marBottom w:val="0"/>
                          <w:divBdr>
                            <w:top w:val="none" w:sz="0" w:space="0" w:color="auto"/>
                            <w:left w:val="none" w:sz="0" w:space="0" w:color="auto"/>
                            <w:bottom w:val="none" w:sz="0" w:space="0" w:color="auto"/>
                            <w:right w:val="none" w:sz="0" w:space="0" w:color="auto"/>
                          </w:divBdr>
                          <w:divsChild>
                            <w:div w:id="436751378">
                              <w:marLeft w:val="0"/>
                              <w:marRight w:val="0"/>
                              <w:marTop w:val="0"/>
                              <w:marBottom w:val="0"/>
                              <w:divBdr>
                                <w:top w:val="none" w:sz="0" w:space="0" w:color="auto"/>
                                <w:left w:val="none" w:sz="0" w:space="0" w:color="auto"/>
                                <w:bottom w:val="none" w:sz="0" w:space="0" w:color="auto"/>
                                <w:right w:val="none" w:sz="0" w:space="0" w:color="auto"/>
                              </w:divBdr>
                              <w:divsChild>
                                <w:div w:id="436751389">
                                  <w:marLeft w:val="0"/>
                                  <w:marRight w:val="0"/>
                                  <w:marTop w:val="0"/>
                                  <w:marBottom w:val="0"/>
                                  <w:divBdr>
                                    <w:top w:val="none" w:sz="0" w:space="0" w:color="auto"/>
                                    <w:left w:val="none" w:sz="0" w:space="0" w:color="auto"/>
                                    <w:bottom w:val="none" w:sz="0" w:space="0" w:color="auto"/>
                                    <w:right w:val="none" w:sz="0" w:space="0" w:color="auto"/>
                                  </w:divBdr>
                                  <w:divsChild>
                                    <w:div w:id="436751391">
                                      <w:marLeft w:val="0"/>
                                      <w:marRight w:val="0"/>
                                      <w:marTop w:val="0"/>
                                      <w:marBottom w:val="0"/>
                                      <w:divBdr>
                                        <w:top w:val="none" w:sz="0" w:space="0" w:color="auto"/>
                                        <w:left w:val="none" w:sz="0" w:space="0" w:color="auto"/>
                                        <w:bottom w:val="none" w:sz="0" w:space="0" w:color="auto"/>
                                        <w:right w:val="none" w:sz="0" w:space="0" w:color="auto"/>
                                      </w:divBdr>
                                      <w:divsChild>
                                        <w:div w:id="43675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751379">
      <w:marLeft w:val="0"/>
      <w:marRight w:val="0"/>
      <w:marTop w:val="0"/>
      <w:marBottom w:val="0"/>
      <w:divBdr>
        <w:top w:val="none" w:sz="0" w:space="0" w:color="auto"/>
        <w:left w:val="none" w:sz="0" w:space="0" w:color="auto"/>
        <w:bottom w:val="none" w:sz="0" w:space="0" w:color="auto"/>
        <w:right w:val="none" w:sz="0" w:space="0" w:color="auto"/>
      </w:divBdr>
      <w:divsChild>
        <w:div w:id="436751375">
          <w:marLeft w:val="0"/>
          <w:marRight w:val="0"/>
          <w:marTop w:val="0"/>
          <w:marBottom w:val="0"/>
          <w:divBdr>
            <w:top w:val="none" w:sz="0" w:space="0" w:color="auto"/>
            <w:left w:val="none" w:sz="0" w:space="0" w:color="auto"/>
            <w:bottom w:val="none" w:sz="0" w:space="0" w:color="auto"/>
            <w:right w:val="none" w:sz="0" w:space="0" w:color="auto"/>
          </w:divBdr>
        </w:div>
        <w:div w:id="436751376">
          <w:marLeft w:val="0"/>
          <w:marRight w:val="0"/>
          <w:marTop w:val="0"/>
          <w:marBottom w:val="0"/>
          <w:divBdr>
            <w:top w:val="none" w:sz="0" w:space="0" w:color="auto"/>
            <w:left w:val="none" w:sz="0" w:space="0" w:color="auto"/>
            <w:bottom w:val="none" w:sz="0" w:space="0" w:color="auto"/>
            <w:right w:val="none" w:sz="0" w:space="0" w:color="auto"/>
          </w:divBdr>
        </w:div>
        <w:div w:id="436751381">
          <w:marLeft w:val="0"/>
          <w:marRight w:val="0"/>
          <w:marTop w:val="0"/>
          <w:marBottom w:val="0"/>
          <w:divBdr>
            <w:top w:val="none" w:sz="0" w:space="0" w:color="auto"/>
            <w:left w:val="none" w:sz="0" w:space="0" w:color="auto"/>
            <w:bottom w:val="none" w:sz="0" w:space="0" w:color="auto"/>
            <w:right w:val="none" w:sz="0" w:space="0" w:color="auto"/>
          </w:divBdr>
        </w:div>
        <w:div w:id="436751383">
          <w:marLeft w:val="0"/>
          <w:marRight w:val="0"/>
          <w:marTop w:val="0"/>
          <w:marBottom w:val="0"/>
          <w:divBdr>
            <w:top w:val="none" w:sz="0" w:space="0" w:color="auto"/>
            <w:left w:val="none" w:sz="0" w:space="0" w:color="auto"/>
            <w:bottom w:val="none" w:sz="0" w:space="0" w:color="auto"/>
            <w:right w:val="none" w:sz="0" w:space="0" w:color="auto"/>
          </w:divBdr>
        </w:div>
        <w:div w:id="436751384">
          <w:marLeft w:val="0"/>
          <w:marRight w:val="0"/>
          <w:marTop w:val="0"/>
          <w:marBottom w:val="0"/>
          <w:divBdr>
            <w:top w:val="none" w:sz="0" w:space="0" w:color="auto"/>
            <w:left w:val="none" w:sz="0" w:space="0" w:color="auto"/>
            <w:bottom w:val="none" w:sz="0" w:space="0" w:color="auto"/>
            <w:right w:val="none" w:sz="0" w:space="0" w:color="auto"/>
          </w:divBdr>
        </w:div>
        <w:div w:id="436751385">
          <w:marLeft w:val="0"/>
          <w:marRight w:val="0"/>
          <w:marTop w:val="0"/>
          <w:marBottom w:val="0"/>
          <w:divBdr>
            <w:top w:val="none" w:sz="0" w:space="0" w:color="auto"/>
            <w:left w:val="none" w:sz="0" w:space="0" w:color="auto"/>
            <w:bottom w:val="none" w:sz="0" w:space="0" w:color="auto"/>
            <w:right w:val="none" w:sz="0" w:space="0" w:color="auto"/>
          </w:divBdr>
        </w:div>
        <w:div w:id="436751386">
          <w:marLeft w:val="0"/>
          <w:marRight w:val="0"/>
          <w:marTop w:val="0"/>
          <w:marBottom w:val="0"/>
          <w:divBdr>
            <w:top w:val="none" w:sz="0" w:space="0" w:color="auto"/>
            <w:left w:val="none" w:sz="0" w:space="0" w:color="auto"/>
            <w:bottom w:val="none" w:sz="0" w:space="0" w:color="auto"/>
            <w:right w:val="none" w:sz="0" w:space="0" w:color="auto"/>
          </w:divBdr>
        </w:div>
        <w:div w:id="436751388">
          <w:marLeft w:val="0"/>
          <w:marRight w:val="0"/>
          <w:marTop w:val="0"/>
          <w:marBottom w:val="0"/>
          <w:divBdr>
            <w:top w:val="none" w:sz="0" w:space="0" w:color="auto"/>
            <w:left w:val="none" w:sz="0" w:space="0" w:color="auto"/>
            <w:bottom w:val="none" w:sz="0" w:space="0" w:color="auto"/>
            <w:right w:val="none" w:sz="0" w:space="0" w:color="auto"/>
          </w:divBdr>
        </w:div>
        <w:div w:id="436751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2050</Words>
  <Characters>11691</Characters>
  <Application>Microsoft Office Word</Application>
  <DocSecurity>0</DocSecurity>
  <Lines>97</Lines>
  <Paragraphs>27</Paragraphs>
  <ScaleCrop>false</ScaleCrop>
  <Company>Hewlett-Packard</Company>
  <LinksUpToDate>false</LinksUpToDate>
  <CharactersWithSpaces>13714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NUNO</dc:creator>
  <cp:lastModifiedBy>LS Ma</cp:lastModifiedBy>
  <cp:revision>2</cp:revision>
  <dcterms:created xsi:type="dcterms:W3CDTF">2013-04-09T03:11:00Z</dcterms:created>
  <dcterms:modified xsi:type="dcterms:W3CDTF">2013-04-09T03:11:00Z</dcterms:modified>
</cp:coreProperties>
</file>