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 xml:space="preserve">Name of Journal: </w:t>
      </w:r>
      <w:r w:rsidRPr="007911DA">
        <w:rPr>
          <w:rFonts w:ascii="Book Antiqua" w:hAnsi="Book Antiqua"/>
          <w:b/>
          <w:i/>
          <w:color w:val="auto"/>
          <w:sz w:val="24"/>
          <w:szCs w:val="24"/>
          <w:lang w:val="en-GB"/>
        </w:rPr>
        <w:t xml:space="preserve">World Journal of </w:t>
      </w:r>
      <w:proofErr w:type="spellStart"/>
      <w:r w:rsidRPr="007911DA">
        <w:rPr>
          <w:rFonts w:ascii="Book Antiqua" w:hAnsi="Book Antiqua"/>
          <w:b/>
          <w:i/>
          <w:color w:val="auto"/>
          <w:sz w:val="24"/>
          <w:szCs w:val="24"/>
          <w:lang w:val="en-GB"/>
        </w:rPr>
        <w:t>Orthopedics</w:t>
      </w:r>
      <w:proofErr w:type="spellEnd"/>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 xml:space="preserve">Manuscript NO: </w:t>
      </w:r>
      <w:r w:rsidRPr="007911DA">
        <w:rPr>
          <w:rFonts w:ascii="Book Antiqua" w:hAnsi="Book Antiqua"/>
          <w:b/>
          <w:color w:val="auto"/>
          <w:sz w:val="24"/>
          <w:szCs w:val="24"/>
          <w:lang w:val="en-GB" w:eastAsia="zh-CN"/>
        </w:rPr>
        <w:t>33148</w:t>
      </w: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Manuscript Type: Original Article</w:t>
      </w:r>
    </w:p>
    <w:p w:rsidR="00E13C69" w:rsidRPr="007911DA" w:rsidRDefault="00E13C69" w:rsidP="00AB1A96">
      <w:pPr>
        <w:spacing w:after="0" w:line="360" w:lineRule="auto"/>
        <w:jc w:val="both"/>
        <w:rPr>
          <w:rFonts w:ascii="Book Antiqua" w:hAnsi="Book Antiqua"/>
          <w:b/>
          <w:color w:val="auto"/>
          <w:sz w:val="24"/>
          <w:szCs w:val="24"/>
          <w:lang w:val="en-GB" w:eastAsia="zh-CN"/>
        </w:rPr>
      </w:pPr>
    </w:p>
    <w:p w:rsidR="00D0701E" w:rsidRPr="007911DA" w:rsidRDefault="00727C4F" w:rsidP="00AB1A96">
      <w:pPr>
        <w:spacing w:after="0" w:line="360" w:lineRule="auto"/>
        <w:jc w:val="both"/>
        <w:rPr>
          <w:rFonts w:ascii="Book Antiqua" w:hAnsi="Book Antiqua"/>
          <w:b/>
          <w:i/>
          <w:color w:val="auto"/>
          <w:sz w:val="24"/>
          <w:szCs w:val="24"/>
          <w:lang w:val="en-GB" w:eastAsia="zh-CN"/>
        </w:rPr>
      </w:pPr>
      <w:r w:rsidRPr="007911DA">
        <w:rPr>
          <w:rFonts w:ascii="Book Antiqua" w:hAnsi="Book Antiqua"/>
          <w:b/>
          <w:i/>
          <w:color w:val="auto"/>
          <w:sz w:val="24"/>
          <w:szCs w:val="24"/>
          <w:lang w:val="en-GB"/>
        </w:rPr>
        <w:t>Retrospective Study</w:t>
      </w: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Acetabular revisions using porous tantalum components: A retrospective study with 5-10 year</w:t>
      </w:r>
      <w:r w:rsidR="00453F16" w:rsidRPr="007911DA">
        <w:rPr>
          <w:rFonts w:ascii="Book Antiqua" w:hAnsi="Book Antiqua"/>
          <w:b/>
          <w:color w:val="auto"/>
          <w:sz w:val="24"/>
          <w:szCs w:val="24"/>
          <w:lang w:val="en-GB"/>
        </w:rPr>
        <w:t>s</w:t>
      </w:r>
      <w:r w:rsidRPr="007911DA">
        <w:rPr>
          <w:rFonts w:ascii="Book Antiqua" w:hAnsi="Book Antiqua"/>
          <w:b/>
          <w:color w:val="auto"/>
          <w:sz w:val="24"/>
          <w:szCs w:val="24"/>
          <w:lang w:val="en-GB"/>
        </w:rPr>
        <w:t xml:space="preserve"> follow-up</w:t>
      </w:r>
    </w:p>
    <w:p w:rsidR="00E13C69" w:rsidRPr="007911DA" w:rsidRDefault="00E13C69" w:rsidP="00AB1A96">
      <w:pPr>
        <w:spacing w:after="0" w:line="360" w:lineRule="auto"/>
        <w:jc w:val="both"/>
        <w:rPr>
          <w:rFonts w:ascii="Book Antiqua" w:hAnsi="Book Antiqua"/>
          <w:b/>
          <w:color w:val="auto"/>
          <w:sz w:val="24"/>
          <w:szCs w:val="24"/>
          <w:lang w:val="en-GB"/>
        </w:rPr>
      </w:pPr>
    </w:p>
    <w:p w:rsidR="00E13C69" w:rsidRPr="007911DA" w:rsidRDefault="00D4307A"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rPr>
        <w:t>Evola</w:t>
      </w:r>
      <w:r w:rsidRPr="007911DA">
        <w:rPr>
          <w:rFonts w:ascii="Book Antiqua" w:hAnsi="Book Antiqua"/>
          <w:color w:val="auto"/>
          <w:sz w:val="24"/>
          <w:szCs w:val="24"/>
          <w:lang w:eastAsia="zh-CN"/>
        </w:rPr>
        <w:t xml:space="preserve"> FR </w:t>
      </w:r>
      <w:r w:rsidRPr="007911DA">
        <w:rPr>
          <w:rFonts w:ascii="Book Antiqua" w:hAnsi="Book Antiqua"/>
          <w:i/>
          <w:color w:val="auto"/>
          <w:sz w:val="24"/>
          <w:szCs w:val="24"/>
          <w:lang w:eastAsia="zh-CN"/>
        </w:rPr>
        <w:t>et al.</w:t>
      </w:r>
      <w:r w:rsidR="00727C4F" w:rsidRPr="007911DA">
        <w:rPr>
          <w:rFonts w:ascii="Book Antiqua" w:hAnsi="Book Antiqua"/>
          <w:color w:val="auto"/>
          <w:sz w:val="24"/>
          <w:szCs w:val="24"/>
          <w:lang w:val="en-GB"/>
        </w:rPr>
        <w:t xml:space="preserve"> Acetabular revision with tantalum</w:t>
      </w:r>
    </w:p>
    <w:p w:rsidR="00E13C69" w:rsidRPr="007911DA" w:rsidRDefault="00E13C69" w:rsidP="00AB1A96">
      <w:pPr>
        <w:spacing w:after="0" w:line="360" w:lineRule="auto"/>
        <w:jc w:val="both"/>
        <w:rPr>
          <w:rFonts w:ascii="Book Antiqua" w:hAnsi="Book Antiqua"/>
          <w:color w:val="auto"/>
          <w:sz w:val="24"/>
          <w:szCs w:val="24"/>
          <w:lang w:val="en-GB"/>
        </w:rPr>
      </w:pPr>
    </w:p>
    <w:p w:rsidR="00E13C69" w:rsidRPr="007911DA" w:rsidRDefault="00727C4F" w:rsidP="00AB1A96">
      <w:pPr>
        <w:spacing w:after="0" w:line="360" w:lineRule="auto"/>
        <w:jc w:val="both"/>
        <w:rPr>
          <w:rFonts w:ascii="Book Antiqua" w:hAnsi="Book Antiqua"/>
          <w:color w:val="auto"/>
          <w:sz w:val="24"/>
          <w:szCs w:val="24"/>
        </w:rPr>
      </w:pPr>
      <w:r w:rsidRPr="007911DA">
        <w:rPr>
          <w:rFonts w:ascii="Book Antiqua" w:hAnsi="Book Antiqua"/>
          <w:b/>
          <w:color w:val="auto"/>
          <w:sz w:val="24"/>
          <w:szCs w:val="24"/>
        </w:rPr>
        <w:t>Francesco Roberto Evola, Luciano Costarella, Giuseppe Evola, Martina Barchitta, Antonella Agodi, Giuseppe Sessa</w:t>
      </w:r>
    </w:p>
    <w:p w:rsidR="00E13C69" w:rsidRPr="007911DA" w:rsidRDefault="00E13C69" w:rsidP="00AB1A96">
      <w:pPr>
        <w:spacing w:after="0" w:line="360" w:lineRule="auto"/>
        <w:jc w:val="both"/>
        <w:rPr>
          <w:rFonts w:ascii="Book Antiqua" w:hAnsi="Book Antiqua"/>
          <w:b/>
          <w:color w:val="auto"/>
          <w:sz w:val="24"/>
          <w:szCs w:val="24"/>
        </w:rPr>
      </w:pPr>
    </w:p>
    <w:p w:rsidR="00E13C69" w:rsidRPr="007911DA" w:rsidRDefault="00727C4F" w:rsidP="00AB1A96">
      <w:pPr>
        <w:spacing w:after="0" w:line="360" w:lineRule="auto"/>
        <w:jc w:val="both"/>
        <w:rPr>
          <w:rFonts w:ascii="Book Antiqua" w:hAnsi="Book Antiqua"/>
          <w:color w:val="auto"/>
          <w:sz w:val="24"/>
          <w:szCs w:val="24"/>
          <w:lang w:eastAsia="zh-CN"/>
        </w:rPr>
      </w:pPr>
      <w:r w:rsidRPr="007911DA">
        <w:rPr>
          <w:rFonts w:ascii="Book Antiqua" w:hAnsi="Book Antiqua"/>
          <w:b/>
          <w:color w:val="auto"/>
          <w:sz w:val="24"/>
          <w:szCs w:val="24"/>
        </w:rPr>
        <w:t>Francesco Roberto Evola, Luciano Costarella, Giuseppe Evola, Giuseppe Sessa</w:t>
      </w:r>
      <w:r w:rsidR="00D4307A" w:rsidRPr="007911DA">
        <w:rPr>
          <w:rFonts w:ascii="Book Antiqua" w:hAnsi="Book Antiqua"/>
          <w:b/>
          <w:color w:val="auto"/>
          <w:sz w:val="24"/>
          <w:szCs w:val="24"/>
          <w:lang w:eastAsia="zh-CN"/>
        </w:rPr>
        <w:t>,</w:t>
      </w:r>
      <w:r w:rsidRPr="007911DA">
        <w:rPr>
          <w:rFonts w:ascii="Book Antiqua" w:hAnsi="Book Antiqua"/>
          <w:b/>
          <w:color w:val="auto"/>
          <w:sz w:val="24"/>
          <w:szCs w:val="24"/>
        </w:rPr>
        <w:t xml:space="preserve"> </w:t>
      </w:r>
      <w:r w:rsidRPr="007911DA">
        <w:rPr>
          <w:rFonts w:ascii="Book Antiqua" w:hAnsi="Book Antiqua"/>
          <w:color w:val="auto"/>
          <w:sz w:val="24"/>
          <w:szCs w:val="24"/>
        </w:rPr>
        <w:t xml:space="preserve">Department of Surgery, Orthopaedic Clinic, University of Catania, </w:t>
      </w:r>
      <w:r w:rsidR="009D72B2" w:rsidRPr="007911DA">
        <w:rPr>
          <w:rFonts w:ascii="Book Antiqua" w:hAnsi="Book Antiqua"/>
          <w:color w:val="auto"/>
          <w:sz w:val="24"/>
          <w:szCs w:val="24"/>
        </w:rPr>
        <w:t>95100</w:t>
      </w:r>
      <w:r w:rsidR="009D72B2" w:rsidRPr="007911DA">
        <w:rPr>
          <w:rFonts w:ascii="Book Antiqua" w:hAnsi="Book Antiqua"/>
          <w:color w:val="auto"/>
          <w:sz w:val="24"/>
          <w:szCs w:val="24"/>
          <w:lang w:eastAsia="zh-CN"/>
        </w:rPr>
        <w:t xml:space="preserve"> </w:t>
      </w:r>
      <w:r w:rsidRPr="007911DA">
        <w:rPr>
          <w:rFonts w:ascii="Book Antiqua" w:hAnsi="Book Antiqua"/>
          <w:color w:val="auto"/>
          <w:sz w:val="24"/>
          <w:szCs w:val="24"/>
        </w:rPr>
        <w:t>Catania, Italy</w:t>
      </w:r>
    </w:p>
    <w:p w:rsidR="00E13C69" w:rsidRPr="007911DA" w:rsidRDefault="00E13C69" w:rsidP="00AB1A96">
      <w:pPr>
        <w:spacing w:after="0" w:line="360" w:lineRule="auto"/>
        <w:jc w:val="both"/>
        <w:rPr>
          <w:rFonts w:ascii="Book Antiqua" w:hAnsi="Book Antiqua"/>
          <w:color w:val="auto"/>
          <w:sz w:val="24"/>
          <w:szCs w:val="24"/>
          <w:lang w:eastAsia="zh-CN"/>
        </w:rPr>
      </w:pPr>
    </w:p>
    <w:p w:rsidR="00E13C69" w:rsidRPr="007911DA" w:rsidRDefault="00D4307A" w:rsidP="00AB1A96">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lang w:val="en-GB"/>
        </w:rPr>
        <w:t xml:space="preserve">Martina </w:t>
      </w:r>
      <w:proofErr w:type="spellStart"/>
      <w:r w:rsidRPr="007911DA">
        <w:rPr>
          <w:rFonts w:ascii="Book Antiqua" w:hAnsi="Book Antiqua"/>
          <w:b/>
          <w:color w:val="auto"/>
          <w:sz w:val="24"/>
          <w:szCs w:val="24"/>
          <w:lang w:val="en-GB"/>
        </w:rPr>
        <w:t>Barchitta</w:t>
      </w:r>
      <w:proofErr w:type="spellEnd"/>
      <w:r w:rsidRPr="007911DA">
        <w:rPr>
          <w:rFonts w:ascii="Book Antiqua" w:hAnsi="Book Antiqua"/>
          <w:b/>
          <w:color w:val="auto"/>
          <w:sz w:val="24"/>
          <w:szCs w:val="24"/>
          <w:lang w:val="en-GB" w:eastAsia="zh-CN"/>
        </w:rPr>
        <w:t xml:space="preserve">, </w:t>
      </w:r>
      <w:r w:rsidR="00727C4F" w:rsidRPr="007911DA">
        <w:rPr>
          <w:rFonts w:ascii="Book Antiqua" w:hAnsi="Book Antiqua"/>
          <w:b/>
          <w:color w:val="auto"/>
          <w:sz w:val="24"/>
          <w:szCs w:val="24"/>
          <w:lang w:val="en-GB"/>
        </w:rPr>
        <w:t>Antonella</w:t>
      </w:r>
      <w:r w:rsidR="00A7444C" w:rsidRPr="007911DA">
        <w:rPr>
          <w:rFonts w:ascii="Book Antiqua" w:hAnsi="Book Antiqua"/>
          <w:b/>
          <w:color w:val="auto"/>
          <w:sz w:val="24"/>
          <w:szCs w:val="24"/>
          <w:lang w:val="en-GB"/>
        </w:rPr>
        <w:t xml:space="preserve"> </w:t>
      </w:r>
      <w:proofErr w:type="spellStart"/>
      <w:r w:rsidR="00727C4F" w:rsidRPr="007911DA">
        <w:rPr>
          <w:rFonts w:ascii="Book Antiqua" w:hAnsi="Book Antiqua"/>
          <w:b/>
          <w:color w:val="auto"/>
          <w:sz w:val="24"/>
          <w:szCs w:val="24"/>
          <w:lang w:val="en-GB"/>
        </w:rPr>
        <w:t>Agodi</w:t>
      </w:r>
      <w:proofErr w:type="spellEnd"/>
      <w:r w:rsidR="00727C4F" w:rsidRPr="007911DA">
        <w:rPr>
          <w:rFonts w:ascii="Book Antiqua" w:hAnsi="Book Antiqua"/>
          <w:b/>
          <w:color w:val="auto"/>
          <w:sz w:val="24"/>
          <w:szCs w:val="24"/>
          <w:lang w:val="en-GB"/>
        </w:rPr>
        <w:t xml:space="preserve">, </w:t>
      </w:r>
      <w:r w:rsidR="00727C4F" w:rsidRPr="007911DA">
        <w:rPr>
          <w:rFonts w:ascii="Book Antiqua" w:hAnsi="Book Antiqua"/>
          <w:bCs/>
          <w:color w:val="auto"/>
          <w:sz w:val="24"/>
          <w:szCs w:val="24"/>
          <w:lang w:val="en-GB"/>
        </w:rPr>
        <w:t xml:space="preserve">Department </w:t>
      </w:r>
      <w:r w:rsidR="00727C4F" w:rsidRPr="007911DA">
        <w:rPr>
          <w:rFonts w:ascii="Book Antiqua" w:hAnsi="Book Antiqua"/>
          <w:color w:val="auto"/>
          <w:sz w:val="24"/>
          <w:szCs w:val="24"/>
          <w:lang w:val="en-GB"/>
        </w:rPr>
        <w:t xml:space="preserve">of Medical and Surgical Sciences and Advanced Technologies “GF </w:t>
      </w:r>
      <w:proofErr w:type="spellStart"/>
      <w:r w:rsidR="00727C4F" w:rsidRPr="007911DA">
        <w:rPr>
          <w:rFonts w:ascii="Book Antiqua" w:hAnsi="Book Antiqua"/>
          <w:color w:val="auto"/>
          <w:sz w:val="24"/>
          <w:szCs w:val="24"/>
          <w:lang w:val="en-GB"/>
        </w:rPr>
        <w:t>Ingrassia</w:t>
      </w:r>
      <w:proofErr w:type="spellEnd"/>
      <w:r w:rsidR="00727C4F" w:rsidRPr="007911DA">
        <w:rPr>
          <w:rFonts w:ascii="Book Antiqua" w:hAnsi="Book Antiqua"/>
          <w:color w:val="auto"/>
          <w:sz w:val="24"/>
          <w:szCs w:val="24"/>
          <w:lang w:val="en-GB"/>
        </w:rPr>
        <w:t>”, University of Catania</w:t>
      </w:r>
      <w:r w:rsidR="00727C4F" w:rsidRPr="007911DA">
        <w:rPr>
          <w:rFonts w:ascii="Book Antiqua" w:hAnsi="Book Antiqua"/>
          <w:bCs/>
          <w:color w:val="auto"/>
          <w:sz w:val="24"/>
          <w:szCs w:val="24"/>
          <w:lang w:val="en-GB"/>
        </w:rPr>
        <w:t>,</w:t>
      </w:r>
      <w:r w:rsidR="009D72B2" w:rsidRPr="007911DA">
        <w:rPr>
          <w:rFonts w:ascii="Book Antiqua" w:hAnsi="Book Antiqua"/>
          <w:color w:val="auto"/>
          <w:sz w:val="24"/>
          <w:szCs w:val="24"/>
          <w:lang w:val="en-GB"/>
        </w:rPr>
        <w:t xml:space="preserve"> 95100</w:t>
      </w:r>
      <w:r w:rsidR="00727C4F" w:rsidRPr="007911DA">
        <w:rPr>
          <w:rFonts w:ascii="Book Antiqua" w:hAnsi="Book Antiqua"/>
          <w:bCs/>
          <w:color w:val="auto"/>
          <w:sz w:val="24"/>
          <w:szCs w:val="24"/>
          <w:lang w:val="en-GB"/>
        </w:rPr>
        <w:t xml:space="preserve"> </w:t>
      </w:r>
      <w:r w:rsidR="00727C4F" w:rsidRPr="007911DA">
        <w:rPr>
          <w:rFonts w:ascii="Book Antiqua" w:hAnsi="Book Antiqua"/>
          <w:color w:val="auto"/>
          <w:sz w:val="24"/>
          <w:szCs w:val="24"/>
          <w:lang w:val="en-GB"/>
        </w:rPr>
        <w:t>Catania, Italy</w:t>
      </w:r>
    </w:p>
    <w:p w:rsidR="00E13C69" w:rsidRPr="007911DA" w:rsidRDefault="00E13C69" w:rsidP="00AB1A96">
      <w:pPr>
        <w:spacing w:after="0" w:line="360" w:lineRule="auto"/>
        <w:jc w:val="both"/>
        <w:rPr>
          <w:rFonts w:ascii="Book Antiqua" w:hAnsi="Book Antiqua"/>
          <w:b/>
          <w:color w:val="auto"/>
          <w:sz w:val="24"/>
          <w:szCs w:val="24"/>
          <w:lang w:val="en-GB" w:eastAsia="zh-CN"/>
        </w:rPr>
      </w:pPr>
    </w:p>
    <w:p w:rsidR="00E13C69" w:rsidRPr="007911DA" w:rsidRDefault="00BF3378"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rPr>
        <w:t>Author contributions:</w:t>
      </w:r>
      <w:r w:rsidR="00727C4F" w:rsidRPr="007911DA">
        <w:rPr>
          <w:rFonts w:ascii="Book Antiqua" w:hAnsi="Book Antiqua"/>
          <w:b/>
          <w:color w:val="auto"/>
          <w:sz w:val="24"/>
          <w:szCs w:val="24"/>
          <w:lang w:val="en-GB"/>
        </w:rPr>
        <w:t xml:space="preserve"> </w:t>
      </w:r>
      <w:r w:rsidR="00727C4F" w:rsidRPr="007911DA">
        <w:rPr>
          <w:rFonts w:ascii="Book Antiqua" w:hAnsi="Book Antiqua"/>
          <w:color w:val="auto"/>
          <w:sz w:val="24"/>
          <w:szCs w:val="24"/>
          <w:lang w:val="en-GB"/>
        </w:rPr>
        <w:t>All authors contributed to drafting the work and approved it</w:t>
      </w:r>
      <w:r w:rsidR="007F3FA6" w:rsidRPr="007911DA">
        <w:rPr>
          <w:rFonts w:ascii="Book Antiqua" w:hAnsi="Book Antiqua"/>
          <w:color w:val="auto"/>
          <w:sz w:val="24"/>
          <w:szCs w:val="24"/>
          <w:lang w:val="en-GB"/>
        </w:rPr>
        <w:t xml:space="preserve"> </w:t>
      </w:r>
      <w:r w:rsidR="00727C4F" w:rsidRPr="007911DA">
        <w:rPr>
          <w:rFonts w:ascii="Book Antiqua" w:hAnsi="Book Antiqua"/>
          <w:color w:val="auto"/>
          <w:sz w:val="24"/>
          <w:szCs w:val="24"/>
          <w:lang w:val="en-GB"/>
        </w:rPr>
        <w:t>for publication</w:t>
      </w:r>
      <w:r w:rsidRPr="007911DA">
        <w:rPr>
          <w:rFonts w:ascii="Book Antiqua" w:hAnsi="Book Antiqua"/>
          <w:color w:val="auto"/>
          <w:sz w:val="24"/>
          <w:szCs w:val="24"/>
          <w:lang w:val="en-GB" w:eastAsia="zh-CN"/>
        </w:rPr>
        <w:t>;</w:t>
      </w:r>
      <w:r w:rsidR="007F3FA6"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i</w:t>
      </w:r>
      <w:r w:rsidR="00727C4F" w:rsidRPr="007911DA">
        <w:rPr>
          <w:rFonts w:ascii="Book Antiqua" w:hAnsi="Book Antiqua"/>
          <w:color w:val="auto"/>
          <w:sz w:val="24"/>
          <w:szCs w:val="24"/>
          <w:lang w:val="en-GB"/>
        </w:rPr>
        <w:t>n particular</w:t>
      </w:r>
      <w:r w:rsidRPr="007911DA">
        <w:rPr>
          <w:rFonts w:ascii="Book Antiqua" w:hAnsi="Book Antiqua"/>
          <w:color w:val="auto"/>
          <w:sz w:val="24"/>
          <w:szCs w:val="24"/>
          <w:lang w:val="en-GB" w:eastAsia="zh-CN"/>
        </w:rPr>
        <w:t>,</w:t>
      </w:r>
      <w:r w:rsidR="00727C4F" w:rsidRPr="007911DA">
        <w:rPr>
          <w:rFonts w:ascii="Book Antiqua" w:hAnsi="Book Antiqua"/>
          <w:color w:val="auto"/>
          <w:sz w:val="24"/>
          <w:szCs w:val="24"/>
          <w:lang w:val="en-GB"/>
        </w:rPr>
        <w:t xml:space="preserve"> </w:t>
      </w:r>
      <w:proofErr w:type="spellStart"/>
      <w:r w:rsidR="00727C4F" w:rsidRPr="007911DA">
        <w:rPr>
          <w:rFonts w:ascii="Book Antiqua" w:hAnsi="Book Antiqua"/>
          <w:color w:val="auto"/>
          <w:sz w:val="24"/>
          <w:szCs w:val="24"/>
          <w:lang w:val="en-GB"/>
        </w:rPr>
        <w:t>E</w:t>
      </w:r>
      <w:r w:rsidR="00B03D0C" w:rsidRPr="007911DA">
        <w:rPr>
          <w:rFonts w:ascii="Book Antiqua" w:hAnsi="Book Antiqua"/>
          <w:color w:val="auto"/>
          <w:sz w:val="24"/>
          <w:szCs w:val="24"/>
          <w:lang w:val="en-GB"/>
        </w:rPr>
        <w:t>vola</w:t>
      </w:r>
      <w:proofErr w:type="spellEnd"/>
      <w:r w:rsidR="00B03D0C" w:rsidRPr="007911DA">
        <w:rPr>
          <w:rFonts w:ascii="Book Antiqua" w:hAnsi="Book Antiqua"/>
          <w:color w:val="auto"/>
          <w:sz w:val="24"/>
          <w:szCs w:val="24"/>
          <w:lang w:val="en-GB"/>
        </w:rPr>
        <w:t xml:space="preserve"> FR and </w:t>
      </w:r>
      <w:proofErr w:type="spellStart"/>
      <w:r w:rsidR="00727C4F" w:rsidRPr="007911DA">
        <w:rPr>
          <w:rFonts w:ascii="Book Antiqua" w:hAnsi="Book Antiqua"/>
          <w:color w:val="auto"/>
          <w:sz w:val="24"/>
          <w:szCs w:val="24"/>
          <w:lang w:val="en-GB"/>
        </w:rPr>
        <w:t>S</w:t>
      </w:r>
      <w:r w:rsidR="00B03D0C" w:rsidRPr="007911DA">
        <w:rPr>
          <w:rFonts w:ascii="Book Antiqua" w:hAnsi="Book Antiqua"/>
          <w:color w:val="auto"/>
          <w:sz w:val="24"/>
          <w:szCs w:val="24"/>
          <w:lang w:val="en-GB"/>
        </w:rPr>
        <w:t>essa</w:t>
      </w:r>
      <w:proofErr w:type="spellEnd"/>
      <w:r w:rsidR="00B03D0C" w:rsidRPr="007911DA">
        <w:rPr>
          <w:rFonts w:ascii="Book Antiqua" w:hAnsi="Book Antiqua"/>
          <w:color w:val="auto"/>
          <w:sz w:val="24"/>
          <w:szCs w:val="24"/>
          <w:lang w:val="en-GB"/>
        </w:rPr>
        <w:t xml:space="preserve"> G</w:t>
      </w:r>
      <w:r w:rsidR="00727C4F" w:rsidRPr="007911DA">
        <w:rPr>
          <w:rFonts w:ascii="Book Antiqua" w:hAnsi="Book Antiqua"/>
          <w:color w:val="auto"/>
          <w:sz w:val="24"/>
          <w:szCs w:val="24"/>
          <w:lang w:val="en-GB"/>
        </w:rPr>
        <w:t xml:space="preserve"> design</w:t>
      </w:r>
      <w:r w:rsidR="00B03D0C" w:rsidRPr="007911DA">
        <w:rPr>
          <w:rFonts w:ascii="Book Antiqua" w:hAnsi="Book Antiqua"/>
          <w:color w:val="auto"/>
          <w:sz w:val="24"/>
          <w:szCs w:val="24"/>
          <w:lang w:val="en-GB"/>
        </w:rPr>
        <w:t>ed and performed the research</w:t>
      </w:r>
      <w:r w:rsidRPr="007911DA">
        <w:rPr>
          <w:rFonts w:ascii="Book Antiqua" w:hAnsi="Book Antiqua"/>
          <w:color w:val="auto"/>
          <w:sz w:val="24"/>
          <w:szCs w:val="24"/>
          <w:lang w:val="en-GB" w:eastAsia="zh-CN"/>
        </w:rPr>
        <w:t>;</w:t>
      </w:r>
      <w:r w:rsidR="00B03D0C" w:rsidRPr="007911DA">
        <w:rPr>
          <w:rFonts w:ascii="Book Antiqua" w:hAnsi="Book Antiqua"/>
          <w:color w:val="auto"/>
          <w:sz w:val="24"/>
          <w:szCs w:val="24"/>
          <w:lang w:val="en-GB"/>
        </w:rPr>
        <w:t xml:space="preserve"> </w:t>
      </w:r>
      <w:proofErr w:type="spellStart"/>
      <w:r w:rsidR="00727C4F" w:rsidRPr="007911DA">
        <w:rPr>
          <w:rFonts w:ascii="Book Antiqua" w:hAnsi="Book Antiqua"/>
          <w:color w:val="auto"/>
          <w:sz w:val="24"/>
          <w:szCs w:val="24"/>
          <w:lang w:val="en-GB"/>
        </w:rPr>
        <w:t>C</w:t>
      </w:r>
      <w:r w:rsidR="00B03D0C" w:rsidRPr="007911DA">
        <w:rPr>
          <w:rFonts w:ascii="Book Antiqua" w:hAnsi="Book Antiqua"/>
          <w:color w:val="auto"/>
          <w:sz w:val="24"/>
          <w:szCs w:val="24"/>
          <w:lang w:val="en-GB"/>
        </w:rPr>
        <w:t>ostarella</w:t>
      </w:r>
      <w:proofErr w:type="spellEnd"/>
      <w:r w:rsidR="00B03D0C" w:rsidRPr="007911DA">
        <w:rPr>
          <w:rFonts w:ascii="Book Antiqua" w:hAnsi="Book Antiqua"/>
          <w:color w:val="auto"/>
          <w:sz w:val="24"/>
          <w:szCs w:val="24"/>
          <w:lang w:val="en-GB"/>
        </w:rPr>
        <w:t xml:space="preserve"> L and </w:t>
      </w:r>
      <w:proofErr w:type="spellStart"/>
      <w:r w:rsidR="00B03D0C" w:rsidRPr="007911DA">
        <w:rPr>
          <w:rFonts w:ascii="Book Antiqua" w:hAnsi="Book Antiqua"/>
          <w:color w:val="auto"/>
          <w:sz w:val="24"/>
          <w:szCs w:val="24"/>
          <w:lang w:val="en-GB"/>
        </w:rPr>
        <w:t>Evola</w:t>
      </w:r>
      <w:proofErr w:type="spellEnd"/>
      <w:r w:rsidR="00B03D0C" w:rsidRPr="007911DA">
        <w:rPr>
          <w:rFonts w:ascii="Book Antiqua" w:hAnsi="Book Antiqua"/>
          <w:color w:val="auto"/>
          <w:sz w:val="24"/>
          <w:szCs w:val="24"/>
          <w:lang w:val="en-GB"/>
        </w:rPr>
        <w:t xml:space="preserve"> G</w:t>
      </w:r>
      <w:r w:rsidR="00727C4F" w:rsidRPr="007911DA">
        <w:rPr>
          <w:rFonts w:ascii="Book Antiqua" w:hAnsi="Book Antiqua"/>
          <w:color w:val="auto"/>
          <w:sz w:val="24"/>
          <w:szCs w:val="24"/>
          <w:lang w:val="en-GB"/>
        </w:rPr>
        <w:t xml:space="preserve"> dealt</w:t>
      </w:r>
      <w:r w:rsidR="00B03D0C" w:rsidRPr="007911DA">
        <w:rPr>
          <w:rFonts w:ascii="Book Antiqua" w:hAnsi="Book Antiqua"/>
          <w:color w:val="auto"/>
          <w:sz w:val="24"/>
          <w:szCs w:val="24"/>
          <w:lang w:val="en-GB"/>
        </w:rPr>
        <w:t xml:space="preserve"> with the literature research</w:t>
      </w:r>
      <w:r w:rsidRPr="007911DA">
        <w:rPr>
          <w:rFonts w:ascii="Book Antiqua" w:hAnsi="Book Antiqua"/>
          <w:color w:val="auto"/>
          <w:sz w:val="24"/>
          <w:szCs w:val="24"/>
          <w:lang w:val="en-GB" w:eastAsia="zh-CN"/>
        </w:rPr>
        <w:t>;</w:t>
      </w:r>
      <w:r w:rsidR="00B03D0C" w:rsidRPr="007911DA">
        <w:rPr>
          <w:rFonts w:ascii="Book Antiqua" w:hAnsi="Book Antiqua"/>
          <w:color w:val="auto"/>
          <w:sz w:val="24"/>
          <w:szCs w:val="24"/>
          <w:lang w:val="en-GB"/>
        </w:rPr>
        <w:t xml:space="preserve"> </w:t>
      </w:r>
      <w:proofErr w:type="spellStart"/>
      <w:r w:rsidR="00727C4F" w:rsidRPr="007911DA">
        <w:rPr>
          <w:rFonts w:ascii="Book Antiqua" w:hAnsi="Book Antiqua"/>
          <w:color w:val="auto"/>
          <w:sz w:val="24"/>
          <w:szCs w:val="24"/>
          <w:lang w:val="en-GB"/>
        </w:rPr>
        <w:t>A</w:t>
      </w:r>
      <w:r w:rsidR="00B03D0C" w:rsidRPr="007911DA">
        <w:rPr>
          <w:rFonts w:ascii="Book Antiqua" w:hAnsi="Book Antiqua"/>
          <w:color w:val="auto"/>
          <w:sz w:val="24"/>
          <w:szCs w:val="24"/>
          <w:lang w:val="en-GB"/>
        </w:rPr>
        <w:t>godi</w:t>
      </w:r>
      <w:proofErr w:type="spellEnd"/>
      <w:r w:rsidR="00B03D0C" w:rsidRPr="007911DA">
        <w:rPr>
          <w:rFonts w:ascii="Book Antiqua" w:hAnsi="Book Antiqua"/>
          <w:color w:val="auto"/>
          <w:sz w:val="24"/>
          <w:szCs w:val="24"/>
          <w:lang w:val="en-GB"/>
        </w:rPr>
        <w:t xml:space="preserve"> A and </w:t>
      </w:r>
      <w:proofErr w:type="spellStart"/>
      <w:r w:rsidR="00727C4F" w:rsidRPr="007911DA">
        <w:rPr>
          <w:rFonts w:ascii="Book Antiqua" w:hAnsi="Book Antiqua"/>
          <w:color w:val="auto"/>
          <w:sz w:val="24"/>
          <w:szCs w:val="24"/>
          <w:lang w:val="en-GB"/>
        </w:rPr>
        <w:t>B</w:t>
      </w:r>
      <w:r w:rsidR="00B03D0C" w:rsidRPr="007911DA">
        <w:rPr>
          <w:rFonts w:ascii="Book Antiqua" w:hAnsi="Book Antiqua"/>
          <w:color w:val="auto"/>
          <w:sz w:val="24"/>
          <w:szCs w:val="24"/>
          <w:lang w:val="en-GB"/>
        </w:rPr>
        <w:t>architta</w:t>
      </w:r>
      <w:proofErr w:type="spellEnd"/>
      <w:r w:rsidR="00B03D0C" w:rsidRPr="007911DA">
        <w:rPr>
          <w:rFonts w:ascii="Book Antiqua" w:hAnsi="Book Antiqua"/>
          <w:color w:val="auto"/>
          <w:sz w:val="24"/>
          <w:szCs w:val="24"/>
          <w:lang w:val="en-GB"/>
        </w:rPr>
        <w:t xml:space="preserve"> M </w:t>
      </w:r>
      <w:proofErr w:type="spellStart"/>
      <w:r w:rsidR="00B03D0C" w:rsidRPr="007911DA">
        <w:rPr>
          <w:rFonts w:ascii="Book Antiqua" w:hAnsi="Book Antiqua"/>
          <w:color w:val="auto"/>
          <w:sz w:val="24"/>
          <w:szCs w:val="24"/>
          <w:lang w:val="en-GB"/>
        </w:rPr>
        <w:t>analyzed</w:t>
      </w:r>
      <w:proofErr w:type="spellEnd"/>
      <w:r w:rsidR="00B03D0C" w:rsidRPr="007911DA">
        <w:rPr>
          <w:rFonts w:ascii="Book Antiqua" w:hAnsi="Book Antiqua"/>
          <w:color w:val="auto"/>
          <w:sz w:val="24"/>
          <w:szCs w:val="24"/>
          <w:lang w:val="en-GB"/>
        </w:rPr>
        <w:t xml:space="preserve"> the data</w:t>
      </w:r>
      <w:r w:rsidRPr="007911DA">
        <w:rPr>
          <w:rFonts w:ascii="Book Antiqua" w:hAnsi="Book Antiqua"/>
          <w:color w:val="auto"/>
          <w:sz w:val="24"/>
          <w:szCs w:val="24"/>
          <w:lang w:val="en-GB" w:eastAsia="zh-CN"/>
        </w:rPr>
        <w:t>;</w:t>
      </w:r>
      <w:r w:rsidR="00B03D0C" w:rsidRPr="007911DA">
        <w:rPr>
          <w:rFonts w:ascii="Book Antiqua" w:hAnsi="Book Antiqua"/>
          <w:color w:val="auto"/>
          <w:sz w:val="24"/>
          <w:szCs w:val="24"/>
          <w:lang w:val="en-GB"/>
        </w:rPr>
        <w:t xml:space="preserve"> </w:t>
      </w:r>
      <w:proofErr w:type="spellStart"/>
      <w:r w:rsidR="00727C4F" w:rsidRPr="007911DA">
        <w:rPr>
          <w:rFonts w:ascii="Book Antiqua" w:hAnsi="Book Antiqua"/>
          <w:color w:val="auto"/>
          <w:sz w:val="24"/>
          <w:szCs w:val="24"/>
          <w:lang w:val="en-GB"/>
        </w:rPr>
        <w:t>E</w:t>
      </w:r>
      <w:r w:rsidR="00B03D0C" w:rsidRPr="007911DA">
        <w:rPr>
          <w:rFonts w:ascii="Book Antiqua" w:hAnsi="Book Antiqua"/>
          <w:color w:val="auto"/>
          <w:sz w:val="24"/>
          <w:szCs w:val="24"/>
          <w:lang w:val="en-GB"/>
        </w:rPr>
        <w:t>vola</w:t>
      </w:r>
      <w:proofErr w:type="spellEnd"/>
      <w:r w:rsidR="00B03D0C" w:rsidRPr="007911DA">
        <w:rPr>
          <w:rFonts w:ascii="Book Antiqua" w:hAnsi="Book Antiqua"/>
          <w:color w:val="auto"/>
          <w:sz w:val="24"/>
          <w:szCs w:val="24"/>
          <w:lang w:val="en-GB"/>
        </w:rPr>
        <w:t xml:space="preserve"> FR wrote the paper</w:t>
      </w:r>
      <w:r w:rsidRPr="007911DA">
        <w:rPr>
          <w:rFonts w:ascii="Book Antiqua" w:hAnsi="Book Antiqua"/>
          <w:color w:val="auto"/>
          <w:sz w:val="24"/>
          <w:szCs w:val="24"/>
          <w:lang w:val="en-GB" w:eastAsia="zh-CN"/>
        </w:rPr>
        <w:t>;</w:t>
      </w:r>
      <w:r w:rsidR="00B03D0C" w:rsidRPr="007911DA">
        <w:rPr>
          <w:rFonts w:ascii="Book Antiqua" w:hAnsi="Book Antiqua"/>
          <w:color w:val="auto"/>
          <w:sz w:val="24"/>
          <w:szCs w:val="24"/>
          <w:lang w:val="en-GB"/>
        </w:rPr>
        <w:t xml:space="preserve"> </w:t>
      </w:r>
      <w:proofErr w:type="spellStart"/>
      <w:r w:rsidR="00727C4F" w:rsidRPr="007911DA">
        <w:rPr>
          <w:rFonts w:ascii="Book Antiqua" w:hAnsi="Book Antiqua"/>
          <w:color w:val="auto"/>
          <w:sz w:val="24"/>
          <w:szCs w:val="24"/>
          <w:lang w:val="en-GB"/>
        </w:rPr>
        <w:t>S</w:t>
      </w:r>
      <w:r w:rsidR="00B03D0C" w:rsidRPr="007911DA">
        <w:rPr>
          <w:rFonts w:ascii="Book Antiqua" w:hAnsi="Book Antiqua"/>
          <w:color w:val="auto"/>
          <w:sz w:val="24"/>
          <w:szCs w:val="24"/>
          <w:lang w:val="en-GB"/>
        </w:rPr>
        <w:t>essa</w:t>
      </w:r>
      <w:proofErr w:type="spellEnd"/>
      <w:r w:rsidR="00B03D0C" w:rsidRPr="007911DA">
        <w:rPr>
          <w:rFonts w:ascii="Book Antiqua" w:hAnsi="Book Antiqua"/>
          <w:color w:val="auto"/>
          <w:sz w:val="24"/>
          <w:szCs w:val="24"/>
          <w:lang w:val="en-GB"/>
        </w:rPr>
        <w:t xml:space="preserve"> G</w:t>
      </w:r>
      <w:r w:rsidR="00727C4F" w:rsidRPr="007911DA">
        <w:rPr>
          <w:rFonts w:ascii="Book Antiqua" w:hAnsi="Book Antiqua"/>
          <w:color w:val="auto"/>
          <w:sz w:val="24"/>
          <w:szCs w:val="24"/>
          <w:lang w:val="en-GB"/>
        </w:rPr>
        <w:t xml:space="preserve"> revised the manuscript.</w:t>
      </w:r>
    </w:p>
    <w:p w:rsidR="00E13C69" w:rsidRPr="007911DA" w:rsidRDefault="00E13C69" w:rsidP="00AB1A96">
      <w:pPr>
        <w:spacing w:after="0" w:line="360" w:lineRule="auto"/>
        <w:jc w:val="both"/>
        <w:rPr>
          <w:rFonts w:ascii="Book Antiqua" w:hAnsi="Book Antiqua"/>
          <w:b/>
          <w:color w:val="auto"/>
          <w:sz w:val="24"/>
          <w:szCs w:val="24"/>
          <w:lang w:val="en-GB" w:eastAsia="zh-CN"/>
        </w:rPr>
      </w:pPr>
    </w:p>
    <w:p w:rsidR="00BF3378" w:rsidRPr="007911DA" w:rsidRDefault="00BF3378" w:rsidP="00AB1A96">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rPr>
        <w:t>Institutional review board statement</w:t>
      </w:r>
      <w:r w:rsidRPr="007911DA">
        <w:rPr>
          <w:rFonts w:ascii="Book Antiqua" w:hAnsi="Book Antiqua"/>
          <w:b/>
          <w:iCs/>
          <w:color w:val="auto"/>
          <w:sz w:val="24"/>
          <w:szCs w:val="24"/>
        </w:rPr>
        <w:t xml:space="preserve">: </w:t>
      </w:r>
      <w:r w:rsidRPr="007911DA">
        <w:rPr>
          <w:rFonts w:ascii="Book Antiqua" w:hAnsi="Book Antiqua"/>
          <w:color w:val="auto"/>
          <w:sz w:val="24"/>
          <w:szCs w:val="24"/>
          <w:lang w:val="en-GB"/>
        </w:rPr>
        <w:t xml:space="preserve">The Research Ethics Board has not considered it necessary to formulate authorization for this retrospective study because the data was </w:t>
      </w:r>
      <w:proofErr w:type="spellStart"/>
      <w:r w:rsidRPr="007911DA">
        <w:rPr>
          <w:rFonts w:ascii="Book Antiqua" w:hAnsi="Book Antiqua"/>
          <w:color w:val="auto"/>
          <w:sz w:val="24"/>
          <w:szCs w:val="24"/>
          <w:lang w:val="en-GB"/>
        </w:rPr>
        <w:t>analyzed</w:t>
      </w:r>
      <w:proofErr w:type="spellEnd"/>
      <w:r w:rsidRPr="007911DA">
        <w:rPr>
          <w:rFonts w:ascii="Book Antiqua" w:hAnsi="Book Antiqua"/>
          <w:color w:val="auto"/>
          <w:sz w:val="24"/>
          <w:szCs w:val="24"/>
          <w:lang w:val="en-GB"/>
        </w:rPr>
        <w:t xml:space="preserve"> anonymously and the results were reported in an aggregate manner.</w:t>
      </w:r>
    </w:p>
    <w:p w:rsidR="00BF3378" w:rsidRPr="007911DA" w:rsidRDefault="00BF3378" w:rsidP="00AB1A96">
      <w:pPr>
        <w:spacing w:after="0" w:line="360" w:lineRule="auto"/>
        <w:jc w:val="both"/>
        <w:rPr>
          <w:rFonts w:ascii="Book Antiqua" w:hAnsi="Book Antiqua"/>
          <w:b/>
          <w:color w:val="auto"/>
          <w:sz w:val="24"/>
          <w:szCs w:val="24"/>
          <w:lang w:eastAsia="zh-CN"/>
        </w:rPr>
      </w:pPr>
    </w:p>
    <w:p w:rsidR="00BF3378" w:rsidRPr="007911DA" w:rsidRDefault="00BF3378" w:rsidP="00AB1A96">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rPr>
        <w:t>Informed consent statement</w:t>
      </w:r>
      <w:r w:rsidRPr="007911DA">
        <w:rPr>
          <w:rFonts w:ascii="Book Antiqua" w:hAnsi="Book Antiqua"/>
          <w:b/>
          <w:iCs/>
          <w:color w:val="auto"/>
          <w:sz w:val="24"/>
          <w:szCs w:val="24"/>
        </w:rPr>
        <w:t xml:space="preserve">: </w:t>
      </w:r>
      <w:r w:rsidRPr="007911DA">
        <w:rPr>
          <w:rFonts w:ascii="Book Antiqua" w:hAnsi="Book Antiqua"/>
          <w:color w:val="auto"/>
          <w:sz w:val="24"/>
          <w:szCs w:val="24"/>
          <w:lang w:val="en-GB"/>
        </w:rPr>
        <w:t>Patients were not required to give informed consent to</w:t>
      </w:r>
      <w:r w:rsidRPr="007911DA">
        <w:rPr>
          <w:rFonts w:ascii="Book Antiqua" w:hAnsi="Book Antiqua"/>
          <w:color w:val="auto"/>
          <w:sz w:val="24"/>
          <w:szCs w:val="24"/>
          <w:lang w:val="en-GB" w:eastAsia="zh-CN"/>
        </w:rPr>
        <w:t xml:space="preserve"> </w:t>
      </w:r>
      <w:r w:rsidRPr="007911DA">
        <w:rPr>
          <w:rFonts w:ascii="Book Antiqua" w:hAnsi="Book Antiqua"/>
          <w:color w:val="auto"/>
          <w:sz w:val="24"/>
          <w:szCs w:val="24"/>
          <w:lang w:val="en-GB"/>
        </w:rPr>
        <w:t>the study because the analysis used anonymous clinical data obtained after</w:t>
      </w:r>
      <w:r w:rsidRPr="007911DA">
        <w:rPr>
          <w:rFonts w:ascii="Book Antiqua" w:hAnsi="Book Antiqua"/>
          <w:color w:val="auto"/>
          <w:sz w:val="24"/>
          <w:szCs w:val="24"/>
          <w:lang w:val="en-GB" w:eastAsia="zh-CN"/>
        </w:rPr>
        <w:t xml:space="preserve"> </w:t>
      </w:r>
      <w:r w:rsidRPr="007911DA">
        <w:rPr>
          <w:rFonts w:ascii="Book Antiqua" w:hAnsi="Book Antiqua"/>
          <w:color w:val="auto"/>
          <w:sz w:val="24"/>
          <w:szCs w:val="24"/>
          <w:lang w:val="en-GB"/>
        </w:rPr>
        <w:t>each patient agreed to treatment by written consent.</w:t>
      </w:r>
    </w:p>
    <w:p w:rsidR="00BF3378" w:rsidRPr="007911DA" w:rsidRDefault="00BF3378" w:rsidP="00AB1A96">
      <w:pPr>
        <w:spacing w:after="0" w:line="360" w:lineRule="auto"/>
        <w:jc w:val="both"/>
        <w:rPr>
          <w:rFonts w:ascii="Book Antiqua" w:hAnsi="Book Antiqua"/>
          <w:b/>
          <w:color w:val="auto"/>
          <w:sz w:val="24"/>
          <w:szCs w:val="24"/>
          <w:lang w:eastAsia="zh-CN"/>
        </w:rPr>
      </w:pPr>
    </w:p>
    <w:p w:rsidR="00BF3378" w:rsidRPr="007911DA" w:rsidRDefault="00BF3378" w:rsidP="00AB1A96">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rPr>
        <w:lastRenderedPageBreak/>
        <w:t>Conflict-of-interest statement</w:t>
      </w:r>
      <w:r w:rsidRPr="007911DA">
        <w:rPr>
          <w:rFonts w:ascii="Book Antiqua" w:hAnsi="Book Antiqua" w:cs="TimesNewRomanPS-BoldItalicMT"/>
          <w:b/>
          <w:iCs/>
          <w:color w:val="auto"/>
          <w:sz w:val="24"/>
          <w:szCs w:val="24"/>
        </w:rPr>
        <w:t xml:space="preserve">: </w:t>
      </w:r>
      <w:r w:rsidRPr="007911DA">
        <w:rPr>
          <w:rFonts w:ascii="Book Antiqua" w:hAnsi="Book Antiqua"/>
          <w:color w:val="auto"/>
          <w:sz w:val="24"/>
          <w:szCs w:val="24"/>
          <w:lang w:val="en-GB"/>
        </w:rPr>
        <w:t>The authors declare that they have no conflict of interest or financial relationships</w:t>
      </w:r>
      <w:r w:rsidR="00AC0A2F">
        <w:rPr>
          <w:rFonts w:ascii="Book Antiqua" w:hAnsi="Book Antiqua"/>
          <w:color w:val="auto"/>
          <w:sz w:val="24"/>
          <w:szCs w:val="24"/>
          <w:lang w:val="en-GB"/>
        </w:rPr>
        <w:t xml:space="preserve"> </w:t>
      </w:r>
      <w:r w:rsidRPr="007911DA">
        <w:rPr>
          <w:rFonts w:ascii="Book Antiqua" w:hAnsi="Book Antiqua"/>
          <w:color w:val="auto"/>
          <w:sz w:val="24"/>
          <w:szCs w:val="24"/>
          <w:lang w:val="en-GB"/>
        </w:rPr>
        <w:t>in the realization of this work.</w:t>
      </w:r>
    </w:p>
    <w:p w:rsidR="00BF3378" w:rsidRPr="007911DA" w:rsidRDefault="00BF3378" w:rsidP="00AB1A96">
      <w:pPr>
        <w:spacing w:after="0" w:line="360" w:lineRule="auto"/>
        <w:jc w:val="both"/>
        <w:rPr>
          <w:rFonts w:ascii="Book Antiqua" w:hAnsi="Book Antiqua"/>
          <w:b/>
          <w:color w:val="auto"/>
          <w:sz w:val="24"/>
          <w:szCs w:val="24"/>
          <w:lang w:eastAsia="zh-CN"/>
        </w:rPr>
      </w:pPr>
    </w:p>
    <w:p w:rsidR="00BF3378" w:rsidRPr="007911DA" w:rsidRDefault="00BF3378" w:rsidP="00AB1A96">
      <w:pPr>
        <w:spacing w:after="0" w:line="360" w:lineRule="auto"/>
        <w:jc w:val="both"/>
        <w:rPr>
          <w:rFonts w:ascii="Book Antiqua" w:hAnsi="Book Antiqua"/>
          <w:b/>
          <w:color w:val="auto"/>
          <w:sz w:val="24"/>
          <w:szCs w:val="24"/>
          <w:lang w:eastAsia="zh-CN"/>
        </w:rPr>
      </w:pPr>
      <w:r w:rsidRPr="007911DA">
        <w:rPr>
          <w:rFonts w:ascii="Book Antiqua" w:hAnsi="Book Antiqua"/>
          <w:b/>
          <w:color w:val="auto"/>
          <w:sz w:val="24"/>
          <w:szCs w:val="24"/>
        </w:rPr>
        <w:t>Data sharing statement</w:t>
      </w:r>
      <w:r w:rsidRPr="007911DA">
        <w:rPr>
          <w:rFonts w:ascii="Book Antiqua" w:hAnsi="Book Antiqua" w:cs="TimesNewRomanPS-BoldItalicMT"/>
          <w:b/>
          <w:iCs/>
          <w:color w:val="auto"/>
          <w:sz w:val="24"/>
          <w:szCs w:val="24"/>
        </w:rPr>
        <w:t>:</w:t>
      </w:r>
      <w:r w:rsidRPr="007911DA">
        <w:rPr>
          <w:rFonts w:ascii="Book Antiqua" w:hAnsi="Book Antiqua"/>
          <w:b/>
          <w:color w:val="auto"/>
          <w:sz w:val="24"/>
          <w:szCs w:val="24"/>
        </w:rPr>
        <w:t xml:space="preserve"> </w:t>
      </w:r>
      <w:r w:rsidRPr="007911DA">
        <w:rPr>
          <w:rFonts w:ascii="Book Antiqua" w:hAnsi="Book Antiqua"/>
          <w:color w:val="auto"/>
          <w:sz w:val="24"/>
          <w:szCs w:val="24"/>
          <w:lang w:val="en-GB"/>
        </w:rPr>
        <w:t>No additional data is available</w:t>
      </w:r>
      <w:r w:rsidRPr="007911DA">
        <w:rPr>
          <w:rFonts w:ascii="Book Antiqua" w:hAnsi="Book Antiqua"/>
          <w:color w:val="auto"/>
          <w:sz w:val="24"/>
          <w:szCs w:val="24"/>
          <w:lang w:val="en-GB" w:eastAsia="zh-CN"/>
        </w:rPr>
        <w:t>.</w:t>
      </w:r>
    </w:p>
    <w:p w:rsidR="00BF3378" w:rsidRPr="007911DA" w:rsidRDefault="00BF3378" w:rsidP="00AB1A96">
      <w:pPr>
        <w:adjustRightInd w:val="0"/>
        <w:snapToGrid w:val="0"/>
        <w:spacing w:after="0" w:line="360" w:lineRule="auto"/>
        <w:jc w:val="both"/>
        <w:rPr>
          <w:rFonts w:ascii="Book Antiqua" w:hAnsi="Book Antiqua"/>
          <w:color w:val="auto"/>
          <w:sz w:val="24"/>
          <w:szCs w:val="24"/>
        </w:rPr>
      </w:pPr>
    </w:p>
    <w:p w:rsidR="00BF3378" w:rsidRPr="007911DA" w:rsidRDefault="00BF3378" w:rsidP="00AB1A96">
      <w:pPr>
        <w:adjustRightInd w:val="0"/>
        <w:snapToGrid w:val="0"/>
        <w:spacing w:after="0" w:line="360" w:lineRule="auto"/>
        <w:jc w:val="both"/>
        <w:rPr>
          <w:rFonts w:ascii="Book Antiqua" w:hAnsi="Book Antiqua"/>
          <w:color w:val="auto"/>
          <w:sz w:val="24"/>
          <w:szCs w:val="24"/>
        </w:rPr>
      </w:pPr>
      <w:r w:rsidRPr="007911DA">
        <w:rPr>
          <w:rFonts w:ascii="Book Antiqua" w:hAnsi="Book Antiqua"/>
          <w:b/>
          <w:color w:val="auto"/>
          <w:sz w:val="24"/>
          <w:szCs w:val="24"/>
        </w:rPr>
        <w:t xml:space="preserve">Open-Access: </w:t>
      </w:r>
      <w:r w:rsidRPr="007911DA">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911DA">
        <w:fldChar w:fldCharType="begin"/>
      </w:r>
      <w:r w:rsidRPr="007911DA">
        <w:rPr>
          <w:rFonts w:ascii="Book Antiqua" w:hAnsi="Book Antiqua"/>
          <w:color w:val="auto"/>
          <w:sz w:val="24"/>
          <w:szCs w:val="24"/>
        </w:rPr>
        <w:instrText xml:space="preserve"> HYPERLINK "http://creativecommons.org/licenses/by-nc/4.0/" </w:instrText>
      </w:r>
      <w:r w:rsidRPr="007911DA">
        <w:fldChar w:fldCharType="separate"/>
      </w:r>
      <w:r w:rsidRPr="007911DA">
        <w:rPr>
          <w:rStyle w:val="Hyperlink"/>
          <w:rFonts w:ascii="Book Antiqua" w:hAnsi="Book Antiqua"/>
          <w:color w:val="auto"/>
          <w:sz w:val="24"/>
          <w:szCs w:val="24"/>
          <w:u w:val="none"/>
        </w:rPr>
        <w:t>http://creativecommons.org/licenses/by-nc/4.0/</w:t>
      </w:r>
      <w:r w:rsidRPr="007911DA">
        <w:rPr>
          <w:rStyle w:val="Hyperlink"/>
          <w:rFonts w:ascii="Book Antiqua" w:hAnsi="Book Antiqua"/>
          <w:color w:val="auto"/>
          <w:sz w:val="24"/>
          <w:szCs w:val="24"/>
          <w:u w:val="none"/>
        </w:rPr>
        <w:fldChar w:fldCharType="end"/>
      </w:r>
    </w:p>
    <w:p w:rsidR="00E13C69" w:rsidRPr="007911DA" w:rsidRDefault="00E13C69" w:rsidP="00AB1A96">
      <w:pPr>
        <w:spacing w:after="0" w:line="360" w:lineRule="auto"/>
        <w:jc w:val="both"/>
        <w:rPr>
          <w:rFonts w:ascii="Book Antiqua" w:hAnsi="Book Antiqua"/>
          <w:color w:val="auto"/>
          <w:sz w:val="24"/>
          <w:szCs w:val="24"/>
          <w:lang w:val="en-GB" w:eastAsia="zh-CN"/>
        </w:rPr>
      </w:pPr>
    </w:p>
    <w:p w:rsidR="00BF3378" w:rsidRPr="007911DA" w:rsidRDefault="00BF3378" w:rsidP="00AB1A96">
      <w:pPr>
        <w:spacing w:after="0" w:line="360" w:lineRule="auto"/>
        <w:jc w:val="both"/>
        <w:rPr>
          <w:rFonts w:ascii="Book Antiqua" w:eastAsia="SimSun" w:hAnsi="Book Antiqua" w:cs="SimSun"/>
          <w:color w:val="auto"/>
          <w:sz w:val="24"/>
          <w:szCs w:val="24"/>
          <w:lang w:eastAsia="zh-CN"/>
        </w:rPr>
      </w:pPr>
      <w:r w:rsidRPr="007911DA">
        <w:rPr>
          <w:rFonts w:ascii="Book Antiqua" w:eastAsia="SimSun" w:hAnsi="Book Antiqua" w:cs="SimSun"/>
          <w:b/>
          <w:color w:val="auto"/>
          <w:sz w:val="24"/>
          <w:szCs w:val="24"/>
        </w:rPr>
        <w:t>Manuscript source:</w:t>
      </w:r>
      <w:r w:rsidRPr="007911DA">
        <w:rPr>
          <w:rFonts w:ascii="Book Antiqua" w:eastAsia="SimSun" w:hAnsi="Book Antiqua" w:cs="SimSun"/>
          <w:color w:val="auto"/>
          <w:sz w:val="24"/>
          <w:szCs w:val="24"/>
        </w:rPr>
        <w:t> Invited manuscript</w:t>
      </w:r>
    </w:p>
    <w:p w:rsidR="00BF3378" w:rsidRPr="007911DA" w:rsidRDefault="00BF3378" w:rsidP="00AB1A96">
      <w:pPr>
        <w:spacing w:after="0" w:line="360" w:lineRule="auto"/>
        <w:jc w:val="both"/>
        <w:rPr>
          <w:rFonts w:ascii="Book Antiqua" w:hAnsi="Book Antiqua"/>
          <w:color w:val="auto"/>
          <w:sz w:val="24"/>
          <w:szCs w:val="24"/>
          <w:lang w:val="en-GB" w:eastAsia="zh-CN"/>
        </w:rPr>
      </w:pPr>
    </w:p>
    <w:p w:rsidR="00035C51" w:rsidRPr="007911DA" w:rsidRDefault="00BF3378" w:rsidP="00AB1A96">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rPr>
        <w:t>Correspondence to:</w:t>
      </w:r>
      <w:r w:rsidR="00727C4F" w:rsidRPr="007911DA">
        <w:rPr>
          <w:rFonts w:ascii="Book Antiqua" w:hAnsi="Book Antiqua"/>
          <w:b/>
          <w:color w:val="auto"/>
          <w:sz w:val="24"/>
          <w:szCs w:val="24"/>
          <w:lang w:val="en-GB"/>
        </w:rPr>
        <w:t xml:space="preserve"> Francesco Roberto </w:t>
      </w:r>
      <w:proofErr w:type="spellStart"/>
      <w:r w:rsidR="00727C4F" w:rsidRPr="007911DA">
        <w:rPr>
          <w:rFonts w:ascii="Book Antiqua" w:hAnsi="Book Antiqua"/>
          <w:b/>
          <w:color w:val="auto"/>
          <w:sz w:val="24"/>
          <w:szCs w:val="24"/>
          <w:lang w:val="en-GB"/>
        </w:rPr>
        <w:t>Evola</w:t>
      </w:r>
      <w:proofErr w:type="spellEnd"/>
      <w:r w:rsidR="00727C4F" w:rsidRPr="007911DA">
        <w:rPr>
          <w:rFonts w:ascii="Book Antiqua" w:hAnsi="Book Antiqua"/>
          <w:b/>
          <w:color w:val="auto"/>
          <w:sz w:val="24"/>
          <w:szCs w:val="24"/>
          <w:lang w:val="en-GB"/>
        </w:rPr>
        <w:t xml:space="preserve">, MD, PhD, </w:t>
      </w:r>
      <w:r w:rsidR="00727C4F" w:rsidRPr="007911DA">
        <w:rPr>
          <w:rFonts w:ascii="Book Antiqua" w:hAnsi="Book Antiqua"/>
          <w:color w:val="auto"/>
          <w:sz w:val="24"/>
          <w:szCs w:val="24"/>
          <w:lang w:val="en-GB"/>
        </w:rPr>
        <w:t>Department of Surgery, Orthopaedic Clinic, University of Cat</w:t>
      </w:r>
      <w:r w:rsidRPr="007911DA">
        <w:rPr>
          <w:rFonts w:ascii="Book Antiqua" w:hAnsi="Book Antiqua"/>
          <w:color w:val="auto"/>
          <w:sz w:val="24"/>
          <w:szCs w:val="24"/>
          <w:lang w:val="en-GB"/>
        </w:rPr>
        <w:t xml:space="preserve">ania, Via </w:t>
      </w:r>
      <w:proofErr w:type="spellStart"/>
      <w:r w:rsidRPr="007911DA">
        <w:rPr>
          <w:rFonts w:ascii="Book Antiqua" w:hAnsi="Book Antiqua"/>
          <w:color w:val="auto"/>
          <w:sz w:val="24"/>
          <w:szCs w:val="24"/>
          <w:lang w:val="en-GB"/>
        </w:rPr>
        <w:t>Plebiscito</w:t>
      </w:r>
      <w:proofErr w:type="spellEnd"/>
      <w:r w:rsidRPr="007911DA">
        <w:rPr>
          <w:rFonts w:ascii="Book Antiqua" w:hAnsi="Book Antiqua"/>
          <w:color w:val="auto"/>
          <w:sz w:val="24"/>
          <w:szCs w:val="24"/>
          <w:lang w:val="en-GB"/>
        </w:rPr>
        <w:t xml:space="preserve"> 628, 95100</w:t>
      </w:r>
      <w:r w:rsidRPr="007911DA">
        <w:rPr>
          <w:rFonts w:ascii="Book Antiqua" w:hAnsi="Book Antiqua"/>
          <w:color w:val="auto"/>
          <w:sz w:val="24"/>
          <w:szCs w:val="24"/>
          <w:lang w:val="en-GB" w:eastAsia="zh-CN"/>
        </w:rPr>
        <w:t xml:space="preserve"> </w:t>
      </w:r>
      <w:r w:rsidR="00727C4F" w:rsidRPr="007911DA">
        <w:rPr>
          <w:rFonts w:ascii="Book Antiqua" w:hAnsi="Book Antiqua"/>
          <w:color w:val="auto"/>
          <w:sz w:val="24"/>
          <w:szCs w:val="24"/>
          <w:lang w:val="en-GB"/>
        </w:rPr>
        <w:t>Catania, Italy</w:t>
      </w:r>
      <w:r w:rsidRPr="007911DA">
        <w:rPr>
          <w:rFonts w:ascii="Book Antiqua" w:hAnsi="Book Antiqua"/>
          <w:color w:val="auto"/>
          <w:sz w:val="24"/>
          <w:szCs w:val="24"/>
          <w:lang w:val="en-GB" w:eastAsia="zh-CN"/>
        </w:rPr>
        <w:t xml:space="preserve">. </w:t>
      </w:r>
      <w:hyperlink r:id="rId5">
        <w:r w:rsidR="00727C4F" w:rsidRPr="007911DA">
          <w:rPr>
            <w:rStyle w:val="InternetLink"/>
            <w:rFonts w:ascii="Book Antiqua" w:hAnsi="Book Antiqua"/>
            <w:color w:val="auto"/>
            <w:sz w:val="24"/>
            <w:szCs w:val="24"/>
            <w:u w:val="none"/>
            <w:lang w:val="en-GB"/>
          </w:rPr>
          <w:t>robertoevola@virgilio.it</w:t>
        </w:r>
      </w:hyperlink>
      <w:r w:rsidR="00727C4F" w:rsidRPr="007911DA">
        <w:rPr>
          <w:rFonts w:ascii="Book Antiqua" w:hAnsi="Book Antiqua"/>
          <w:color w:val="auto"/>
          <w:sz w:val="24"/>
          <w:szCs w:val="24"/>
          <w:lang w:val="en-GB"/>
        </w:rPr>
        <w:t xml:space="preserve"> </w:t>
      </w:r>
    </w:p>
    <w:p w:rsidR="00E13C69" w:rsidRPr="007911DA" w:rsidRDefault="00035C51" w:rsidP="00AB1A96">
      <w:pPr>
        <w:spacing w:after="0" w:line="360" w:lineRule="auto"/>
        <w:jc w:val="both"/>
        <w:rPr>
          <w:rFonts w:ascii="Book Antiqua" w:hAnsi="Book Antiqua"/>
          <w:color w:val="auto"/>
          <w:sz w:val="24"/>
          <w:szCs w:val="24"/>
          <w:lang w:val="en-US"/>
        </w:rPr>
      </w:pPr>
      <w:r w:rsidRPr="007911DA">
        <w:rPr>
          <w:rFonts w:ascii="Book Antiqua" w:hAnsi="Book Antiqua"/>
          <w:b/>
          <w:color w:val="auto"/>
          <w:sz w:val="24"/>
          <w:szCs w:val="24"/>
          <w:lang w:val="en-GB"/>
        </w:rPr>
        <w:t>Tele</w:t>
      </w:r>
      <w:r w:rsidR="00727C4F" w:rsidRPr="007911DA">
        <w:rPr>
          <w:rFonts w:ascii="Book Antiqua" w:hAnsi="Book Antiqua"/>
          <w:b/>
          <w:color w:val="auto"/>
          <w:sz w:val="24"/>
          <w:szCs w:val="24"/>
          <w:lang w:val="en-GB"/>
        </w:rPr>
        <w:t xml:space="preserve">phone: </w:t>
      </w:r>
      <w:r w:rsidR="00727C4F" w:rsidRPr="007911DA">
        <w:rPr>
          <w:rFonts w:ascii="Book Antiqua" w:hAnsi="Book Antiqua"/>
          <w:color w:val="auto"/>
          <w:sz w:val="24"/>
          <w:szCs w:val="24"/>
          <w:lang w:val="en-GB"/>
        </w:rPr>
        <w:t>+39-334-3370752</w:t>
      </w:r>
    </w:p>
    <w:p w:rsidR="00E13C69" w:rsidRPr="007911DA" w:rsidRDefault="00E13C69" w:rsidP="00AB1A96">
      <w:pPr>
        <w:spacing w:after="0" w:line="360" w:lineRule="auto"/>
        <w:jc w:val="both"/>
        <w:rPr>
          <w:rFonts w:ascii="Book Antiqua" w:hAnsi="Book Antiqua"/>
          <w:b/>
          <w:color w:val="auto"/>
          <w:sz w:val="24"/>
          <w:szCs w:val="24"/>
          <w:lang w:val="en-GB"/>
        </w:rPr>
      </w:pPr>
    </w:p>
    <w:p w:rsidR="00BF3378" w:rsidRPr="007911DA" w:rsidRDefault="00BF3378" w:rsidP="00AB1A96">
      <w:pPr>
        <w:spacing w:after="0" w:line="360" w:lineRule="auto"/>
        <w:jc w:val="both"/>
        <w:rPr>
          <w:rFonts w:ascii="Book Antiqua" w:hAnsi="Book Antiqua"/>
          <w:b/>
          <w:color w:val="auto"/>
          <w:sz w:val="24"/>
          <w:szCs w:val="24"/>
        </w:rPr>
      </w:pPr>
      <w:r w:rsidRPr="007911DA">
        <w:rPr>
          <w:rFonts w:ascii="Book Antiqua" w:hAnsi="Book Antiqua"/>
          <w:b/>
          <w:color w:val="auto"/>
          <w:sz w:val="24"/>
          <w:szCs w:val="24"/>
        </w:rPr>
        <w:t xml:space="preserve">Received: </w:t>
      </w:r>
      <w:r w:rsidR="004E6607" w:rsidRPr="007911DA">
        <w:rPr>
          <w:rFonts w:ascii="Book Antiqua" w:hAnsi="Book Antiqua"/>
          <w:color w:val="auto"/>
          <w:sz w:val="24"/>
          <w:szCs w:val="24"/>
          <w:lang w:eastAsia="zh-CN"/>
        </w:rPr>
        <w:t>January 28, 2017</w:t>
      </w:r>
      <w:r w:rsidR="00AC0A2F">
        <w:rPr>
          <w:rFonts w:ascii="Book Antiqua" w:hAnsi="Book Antiqua"/>
          <w:color w:val="auto"/>
          <w:sz w:val="24"/>
          <w:szCs w:val="24"/>
        </w:rPr>
        <w:t xml:space="preserve"> </w:t>
      </w:r>
    </w:p>
    <w:p w:rsidR="00BF3378" w:rsidRPr="007911DA" w:rsidRDefault="00BF3378" w:rsidP="00AB1A96">
      <w:pPr>
        <w:spacing w:after="0" w:line="360" w:lineRule="auto"/>
        <w:jc w:val="both"/>
        <w:rPr>
          <w:rFonts w:ascii="Book Antiqua" w:hAnsi="Book Antiqua"/>
          <w:b/>
          <w:color w:val="auto"/>
          <w:sz w:val="24"/>
          <w:szCs w:val="24"/>
          <w:lang w:eastAsia="zh-CN"/>
        </w:rPr>
      </w:pPr>
      <w:r w:rsidRPr="007911DA">
        <w:rPr>
          <w:rFonts w:ascii="Book Antiqua" w:hAnsi="Book Antiqua"/>
          <w:b/>
          <w:color w:val="auto"/>
          <w:sz w:val="24"/>
          <w:szCs w:val="24"/>
        </w:rPr>
        <w:t>Peer-review started:</w:t>
      </w:r>
      <w:r w:rsidR="004E6607" w:rsidRPr="007911DA">
        <w:rPr>
          <w:rFonts w:ascii="Book Antiqua" w:hAnsi="Book Antiqua"/>
          <w:b/>
          <w:color w:val="auto"/>
          <w:sz w:val="24"/>
          <w:szCs w:val="24"/>
          <w:lang w:eastAsia="zh-CN"/>
        </w:rPr>
        <w:t xml:space="preserve"> </w:t>
      </w:r>
      <w:r w:rsidR="004E6607" w:rsidRPr="007911DA">
        <w:rPr>
          <w:rFonts w:ascii="Book Antiqua" w:hAnsi="Book Antiqua"/>
          <w:color w:val="auto"/>
          <w:sz w:val="24"/>
          <w:szCs w:val="24"/>
          <w:lang w:eastAsia="zh-CN"/>
        </w:rPr>
        <w:t>February 12, 2017</w:t>
      </w:r>
    </w:p>
    <w:p w:rsidR="00BF3378" w:rsidRPr="007911DA" w:rsidRDefault="00BF3378" w:rsidP="00AB1A96">
      <w:pPr>
        <w:spacing w:after="0" w:line="360" w:lineRule="auto"/>
        <w:jc w:val="both"/>
        <w:rPr>
          <w:rFonts w:ascii="Book Antiqua" w:hAnsi="Book Antiqua"/>
          <w:b/>
          <w:color w:val="auto"/>
          <w:sz w:val="24"/>
          <w:szCs w:val="24"/>
          <w:lang w:eastAsia="zh-CN"/>
        </w:rPr>
      </w:pPr>
      <w:r w:rsidRPr="007911DA">
        <w:rPr>
          <w:rFonts w:ascii="Book Antiqua" w:hAnsi="Book Antiqua"/>
          <w:b/>
          <w:color w:val="auto"/>
          <w:sz w:val="24"/>
          <w:szCs w:val="24"/>
        </w:rPr>
        <w:t>First decision:</w:t>
      </w:r>
      <w:r w:rsidR="004E6607" w:rsidRPr="007911DA">
        <w:rPr>
          <w:rFonts w:ascii="Book Antiqua" w:hAnsi="Book Antiqua"/>
          <w:b/>
          <w:color w:val="auto"/>
          <w:sz w:val="24"/>
          <w:szCs w:val="24"/>
          <w:lang w:eastAsia="zh-CN"/>
        </w:rPr>
        <w:t xml:space="preserve"> </w:t>
      </w:r>
      <w:r w:rsidR="004E6607" w:rsidRPr="007911DA">
        <w:rPr>
          <w:rFonts w:ascii="Book Antiqua" w:hAnsi="Book Antiqua"/>
          <w:color w:val="auto"/>
          <w:sz w:val="24"/>
          <w:szCs w:val="24"/>
          <w:lang w:eastAsia="zh-CN"/>
        </w:rPr>
        <w:t>April 18, 2017</w:t>
      </w:r>
    </w:p>
    <w:p w:rsidR="00BF3378" w:rsidRPr="007911DA" w:rsidRDefault="00BF3378" w:rsidP="00AB1A96">
      <w:pPr>
        <w:spacing w:after="0" w:line="360" w:lineRule="auto"/>
        <w:jc w:val="both"/>
        <w:rPr>
          <w:rFonts w:ascii="Book Antiqua" w:hAnsi="Book Antiqua"/>
          <w:b/>
          <w:color w:val="auto"/>
          <w:sz w:val="24"/>
          <w:szCs w:val="24"/>
        </w:rPr>
      </w:pPr>
      <w:r w:rsidRPr="007911DA">
        <w:rPr>
          <w:rFonts w:ascii="Book Antiqua" w:hAnsi="Book Antiqua"/>
          <w:b/>
          <w:color w:val="auto"/>
          <w:sz w:val="24"/>
          <w:szCs w:val="24"/>
        </w:rPr>
        <w:t xml:space="preserve">Revised: </w:t>
      </w:r>
      <w:r w:rsidR="004E6607" w:rsidRPr="007911DA">
        <w:rPr>
          <w:rFonts w:ascii="Book Antiqua" w:hAnsi="Book Antiqua"/>
          <w:color w:val="auto"/>
          <w:sz w:val="24"/>
          <w:szCs w:val="24"/>
          <w:lang w:eastAsia="zh-CN"/>
        </w:rPr>
        <w:t>May 15, 2017</w:t>
      </w:r>
      <w:r w:rsidRPr="007911DA">
        <w:rPr>
          <w:rFonts w:ascii="Book Antiqua" w:hAnsi="Book Antiqua"/>
          <w:color w:val="auto"/>
          <w:sz w:val="24"/>
          <w:szCs w:val="24"/>
        </w:rPr>
        <w:t xml:space="preserve"> </w:t>
      </w:r>
    </w:p>
    <w:p w:rsidR="00BF3378" w:rsidRPr="004D699B" w:rsidRDefault="00BF3378" w:rsidP="004D699B">
      <w:pPr>
        <w:spacing w:line="360" w:lineRule="auto"/>
        <w:rPr>
          <w:rFonts w:ascii="Book Antiqua" w:hAnsi="Book Antiqua"/>
          <w:color w:val="000000"/>
          <w:sz w:val="24"/>
        </w:rPr>
      </w:pPr>
      <w:r w:rsidRPr="007911DA">
        <w:rPr>
          <w:rFonts w:ascii="Book Antiqua" w:hAnsi="Book Antiqua"/>
          <w:b/>
          <w:color w:val="auto"/>
          <w:sz w:val="24"/>
          <w:szCs w:val="24"/>
        </w:rPr>
        <w:t>Accepted:</w:t>
      </w:r>
      <w:bookmarkStart w:id="0" w:name="OLE_LINK116"/>
      <w:bookmarkStart w:id="1" w:name="OLE_LINK117"/>
      <w:bookmarkStart w:id="2" w:name="OLE_LINK118"/>
      <w:bookmarkStart w:id="3" w:name="OLE_LINK125"/>
      <w:bookmarkStart w:id="4" w:name="OLE_LINK122"/>
      <w:r w:rsidR="004D699B" w:rsidRPr="004D699B">
        <w:rPr>
          <w:rFonts w:ascii="Book Antiqua" w:hAnsi="Book Antiqua"/>
          <w:color w:val="000000"/>
          <w:sz w:val="24"/>
        </w:rPr>
        <w:t xml:space="preserve"> </w:t>
      </w:r>
      <w:r w:rsidR="004D699B">
        <w:rPr>
          <w:rFonts w:ascii="Book Antiqua" w:hAnsi="Book Antiqua"/>
          <w:color w:val="000000"/>
          <w:sz w:val="24"/>
        </w:rPr>
        <w:t>May 30, 2017</w:t>
      </w:r>
      <w:bookmarkEnd w:id="0"/>
      <w:bookmarkEnd w:id="1"/>
      <w:bookmarkEnd w:id="2"/>
      <w:bookmarkEnd w:id="3"/>
      <w:bookmarkEnd w:id="4"/>
      <w:r w:rsidR="00AC0A2F">
        <w:rPr>
          <w:rFonts w:ascii="Book Antiqua" w:hAnsi="Book Antiqua"/>
          <w:b/>
          <w:color w:val="auto"/>
          <w:sz w:val="24"/>
          <w:szCs w:val="24"/>
        </w:rPr>
        <w:t xml:space="preserve"> </w:t>
      </w:r>
    </w:p>
    <w:p w:rsidR="00BF3378" w:rsidRPr="007911DA" w:rsidRDefault="00BF3378" w:rsidP="00AB1A96">
      <w:pPr>
        <w:spacing w:after="0" w:line="360" w:lineRule="auto"/>
        <w:jc w:val="both"/>
        <w:rPr>
          <w:rFonts w:ascii="Book Antiqua" w:hAnsi="Book Antiqua"/>
          <w:color w:val="auto"/>
          <w:sz w:val="24"/>
          <w:szCs w:val="24"/>
        </w:rPr>
      </w:pPr>
      <w:r w:rsidRPr="007911DA">
        <w:rPr>
          <w:rFonts w:ascii="Book Antiqua" w:hAnsi="Book Antiqua"/>
          <w:b/>
          <w:color w:val="auto"/>
          <w:sz w:val="24"/>
          <w:szCs w:val="24"/>
        </w:rPr>
        <w:t>Article in press:</w:t>
      </w:r>
      <w:r w:rsidR="00AC0A2F">
        <w:rPr>
          <w:rFonts w:ascii="Book Antiqua" w:hAnsi="Book Antiqua"/>
          <w:color w:val="auto"/>
          <w:sz w:val="24"/>
          <w:szCs w:val="24"/>
        </w:rPr>
        <w:t xml:space="preserve"> </w:t>
      </w:r>
    </w:p>
    <w:p w:rsidR="00BF3378" w:rsidRPr="007911DA" w:rsidRDefault="00BF3378" w:rsidP="00AB1A96">
      <w:pPr>
        <w:spacing w:after="0" w:line="360" w:lineRule="auto"/>
        <w:jc w:val="both"/>
        <w:rPr>
          <w:rFonts w:ascii="Book Antiqua" w:hAnsi="Book Antiqua"/>
          <w:b/>
          <w:color w:val="auto"/>
          <w:sz w:val="24"/>
          <w:szCs w:val="24"/>
        </w:rPr>
      </w:pPr>
      <w:r w:rsidRPr="007911DA">
        <w:rPr>
          <w:rFonts w:ascii="Book Antiqua" w:hAnsi="Book Antiqua"/>
          <w:b/>
          <w:color w:val="auto"/>
          <w:sz w:val="24"/>
          <w:szCs w:val="24"/>
        </w:rPr>
        <w:t xml:space="preserve">Published online: </w:t>
      </w:r>
    </w:p>
    <w:p w:rsidR="004E6607" w:rsidRPr="007911DA" w:rsidRDefault="004E6607" w:rsidP="00AB1A96">
      <w:pPr>
        <w:spacing w:after="0" w:line="360" w:lineRule="auto"/>
        <w:jc w:val="both"/>
        <w:rPr>
          <w:rFonts w:ascii="Book Antiqua" w:hAnsi="Book Antiqua"/>
          <w:b/>
          <w:color w:val="auto"/>
          <w:sz w:val="24"/>
          <w:szCs w:val="24"/>
          <w:lang w:val="en-GB"/>
        </w:rPr>
      </w:pPr>
      <w:r w:rsidRPr="007911DA">
        <w:rPr>
          <w:rFonts w:ascii="Book Antiqua" w:hAnsi="Book Antiqua"/>
          <w:b/>
          <w:color w:val="auto"/>
          <w:sz w:val="24"/>
          <w:szCs w:val="24"/>
          <w:lang w:val="en-GB"/>
        </w:rPr>
        <w:br w:type="page"/>
      </w:r>
    </w:p>
    <w:p w:rsidR="00D0701E" w:rsidRPr="007911DA" w:rsidRDefault="00D0701E" w:rsidP="00AB1A96">
      <w:pPr>
        <w:spacing w:after="0" w:line="360" w:lineRule="auto"/>
        <w:jc w:val="both"/>
        <w:rPr>
          <w:rFonts w:ascii="Book Antiqua" w:hAnsi="Book Antiqua" w:cs="Tahoma"/>
          <w:b/>
          <w:color w:val="auto"/>
          <w:sz w:val="24"/>
          <w:szCs w:val="24"/>
          <w:lang w:val="en-GB" w:eastAsia="zh-CN"/>
        </w:rPr>
      </w:pPr>
      <w:r w:rsidRPr="007911DA">
        <w:rPr>
          <w:rFonts w:ascii="Book Antiqua" w:hAnsi="Book Antiqua" w:cs="Tahoma"/>
          <w:b/>
          <w:color w:val="auto"/>
          <w:sz w:val="24"/>
          <w:szCs w:val="24"/>
          <w:lang w:val="en-GB"/>
        </w:rPr>
        <w:lastRenderedPageBreak/>
        <w:t>Abstract</w:t>
      </w:r>
    </w:p>
    <w:p w:rsidR="004E6607" w:rsidRPr="007911DA" w:rsidRDefault="004E6607" w:rsidP="00AB1A96">
      <w:pPr>
        <w:spacing w:after="0" w:line="360" w:lineRule="auto"/>
        <w:jc w:val="both"/>
        <w:rPr>
          <w:rFonts w:ascii="Book Antiqua" w:hAnsi="Book Antiqua"/>
          <w:b/>
          <w:i/>
          <w:color w:val="auto"/>
          <w:sz w:val="24"/>
          <w:szCs w:val="24"/>
          <w:lang w:val="en-GB" w:eastAsia="zh-CN"/>
        </w:rPr>
      </w:pPr>
      <w:r w:rsidRPr="007911DA">
        <w:rPr>
          <w:rFonts w:ascii="Book Antiqua" w:hAnsi="Book Antiqua"/>
          <w:b/>
          <w:i/>
          <w:color w:val="auto"/>
          <w:sz w:val="24"/>
          <w:szCs w:val="24"/>
          <w:lang w:val="en-GB"/>
        </w:rPr>
        <w:t>AIM</w:t>
      </w:r>
    </w:p>
    <w:p w:rsidR="00E13C69" w:rsidRPr="007911DA" w:rsidRDefault="004E6607" w:rsidP="00AB1A96">
      <w:pPr>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rPr>
        <w:t>T</w:t>
      </w:r>
      <w:r w:rsidR="00727C4F" w:rsidRPr="007911DA">
        <w:rPr>
          <w:rFonts w:ascii="Book Antiqua" w:hAnsi="Book Antiqua"/>
          <w:color w:val="auto"/>
          <w:sz w:val="24"/>
          <w:szCs w:val="24"/>
          <w:lang w:val="en-GB"/>
        </w:rPr>
        <w:t>o evaluate the clinical and X-ray results of acetabular components and tantalum augments in prosthetic hip revisions</w:t>
      </w:r>
      <w:r w:rsidRPr="007911DA">
        <w:rPr>
          <w:rFonts w:ascii="Book Antiqua" w:hAnsi="Book Antiqua"/>
          <w:color w:val="auto"/>
          <w:sz w:val="24"/>
          <w:szCs w:val="24"/>
          <w:lang w:val="en-GB" w:eastAsia="zh-CN"/>
        </w:rPr>
        <w:t>.</w:t>
      </w:r>
    </w:p>
    <w:p w:rsidR="004E6607" w:rsidRPr="007911DA" w:rsidRDefault="004E6607" w:rsidP="00AB1A96">
      <w:pPr>
        <w:spacing w:after="0" w:line="360" w:lineRule="auto"/>
        <w:jc w:val="both"/>
        <w:rPr>
          <w:rFonts w:ascii="Book Antiqua" w:hAnsi="Book Antiqua"/>
          <w:color w:val="auto"/>
          <w:sz w:val="24"/>
          <w:szCs w:val="24"/>
          <w:lang w:val="en-US" w:eastAsia="zh-CN"/>
        </w:rPr>
      </w:pPr>
    </w:p>
    <w:p w:rsidR="004E6607" w:rsidRPr="007911DA" w:rsidRDefault="004E6607" w:rsidP="00AB1A96">
      <w:pPr>
        <w:spacing w:after="0" w:line="360" w:lineRule="auto"/>
        <w:jc w:val="both"/>
        <w:rPr>
          <w:rFonts w:ascii="Book Antiqua" w:hAnsi="Book Antiqua"/>
          <w:b/>
          <w:i/>
          <w:color w:val="auto"/>
          <w:sz w:val="24"/>
          <w:szCs w:val="24"/>
          <w:lang w:val="en-GB" w:eastAsia="zh-CN"/>
        </w:rPr>
      </w:pPr>
      <w:r w:rsidRPr="007911DA">
        <w:rPr>
          <w:rFonts w:ascii="Book Antiqua" w:hAnsi="Book Antiqua"/>
          <w:b/>
          <w:i/>
          <w:color w:val="auto"/>
          <w:sz w:val="24"/>
          <w:szCs w:val="24"/>
          <w:lang w:val="en-GB"/>
        </w:rPr>
        <w:t>METHODS</w:t>
      </w:r>
    </w:p>
    <w:p w:rsidR="00E13C69" w:rsidRPr="007911DA" w:rsidRDefault="004E6607" w:rsidP="00AB1A96">
      <w:pPr>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rPr>
        <w:t>Fifty-eight</w:t>
      </w:r>
      <w:r w:rsidR="00727C4F" w:rsidRPr="007911DA">
        <w:rPr>
          <w:rFonts w:ascii="Book Antiqua" w:hAnsi="Book Antiqua"/>
          <w:color w:val="auto"/>
          <w:sz w:val="24"/>
          <w:szCs w:val="24"/>
          <w:lang w:val="en-GB"/>
        </w:rPr>
        <w:t xml:space="preserve"> hip prostheses with primary failure of the acetabular component were reviewed with tantalum implants. The clinical records and X-rays of these cases were retrospectively reviewed. B</w:t>
      </w:r>
      <w:r w:rsidR="00727C4F" w:rsidRPr="007911DA">
        <w:rPr>
          <w:rFonts w:ascii="Book Antiqua" w:hAnsi="Book Antiqua"/>
          <w:color w:val="auto"/>
          <w:sz w:val="24"/>
          <w:szCs w:val="24"/>
          <w:lang w:val="en-GB" w:bidi="mr-IN"/>
        </w:rPr>
        <w:t>one defect evaluations were based on preoperative CT sca</w:t>
      </w:r>
      <w:r w:rsidRPr="007911DA">
        <w:rPr>
          <w:rFonts w:ascii="Book Antiqua" w:hAnsi="Book Antiqua"/>
          <w:color w:val="auto"/>
          <w:sz w:val="24"/>
          <w:szCs w:val="24"/>
          <w:lang w:val="en-GB" w:bidi="mr-IN"/>
        </w:rPr>
        <w:t xml:space="preserve">ns and classified according to </w:t>
      </w:r>
      <w:proofErr w:type="spellStart"/>
      <w:r w:rsidR="00727C4F" w:rsidRPr="007911DA">
        <w:rPr>
          <w:rFonts w:ascii="Book Antiqua" w:hAnsi="Book Antiqua"/>
          <w:color w:val="auto"/>
          <w:sz w:val="24"/>
          <w:szCs w:val="24"/>
          <w:lang w:val="en-GB" w:bidi="mr-IN"/>
        </w:rPr>
        <w:t>Paprosky</w:t>
      </w:r>
      <w:proofErr w:type="spellEnd"/>
      <w:r w:rsidR="00727C4F" w:rsidRPr="007911DA">
        <w:rPr>
          <w:rFonts w:ascii="Book Antiqua" w:hAnsi="Book Antiqua"/>
          <w:color w:val="auto"/>
          <w:sz w:val="24"/>
          <w:szCs w:val="24"/>
          <w:lang w:val="en-GB" w:bidi="mr-IN"/>
        </w:rPr>
        <w:t xml:space="preserve"> criteria of </w:t>
      </w:r>
      <w:proofErr w:type="gramStart"/>
      <w:r w:rsidR="00727C4F" w:rsidRPr="007911DA">
        <w:rPr>
          <w:rFonts w:ascii="Book Antiqua" w:hAnsi="Book Antiqua"/>
          <w:color w:val="auto"/>
          <w:sz w:val="24"/>
          <w:szCs w:val="24"/>
          <w:lang w:val="en-GB"/>
        </w:rPr>
        <w:t>Radiolucent</w:t>
      </w:r>
      <w:proofErr w:type="gramEnd"/>
      <w:r w:rsidR="00727C4F" w:rsidRPr="007911DA">
        <w:rPr>
          <w:rFonts w:ascii="Book Antiqua" w:hAnsi="Book Antiqua"/>
          <w:color w:val="auto"/>
          <w:sz w:val="24"/>
          <w:szCs w:val="24"/>
          <w:lang w:val="en-GB"/>
        </w:rPr>
        <w:t xml:space="preserve"> lines and </w:t>
      </w:r>
      <w:proofErr w:type="spellStart"/>
      <w:r w:rsidR="00727C4F" w:rsidRPr="007911DA">
        <w:rPr>
          <w:rFonts w:ascii="Book Antiqua" w:hAnsi="Book Antiqua"/>
          <w:color w:val="auto"/>
          <w:sz w:val="24"/>
          <w:szCs w:val="24"/>
          <w:lang w:val="en-GB"/>
        </w:rPr>
        <w:t>periprosthetic</w:t>
      </w:r>
      <w:proofErr w:type="spellEnd"/>
      <w:r w:rsidR="00727C4F" w:rsidRPr="007911DA">
        <w:rPr>
          <w:rFonts w:ascii="Book Antiqua" w:hAnsi="Book Antiqua"/>
          <w:color w:val="auto"/>
          <w:sz w:val="24"/>
          <w:szCs w:val="24"/>
          <w:lang w:val="en-GB"/>
        </w:rPr>
        <w:t xml:space="preserve"> gaps; implant mobilization and </w:t>
      </w:r>
      <w:proofErr w:type="spellStart"/>
      <w:r w:rsidR="00727C4F" w:rsidRPr="007911DA">
        <w:rPr>
          <w:rFonts w:ascii="Book Antiqua" w:hAnsi="Book Antiqua"/>
          <w:color w:val="auto"/>
          <w:sz w:val="24"/>
          <w:szCs w:val="24"/>
          <w:lang w:val="en-GB"/>
        </w:rPr>
        <w:t>osteolysis</w:t>
      </w:r>
      <w:proofErr w:type="spellEnd"/>
      <w:r w:rsidR="00727C4F" w:rsidRPr="007911DA">
        <w:rPr>
          <w:rFonts w:ascii="Book Antiqua" w:hAnsi="Book Antiqua"/>
          <w:color w:val="auto"/>
          <w:sz w:val="24"/>
          <w:szCs w:val="24"/>
          <w:lang w:val="en-GB"/>
        </w:rPr>
        <w:t xml:space="preserve"> were evaluated by X-ray. An </w:t>
      </w:r>
      <w:r w:rsidR="00727C4F" w:rsidRPr="007911DA">
        <w:rPr>
          <w:rFonts w:ascii="Book Antiqua" w:hAnsi="Book Antiqua"/>
          <w:i/>
          <w:color w:val="auto"/>
          <w:sz w:val="24"/>
          <w:szCs w:val="24"/>
          <w:lang w:val="en-GB"/>
        </w:rPr>
        <w:t>ad hoc</w:t>
      </w:r>
      <w:r w:rsidR="00727C4F" w:rsidRPr="007911DA">
        <w:rPr>
          <w:rFonts w:ascii="Book Antiqua" w:hAnsi="Book Antiqua"/>
          <w:color w:val="auto"/>
          <w:sz w:val="24"/>
          <w:szCs w:val="24"/>
          <w:lang w:val="en-GB"/>
        </w:rPr>
        <w:t xml:space="preserve"> database was created and statistical analyses were performed with SPSS software (IBM SPSS Statistics for Windows, version 23.0). Statistical analyses were carried out using the Student’s</w:t>
      </w:r>
      <w:r w:rsidR="007911DA" w:rsidRPr="007911DA">
        <w:rPr>
          <w:rFonts w:ascii="Book Antiqua" w:hAnsi="Book Antiqua"/>
          <w:i/>
          <w:color w:val="auto"/>
          <w:sz w:val="24"/>
          <w:szCs w:val="24"/>
          <w:lang w:val="en-GB"/>
        </w:rPr>
        <w:t xml:space="preserve"> t</w:t>
      </w:r>
      <w:r w:rsidR="00727C4F" w:rsidRPr="007911DA">
        <w:rPr>
          <w:rFonts w:ascii="Book Antiqua" w:hAnsi="Book Antiqua"/>
          <w:color w:val="auto"/>
          <w:sz w:val="24"/>
          <w:szCs w:val="24"/>
          <w:lang w:val="en-GB"/>
        </w:rPr>
        <w:t>-test for independent and paired samples. A </w:t>
      </w:r>
      <w:r w:rsidRPr="007911DA">
        <w:rPr>
          <w:rFonts w:ascii="Book Antiqua" w:hAnsi="Book Antiqua"/>
          <w:i/>
          <w:iCs/>
          <w:color w:val="auto"/>
          <w:sz w:val="24"/>
          <w:szCs w:val="24"/>
          <w:lang w:val="en-GB"/>
        </w:rPr>
        <w:t>P</w:t>
      </w:r>
      <w:r w:rsidR="00727C4F" w:rsidRPr="007911DA">
        <w:rPr>
          <w:rFonts w:ascii="Book Antiqua" w:hAnsi="Book Antiqua"/>
          <w:color w:val="auto"/>
          <w:sz w:val="24"/>
          <w:szCs w:val="24"/>
          <w:lang w:val="en-GB"/>
        </w:rPr>
        <w:t> value of &lt; 0.05 was considered statistically significant and cumulative survival was calculated by the Kaplan-Meier method.</w:t>
      </w:r>
    </w:p>
    <w:p w:rsidR="004E6607" w:rsidRPr="007911DA" w:rsidRDefault="004E6607" w:rsidP="00AB1A96">
      <w:pPr>
        <w:spacing w:after="0" w:line="360" w:lineRule="auto"/>
        <w:jc w:val="both"/>
        <w:rPr>
          <w:rFonts w:ascii="Book Antiqua" w:hAnsi="Book Antiqua"/>
          <w:color w:val="auto"/>
          <w:sz w:val="24"/>
          <w:szCs w:val="24"/>
          <w:lang w:val="en-GB" w:eastAsia="zh-CN"/>
        </w:rPr>
      </w:pPr>
    </w:p>
    <w:p w:rsidR="004E6607" w:rsidRPr="007911DA" w:rsidRDefault="004E6607" w:rsidP="00AB1A96">
      <w:pPr>
        <w:spacing w:after="0" w:line="360" w:lineRule="auto"/>
        <w:jc w:val="both"/>
        <w:rPr>
          <w:rFonts w:ascii="Book Antiqua" w:hAnsi="Book Antiqua"/>
          <w:b/>
          <w:i/>
          <w:color w:val="auto"/>
          <w:sz w:val="24"/>
          <w:szCs w:val="24"/>
          <w:lang w:val="en-GB" w:eastAsia="zh-CN"/>
        </w:rPr>
      </w:pPr>
      <w:r w:rsidRPr="007911DA">
        <w:rPr>
          <w:rFonts w:ascii="Book Antiqua" w:hAnsi="Book Antiqua"/>
          <w:b/>
          <w:i/>
          <w:color w:val="auto"/>
          <w:sz w:val="24"/>
          <w:szCs w:val="24"/>
          <w:lang w:val="en-GB"/>
        </w:rPr>
        <w:t>RESULTS</w:t>
      </w:r>
    </w:p>
    <w:p w:rsidR="00E13C69" w:rsidRPr="007911DA" w:rsidRDefault="00727C4F" w:rsidP="00AB1A96">
      <w:pPr>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rPr>
        <w:t xml:space="preserve">The mean follow-up was 87.6 ± 25.6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 xml:space="preserve"> (range 3-120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w:t>
      </w:r>
      <w:r w:rsidR="00DA4D5C" w:rsidRPr="007911DA">
        <w:rPr>
          <w:rFonts w:ascii="Book Antiqua" w:hAnsi="Book Antiqua"/>
          <w:color w:val="auto"/>
          <w:sz w:val="24"/>
          <w:szCs w:val="24"/>
          <w:lang w:val="en-GB"/>
        </w:rPr>
        <w:t xml:space="preserve"> 25 cases (43.1%) were classified as minor defects, and 33 cases (56.9%) as major defects.</w:t>
      </w:r>
      <w:r w:rsidRPr="007911DA">
        <w:rPr>
          <w:rFonts w:ascii="Book Antiqua" w:hAnsi="Book Antiqua"/>
          <w:color w:val="auto"/>
          <w:sz w:val="24"/>
          <w:szCs w:val="24"/>
          <w:lang w:val="en-GB"/>
        </w:rPr>
        <w:t xml:space="preserve"> The preoperative HHS rating improved significantly from a mean of 40.7 ± 6.1 (range: 29-53) before revision, to a mean of 85.8 ± 6.1 (range: 70-94) at the end of the follow-up (Student’s </w:t>
      </w:r>
      <w:r w:rsidR="004E6607" w:rsidRPr="007911DA">
        <w:rPr>
          <w:rFonts w:ascii="Book Antiqua" w:hAnsi="Book Antiqua"/>
          <w:i/>
          <w:color w:val="auto"/>
          <w:sz w:val="24"/>
          <w:szCs w:val="24"/>
          <w:lang w:val="en-GB"/>
        </w:rPr>
        <w:t>t</w:t>
      </w:r>
      <w:r w:rsidRPr="007911DA">
        <w:rPr>
          <w:rFonts w:ascii="Book Antiqua" w:hAnsi="Book Antiqua"/>
          <w:color w:val="auto"/>
          <w:sz w:val="24"/>
          <w:szCs w:val="24"/>
          <w:lang w:val="en-GB"/>
        </w:rPr>
        <w:t xml:space="preserve">-test for paired samples: </w:t>
      </w:r>
      <w:r w:rsidR="004E6607" w:rsidRPr="007911DA">
        <w:rPr>
          <w:rFonts w:ascii="Book Antiqua" w:hAnsi="Book Antiqua"/>
          <w:i/>
          <w:color w:val="auto"/>
          <w:sz w:val="24"/>
          <w:szCs w:val="24"/>
          <w:lang w:val="en-GB"/>
        </w:rPr>
        <w:t>P</w:t>
      </w:r>
      <w:r w:rsidR="004E6607" w:rsidRPr="007911DA">
        <w:rPr>
          <w:rFonts w:ascii="Book Antiqua" w:hAnsi="Book Antiqua"/>
          <w:color w:val="auto"/>
          <w:sz w:val="24"/>
          <w:szCs w:val="24"/>
          <w:lang w:val="en-GB" w:eastAsia="zh-CN"/>
        </w:rPr>
        <w:t xml:space="preserve"> </w:t>
      </w:r>
      <w:r w:rsidRPr="007911DA">
        <w:rPr>
          <w:rFonts w:ascii="Book Antiqua" w:hAnsi="Book Antiqua"/>
          <w:color w:val="auto"/>
          <w:sz w:val="24"/>
          <w:szCs w:val="24"/>
          <w:lang w:val="en-GB"/>
        </w:rPr>
        <w:t>&lt;</w:t>
      </w:r>
      <w:r w:rsidR="004E6607" w:rsidRPr="007911DA">
        <w:rPr>
          <w:rFonts w:ascii="Book Antiqua" w:hAnsi="Book Antiqua"/>
          <w:color w:val="auto"/>
          <w:sz w:val="24"/>
          <w:szCs w:val="24"/>
          <w:lang w:val="en-GB" w:eastAsia="zh-CN"/>
        </w:rPr>
        <w:t xml:space="preserve"> </w:t>
      </w:r>
      <w:r w:rsidRPr="007911DA">
        <w:rPr>
          <w:rFonts w:ascii="Book Antiqua" w:hAnsi="Book Antiqua"/>
          <w:color w:val="auto"/>
          <w:sz w:val="24"/>
          <w:szCs w:val="24"/>
          <w:lang w:val="en-GB"/>
        </w:rPr>
        <w:t xml:space="preserve">0.001). Considering HHS only at the end of follow-up, no statistically significant difference was observed between patients with a major or minor defect (Student’s </w:t>
      </w:r>
      <w:r w:rsidR="004E6607" w:rsidRPr="007911DA">
        <w:rPr>
          <w:rFonts w:ascii="Book Antiqua" w:hAnsi="Book Antiqua"/>
          <w:i/>
          <w:color w:val="auto"/>
          <w:sz w:val="24"/>
          <w:szCs w:val="24"/>
          <w:lang w:val="en-GB"/>
        </w:rPr>
        <w:t>t</w:t>
      </w:r>
      <w:r w:rsidRPr="007911DA">
        <w:rPr>
          <w:rFonts w:ascii="Book Antiqua" w:hAnsi="Book Antiqua"/>
          <w:color w:val="auto"/>
          <w:sz w:val="24"/>
          <w:szCs w:val="24"/>
          <w:lang w:val="en-GB"/>
        </w:rPr>
        <w:t xml:space="preserve">-test for independent samples: </w:t>
      </w:r>
      <w:r w:rsidR="004E6607" w:rsidRPr="007911DA">
        <w:rPr>
          <w:rFonts w:ascii="Book Antiqua" w:hAnsi="Book Antiqua"/>
          <w:i/>
          <w:color w:val="auto"/>
          <w:sz w:val="24"/>
          <w:szCs w:val="24"/>
          <w:lang w:val="en-GB"/>
        </w:rPr>
        <w:t>P</w:t>
      </w:r>
      <w:r w:rsidR="004E6607"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&gt;</w:t>
      </w:r>
      <w:r w:rsidR="004E6607" w:rsidRPr="007911DA">
        <w:rPr>
          <w:rFonts w:ascii="Book Antiqua" w:hAnsi="Book Antiqua"/>
          <w:color w:val="auto"/>
          <w:sz w:val="24"/>
          <w:szCs w:val="24"/>
          <w:lang w:val="en-GB" w:eastAsia="zh-CN"/>
        </w:rPr>
        <w:t xml:space="preserve"> </w:t>
      </w:r>
      <w:r w:rsidRPr="007911DA">
        <w:rPr>
          <w:rFonts w:ascii="Book Antiqua" w:hAnsi="Book Antiqua"/>
          <w:color w:val="auto"/>
          <w:sz w:val="24"/>
          <w:szCs w:val="24"/>
          <w:lang w:val="en-GB"/>
        </w:rPr>
        <w:t>0.05).</w:t>
      </w:r>
      <w:r w:rsidR="00A61A83" w:rsidRPr="007911DA">
        <w:rPr>
          <w:rFonts w:ascii="Book Antiqua" w:hAnsi="Book Antiqua"/>
          <w:color w:val="auto"/>
          <w:sz w:val="24"/>
          <w:szCs w:val="24"/>
          <w:lang w:val="en-GB"/>
        </w:rPr>
        <w:t xml:space="preserve"> </w:t>
      </w:r>
      <w:r w:rsidR="00DA4D5C" w:rsidRPr="007911DA">
        <w:rPr>
          <w:rFonts w:ascii="Book Antiqua" w:hAnsi="Book Antiqua"/>
          <w:color w:val="auto"/>
          <w:sz w:val="24"/>
          <w:szCs w:val="24"/>
          <w:lang w:val="en-GB"/>
        </w:rPr>
        <w:t>Radiolucent lines were found in 4 implants (6.9%). Postoperative acetabular gaps were observed in 5 hips (8</w:t>
      </w:r>
      <w:r w:rsidR="00696A5A" w:rsidRPr="007911DA">
        <w:rPr>
          <w:rFonts w:ascii="Book Antiqua" w:hAnsi="Book Antiqua"/>
          <w:color w:val="auto"/>
          <w:sz w:val="24"/>
          <w:szCs w:val="24"/>
          <w:lang w:val="en-GB" w:eastAsia="zh-CN"/>
        </w:rPr>
        <w:t>.</w:t>
      </w:r>
      <w:r w:rsidR="00DA4D5C" w:rsidRPr="007911DA">
        <w:rPr>
          <w:rFonts w:ascii="Book Antiqua" w:hAnsi="Book Antiqua"/>
          <w:color w:val="auto"/>
          <w:sz w:val="24"/>
          <w:szCs w:val="24"/>
          <w:lang w:val="en-GB"/>
        </w:rPr>
        <w:t xml:space="preserve">6%). No signs of implant mobilization or areas of </w:t>
      </w:r>
      <w:proofErr w:type="spellStart"/>
      <w:r w:rsidR="00DA4D5C" w:rsidRPr="007911DA">
        <w:rPr>
          <w:rFonts w:ascii="Book Antiqua" w:hAnsi="Book Antiqua"/>
          <w:color w:val="auto"/>
          <w:sz w:val="24"/>
          <w:szCs w:val="24"/>
          <w:lang w:val="en-GB"/>
        </w:rPr>
        <w:t>periprosthetic</w:t>
      </w:r>
      <w:proofErr w:type="spellEnd"/>
      <w:r w:rsidR="00DA4D5C" w:rsidRPr="007911DA">
        <w:rPr>
          <w:rFonts w:ascii="Book Antiqua" w:hAnsi="Book Antiqua"/>
          <w:color w:val="auto"/>
          <w:sz w:val="24"/>
          <w:szCs w:val="24"/>
          <w:lang w:val="en-GB"/>
        </w:rPr>
        <w:t xml:space="preserve"> </w:t>
      </w:r>
      <w:proofErr w:type="spellStart"/>
      <w:r w:rsidR="00DA4D5C" w:rsidRPr="007911DA">
        <w:rPr>
          <w:rFonts w:ascii="Book Antiqua" w:hAnsi="Book Antiqua"/>
          <w:color w:val="auto"/>
          <w:sz w:val="24"/>
          <w:szCs w:val="24"/>
          <w:lang w:val="en-GB"/>
        </w:rPr>
        <w:t>osteolysis</w:t>
      </w:r>
      <w:proofErr w:type="spellEnd"/>
      <w:r w:rsidR="00DA4D5C" w:rsidRPr="007911DA">
        <w:rPr>
          <w:rFonts w:ascii="Book Antiqua" w:hAnsi="Book Antiqua"/>
          <w:color w:val="auto"/>
          <w:sz w:val="24"/>
          <w:szCs w:val="24"/>
          <w:lang w:val="en-GB"/>
        </w:rPr>
        <w:t xml:space="preserve"> were found in the x-rays at the final follow-up. </w:t>
      </w:r>
      <w:r w:rsidRPr="007911DA">
        <w:rPr>
          <w:rFonts w:ascii="Book Antiqua" w:hAnsi="Book Antiqua"/>
          <w:color w:val="auto"/>
          <w:sz w:val="24"/>
          <w:szCs w:val="24"/>
          <w:lang w:val="en-GB"/>
        </w:rPr>
        <w:t>Only 3 implants failed: 1 case of infection and 2 cases of instability.</w:t>
      </w:r>
      <w:r w:rsidR="00696A5A" w:rsidRPr="007911DA">
        <w:rPr>
          <w:rFonts w:ascii="Book Antiqua" w:hAnsi="Book Antiqua"/>
          <w:color w:val="auto"/>
          <w:sz w:val="24"/>
          <w:szCs w:val="24"/>
          <w:lang w:val="en-GB" w:eastAsia="zh-CN"/>
        </w:rPr>
        <w:t xml:space="preserve"> </w:t>
      </w:r>
      <w:r w:rsidRPr="007911DA">
        <w:rPr>
          <w:rFonts w:ascii="Book Antiqua" w:hAnsi="Book Antiqua"/>
          <w:color w:val="auto"/>
          <w:sz w:val="24"/>
          <w:szCs w:val="24"/>
          <w:lang w:val="en-GB"/>
        </w:rPr>
        <w:t>Defined as the end-point, cumulative survival at 10</w:t>
      </w:r>
      <w:r w:rsidR="00657E17" w:rsidRPr="007911DA">
        <w:rPr>
          <w:rFonts w:ascii="Book Antiqua" w:hAnsi="Book Antiqua"/>
          <w:color w:val="auto"/>
          <w:sz w:val="24"/>
          <w:szCs w:val="24"/>
          <w:lang w:val="en-GB"/>
        </w:rPr>
        <w:t xml:space="preserve"> years was 95% (for all reasons</w:t>
      </w:r>
      <w:r w:rsidRPr="007911DA">
        <w:rPr>
          <w:rFonts w:ascii="Book Antiqua" w:hAnsi="Book Antiqua"/>
          <w:color w:val="auto"/>
          <w:sz w:val="24"/>
          <w:szCs w:val="24"/>
          <w:lang w:val="en-GB"/>
        </w:rPr>
        <w:t>) and 100% for aseptic loosening of the</w:t>
      </w:r>
      <w:r w:rsidR="003377B8" w:rsidRPr="007911DA">
        <w:rPr>
          <w:rFonts w:ascii="Book Antiqua" w:hAnsi="Book Antiqua"/>
          <w:color w:val="auto"/>
          <w:sz w:val="24"/>
          <w:szCs w:val="24"/>
          <w:lang w:val="en-GB"/>
        </w:rPr>
        <w:t xml:space="preserve"> acetabular component</w:t>
      </w:r>
      <w:r w:rsidRPr="007911DA">
        <w:rPr>
          <w:rFonts w:ascii="Book Antiqua" w:hAnsi="Book Antiqua"/>
          <w:color w:val="auto"/>
          <w:sz w:val="24"/>
          <w:szCs w:val="24"/>
          <w:lang w:val="en-GB"/>
        </w:rPr>
        <w:t>.</w:t>
      </w:r>
    </w:p>
    <w:p w:rsidR="00696A5A" w:rsidRPr="007911DA" w:rsidRDefault="00696A5A" w:rsidP="00AB1A96">
      <w:pPr>
        <w:spacing w:after="0" w:line="360" w:lineRule="auto"/>
        <w:jc w:val="both"/>
        <w:rPr>
          <w:rFonts w:ascii="Book Antiqua" w:hAnsi="Book Antiqua"/>
          <w:color w:val="auto"/>
          <w:sz w:val="24"/>
          <w:szCs w:val="24"/>
          <w:lang w:val="en-GB" w:eastAsia="zh-CN"/>
        </w:rPr>
      </w:pPr>
    </w:p>
    <w:p w:rsidR="00696A5A" w:rsidRPr="007911DA" w:rsidRDefault="00696A5A" w:rsidP="00AB1A96">
      <w:pPr>
        <w:spacing w:after="0" w:line="360" w:lineRule="auto"/>
        <w:jc w:val="both"/>
        <w:rPr>
          <w:rFonts w:ascii="Book Antiqua" w:hAnsi="Book Antiqua"/>
          <w:b/>
          <w:i/>
          <w:color w:val="auto"/>
          <w:sz w:val="24"/>
          <w:szCs w:val="24"/>
          <w:lang w:val="en-GB" w:eastAsia="zh-CN"/>
        </w:rPr>
      </w:pPr>
      <w:r w:rsidRPr="007911DA">
        <w:rPr>
          <w:rFonts w:ascii="Book Antiqua" w:hAnsi="Book Antiqua"/>
          <w:b/>
          <w:i/>
          <w:color w:val="auto"/>
          <w:sz w:val="24"/>
          <w:szCs w:val="24"/>
          <w:lang w:val="en-GB"/>
        </w:rPr>
        <w:t>CONCLUSION</w:t>
      </w:r>
    </w:p>
    <w:p w:rsidR="00E13C69" w:rsidRPr="007911DA" w:rsidRDefault="00727C4F" w:rsidP="00AB1A96">
      <w:pPr>
        <w:spacing w:after="0" w:line="360" w:lineRule="auto"/>
        <w:jc w:val="both"/>
        <w:rPr>
          <w:rFonts w:ascii="Book Antiqua" w:hAnsi="Book Antiqua"/>
          <w:color w:val="auto"/>
          <w:sz w:val="24"/>
          <w:szCs w:val="24"/>
          <w:lang w:val="en-US"/>
        </w:rPr>
      </w:pPr>
      <w:r w:rsidRPr="007911DA">
        <w:rPr>
          <w:rFonts w:ascii="Book Antiqua" w:hAnsi="Book Antiqua"/>
          <w:color w:val="auto"/>
          <w:sz w:val="24"/>
          <w:szCs w:val="24"/>
          <w:lang w:val="en-GB"/>
        </w:rPr>
        <w:lastRenderedPageBreak/>
        <w:t>The medium-term use of prosthetic tantalum components in prosthetic hip revisions is safe and effective in a wide variety of acetabular bone defects.</w:t>
      </w:r>
    </w:p>
    <w:p w:rsidR="00E13C69" w:rsidRPr="007911DA" w:rsidRDefault="00E13C69" w:rsidP="00AB1A96">
      <w:pPr>
        <w:spacing w:after="0" w:line="360" w:lineRule="auto"/>
        <w:jc w:val="both"/>
        <w:rPr>
          <w:rFonts w:ascii="Book Antiqua" w:hAnsi="Book Antiqua"/>
          <w:b/>
          <w:color w:val="auto"/>
          <w:sz w:val="24"/>
          <w:szCs w:val="24"/>
          <w:lang w:val="en-GB"/>
        </w:rPr>
      </w:pPr>
    </w:p>
    <w:p w:rsidR="00E13C69" w:rsidRPr="007911DA" w:rsidRDefault="00727C4F" w:rsidP="00AB1A96">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lang w:val="en-GB"/>
        </w:rPr>
        <w:t>Key words:</w:t>
      </w:r>
      <w:r w:rsidR="00696A5A" w:rsidRPr="007911DA">
        <w:rPr>
          <w:rFonts w:ascii="Book Antiqua" w:hAnsi="Book Antiqua"/>
          <w:b/>
          <w:color w:val="auto"/>
          <w:sz w:val="24"/>
          <w:szCs w:val="24"/>
          <w:lang w:val="en-GB" w:eastAsia="zh-CN"/>
        </w:rPr>
        <w:t xml:space="preserve"> </w:t>
      </w:r>
      <w:r w:rsidRPr="007911DA">
        <w:rPr>
          <w:rFonts w:ascii="Book Antiqua" w:hAnsi="Book Antiqua"/>
          <w:color w:val="auto"/>
          <w:sz w:val="24"/>
          <w:szCs w:val="24"/>
          <w:lang w:val="en-GB"/>
        </w:rPr>
        <w:t xml:space="preserve">Porous tantalum; </w:t>
      </w:r>
      <w:r w:rsidR="00696A5A" w:rsidRPr="007911DA">
        <w:rPr>
          <w:rFonts w:ascii="Book Antiqua" w:hAnsi="Book Antiqua"/>
          <w:color w:val="auto"/>
          <w:sz w:val="24"/>
          <w:szCs w:val="24"/>
          <w:lang w:val="en-GB"/>
        </w:rPr>
        <w:t xml:space="preserve">Bone </w:t>
      </w:r>
      <w:r w:rsidRPr="007911DA">
        <w:rPr>
          <w:rFonts w:ascii="Book Antiqua" w:hAnsi="Book Antiqua"/>
          <w:color w:val="auto"/>
          <w:sz w:val="24"/>
          <w:szCs w:val="24"/>
          <w:lang w:val="en-GB"/>
        </w:rPr>
        <w:t xml:space="preserve">defect; </w:t>
      </w:r>
      <w:r w:rsidR="00696A5A" w:rsidRPr="007911DA">
        <w:rPr>
          <w:rFonts w:ascii="Book Antiqua" w:hAnsi="Book Antiqua"/>
          <w:color w:val="auto"/>
          <w:sz w:val="24"/>
          <w:szCs w:val="24"/>
          <w:lang w:val="en-GB"/>
        </w:rPr>
        <w:t xml:space="preserve">Acetabular </w:t>
      </w:r>
      <w:r w:rsidRPr="007911DA">
        <w:rPr>
          <w:rFonts w:ascii="Book Antiqua" w:hAnsi="Book Antiqua"/>
          <w:color w:val="auto"/>
          <w:sz w:val="24"/>
          <w:szCs w:val="24"/>
          <w:lang w:val="en-GB"/>
        </w:rPr>
        <w:t xml:space="preserve">revision; </w:t>
      </w:r>
      <w:proofErr w:type="spellStart"/>
      <w:r w:rsidR="00696A5A" w:rsidRPr="007911DA">
        <w:rPr>
          <w:rFonts w:ascii="Book Antiqua" w:hAnsi="Book Antiqua"/>
          <w:color w:val="auto"/>
          <w:sz w:val="24"/>
          <w:szCs w:val="24"/>
          <w:lang w:val="en-GB"/>
        </w:rPr>
        <w:t>Osseointegration</w:t>
      </w:r>
      <w:proofErr w:type="spellEnd"/>
      <w:r w:rsidRPr="007911DA">
        <w:rPr>
          <w:rFonts w:ascii="Book Antiqua" w:hAnsi="Book Antiqua"/>
          <w:color w:val="auto"/>
          <w:sz w:val="24"/>
          <w:szCs w:val="24"/>
          <w:lang w:val="en-GB"/>
        </w:rPr>
        <w:t xml:space="preserve">; </w:t>
      </w:r>
      <w:r w:rsidR="00696A5A" w:rsidRPr="007911DA">
        <w:rPr>
          <w:rFonts w:ascii="Book Antiqua" w:hAnsi="Book Antiqua"/>
          <w:color w:val="auto"/>
          <w:sz w:val="24"/>
          <w:szCs w:val="24"/>
          <w:lang w:val="en-GB"/>
        </w:rPr>
        <w:t xml:space="preserve">Biological </w:t>
      </w:r>
      <w:r w:rsidRPr="007911DA">
        <w:rPr>
          <w:rFonts w:ascii="Book Antiqua" w:hAnsi="Book Antiqua"/>
          <w:color w:val="auto"/>
          <w:sz w:val="24"/>
          <w:szCs w:val="24"/>
          <w:lang w:val="en-GB"/>
        </w:rPr>
        <w:t xml:space="preserve">fixation; </w:t>
      </w:r>
      <w:r w:rsidR="00696A5A" w:rsidRPr="007911DA">
        <w:rPr>
          <w:rFonts w:ascii="Book Antiqua" w:hAnsi="Book Antiqua"/>
          <w:color w:val="auto"/>
          <w:sz w:val="24"/>
          <w:szCs w:val="24"/>
          <w:lang w:val="en-GB"/>
        </w:rPr>
        <w:t>Augment</w:t>
      </w:r>
      <w:r w:rsidRPr="007911DA">
        <w:rPr>
          <w:rFonts w:ascii="Book Antiqua" w:hAnsi="Book Antiqua"/>
          <w:color w:val="auto"/>
          <w:sz w:val="24"/>
          <w:szCs w:val="24"/>
          <w:lang w:val="en-GB"/>
        </w:rPr>
        <w:t>;</w:t>
      </w:r>
      <w:r w:rsidR="00AC0A2F">
        <w:rPr>
          <w:rFonts w:ascii="Book Antiqua" w:hAnsi="Book Antiqua"/>
          <w:color w:val="auto"/>
          <w:sz w:val="24"/>
          <w:szCs w:val="24"/>
          <w:lang w:val="en-GB"/>
        </w:rPr>
        <w:t xml:space="preserve"> </w:t>
      </w:r>
      <w:r w:rsidR="00696A5A" w:rsidRPr="007911DA">
        <w:rPr>
          <w:rFonts w:ascii="Book Antiqua" w:hAnsi="Book Antiqua"/>
          <w:color w:val="auto"/>
          <w:sz w:val="24"/>
          <w:szCs w:val="24"/>
          <w:lang w:val="en-GB"/>
        </w:rPr>
        <w:t xml:space="preserve">Retrospective </w:t>
      </w:r>
      <w:r w:rsidRPr="007911DA">
        <w:rPr>
          <w:rFonts w:ascii="Book Antiqua" w:hAnsi="Book Antiqua"/>
          <w:color w:val="auto"/>
          <w:sz w:val="24"/>
          <w:szCs w:val="24"/>
          <w:lang w:val="en-GB"/>
        </w:rPr>
        <w:t>study</w:t>
      </w:r>
    </w:p>
    <w:p w:rsidR="00696A5A" w:rsidRPr="007911DA" w:rsidRDefault="00696A5A" w:rsidP="00AB1A96">
      <w:pPr>
        <w:spacing w:after="0" w:line="360" w:lineRule="auto"/>
        <w:jc w:val="both"/>
        <w:rPr>
          <w:rFonts w:ascii="Book Antiqua" w:hAnsi="Book Antiqua"/>
          <w:color w:val="auto"/>
          <w:sz w:val="24"/>
          <w:szCs w:val="24"/>
          <w:lang w:val="en-GB" w:eastAsia="zh-CN"/>
        </w:rPr>
      </w:pPr>
    </w:p>
    <w:p w:rsidR="00696A5A" w:rsidRPr="007911DA" w:rsidRDefault="00696A5A" w:rsidP="00AB1A96">
      <w:pPr>
        <w:spacing w:after="0" w:line="360" w:lineRule="auto"/>
        <w:jc w:val="both"/>
        <w:rPr>
          <w:rFonts w:ascii="Book Antiqua" w:hAnsi="Book Antiqua" w:cs="Arial"/>
          <w:color w:val="auto"/>
          <w:sz w:val="24"/>
          <w:szCs w:val="24"/>
        </w:rPr>
      </w:pPr>
      <w:r w:rsidRPr="007911DA">
        <w:rPr>
          <w:rFonts w:ascii="Book Antiqua" w:hAnsi="Book Antiqua"/>
          <w:b/>
          <w:color w:val="auto"/>
          <w:sz w:val="24"/>
          <w:szCs w:val="24"/>
        </w:rPr>
        <w:t xml:space="preserve">© </w:t>
      </w:r>
      <w:r w:rsidRPr="007911DA">
        <w:rPr>
          <w:rFonts w:ascii="Book Antiqua" w:hAnsi="Book Antiqua" w:cs="Arial"/>
          <w:b/>
          <w:color w:val="auto"/>
          <w:sz w:val="24"/>
          <w:szCs w:val="24"/>
        </w:rPr>
        <w:t>The Author(s) 2017.</w:t>
      </w:r>
      <w:r w:rsidRPr="007911DA">
        <w:rPr>
          <w:rFonts w:ascii="Book Antiqua" w:hAnsi="Book Antiqua" w:cs="Arial"/>
          <w:color w:val="auto"/>
          <w:sz w:val="24"/>
          <w:szCs w:val="24"/>
        </w:rPr>
        <w:t xml:space="preserve"> Published by Baishideng Publishing Group Inc. All rights reserved.</w:t>
      </w:r>
    </w:p>
    <w:p w:rsidR="00696A5A" w:rsidRPr="007911DA" w:rsidRDefault="00696A5A" w:rsidP="00AB1A96">
      <w:pPr>
        <w:spacing w:after="0" w:line="360" w:lineRule="auto"/>
        <w:jc w:val="both"/>
        <w:rPr>
          <w:rFonts w:ascii="Book Antiqua" w:eastAsia="Arial Unicode MS" w:hAnsi="Book Antiqua" w:cs="Arial Unicode MS"/>
          <w:b/>
          <w:color w:val="auto"/>
          <w:sz w:val="24"/>
          <w:szCs w:val="24"/>
          <w:lang w:val="en-GB" w:eastAsia="zh-CN"/>
        </w:rPr>
      </w:pPr>
    </w:p>
    <w:p w:rsidR="00E13C69" w:rsidRPr="007911DA" w:rsidRDefault="00727C4F" w:rsidP="00AB1A96">
      <w:pPr>
        <w:spacing w:after="0" w:line="360" w:lineRule="auto"/>
        <w:jc w:val="both"/>
        <w:rPr>
          <w:rFonts w:ascii="Book Antiqua" w:hAnsi="Book Antiqua"/>
          <w:color w:val="auto"/>
          <w:sz w:val="24"/>
          <w:szCs w:val="24"/>
          <w:lang w:val="en-US"/>
        </w:rPr>
      </w:pPr>
      <w:r w:rsidRPr="007911DA">
        <w:rPr>
          <w:rFonts w:ascii="Book Antiqua" w:eastAsia="Arial Unicode MS" w:hAnsi="Book Antiqua" w:cs="Arial Unicode MS"/>
          <w:b/>
          <w:color w:val="auto"/>
          <w:sz w:val="24"/>
          <w:szCs w:val="24"/>
          <w:lang w:val="en-GB"/>
        </w:rPr>
        <w:t>C</w:t>
      </w:r>
      <w:r w:rsidR="00696A5A" w:rsidRPr="007911DA">
        <w:rPr>
          <w:rFonts w:ascii="Book Antiqua" w:eastAsia="Arial Unicode MS" w:hAnsi="Book Antiqua" w:cs="Arial Unicode MS"/>
          <w:b/>
          <w:color w:val="auto"/>
          <w:sz w:val="24"/>
          <w:szCs w:val="24"/>
          <w:lang w:val="en-GB"/>
        </w:rPr>
        <w:t>ore tip</w:t>
      </w:r>
      <w:r w:rsidR="00696A5A" w:rsidRPr="007911DA">
        <w:rPr>
          <w:rFonts w:ascii="Book Antiqua" w:eastAsia="Arial Unicode MS" w:hAnsi="Book Antiqua" w:cs="Arial Unicode MS"/>
          <w:b/>
          <w:color w:val="auto"/>
          <w:sz w:val="24"/>
          <w:szCs w:val="24"/>
          <w:lang w:val="en-GB" w:eastAsia="zh-CN"/>
        </w:rPr>
        <w:t>:</w:t>
      </w:r>
      <w:r w:rsidR="00A61A83" w:rsidRPr="007911DA">
        <w:rPr>
          <w:rFonts w:ascii="Book Antiqua" w:eastAsia="Arial Unicode MS" w:hAnsi="Book Antiqua" w:cs="Arial Unicode MS"/>
          <w:b/>
          <w:color w:val="auto"/>
          <w:sz w:val="24"/>
          <w:szCs w:val="24"/>
          <w:lang w:val="en-GB"/>
        </w:rPr>
        <w:t xml:space="preserve"> </w:t>
      </w:r>
      <w:r w:rsidRPr="007911DA">
        <w:rPr>
          <w:rFonts w:ascii="Book Antiqua" w:eastAsia="Arial Unicode MS" w:hAnsi="Book Antiqua" w:cs="Arial Unicode MS"/>
          <w:color w:val="auto"/>
          <w:sz w:val="24"/>
          <w:szCs w:val="24"/>
          <w:lang w:val="en-GB"/>
        </w:rPr>
        <w:t>R</w:t>
      </w:r>
      <w:r w:rsidRPr="007911DA">
        <w:rPr>
          <w:rFonts w:ascii="Book Antiqua" w:hAnsi="Book Antiqua"/>
          <w:color w:val="auto"/>
          <w:sz w:val="24"/>
          <w:szCs w:val="24"/>
          <w:lang w:val="en-GB"/>
        </w:rPr>
        <w:t>evisions of acetabular implant components are frequently associated with bone defects. Porous tantalum acetabular cups and augments were introduced to improve biological fixing and restore the normal centre of rotation. The greatest advantage is for major bone defects, where the tantalum cup and augments provide stable primary fixing with the biological potential for bone ingrowth. Nowadays, porous tantalum represents the ideal bone substitute in prosthetic revisions.</w:t>
      </w:r>
    </w:p>
    <w:p w:rsidR="00AB1A96" w:rsidRPr="007911DA" w:rsidRDefault="00AB1A96" w:rsidP="00AB1A96">
      <w:pPr>
        <w:spacing w:after="0" w:line="360" w:lineRule="auto"/>
        <w:jc w:val="both"/>
        <w:rPr>
          <w:rFonts w:ascii="Book Antiqua" w:hAnsi="Book Antiqua"/>
          <w:color w:val="auto"/>
          <w:sz w:val="24"/>
          <w:szCs w:val="24"/>
          <w:lang w:val="en-GB" w:eastAsia="zh-CN"/>
        </w:rPr>
      </w:pPr>
    </w:p>
    <w:p w:rsidR="00AB1A96" w:rsidRPr="007911DA" w:rsidRDefault="00AB1A96" w:rsidP="00AB1A96">
      <w:pPr>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rPr>
        <w:t>Evola</w:t>
      </w:r>
      <w:r w:rsidRPr="007911DA">
        <w:rPr>
          <w:rFonts w:ascii="Book Antiqua" w:hAnsi="Book Antiqua"/>
          <w:color w:val="auto"/>
          <w:sz w:val="24"/>
          <w:szCs w:val="24"/>
          <w:lang w:eastAsia="zh-CN"/>
        </w:rPr>
        <w:t xml:space="preserve"> FR</w:t>
      </w:r>
      <w:r w:rsidRPr="007911DA">
        <w:rPr>
          <w:rFonts w:ascii="Book Antiqua" w:hAnsi="Book Antiqua"/>
          <w:color w:val="auto"/>
          <w:sz w:val="24"/>
          <w:szCs w:val="24"/>
        </w:rPr>
        <w:t>, Costarella</w:t>
      </w:r>
      <w:r w:rsidRPr="007911DA">
        <w:rPr>
          <w:rFonts w:ascii="Book Antiqua" w:hAnsi="Book Antiqua"/>
          <w:color w:val="auto"/>
          <w:sz w:val="24"/>
          <w:szCs w:val="24"/>
          <w:lang w:eastAsia="zh-CN"/>
        </w:rPr>
        <w:t xml:space="preserve"> L</w:t>
      </w:r>
      <w:r w:rsidRPr="007911DA">
        <w:rPr>
          <w:rFonts w:ascii="Book Antiqua" w:hAnsi="Book Antiqua"/>
          <w:color w:val="auto"/>
          <w:sz w:val="24"/>
          <w:szCs w:val="24"/>
        </w:rPr>
        <w:t>, Evola</w:t>
      </w:r>
      <w:r w:rsidRPr="007911DA">
        <w:rPr>
          <w:rFonts w:ascii="Book Antiqua" w:hAnsi="Book Antiqua"/>
          <w:color w:val="auto"/>
          <w:sz w:val="24"/>
          <w:szCs w:val="24"/>
          <w:lang w:eastAsia="zh-CN"/>
        </w:rPr>
        <w:t xml:space="preserve"> G</w:t>
      </w:r>
      <w:r w:rsidRPr="007911DA">
        <w:rPr>
          <w:rFonts w:ascii="Book Antiqua" w:hAnsi="Book Antiqua"/>
          <w:color w:val="auto"/>
          <w:sz w:val="24"/>
          <w:szCs w:val="24"/>
        </w:rPr>
        <w:t>, Barchitta</w:t>
      </w:r>
      <w:r w:rsidRPr="007911DA">
        <w:rPr>
          <w:rFonts w:ascii="Book Antiqua" w:hAnsi="Book Antiqua"/>
          <w:color w:val="auto"/>
          <w:sz w:val="24"/>
          <w:szCs w:val="24"/>
          <w:lang w:eastAsia="zh-CN"/>
        </w:rPr>
        <w:t xml:space="preserve"> M</w:t>
      </w:r>
      <w:r w:rsidRPr="007911DA">
        <w:rPr>
          <w:rFonts w:ascii="Book Antiqua" w:hAnsi="Book Antiqua"/>
          <w:color w:val="auto"/>
          <w:sz w:val="24"/>
          <w:szCs w:val="24"/>
        </w:rPr>
        <w:t>, Agodi</w:t>
      </w:r>
      <w:r w:rsidRPr="007911DA">
        <w:rPr>
          <w:rFonts w:ascii="Book Antiqua" w:hAnsi="Book Antiqua"/>
          <w:color w:val="auto"/>
          <w:sz w:val="24"/>
          <w:szCs w:val="24"/>
          <w:lang w:eastAsia="zh-CN"/>
        </w:rPr>
        <w:t xml:space="preserve"> A</w:t>
      </w:r>
      <w:r w:rsidRPr="007911DA">
        <w:rPr>
          <w:rFonts w:ascii="Book Antiqua" w:hAnsi="Book Antiqua"/>
          <w:color w:val="auto"/>
          <w:sz w:val="24"/>
          <w:szCs w:val="24"/>
        </w:rPr>
        <w:t>, Sessa</w:t>
      </w:r>
      <w:r w:rsidRPr="007911DA">
        <w:rPr>
          <w:rFonts w:ascii="Book Antiqua" w:hAnsi="Book Antiqua"/>
          <w:color w:val="auto"/>
          <w:sz w:val="24"/>
          <w:szCs w:val="24"/>
          <w:lang w:eastAsia="zh-CN"/>
        </w:rPr>
        <w:t xml:space="preserve"> G.</w:t>
      </w:r>
      <w:r w:rsidRPr="007911DA">
        <w:rPr>
          <w:rFonts w:ascii="Book Antiqua" w:hAnsi="Book Antiqua"/>
          <w:color w:val="auto"/>
          <w:sz w:val="24"/>
          <w:szCs w:val="24"/>
          <w:lang w:val="en-GB"/>
        </w:rPr>
        <w:t xml:space="preserve"> Acetabular revisions using porous tantalum components: A retrospective study with 5-10 years follow-up</w:t>
      </w:r>
      <w:r w:rsidRPr="007911DA">
        <w:rPr>
          <w:rFonts w:ascii="Book Antiqua" w:hAnsi="Book Antiqua"/>
          <w:color w:val="auto"/>
          <w:sz w:val="24"/>
          <w:szCs w:val="24"/>
          <w:lang w:val="en-GB" w:eastAsia="zh-CN"/>
        </w:rPr>
        <w:t>.</w:t>
      </w:r>
      <w:r w:rsidRPr="007911DA">
        <w:rPr>
          <w:rFonts w:ascii="Book Antiqua" w:hAnsi="Book Antiqua"/>
          <w:i/>
          <w:iCs/>
          <w:color w:val="auto"/>
          <w:sz w:val="24"/>
          <w:szCs w:val="24"/>
        </w:rPr>
        <w:t xml:space="preserve"> World J Orthop</w:t>
      </w:r>
      <w:r w:rsidRPr="007911DA">
        <w:rPr>
          <w:rFonts w:ascii="Book Antiqua" w:hAnsi="Book Antiqua"/>
          <w:iCs/>
          <w:color w:val="auto"/>
          <w:sz w:val="24"/>
          <w:szCs w:val="24"/>
          <w:lang w:eastAsia="zh-CN"/>
        </w:rPr>
        <w:t xml:space="preserve"> 2017; In press</w:t>
      </w:r>
    </w:p>
    <w:p w:rsidR="00AB1A96" w:rsidRPr="007911DA" w:rsidRDefault="00AB1A96" w:rsidP="00AB1A96">
      <w:pPr>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eastAsia="zh-CN"/>
        </w:rPr>
        <w:br w:type="page"/>
      </w:r>
      <w:bookmarkStart w:id="5" w:name="_GoBack"/>
      <w:bookmarkEnd w:id="5"/>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lastRenderedPageBreak/>
        <w:t>INTRODUCTION</w:t>
      </w:r>
    </w:p>
    <w:p w:rsidR="00E13C69" w:rsidRPr="007911DA" w:rsidRDefault="00727C4F" w:rsidP="00AB1A96">
      <w:pPr>
        <w:pStyle w:val="HTMLPreformatted"/>
        <w:spacing w:line="360" w:lineRule="auto"/>
        <w:jc w:val="both"/>
        <w:rPr>
          <w:rFonts w:ascii="Book Antiqua" w:hAnsi="Book Antiqua"/>
          <w:color w:val="auto"/>
          <w:sz w:val="24"/>
          <w:szCs w:val="24"/>
          <w:lang w:val="en-GB"/>
        </w:rPr>
      </w:pPr>
      <w:r w:rsidRPr="007911DA">
        <w:rPr>
          <w:rFonts w:ascii="Book Antiqua" w:hAnsi="Book Antiqua" w:cs="Times New Roman"/>
          <w:color w:val="auto"/>
          <w:sz w:val="24"/>
          <w:szCs w:val="24"/>
          <w:lang w:val="en-GB"/>
        </w:rPr>
        <w:t>The revision of the acetabular component of a prosthetic implant is frequently associated with a bone defect. Different types of treatment and its complications are described in the literature: the use of structural allograft from cadaver or synthetic bone substitutes with anti-</w:t>
      </w:r>
      <w:proofErr w:type="spellStart"/>
      <w:r w:rsidRPr="007911DA">
        <w:rPr>
          <w:rFonts w:ascii="Book Antiqua" w:hAnsi="Book Antiqua" w:cs="Times New Roman"/>
          <w:color w:val="auto"/>
          <w:sz w:val="24"/>
          <w:szCs w:val="24"/>
          <w:lang w:val="en-GB"/>
        </w:rPr>
        <w:t>protrusio</w:t>
      </w:r>
      <w:proofErr w:type="spellEnd"/>
      <w:r w:rsidRPr="007911DA">
        <w:rPr>
          <w:rFonts w:ascii="Book Antiqua" w:hAnsi="Book Antiqua" w:cs="Times New Roman"/>
          <w:color w:val="auto"/>
          <w:sz w:val="24"/>
          <w:szCs w:val="24"/>
          <w:lang w:val="en-GB"/>
        </w:rPr>
        <w:t xml:space="preserve"> rings or reconstruction cages do not fix biologically and are at high risk of medium-term failure (15%</w:t>
      </w:r>
      <w:r w:rsidR="007911DA">
        <w:rPr>
          <w:rFonts w:ascii="Book Antiqua" w:hAnsi="Book Antiqua" w:cs="Times New Roman" w:hint="eastAsia"/>
          <w:color w:val="auto"/>
          <w:sz w:val="24"/>
          <w:szCs w:val="24"/>
          <w:lang w:val="en-GB" w:eastAsia="zh-CN"/>
        </w:rPr>
        <w:t>-</w:t>
      </w:r>
      <w:r w:rsidRPr="007911DA">
        <w:rPr>
          <w:rFonts w:ascii="Book Antiqua" w:hAnsi="Book Antiqua" w:cs="Times New Roman"/>
          <w:color w:val="auto"/>
          <w:sz w:val="24"/>
          <w:szCs w:val="24"/>
          <w:lang w:val="en-GB"/>
        </w:rPr>
        <w:t>45% within 10 years)</w:t>
      </w:r>
      <w:r w:rsidRPr="007911DA">
        <w:rPr>
          <w:rFonts w:ascii="Book Antiqua" w:hAnsi="Book Antiqua" w:cs="Times New Roman"/>
          <w:color w:val="auto"/>
          <w:sz w:val="24"/>
          <w:szCs w:val="24"/>
          <w:vertAlign w:val="superscript"/>
          <w:lang w:val="en-GB"/>
        </w:rPr>
        <w:t>[1</w:t>
      </w:r>
      <w:r w:rsidR="007911DA">
        <w:rPr>
          <w:rFonts w:ascii="Book Antiqua" w:hAnsi="Book Antiqua" w:cs="Times New Roman" w:hint="eastAsia"/>
          <w:color w:val="auto"/>
          <w:sz w:val="24"/>
          <w:szCs w:val="24"/>
          <w:vertAlign w:val="superscript"/>
          <w:lang w:val="en-GB" w:eastAsia="zh-CN"/>
        </w:rPr>
        <w:t>-</w:t>
      </w:r>
      <w:r w:rsidRPr="007911DA">
        <w:rPr>
          <w:rFonts w:ascii="Book Antiqua" w:hAnsi="Book Antiqua" w:cs="Times New Roman"/>
          <w:color w:val="auto"/>
          <w:sz w:val="24"/>
          <w:szCs w:val="24"/>
          <w:vertAlign w:val="superscript"/>
          <w:lang w:val="en-GB"/>
        </w:rPr>
        <w:t>7]</w:t>
      </w:r>
      <w:r w:rsidRPr="007911DA">
        <w:rPr>
          <w:rFonts w:ascii="Book Antiqua" w:hAnsi="Book Antiqua" w:cs="Times New Roman"/>
          <w:color w:val="auto"/>
          <w:sz w:val="24"/>
          <w:szCs w:val="24"/>
          <w:lang w:val="en-GB"/>
        </w:rPr>
        <w:t xml:space="preserve">. The use of </w:t>
      </w:r>
      <w:proofErr w:type="spellStart"/>
      <w:r w:rsidRPr="007911DA">
        <w:rPr>
          <w:rFonts w:ascii="Book Antiqua" w:hAnsi="Book Antiqua" w:cs="Times New Roman"/>
          <w:color w:val="auto"/>
          <w:sz w:val="24"/>
          <w:szCs w:val="24"/>
          <w:lang w:val="en-GB"/>
        </w:rPr>
        <w:t>morcellised</w:t>
      </w:r>
      <w:proofErr w:type="spellEnd"/>
      <w:r w:rsidRPr="007911DA">
        <w:rPr>
          <w:rFonts w:ascii="Book Antiqua" w:hAnsi="Book Antiqua" w:cs="Times New Roman"/>
          <w:color w:val="auto"/>
          <w:sz w:val="24"/>
          <w:szCs w:val="24"/>
          <w:lang w:val="en-GB"/>
        </w:rPr>
        <w:t xml:space="preserve"> bone grafts (impaction grafting) with cemented acetabular inserts can cause fractures, resorption with implant migration, and tran</w:t>
      </w:r>
      <w:r w:rsidR="007911DA">
        <w:rPr>
          <w:rFonts w:ascii="Book Antiqua" w:hAnsi="Book Antiqua" w:cs="Times New Roman"/>
          <w:color w:val="auto"/>
          <w:sz w:val="24"/>
          <w:szCs w:val="24"/>
          <w:lang w:val="en-GB"/>
        </w:rPr>
        <w:t xml:space="preserve">smission of infectious </w:t>
      </w:r>
      <w:proofErr w:type="gramStart"/>
      <w:r w:rsidR="007911DA">
        <w:rPr>
          <w:rFonts w:ascii="Book Antiqua" w:hAnsi="Book Antiqua" w:cs="Times New Roman"/>
          <w:color w:val="auto"/>
          <w:sz w:val="24"/>
          <w:szCs w:val="24"/>
          <w:lang w:val="en-GB"/>
        </w:rPr>
        <w:t>diseases</w:t>
      </w:r>
      <w:r w:rsidR="007911DA">
        <w:rPr>
          <w:rFonts w:ascii="Book Antiqua" w:hAnsi="Book Antiqua" w:cs="Times New Roman"/>
          <w:color w:val="auto"/>
          <w:sz w:val="24"/>
          <w:szCs w:val="24"/>
          <w:vertAlign w:val="superscript"/>
          <w:lang w:val="en-GB"/>
        </w:rPr>
        <w:t>[</w:t>
      </w:r>
      <w:proofErr w:type="gramEnd"/>
      <w:r w:rsidR="007911DA">
        <w:rPr>
          <w:rFonts w:ascii="Book Antiqua" w:hAnsi="Book Antiqua" w:cs="Times New Roman"/>
          <w:color w:val="auto"/>
          <w:sz w:val="24"/>
          <w:szCs w:val="24"/>
          <w:vertAlign w:val="superscript"/>
          <w:lang w:val="en-GB"/>
        </w:rPr>
        <w:t>8,</w:t>
      </w:r>
      <w:r w:rsidRPr="007911DA">
        <w:rPr>
          <w:rFonts w:ascii="Book Antiqua" w:hAnsi="Book Antiqua" w:cs="Times New Roman"/>
          <w:color w:val="auto"/>
          <w:sz w:val="24"/>
          <w:szCs w:val="24"/>
          <w:vertAlign w:val="superscript"/>
          <w:lang w:val="en-GB"/>
        </w:rPr>
        <w:t>9]</w:t>
      </w:r>
      <w:r w:rsidRPr="007911DA">
        <w:rPr>
          <w:rFonts w:ascii="Book Antiqua" w:hAnsi="Book Antiqua" w:cs="Times New Roman"/>
          <w:color w:val="auto"/>
          <w:sz w:val="24"/>
          <w:szCs w:val="24"/>
          <w:lang w:val="en-GB"/>
        </w:rPr>
        <w:t>.</w:t>
      </w:r>
      <w:r w:rsidR="00453F16"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 xml:space="preserve">Implanting </w:t>
      </w:r>
      <w:proofErr w:type="spellStart"/>
      <w:r w:rsidRPr="007911DA">
        <w:rPr>
          <w:rFonts w:ascii="Book Antiqua" w:hAnsi="Book Antiqua" w:cs="Times New Roman"/>
          <w:color w:val="auto"/>
          <w:sz w:val="24"/>
          <w:szCs w:val="24"/>
          <w:lang w:val="en-GB"/>
        </w:rPr>
        <w:t>bilobed</w:t>
      </w:r>
      <w:proofErr w:type="spellEnd"/>
      <w:r w:rsidRPr="007911DA">
        <w:rPr>
          <w:rFonts w:ascii="Book Antiqua" w:hAnsi="Book Antiqua" w:cs="Times New Roman"/>
          <w:color w:val="auto"/>
          <w:sz w:val="24"/>
          <w:szCs w:val="24"/>
          <w:lang w:val="en-GB"/>
        </w:rPr>
        <w:t xml:space="preserve"> oblong cups or extra-large </w:t>
      </w:r>
      <w:proofErr w:type="spellStart"/>
      <w:r w:rsidRPr="007911DA">
        <w:rPr>
          <w:rFonts w:ascii="Book Antiqua" w:hAnsi="Book Antiqua" w:cs="Times New Roman"/>
          <w:color w:val="auto"/>
          <w:sz w:val="24"/>
          <w:szCs w:val="24"/>
          <w:lang w:val="en-GB"/>
        </w:rPr>
        <w:t>uncemented</w:t>
      </w:r>
      <w:proofErr w:type="spellEnd"/>
      <w:r w:rsidRPr="007911DA">
        <w:rPr>
          <w:rFonts w:ascii="Book Antiqua" w:hAnsi="Book Antiqua" w:cs="Times New Roman"/>
          <w:color w:val="auto"/>
          <w:sz w:val="24"/>
          <w:szCs w:val="24"/>
          <w:lang w:val="en-GB"/>
        </w:rPr>
        <w:t xml:space="preserve"> hemispherical so-called </w:t>
      </w:r>
      <w:r w:rsidR="007911DA">
        <w:rPr>
          <w:rFonts w:ascii="Book Antiqua" w:hAnsi="Book Antiqua" w:cs="Times New Roman"/>
          <w:color w:val="auto"/>
          <w:sz w:val="24"/>
          <w:szCs w:val="24"/>
          <w:lang w:val="en-GB" w:eastAsia="zh-CN"/>
        </w:rPr>
        <w:t>“</w:t>
      </w:r>
      <w:r w:rsidRPr="007911DA">
        <w:rPr>
          <w:rFonts w:ascii="Book Antiqua" w:hAnsi="Book Antiqua" w:cs="Times New Roman"/>
          <w:color w:val="auto"/>
          <w:sz w:val="24"/>
          <w:szCs w:val="24"/>
          <w:lang w:val="en-GB"/>
        </w:rPr>
        <w:t>jumbo cups</w:t>
      </w:r>
      <w:r w:rsidR="007911DA">
        <w:rPr>
          <w:rFonts w:ascii="Book Antiqua" w:hAnsi="Book Antiqua" w:cs="Times New Roman"/>
          <w:color w:val="auto"/>
          <w:sz w:val="24"/>
          <w:szCs w:val="24"/>
          <w:lang w:val="en-GB" w:eastAsia="zh-CN"/>
        </w:rPr>
        <w:t>”</w:t>
      </w:r>
      <w:r w:rsidR="007911DA">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 xml:space="preserve">can destroy the rear column because the upper and lower bone defects are larger than the front and back </w:t>
      </w:r>
      <w:proofErr w:type="gramStart"/>
      <w:r w:rsidRPr="007911DA">
        <w:rPr>
          <w:rFonts w:ascii="Book Antiqua" w:hAnsi="Book Antiqua" w:cs="Times New Roman"/>
          <w:color w:val="auto"/>
          <w:sz w:val="24"/>
          <w:szCs w:val="24"/>
          <w:lang w:val="en-GB"/>
        </w:rPr>
        <w:t>ones</w:t>
      </w:r>
      <w:r w:rsidR="007911DA">
        <w:rPr>
          <w:rFonts w:ascii="Book Antiqua" w:hAnsi="Book Antiqua" w:cs="Times New Roman"/>
          <w:color w:val="auto"/>
          <w:sz w:val="24"/>
          <w:szCs w:val="24"/>
          <w:vertAlign w:val="superscript"/>
          <w:lang w:val="en-GB"/>
        </w:rPr>
        <w:t>[</w:t>
      </w:r>
      <w:proofErr w:type="gramEnd"/>
      <w:r w:rsidR="007911DA">
        <w:rPr>
          <w:rFonts w:ascii="Book Antiqua" w:hAnsi="Book Antiqua" w:cs="Times New Roman"/>
          <w:color w:val="auto"/>
          <w:sz w:val="24"/>
          <w:szCs w:val="24"/>
          <w:vertAlign w:val="superscript"/>
          <w:lang w:val="en-GB"/>
        </w:rPr>
        <w:t>10,</w:t>
      </w:r>
      <w:r w:rsidRPr="007911DA">
        <w:rPr>
          <w:rFonts w:ascii="Book Antiqua" w:hAnsi="Book Antiqua" w:cs="Times New Roman"/>
          <w:color w:val="auto"/>
          <w:sz w:val="24"/>
          <w:szCs w:val="24"/>
          <w:vertAlign w:val="superscript"/>
          <w:lang w:val="en-GB"/>
        </w:rPr>
        <w:t>11]</w:t>
      </w:r>
      <w:r w:rsidRPr="007911DA">
        <w:rPr>
          <w:rFonts w:ascii="Book Antiqua" w:hAnsi="Book Antiqua" w:cs="Times New Roman"/>
          <w:color w:val="auto"/>
          <w:sz w:val="24"/>
          <w:szCs w:val="24"/>
          <w:lang w:val="en-GB"/>
        </w:rPr>
        <w:t xml:space="preserve">. High hip centres alter joint bio-mechanics and are associated with greater risks </w:t>
      </w:r>
      <w:r w:rsidR="007911DA">
        <w:rPr>
          <w:rFonts w:ascii="Book Antiqua" w:hAnsi="Book Antiqua" w:cs="Times New Roman"/>
          <w:color w:val="auto"/>
          <w:sz w:val="24"/>
          <w:szCs w:val="24"/>
          <w:lang w:val="en-GB"/>
        </w:rPr>
        <w:t xml:space="preserve">of dislocation and </w:t>
      </w:r>
      <w:proofErr w:type="gramStart"/>
      <w:r w:rsidR="007911DA">
        <w:rPr>
          <w:rFonts w:ascii="Book Antiqua" w:hAnsi="Book Antiqua" w:cs="Times New Roman"/>
          <w:color w:val="auto"/>
          <w:sz w:val="24"/>
          <w:szCs w:val="24"/>
          <w:lang w:val="en-GB"/>
        </w:rPr>
        <w:t>mobilization</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12,13]</w:t>
      </w:r>
      <w:r w:rsidRPr="007911DA">
        <w:rPr>
          <w:rFonts w:ascii="Book Antiqua" w:hAnsi="Book Antiqua" w:cs="Times New Roman"/>
          <w:color w:val="auto"/>
          <w:sz w:val="24"/>
          <w:szCs w:val="24"/>
          <w:lang w:val="en-GB"/>
        </w:rPr>
        <w:t xml:space="preserve">. </w:t>
      </w:r>
      <w:proofErr w:type="spellStart"/>
      <w:r w:rsidRPr="007911DA">
        <w:rPr>
          <w:rFonts w:ascii="Book Antiqua" w:hAnsi="Book Antiqua" w:cs="Times New Roman"/>
          <w:color w:val="auto"/>
          <w:sz w:val="24"/>
          <w:szCs w:val="24"/>
          <w:lang w:val="en-GB"/>
        </w:rPr>
        <w:t>Cementless</w:t>
      </w:r>
      <w:proofErr w:type="spellEnd"/>
      <w:r w:rsidRPr="007911DA">
        <w:rPr>
          <w:rFonts w:ascii="Book Antiqua" w:hAnsi="Book Antiqua" w:cs="Times New Roman"/>
          <w:color w:val="auto"/>
          <w:sz w:val="24"/>
          <w:szCs w:val="24"/>
          <w:lang w:val="en-GB"/>
        </w:rPr>
        <w:t xml:space="preserve"> fixing in primary and revision implants has demonstrated greater survival in the medium and long-t</w:t>
      </w:r>
      <w:r w:rsidR="007911DA">
        <w:rPr>
          <w:rFonts w:ascii="Book Antiqua" w:hAnsi="Book Antiqua" w:cs="Times New Roman"/>
          <w:color w:val="auto"/>
          <w:sz w:val="24"/>
          <w:szCs w:val="24"/>
          <w:lang w:val="en-GB"/>
        </w:rPr>
        <w:t xml:space="preserve">erm compared to cemented </w:t>
      </w:r>
      <w:proofErr w:type="gramStart"/>
      <w:r w:rsidR="007911DA">
        <w:rPr>
          <w:rFonts w:ascii="Book Antiqua" w:hAnsi="Book Antiqua" w:cs="Times New Roman"/>
          <w:color w:val="auto"/>
          <w:sz w:val="24"/>
          <w:szCs w:val="24"/>
          <w:lang w:val="en-GB"/>
        </w:rPr>
        <w:t>fixing</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13</w:t>
      </w:r>
      <w:r w:rsidR="007911DA">
        <w:rPr>
          <w:rFonts w:ascii="Book Antiqua" w:hAnsi="Book Antiqua" w:cs="Times New Roman" w:hint="eastAsia"/>
          <w:color w:val="auto"/>
          <w:sz w:val="24"/>
          <w:szCs w:val="24"/>
          <w:vertAlign w:val="superscript"/>
          <w:lang w:val="en-GB" w:eastAsia="zh-CN"/>
        </w:rPr>
        <w:t>-</w:t>
      </w:r>
      <w:r w:rsidRPr="007911DA">
        <w:rPr>
          <w:rFonts w:ascii="Book Antiqua" w:hAnsi="Book Antiqua" w:cs="Times New Roman"/>
          <w:color w:val="auto"/>
          <w:sz w:val="24"/>
          <w:szCs w:val="24"/>
          <w:vertAlign w:val="superscript"/>
          <w:lang w:val="en-GB"/>
        </w:rPr>
        <w:t>15]</w:t>
      </w:r>
      <w:r w:rsidRPr="007911DA">
        <w:rPr>
          <w:rFonts w:ascii="Book Antiqua" w:hAnsi="Book Antiqua" w:cs="Times New Roman"/>
          <w:color w:val="auto"/>
          <w:sz w:val="24"/>
          <w:szCs w:val="24"/>
          <w:lang w:val="en-GB"/>
        </w:rPr>
        <w:t>.</w:t>
      </w:r>
    </w:p>
    <w:p w:rsidR="00E13C69" w:rsidRPr="007911DA" w:rsidRDefault="00727C4F" w:rsidP="007911DA">
      <w:pPr>
        <w:pStyle w:val="HTMLPreformatted"/>
        <w:spacing w:line="360" w:lineRule="auto"/>
        <w:ind w:firstLineChars="100" w:firstLine="240"/>
        <w:jc w:val="both"/>
        <w:rPr>
          <w:rFonts w:ascii="Book Antiqua" w:hAnsi="Book Antiqua"/>
          <w:color w:val="auto"/>
          <w:sz w:val="24"/>
          <w:szCs w:val="24"/>
          <w:lang w:val="en-GB"/>
        </w:rPr>
      </w:pPr>
      <w:r w:rsidRPr="007911DA">
        <w:rPr>
          <w:rFonts w:ascii="Book Antiqua" w:hAnsi="Book Antiqua" w:cs="Times New Roman"/>
          <w:color w:val="auto"/>
          <w:sz w:val="24"/>
          <w:szCs w:val="24"/>
          <w:lang w:val="en-GB"/>
        </w:rPr>
        <w:t>Biological bone integration of the implant requires intimate contact between the components and bone and immediate mechanical stability during the operation; often the surgeon is forced to implant the acetabular component high up</w:t>
      </w:r>
      <w:r w:rsidR="00C7733B"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in the revisions</w:t>
      </w:r>
      <w:r w:rsidR="00C7733B"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leading to</w:t>
      </w:r>
      <w:r w:rsidR="00AC0A2F">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altered abductor muscle function</w:t>
      </w:r>
      <w:r w:rsidR="00C7733B"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 xml:space="preserve">and </w:t>
      </w:r>
      <w:proofErr w:type="spellStart"/>
      <w:r w:rsidRPr="007911DA">
        <w:rPr>
          <w:rFonts w:ascii="Book Antiqua" w:hAnsi="Book Antiqua" w:cs="Times New Roman"/>
          <w:color w:val="auto"/>
          <w:sz w:val="24"/>
          <w:szCs w:val="24"/>
          <w:lang w:val="en-GB"/>
        </w:rPr>
        <w:t>heterometry</w:t>
      </w:r>
      <w:proofErr w:type="spellEnd"/>
      <w:r w:rsidRPr="007911DA">
        <w:rPr>
          <w:rFonts w:ascii="Book Antiqua" w:hAnsi="Book Antiqua" w:cs="Times New Roman"/>
          <w:color w:val="auto"/>
          <w:sz w:val="24"/>
          <w:szCs w:val="24"/>
          <w:lang w:val="en-GB"/>
        </w:rPr>
        <w:t xml:space="preserve"> of the </w:t>
      </w:r>
      <w:proofErr w:type="gramStart"/>
      <w:r w:rsidRPr="007911DA">
        <w:rPr>
          <w:rFonts w:ascii="Book Antiqua" w:hAnsi="Book Antiqua" w:cs="Times New Roman"/>
          <w:color w:val="auto"/>
          <w:sz w:val="24"/>
          <w:szCs w:val="24"/>
          <w:lang w:val="en-GB"/>
        </w:rPr>
        <w:t>limbs</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16]</w:t>
      </w:r>
      <w:r w:rsidRPr="007911DA">
        <w:rPr>
          <w:rFonts w:ascii="Book Antiqua" w:hAnsi="Book Antiqua" w:cs="Times New Roman"/>
          <w:color w:val="auto"/>
          <w:sz w:val="24"/>
          <w:szCs w:val="24"/>
          <w:lang w:val="en-GB"/>
        </w:rPr>
        <w:t>. In the last decade porous tantalum-made acetabular cups and augments have been introduced to improve</w:t>
      </w:r>
      <w:r w:rsidR="00AC0A2F">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biological fixing</w:t>
      </w:r>
      <w:r w:rsidR="00AC0A2F">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in bone defects and allow the normal ce</w:t>
      </w:r>
      <w:r w:rsidR="007911DA">
        <w:rPr>
          <w:rFonts w:ascii="Book Antiqua" w:hAnsi="Book Antiqua" w:cs="Times New Roman"/>
          <w:color w:val="auto"/>
          <w:sz w:val="24"/>
          <w:szCs w:val="24"/>
          <w:lang w:val="en-GB"/>
        </w:rPr>
        <w:t>ntre of rotation to be restored</w:t>
      </w:r>
      <w:r w:rsidRPr="007911DA">
        <w:rPr>
          <w:rFonts w:ascii="Book Antiqua" w:hAnsi="Book Antiqua" w:cs="Times New Roman"/>
          <w:color w:val="auto"/>
          <w:sz w:val="24"/>
          <w:szCs w:val="24"/>
          <w:vertAlign w:val="superscript"/>
          <w:lang w:val="en-GB"/>
        </w:rPr>
        <w:t>[13,17]</w:t>
      </w:r>
      <w:r w:rsidRPr="007911DA">
        <w:rPr>
          <w:rFonts w:ascii="Book Antiqua" w:hAnsi="Book Antiqua" w:cs="Times New Roman"/>
          <w:color w:val="auto"/>
          <w:sz w:val="24"/>
          <w:szCs w:val="24"/>
          <w:lang w:val="en-GB"/>
        </w:rPr>
        <w:t>.</w:t>
      </w:r>
    </w:p>
    <w:p w:rsidR="00E13C69" w:rsidRPr="007911DA" w:rsidRDefault="00727C4F" w:rsidP="007911DA">
      <w:pPr>
        <w:pStyle w:val="HTMLPreformatted"/>
        <w:spacing w:line="360" w:lineRule="auto"/>
        <w:ind w:firstLineChars="100" w:firstLine="240"/>
        <w:jc w:val="both"/>
        <w:rPr>
          <w:rFonts w:ascii="Book Antiqua" w:hAnsi="Book Antiqua"/>
          <w:color w:val="auto"/>
          <w:sz w:val="24"/>
          <w:szCs w:val="24"/>
          <w:lang w:val="en-GB"/>
        </w:rPr>
      </w:pPr>
      <w:r w:rsidRPr="007911DA">
        <w:rPr>
          <w:rFonts w:ascii="Book Antiqua" w:hAnsi="Book Antiqua" w:cs="Times New Roman"/>
          <w:color w:val="auto"/>
          <w:sz w:val="24"/>
          <w:szCs w:val="24"/>
          <w:lang w:val="en-GB"/>
        </w:rPr>
        <w:t xml:space="preserve">Tantalum is a ductile metal, inert and bio-compatible in vivo. Porous tantalum, produced through a process of chemical deposition of the metal in a reticulated skeleton in glassy carbon, is 80% porous, has an average pore size of 550 microns, an elastic modulus of 3.1 </w:t>
      </w:r>
      <w:proofErr w:type="spellStart"/>
      <w:r w:rsidRPr="007911DA">
        <w:rPr>
          <w:rFonts w:ascii="Book Antiqua" w:hAnsi="Book Antiqua" w:cs="Times New Roman"/>
          <w:color w:val="auto"/>
          <w:sz w:val="24"/>
          <w:szCs w:val="24"/>
          <w:lang w:val="en-GB"/>
        </w:rPr>
        <w:t>Gigapascals</w:t>
      </w:r>
      <w:proofErr w:type="spellEnd"/>
      <w:r w:rsidRPr="007911DA">
        <w:rPr>
          <w:rFonts w:ascii="Book Antiqua" w:hAnsi="Book Antiqua" w:cs="Times New Roman"/>
          <w:color w:val="auto"/>
          <w:sz w:val="24"/>
          <w:szCs w:val="24"/>
          <w:lang w:val="en-GB"/>
        </w:rPr>
        <w:t xml:space="preserve"> (</w:t>
      </w:r>
      <w:proofErr w:type="spellStart"/>
      <w:r w:rsidRPr="007911DA">
        <w:rPr>
          <w:rFonts w:ascii="Book Antiqua" w:hAnsi="Book Antiqua" w:cs="Times New Roman"/>
          <w:color w:val="auto"/>
          <w:sz w:val="24"/>
          <w:szCs w:val="24"/>
          <w:lang w:val="en-GB"/>
        </w:rPr>
        <w:t>Gpa</w:t>
      </w:r>
      <w:proofErr w:type="spellEnd"/>
      <w:r w:rsidRPr="007911DA">
        <w:rPr>
          <w:rFonts w:ascii="Book Antiqua" w:hAnsi="Book Antiqua" w:cs="Times New Roman"/>
          <w:color w:val="auto"/>
          <w:sz w:val="24"/>
          <w:szCs w:val="24"/>
          <w:lang w:val="en-GB"/>
        </w:rPr>
        <w:t>) and a friction coefficient of 0.88</w:t>
      </w:r>
      <w:r w:rsidR="007170BD"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 xml:space="preserve">to form a structure </w:t>
      </w:r>
      <w:r w:rsidR="007911DA">
        <w:rPr>
          <w:rFonts w:ascii="Book Antiqua" w:hAnsi="Book Antiqua" w:cs="Times New Roman"/>
          <w:color w:val="auto"/>
          <w:sz w:val="24"/>
          <w:szCs w:val="24"/>
          <w:lang w:val="en-GB"/>
        </w:rPr>
        <w:t>very similar to cancellous bone</w:t>
      </w:r>
      <w:r w:rsidRPr="007911DA">
        <w:rPr>
          <w:rFonts w:ascii="Book Antiqua" w:hAnsi="Book Antiqua" w:cs="Times New Roman"/>
          <w:color w:val="auto"/>
          <w:sz w:val="24"/>
          <w:szCs w:val="24"/>
          <w:vertAlign w:val="superscript"/>
          <w:lang w:val="en-GB"/>
        </w:rPr>
        <w:t>[17]</w:t>
      </w:r>
      <w:r w:rsidRPr="007911DA">
        <w:rPr>
          <w:rFonts w:ascii="Book Antiqua" w:hAnsi="Book Antiqua" w:cs="Times New Roman"/>
          <w:color w:val="auto"/>
          <w:sz w:val="24"/>
          <w:szCs w:val="24"/>
          <w:lang w:val="en-GB"/>
        </w:rPr>
        <w:t>. Due to its three-dimensional structure and bioactivity, porous tantalum has shown</w:t>
      </w:r>
      <w:r w:rsidR="00AC0A2F">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complete bone integrati</w:t>
      </w:r>
      <w:r w:rsidR="007911DA">
        <w:rPr>
          <w:rFonts w:ascii="Book Antiqua" w:hAnsi="Book Antiqua" w:cs="Times New Roman"/>
          <w:color w:val="auto"/>
          <w:sz w:val="24"/>
          <w:szCs w:val="24"/>
          <w:lang w:val="en-GB"/>
        </w:rPr>
        <w:t xml:space="preserve">on in animal models in 4-6 </w:t>
      </w:r>
      <w:proofErr w:type="spellStart"/>
      <w:r w:rsidR="007911DA">
        <w:rPr>
          <w:rFonts w:ascii="Book Antiqua" w:hAnsi="Book Antiqua" w:cs="Times New Roman"/>
          <w:color w:val="auto"/>
          <w:sz w:val="24"/>
          <w:szCs w:val="24"/>
          <w:lang w:val="en-GB"/>
        </w:rPr>
        <w:t>wk</w:t>
      </w:r>
      <w:proofErr w:type="spellEnd"/>
      <w:r w:rsidR="007911DA">
        <w:rPr>
          <w:rFonts w:ascii="Book Antiqua" w:hAnsi="Book Antiqua" w:cs="Times New Roman"/>
          <w:color w:val="auto"/>
          <w:sz w:val="24"/>
          <w:szCs w:val="24"/>
          <w:lang w:val="en-GB"/>
        </w:rPr>
        <w:t xml:space="preserve"> from</w:t>
      </w:r>
      <w:r w:rsidR="00AC0A2F">
        <w:rPr>
          <w:rFonts w:ascii="Book Antiqua" w:hAnsi="Book Antiqua" w:cs="Times New Roman"/>
          <w:color w:val="auto"/>
          <w:sz w:val="24"/>
          <w:szCs w:val="24"/>
          <w:lang w:val="en-GB"/>
        </w:rPr>
        <w:t xml:space="preserve"> </w:t>
      </w:r>
      <w:proofErr w:type="gramStart"/>
      <w:r w:rsidR="007911DA">
        <w:rPr>
          <w:rFonts w:ascii="Book Antiqua" w:hAnsi="Book Antiqua" w:cs="Times New Roman"/>
          <w:color w:val="auto"/>
          <w:sz w:val="24"/>
          <w:szCs w:val="24"/>
          <w:lang w:val="en-GB"/>
        </w:rPr>
        <w:t>implantation</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18]</w:t>
      </w:r>
      <w:r w:rsidRPr="007911DA">
        <w:rPr>
          <w:rFonts w:ascii="Book Antiqua" w:hAnsi="Book Antiqua" w:cs="Times New Roman"/>
          <w:color w:val="auto"/>
          <w:sz w:val="24"/>
          <w:szCs w:val="24"/>
          <w:lang w:val="en-GB"/>
        </w:rPr>
        <w:t>.</w:t>
      </w:r>
      <w:r w:rsidR="00FE344C"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 xml:space="preserve">Furthermore, compared to titanium implants, it can fill up </w:t>
      </w:r>
      <w:proofErr w:type="spellStart"/>
      <w:r w:rsidRPr="007911DA">
        <w:rPr>
          <w:rFonts w:ascii="Book Antiqua" w:hAnsi="Book Antiqua" w:cs="Times New Roman"/>
          <w:color w:val="auto"/>
          <w:sz w:val="24"/>
          <w:szCs w:val="24"/>
          <w:lang w:val="en-GB"/>
        </w:rPr>
        <w:t>periprosthetic</w:t>
      </w:r>
      <w:proofErr w:type="spellEnd"/>
      <w:r w:rsidRPr="007911DA">
        <w:rPr>
          <w:rFonts w:ascii="Book Antiqua" w:hAnsi="Book Antiqua" w:cs="Times New Roman"/>
          <w:color w:val="auto"/>
          <w:sz w:val="24"/>
          <w:szCs w:val="24"/>
          <w:lang w:val="en-GB"/>
        </w:rPr>
        <w:t xml:space="preserve"> gaps of up to 5 </w:t>
      </w:r>
      <w:proofErr w:type="gramStart"/>
      <w:r w:rsidR="007911DA">
        <w:rPr>
          <w:rFonts w:ascii="Book Antiqua" w:hAnsi="Book Antiqua" w:cs="Times New Roman"/>
          <w:color w:val="auto"/>
          <w:sz w:val="24"/>
          <w:szCs w:val="24"/>
          <w:lang w:val="en-GB"/>
        </w:rPr>
        <w:t>mm</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17,18]</w:t>
      </w:r>
      <w:r w:rsidRPr="007911DA">
        <w:rPr>
          <w:rFonts w:ascii="Book Antiqua" w:hAnsi="Book Antiqua" w:cs="Times New Roman"/>
          <w:color w:val="auto"/>
          <w:sz w:val="24"/>
          <w:szCs w:val="24"/>
          <w:lang w:val="en-GB"/>
        </w:rPr>
        <w:t>.</w:t>
      </w:r>
      <w:r w:rsidR="007911DA">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Therefore the use of tantalum components represents a viable alternative to traditional surgical techniques, especially in the presence of large bone defects, because the implant can</w:t>
      </w:r>
      <w:r w:rsidR="00FE344C" w:rsidRPr="007911DA">
        <w:rPr>
          <w:rFonts w:ascii="Book Antiqua" w:hAnsi="Book Antiqua" w:cs="Times New Roman"/>
          <w:color w:val="auto"/>
          <w:sz w:val="24"/>
          <w:szCs w:val="24"/>
          <w:lang w:val="en-GB"/>
        </w:rPr>
        <w:t xml:space="preserve"> achieve immediate stability</w:t>
      </w:r>
      <w:r w:rsidR="007911DA">
        <w:rPr>
          <w:rFonts w:ascii="Book Antiqua" w:hAnsi="Book Antiqua" w:cs="Times New Roman"/>
          <w:color w:val="auto"/>
          <w:sz w:val="24"/>
          <w:szCs w:val="24"/>
          <w:lang w:val="en-GB"/>
        </w:rPr>
        <w:t xml:space="preserve">. There are only a few studies </w:t>
      </w:r>
      <w:r w:rsidRPr="007911DA">
        <w:rPr>
          <w:rFonts w:ascii="Book Antiqua" w:hAnsi="Book Antiqua" w:cs="Times New Roman"/>
          <w:color w:val="auto"/>
          <w:sz w:val="24"/>
          <w:szCs w:val="24"/>
          <w:lang w:val="en-GB"/>
        </w:rPr>
        <w:t>in the literature</w:t>
      </w:r>
      <w:r w:rsidR="00FE344C" w:rsidRPr="007911DA">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with small samples of tantalum components in hip revisions,</w:t>
      </w:r>
      <w:r w:rsidR="00AC0A2F">
        <w:rPr>
          <w:rFonts w:ascii="Book Antiqua" w:hAnsi="Book Antiqua" w:cs="Times New Roman"/>
          <w:color w:val="auto"/>
          <w:sz w:val="24"/>
          <w:szCs w:val="24"/>
          <w:lang w:val="en-GB"/>
        </w:rPr>
        <w:t xml:space="preserve"> </w:t>
      </w:r>
      <w:r w:rsidRPr="007911DA">
        <w:rPr>
          <w:rFonts w:ascii="Book Antiqua" w:hAnsi="Book Antiqua" w:cs="Times New Roman"/>
          <w:color w:val="auto"/>
          <w:sz w:val="24"/>
          <w:szCs w:val="24"/>
          <w:lang w:val="en-GB"/>
        </w:rPr>
        <w:t>the majority of these studies being short term.</w:t>
      </w:r>
    </w:p>
    <w:p w:rsidR="00E13C69" w:rsidRPr="007911DA" w:rsidRDefault="00727C4F" w:rsidP="007911DA">
      <w:pPr>
        <w:pStyle w:val="HTMLPreformatted"/>
        <w:spacing w:line="360" w:lineRule="auto"/>
        <w:ind w:firstLineChars="100" w:firstLine="240"/>
        <w:jc w:val="both"/>
        <w:rPr>
          <w:rFonts w:ascii="Book Antiqua" w:hAnsi="Book Antiqua"/>
          <w:color w:val="auto"/>
          <w:sz w:val="24"/>
          <w:szCs w:val="24"/>
          <w:lang w:val="en-GB"/>
        </w:rPr>
      </w:pPr>
      <w:r w:rsidRPr="007911DA">
        <w:rPr>
          <w:rFonts w:ascii="Book Antiqua" w:hAnsi="Book Antiqua" w:cs="Times New Roman"/>
          <w:color w:val="auto"/>
          <w:sz w:val="24"/>
          <w:szCs w:val="24"/>
          <w:lang w:val="en-GB"/>
        </w:rPr>
        <w:lastRenderedPageBreak/>
        <w:t>The aim of this study is to evaluate the clinical and radiographic results of acetabular components and tantalum augments in prosthetic hip revisions, and assess whether bone defect types can compromise outcomes or the medium term survival of the implants.</w:t>
      </w:r>
    </w:p>
    <w:p w:rsidR="00E13C69" w:rsidRPr="007911DA" w:rsidRDefault="00E13C69" w:rsidP="00AB1A96">
      <w:pPr>
        <w:spacing w:after="0" w:line="360" w:lineRule="auto"/>
        <w:jc w:val="both"/>
        <w:rPr>
          <w:rFonts w:ascii="Book Antiqua" w:hAnsi="Book Antiqua"/>
          <w:color w:val="auto"/>
          <w:sz w:val="24"/>
          <w:szCs w:val="24"/>
          <w:lang w:val="en-GB"/>
        </w:rPr>
      </w:pP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 xml:space="preserve">MATERIAL AND METHODS </w:t>
      </w: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 xml:space="preserve">From December 2006 to December 2011, 58 hip prostheses with primary failure of the acetabular component were reviewed with implants in tantalum. A retrospective review of the clinical records and X-rays of these cases was performed. Patients underwent clinical and radiographic evaluation before and after the review procedure at regular intervals. Clinical evaluation was performed pre-operatively and at the end of the follow-up, using the Harris Hip Score (HHS): </w:t>
      </w:r>
      <w:r w:rsidR="007911DA" w:rsidRPr="007911DA">
        <w:rPr>
          <w:rFonts w:ascii="Book Antiqua" w:hAnsi="Book Antiqua"/>
          <w:color w:val="auto"/>
          <w:sz w:val="24"/>
          <w:szCs w:val="24"/>
          <w:lang w:val="en-GB"/>
        </w:rPr>
        <w:t>A</w:t>
      </w:r>
      <w:r w:rsidRPr="007911DA">
        <w:rPr>
          <w:rFonts w:ascii="Book Antiqua" w:hAnsi="Book Antiqua"/>
          <w:color w:val="auto"/>
          <w:sz w:val="24"/>
          <w:szCs w:val="24"/>
          <w:lang w:val="en-GB"/>
        </w:rPr>
        <w:t xml:space="preserve"> score of 91 to 100 was considered as </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excellent</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 xml:space="preserve">, 81 to 90 as </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good</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 xml:space="preserve">, 71 to 80 as </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fair</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 xml:space="preserve">, and below 70 as </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poor</w:t>
      </w:r>
      <w:r w:rsidR="007911DA">
        <w:rPr>
          <w:rFonts w:ascii="Book Antiqua" w:hAnsi="Book Antiqua"/>
          <w:color w:val="auto"/>
          <w:sz w:val="24"/>
          <w:szCs w:val="24"/>
          <w:lang w:val="en-GB" w:eastAsia="zh-CN"/>
        </w:rPr>
        <w:t>”</w:t>
      </w:r>
      <w:r w:rsidRPr="007911DA">
        <w:rPr>
          <w:rFonts w:ascii="Book Antiqua" w:hAnsi="Book Antiqua"/>
          <w:color w:val="auto"/>
          <w:sz w:val="24"/>
          <w:szCs w:val="24"/>
          <w:lang w:val="en-GB"/>
        </w:rPr>
        <w:t>.</w:t>
      </w:r>
    </w:p>
    <w:p w:rsidR="00E13C69" w:rsidRPr="007911DA" w:rsidRDefault="00727C4F" w:rsidP="007911DA">
      <w:pPr>
        <w:pStyle w:val="HTMLPreformatted"/>
        <w:spacing w:line="360" w:lineRule="auto"/>
        <w:ind w:firstLineChars="100" w:firstLine="240"/>
        <w:jc w:val="both"/>
        <w:rPr>
          <w:rFonts w:ascii="Book Antiqua" w:hAnsi="Book Antiqua"/>
          <w:color w:val="auto"/>
          <w:sz w:val="24"/>
          <w:szCs w:val="24"/>
          <w:lang w:val="en-GB"/>
        </w:rPr>
      </w:pPr>
      <w:r w:rsidRPr="007911DA">
        <w:rPr>
          <w:rFonts w:ascii="Book Antiqua" w:hAnsi="Book Antiqua" w:cs="Times New Roman"/>
          <w:color w:val="auto"/>
          <w:sz w:val="24"/>
          <w:szCs w:val="24"/>
          <w:lang w:val="en-GB"/>
        </w:rPr>
        <w:t xml:space="preserve">Radiographic evaluation was performed with axial and front-rear views of the pelvis; X-rays were evaluated by two independent </w:t>
      </w:r>
      <w:proofErr w:type="spellStart"/>
      <w:r w:rsidRPr="007911DA">
        <w:rPr>
          <w:rFonts w:ascii="Book Antiqua" w:hAnsi="Book Antiqua" w:cs="Times New Roman"/>
          <w:color w:val="auto"/>
          <w:sz w:val="24"/>
          <w:szCs w:val="24"/>
          <w:lang w:val="en-GB"/>
        </w:rPr>
        <w:t>orthopedists</w:t>
      </w:r>
      <w:proofErr w:type="spellEnd"/>
      <w:r w:rsidRPr="007911DA">
        <w:rPr>
          <w:rFonts w:ascii="Book Antiqua" w:hAnsi="Book Antiqua" w:cs="Times New Roman"/>
          <w:color w:val="auto"/>
          <w:sz w:val="24"/>
          <w:szCs w:val="24"/>
          <w:lang w:val="en-GB"/>
        </w:rPr>
        <w:t xml:space="preserve"> (GL and SB) who did not take part in this project. Radio-lucent lines, </w:t>
      </w:r>
      <w:proofErr w:type="spellStart"/>
      <w:r w:rsidRPr="007911DA">
        <w:rPr>
          <w:rFonts w:ascii="Book Antiqua" w:hAnsi="Book Antiqua" w:cs="Times New Roman"/>
          <w:color w:val="auto"/>
          <w:sz w:val="24"/>
          <w:szCs w:val="24"/>
          <w:lang w:val="en-GB"/>
        </w:rPr>
        <w:t>periprosthetic</w:t>
      </w:r>
      <w:proofErr w:type="spellEnd"/>
      <w:r w:rsidRPr="007911DA">
        <w:rPr>
          <w:rFonts w:ascii="Book Antiqua" w:hAnsi="Book Antiqua" w:cs="Times New Roman"/>
          <w:color w:val="auto"/>
          <w:sz w:val="24"/>
          <w:szCs w:val="24"/>
          <w:lang w:val="en-GB"/>
        </w:rPr>
        <w:t xml:space="preserve"> gaps, implant mobilization and </w:t>
      </w:r>
      <w:proofErr w:type="spellStart"/>
      <w:r w:rsidRPr="007911DA">
        <w:rPr>
          <w:rFonts w:ascii="Book Antiqua" w:hAnsi="Book Antiqua" w:cs="Times New Roman"/>
          <w:color w:val="auto"/>
          <w:sz w:val="24"/>
          <w:szCs w:val="24"/>
          <w:lang w:val="en-GB"/>
        </w:rPr>
        <w:t>osteolysis</w:t>
      </w:r>
      <w:proofErr w:type="spellEnd"/>
      <w:r w:rsidRPr="007911DA">
        <w:rPr>
          <w:rFonts w:ascii="Book Antiqua" w:hAnsi="Book Antiqua" w:cs="Times New Roman"/>
          <w:color w:val="auto"/>
          <w:sz w:val="24"/>
          <w:szCs w:val="24"/>
          <w:lang w:val="en-GB"/>
        </w:rPr>
        <w:t xml:space="preserve"> were evaluated radiog</w:t>
      </w:r>
      <w:r w:rsidR="00130286" w:rsidRPr="007911DA">
        <w:rPr>
          <w:rFonts w:ascii="Book Antiqua" w:hAnsi="Book Antiqua" w:cs="Times New Roman"/>
          <w:color w:val="auto"/>
          <w:sz w:val="24"/>
          <w:szCs w:val="24"/>
          <w:lang w:val="en-GB"/>
        </w:rPr>
        <w:t xml:space="preserve">raphically. Radio-lucent lines </w:t>
      </w:r>
      <w:r w:rsidRPr="007911DA">
        <w:rPr>
          <w:rFonts w:ascii="Book Antiqua" w:hAnsi="Book Antiqua" w:cs="Times New Roman"/>
          <w:color w:val="auto"/>
          <w:sz w:val="24"/>
          <w:szCs w:val="24"/>
          <w:lang w:val="en-GB"/>
        </w:rPr>
        <w:t xml:space="preserve">of the acetabular components and augments were described according to the </w:t>
      </w:r>
      <w:proofErr w:type="spellStart"/>
      <w:r w:rsidRPr="007911DA">
        <w:rPr>
          <w:rFonts w:ascii="Book Antiqua" w:hAnsi="Book Antiqua" w:cs="Times New Roman"/>
          <w:color w:val="auto"/>
          <w:sz w:val="24"/>
          <w:szCs w:val="24"/>
          <w:lang w:val="en-GB"/>
        </w:rPr>
        <w:t>DeLee</w:t>
      </w:r>
      <w:proofErr w:type="spellEnd"/>
      <w:r w:rsidRPr="007911DA">
        <w:rPr>
          <w:rFonts w:ascii="Book Antiqua" w:hAnsi="Book Antiqua" w:cs="Times New Roman"/>
          <w:color w:val="auto"/>
          <w:sz w:val="24"/>
          <w:szCs w:val="24"/>
          <w:lang w:val="en-GB"/>
        </w:rPr>
        <w:t xml:space="preserve"> and </w:t>
      </w:r>
      <w:proofErr w:type="spellStart"/>
      <w:proofErr w:type="gramStart"/>
      <w:r w:rsidRPr="007911DA">
        <w:rPr>
          <w:rFonts w:ascii="Book Antiqua" w:hAnsi="Book Antiqua" w:cs="Times New Roman"/>
          <w:color w:val="auto"/>
          <w:sz w:val="24"/>
          <w:szCs w:val="24"/>
          <w:lang w:val="en-GB"/>
        </w:rPr>
        <w:t>Charnley</w:t>
      </w:r>
      <w:proofErr w:type="spellEnd"/>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 xml:space="preserve">19] </w:t>
      </w:r>
      <w:r w:rsidRPr="007911DA">
        <w:rPr>
          <w:rFonts w:ascii="Book Antiqua" w:hAnsi="Book Antiqua" w:cs="Times New Roman"/>
          <w:color w:val="auto"/>
          <w:sz w:val="24"/>
          <w:szCs w:val="24"/>
          <w:lang w:val="en-GB"/>
        </w:rPr>
        <w:t>criteria and measured through a transparent ruler; radio-lucent lines are considered significant if &gt;</w:t>
      </w:r>
      <w:r w:rsidR="00A34334">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2 mm or progressive</w:t>
      </w:r>
      <w:r w:rsidR="007B426E" w:rsidRPr="007911DA">
        <w:rPr>
          <w:rFonts w:ascii="Book Antiqua" w:hAnsi="Book Antiqua" w:cs="Times New Roman"/>
          <w:color w:val="auto"/>
          <w:sz w:val="24"/>
          <w:szCs w:val="24"/>
          <w:lang w:val="en-GB"/>
        </w:rPr>
        <w:t xml:space="preserve"> (Figure 1)</w:t>
      </w:r>
      <w:r w:rsidRPr="007911DA">
        <w:rPr>
          <w:rFonts w:ascii="Book Antiqua" w:hAnsi="Book Antiqua" w:cs="Times New Roman"/>
          <w:color w:val="auto"/>
          <w:sz w:val="24"/>
          <w:szCs w:val="24"/>
          <w:lang w:val="en-GB"/>
        </w:rPr>
        <w:t xml:space="preserve">. Acetabular gaps were defined as areas in which the prosthesis surface did not achieve direct initial contact with the bone in early </w:t>
      </w:r>
      <w:r w:rsidR="00A34334">
        <w:rPr>
          <w:rFonts w:ascii="Book Antiqua" w:hAnsi="Book Antiqua" w:cs="Times New Roman"/>
          <w:color w:val="auto"/>
          <w:sz w:val="24"/>
          <w:szCs w:val="24"/>
          <w:lang w:val="en-GB"/>
        </w:rPr>
        <w:t xml:space="preserve">postoperative X-rays. The gaps </w:t>
      </w:r>
      <w:r w:rsidRPr="007911DA">
        <w:rPr>
          <w:rFonts w:ascii="Book Antiqua" w:hAnsi="Book Antiqua" w:cs="Times New Roman"/>
          <w:color w:val="auto"/>
          <w:sz w:val="24"/>
          <w:szCs w:val="24"/>
          <w:lang w:val="en-GB"/>
        </w:rPr>
        <w:t>differentiate from radio-lucent lines appearing on subsequent X-rays and are measured through a transparent ruler; acetabular gaps were considered positive when &gt;</w:t>
      </w:r>
      <w:r w:rsidR="007C6059">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1 mm on the initial postoperative X-ray</w:t>
      </w:r>
      <w:r w:rsidR="007B426E" w:rsidRPr="007911DA">
        <w:rPr>
          <w:rFonts w:ascii="Book Antiqua" w:hAnsi="Book Antiqua" w:cs="Times New Roman"/>
          <w:color w:val="auto"/>
          <w:sz w:val="24"/>
          <w:szCs w:val="24"/>
          <w:lang w:val="en-GB"/>
        </w:rPr>
        <w:t xml:space="preserve"> (Figure 2)</w:t>
      </w:r>
      <w:r w:rsidRPr="007911DA">
        <w:rPr>
          <w:rFonts w:ascii="Book Antiqua" w:hAnsi="Book Antiqua" w:cs="Times New Roman"/>
          <w:color w:val="auto"/>
          <w:sz w:val="24"/>
          <w:szCs w:val="24"/>
          <w:lang w:val="en-GB"/>
        </w:rPr>
        <w:t>. Implant mobilization is defined by angle inclinations over 8° compared to post-operative X-ray checks or the presence of radiolucent lines in all</w:t>
      </w:r>
      <w:r w:rsidR="00A34334">
        <w:rPr>
          <w:rFonts w:ascii="Book Antiqua" w:hAnsi="Book Antiqua" w:cs="Times New Roman"/>
          <w:color w:val="auto"/>
          <w:sz w:val="24"/>
          <w:szCs w:val="24"/>
          <w:lang w:val="en-GB"/>
        </w:rPr>
        <w:t xml:space="preserve"> three </w:t>
      </w:r>
      <w:proofErr w:type="spellStart"/>
      <w:r w:rsidR="00A34334">
        <w:rPr>
          <w:rFonts w:ascii="Book Antiqua" w:hAnsi="Book Antiqua" w:cs="Times New Roman"/>
          <w:color w:val="auto"/>
          <w:sz w:val="24"/>
          <w:szCs w:val="24"/>
          <w:lang w:val="en-GB"/>
        </w:rPr>
        <w:t>DeLee</w:t>
      </w:r>
      <w:proofErr w:type="spellEnd"/>
      <w:r w:rsidR="00A34334">
        <w:rPr>
          <w:rFonts w:ascii="Book Antiqua" w:hAnsi="Book Antiqua" w:cs="Times New Roman"/>
          <w:color w:val="auto"/>
          <w:sz w:val="24"/>
          <w:szCs w:val="24"/>
          <w:lang w:val="en-GB"/>
        </w:rPr>
        <w:t xml:space="preserve"> and </w:t>
      </w:r>
      <w:proofErr w:type="spellStart"/>
      <w:r w:rsidR="00A34334">
        <w:rPr>
          <w:rFonts w:ascii="Book Antiqua" w:hAnsi="Book Antiqua" w:cs="Times New Roman"/>
          <w:color w:val="auto"/>
          <w:sz w:val="24"/>
          <w:szCs w:val="24"/>
          <w:lang w:val="en-GB"/>
        </w:rPr>
        <w:t>Charnley</w:t>
      </w:r>
      <w:proofErr w:type="spellEnd"/>
      <w:r w:rsidR="00A34334">
        <w:rPr>
          <w:rFonts w:ascii="Book Antiqua" w:hAnsi="Book Antiqua" w:cs="Times New Roman"/>
          <w:color w:val="auto"/>
          <w:sz w:val="24"/>
          <w:szCs w:val="24"/>
          <w:lang w:val="en-GB"/>
        </w:rPr>
        <w:t xml:space="preserve"> </w:t>
      </w:r>
      <w:proofErr w:type="gramStart"/>
      <w:r w:rsidR="00A34334">
        <w:rPr>
          <w:rFonts w:ascii="Book Antiqua" w:hAnsi="Book Antiqua" w:cs="Times New Roman"/>
          <w:color w:val="auto"/>
          <w:sz w:val="24"/>
          <w:szCs w:val="24"/>
          <w:lang w:val="en-GB"/>
        </w:rPr>
        <w:t>zones</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20,21]</w:t>
      </w:r>
      <w:r w:rsidRPr="007911DA">
        <w:rPr>
          <w:rFonts w:ascii="Book Antiqua" w:hAnsi="Book Antiqua" w:cs="Times New Roman"/>
          <w:color w:val="auto"/>
          <w:sz w:val="24"/>
          <w:szCs w:val="24"/>
          <w:lang w:val="en-GB"/>
        </w:rPr>
        <w:t xml:space="preserve">. X-ray evidence of stable implant fixing was shown by prosthesis contact with the bone and no radiolucent lines in 2 of the 3 zones. </w:t>
      </w:r>
      <w:proofErr w:type="spellStart"/>
      <w:r w:rsidRPr="007911DA">
        <w:rPr>
          <w:rFonts w:ascii="Book Antiqua" w:hAnsi="Book Antiqua" w:cs="Times New Roman"/>
          <w:color w:val="auto"/>
          <w:sz w:val="24"/>
          <w:szCs w:val="24"/>
          <w:lang w:val="en-GB"/>
        </w:rPr>
        <w:t>Osteolysis</w:t>
      </w:r>
      <w:proofErr w:type="spellEnd"/>
      <w:r w:rsidRPr="007911DA">
        <w:rPr>
          <w:rFonts w:ascii="Book Antiqua" w:hAnsi="Book Antiqua" w:cs="Times New Roman"/>
          <w:color w:val="auto"/>
          <w:sz w:val="24"/>
          <w:szCs w:val="24"/>
          <w:lang w:val="en-GB"/>
        </w:rPr>
        <w:t xml:space="preserve"> is the presence of a &gt;</w:t>
      </w:r>
      <w:r w:rsidR="00A34334">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4</w:t>
      </w:r>
      <w:r w:rsidR="00A34334">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 xml:space="preserve">mm lucent area (by X-ray) near the </w:t>
      </w:r>
      <w:proofErr w:type="gramStart"/>
      <w:r w:rsidRPr="007911DA">
        <w:rPr>
          <w:rFonts w:ascii="Book Antiqua" w:hAnsi="Book Antiqua" w:cs="Times New Roman"/>
          <w:color w:val="auto"/>
          <w:sz w:val="24"/>
          <w:szCs w:val="24"/>
          <w:lang w:val="en-GB"/>
        </w:rPr>
        <w:t>prosthesis</w:t>
      </w:r>
      <w:r w:rsidR="00AE370A" w:rsidRPr="007911DA">
        <w:rPr>
          <w:rFonts w:ascii="Book Antiqua" w:hAnsi="Book Antiqua" w:cs="Times New Roman"/>
          <w:color w:val="auto"/>
          <w:sz w:val="24"/>
          <w:szCs w:val="24"/>
          <w:vertAlign w:val="superscript"/>
          <w:lang w:val="en-GB"/>
        </w:rPr>
        <w:t>[</w:t>
      </w:r>
      <w:proofErr w:type="gramEnd"/>
      <w:r w:rsidR="00AE370A" w:rsidRPr="007911DA">
        <w:rPr>
          <w:rFonts w:ascii="Book Antiqua" w:hAnsi="Book Antiqua" w:cs="Times New Roman"/>
          <w:color w:val="auto"/>
          <w:sz w:val="24"/>
          <w:szCs w:val="24"/>
          <w:vertAlign w:val="superscript"/>
          <w:lang w:val="en-GB"/>
        </w:rPr>
        <w:t>22]</w:t>
      </w:r>
      <w:r w:rsidRPr="007911DA">
        <w:rPr>
          <w:rFonts w:ascii="Book Antiqua" w:hAnsi="Book Antiqua" w:cs="Times New Roman"/>
          <w:color w:val="auto"/>
          <w:sz w:val="24"/>
          <w:szCs w:val="24"/>
          <w:lang w:val="en-GB"/>
        </w:rPr>
        <w:t>.</w:t>
      </w:r>
    </w:p>
    <w:p w:rsidR="00E13C69" w:rsidRPr="007911DA" w:rsidRDefault="00727C4F" w:rsidP="00A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bidi="mr-IN"/>
        </w:rPr>
        <w:t xml:space="preserve">The evaluation of bone defects was based on preoperative CT scans and classified by </w:t>
      </w:r>
      <w:proofErr w:type="spellStart"/>
      <w:r w:rsidRPr="007911DA">
        <w:rPr>
          <w:rFonts w:ascii="Book Antiqua" w:hAnsi="Book Antiqua"/>
          <w:color w:val="auto"/>
          <w:sz w:val="24"/>
          <w:szCs w:val="24"/>
          <w:lang w:val="en-GB" w:bidi="mr-IN"/>
        </w:rPr>
        <w:t>Paprosky</w:t>
      </w:r>
      <w:proofErr w:type="spellEnd"/>
      <w:r w:rsidRPr="007911DA">
        <w:rPr>
          <w:rFonts w:ascii="Book Antiqua" w:hAnsi="Book Antiqua"/>
          <w:color w:val="auto"/>
          <w:sz w:val="24"/>
          <w:szCs w:val="24"/>
          <w:lang w:val="en-GB" w:bidi="mr-IN"/>
        </w:rPr>
        <w:t xml:space="preserve"> </w:t>
      </w:r>
      <w:proofErr w:type="gramStart"/>
      <w:r w:rsidRPr="007911DA">
        <w:rPr>
          <w:rFonts w:ascii="Book Antiqua" w:hAnsi="Book Antiqua"/>
          <w:color w:val="auto"/>
          <w:sz w:val="24"/>
          <w:szCs w:val="24"/>
          <w:lang w:val="en-GB" w:bidi="mr-IN"/>
        </w:rPr>
        <w:t>criteria</w:t>
      </w:r>
      <w:r w:rsidRPr="007911DA">
        <w:rPr>
          <w:rFonts w:ascii="Book Antiqua" w:hAnsi="Book Antiqua"/>
          <w:color w:val="auto"/>
          <w:sz w:val="24"/>
          <w:szCs w:val="24"/>
          <w:vertAlign w:val="superscript"/>
          <w:lang w:val="en-GB" w:bidi="mr-IN"/>
        </w:rPr>
        <w:t>[</w:t>
      </w:r>
      <w:proofErr w:type="gramEnd"/>
      <w:r w:rsidRPr="007911DA">
        <w:rPr>
          <w:rFonts w:ascii="Book Antiqua" w:hAnsi="Book Antiqua"/>
          <w:color w:val="auto"/>
          <w:sz w:val="24"/>
          <w:szCs w:val="24"/>
          <w:vertAlign w:val="superscript"/>
          <w:lang w:val="en-GB" w:bidi="mr-IN"/>
        </w:rPr>
        <w:t>23]</w:t>
      </w:r>
      <w:r w:rsidR="00AE370A" w:rsidRPr="007911DA">
        <w:rPr>
          <w:rFonts w:ascii="Book Antiqua" w:hAnsi="Book Antiqua"/>
          <w:color w:val="auto"/>
          <w:sz w:val="24"/>
          <w:szCs w:val="24"/>
          <w:lang w:val="en-GB" w:bidi="mr-IN"/>
        </w:rPr>
        <w:t>. Type 1:</w:t>
      </w:r>
      <w:r w:rsidR="00A34334">
        <w:rPr>
          <w:rFonts w:ascii="Book Antiqua" w:hAnsi="Book Antiqua"/>
          <w:color w:val="auto"/>
          <w:sz w:val="24"/>
          <w:szCs w:val="24"/>
          <w:lang w:val="en-GB" w:bidi="mr-IN"/>
        </w:rPr>
        <w:t xml:space="preserve"> Limited bone defect</w:t>
      </w:r>
      <w:r w:rsidRPr="007911DA">
        <w:rPr>
          <w:rFonts w:ascii="Book Antiqua" w:hAnsi="Book Antiqua"/>
          <w:color w:val="auto"/>
          <w:sz w:val="24"/>
          <w:szCs w:val="24"/>
          <w:lang w:val="en-GB" w:bidi="mr-IN"/>
        </w:rPr>
        <w:t>, with unaltered rhyme, wall and columns; type 2 (A, B, C):</w:t>
      </w:r>
      <w:r w:rsidR="00AC0A2F">
        <w:rPr>
          <w:rFonts w:ascii="Book Antiqua" w:hAnsi="Book Antiqua"/>
          <w:color w:val="auto"/>
          <w:sz w:val="24"/>
          <w:szCs w:val="24"/>
          <w:lang w:val="en-GB" w:bidi="mr-IN"/>
        </w:rPr>
        <w:t xml:space="preserve"> </w:t>
      </w:r>
      <w:r w:rsidR="00A34334" w:rsidRPr="007911DA">
        <w:rPr>
          <w:rFonts w:ascii="Book Antiqua" w:hAnsi="Book Antiqua"/>
          <w:color w:val="auto"/>
          <w:sz w:val="24"/>
          <w:szCs w:val="24"/>
          <w:lang w:val="en-GB" w:bidi="mr-IN"/>
        </w:rPr>
        <w:t xml:space="preserve">Unaltered </w:t>
      </w:r>
      <w:r w:rsidRPr="007911DA">
        <w:rPr>
          <w:rFonts w:ascii="Book Antiqua" w:hAnsi="Book Antiqua"/>
          <w:color w:val="auto"/>
          <w:sz w:val="24"/>
          <w:szCs w:val="24"/>
          <w:lang w:val="en-GB" w:bidi="mr-IN"/>
        </w:rPr>
        <w:t>columns, but with deformed rhyme and walls; type 3 (A and B):</w:t>
      </w:r>
      <w:r w:rsidR="00AC0A2F">
        <w:rPr>
          <w:rFonts w:ascii="Book Antiqua" w:hAnsi="Book Antiqua"/>
          <w:color w:val="auto"/>
          <w:sz w:val="24"/>
          <w:szCs w:val="24"/>
          <w:lang w:val="en-GB" w:bidi="mr-IN"/>
        </w:rPr>
        <w:t xml:space="preserve"> </w:t>
      </w:r>
      <w:r w:rsidR="00A34334" w:rsidRPr="007911DA">
        <w:rPr>
          <w:rFonts w:ascii="Book Antiqua" w:hAnsi="Book Antiqua"/>
          <w:color w:val="auto"/>
          <w:sz w:val="24"/>
          <w:szCs w:val="24"/>
          <w:lang w:val="en-GB" w:bidi="mr-IN"/>
        </w:rPr>
        <w:t xml:space="preserve">Destroyed </w:t>
      </w:r>
      <w:r w:rsidRPr="007911DA">
        <w:rPr>
          <w:rFonts w:ascii="Book Antiqua" w:hAnsi="Book Antiqua"/>
          <w:color w:val="auto"/>
          <w:sz w:val="24"/>
          <w:szCs w:val="24"/>
          <w:lang w:val="en-GB" w:bidi="mr-IN"/>
        </w:rPr>
        <w:t>posterior column.</w:t>
      </w:r>
    </w:p>
    <w:p w:rsidR="00E13C69" w:rsidRPr="007911DA" w:rsidRDefault="00727C4F" w:rsidP="00A34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bidi="mr-IN"/>
        </w:rPr>
        <w:lastRenderedPageBreak/>
        <w:t xml:space="preserve">According to Watson-Jones, an anterolateral approach has been used in all procedures, regardless of the type of surgery previously performed. Twenty-eight (48.3%) </w:t>
      </w:r>
      <w:proofErr w:type="spellStart"/>
      <w:r w:rsidRPr="007911DA">
        <w:rPr>
          <w:rFonts w:ascii="Book Antiqua" w:hAnsi="Book Antiqua"/>
          <w:color w:val="auto"/>
          <w:sz w:val="24"/>
          <w:szCs w:val="24"/>
          <w:lang w:val="en-GB" w:bidi="mr-IN"/>
        </w:rPr>
        <w:t>uncemented</w:t>
      </w:r>
      <w:proofErr w:type="spellEnd"/>
      <w:r w:rsidRPr="007911DA">
        <w:rPr>
          <w:rFonts w:ascii="Book Antiqua" w:hAnsi="Book Antiqua"/>
          <w:color w:val="auto"/>
          <w:sz w:val="24"/>
          <w:szCs w:val="24"/>
          <w:lang w:val="en-GB" w:bidi="mr-IN"/>
        </w:rPr>
        <w:t xml:space="preserve"> press-fit Trabecular Metal </w:t>
      </w:r>
      <w:proofErr w:type="spellStart"/>
      <w:r w:rsidRPr="007911DA">
        <w:rPr>
          <w:rFonts w:ascii="Book Antiqua" w:hAnsi="Book Antiqua"/>
          <w:color w:val="auto"/>
          <w:sz w:val="24"/>
          <w:szCs w:val="24"/>
          <w:lang w:val="en-GB" w:bidi="mr-IN"/>
        </w:rPr>
        <w:t>Mo</w:t>
      </w:r>
      <w:r w:rsidR="000034D9">
        <w:rPr>
          <w:rFonts w:ascii="Book Antiqua" w:hAnsi="Book Antiqua"/>
          <w:color w:val="auto"/>
          <w:sz w:val="24"/>
          <w:szCs w:val="24"/>
          <w:lang w:val="en-GB" w:bidi="mr-IN"/>
        </w:rPr>
        <w:t>noblock</w:t>
      </w:r>
      <w:proofErr w:type="spellEnd"/>
      <w:r w:rsidR="000034D9">
        <w:rPr>
          <w:rFonts w:ascii="Book Antiqua" w:hAnsi="Book Antiqua"/>
          <w:color w:val="auto"/>
          <w:sz w:val="24"/>
          <w:szCs w:val="24"/>
          <w:lang w:val="en-GB" w:bidi="mr-IN"/>
        </w:rPr>
        <w:t xml:space="preserve"> Acetabular Cups (Zimmer</w:t>
      </w:r>
      <w:r w:rsidRPr="000034D9">
        <w:rPr>
          <w:rFonts w:ascii="Book Antiqua" w:hAnsi="Book Antiqua"/>
          <w:color w:val="auto"/>
          <w:sz w:val="24"/>
          <w:szCs w:val="24"/>
          <w:vertAlign w:val="superscript"/>
          <w:lang w:val="en-GB" w:bidi="mr-IN"/>
        </w:rPr>
        <w:t>®</w:t>
      </w:r>
      <w:r w:rsidRPr="007911DA">
        <w:rPr>
          <w:rFonts w:ascii="Book Antiqua" w:hAnsi="Book Antiqua"/>
          <w:color w:val="auto"/>
          <w:sz w:val="24"/>
          <w:szCs w:val="24"/>
          <w:lang w:val="en-GB" w:bidi="mr-IN"/>
        </w:rPr>
        <w:t>) and thirty (51.7%) Trabecula</w:t>
      </w:r>
      <w:r w:rsidR="000034D9">
        <w:rPr>
          <w:rFonts w:ascii="Book Antiqua" w:hAnsi="Book Antiqua"/>
          <w:color w:val="auto"/>
          <w:sz w:val="24"/>
          <w:szCs w:val="24"/>
          <w:lang w:val="en-GB" w:bidi="mr-IN"/>
        </w:rPr>
        <w:t>r Metal Revision Shells (Zimmer</w:t>
      </w:r>
      <w:r w:rsidRPr="000034D9">
        <w:rPr>
          <w:rFonts w:ascii="Book Antiqua" w:hAnsi="Book Antiqua"/>
          <w:color w:val="auto"/>
          <w:sz w:val="24"/>
          <w:szCs w:val="24"/>
          <w:vertAlign w:val="superscript"/>
          <w:lang w:val="en-GB" w:bidi="mr-IN"/>
        </w:rPr>
        <w:t>®</w:t>
      </w:r>
      <w:r w:rsidRPr="007911DA">
        <w:rPr>
          <w:rFonts w:ascii="Book Antiqua" w:hAnsi="Book Antiqua"/>
          <w:color w:val="auto"/>
          <w:sz w:val="24"/>
          <w:szCs w:val="24"/>
          <w:lang w:val="en-GB" w:bidi="mr-IN"/>
        </w:rPr>
        <w:t xml:space="preserve">) were implanted. </w:t>
      </w:r>
      <w:r w:rsidRPr="007911DA">
        <w:rPr>
          <w:rFonts w:ascii="Book Antiqua" w:hAnsi="Book Antiqua"/>
          <w:color w:val="auto"/>
          <w:sz w:val="24"/>
          <w:szCs w:val="24"/>
          <w:lang w:val="en-GB"/>
        </w:rPr>
        <w:t xml:space="preserve">The decision to use adjunctive screw fixes in </w:t>
      </w:r>
      <w:proofErr w:type="spellStart"/>
      <w:r w:rsidRPr="007911DA">
        <w:rPr>
          <w:rFonts w:ascii="Book Antiqua" w:hAnsi="Book Antiqua"/>
          <w:color w:val="auto"/>
          <w:sz w:val="24"/>
          <w:szCs w:val="24"/>
          <w:lang w:val="en-GB"/>
        </w:rPr>
        <w:t>uncemented</w:t>
      </w:r>
      <w:proofErr w:type="spellEnd"/>
      <w:r w:rsidRPr="007911DA">
        <w:rPr>
          <w:rFonts w:ascii="Book Antiqua" w:hAnsi="Book Antiqua"/>
          <w:color w:val="auto"/>
          <w:sz w:val="24"/>
          <w:szCs w:val="24"/>
          <w:lang w:val="en-GB"/>
        </w:rPr>
        <w:t xml:space="preserve"> </w:t>
      </w:r>
      <w:proofErr w:type="spellStart"/>
      <w:r w:rsidRPr="007911DA">
        <w:rPr>
          <w:rFonts w:ascii="Book Antiqua" w:hAnsi="Book Antiqua"/>
          <w:color w:val="auto"/>
          <w:sz w:val="24"/>
          <w:szCs w:val="24"/>
          <w:lang w:val="en-GB"/>
        </w:rPr>
        <w:t>Monoblock</w:t>
      </w:r>
      <w:proofErr w:type="spellEnd"/>
      <w:r w:rsidRPr="007911DA">
        <w:rPr>
          <w:rFonts w:ascii="Book Antiqua" w:hAnsi="Book Antiqua"/>
          <w:color w:val="auto"/>
          <w:sz w:val="24"/>
          <w:szCs w:val="24"/>
          <w:lang w:val="en-GB"/>
        </w:rPr>
        <w:t xml:space="preserve"> cups was taken intraoperatively. For complex acetabular revisions, Revision Shells offer the most versatile option, because the polyethylene liner is cemented inside the cup with adjustable inclination and </w:t>
      </w:r>
      <w:proofErr w:type="spellStart"/>
      <w:r w:rsidRPr="007911DA">
        <w:rPr>
          <w:rFonts w:ascii="Book Antiqua" w:hAnsi="Book Antiqua"/>
          <w:color w:val="auto"/>
          <w:sz w:val="24"/>
          <w:szCs w:val="24"/>
          <w:lang w:val="en-GB"/>
        </w:rPr>
        <w:t>anteversion</w:t>
      </w:r>
      <w:proofErr w:type="spellEnd"/>
      <w:r w:rsidRPr="007911DA">
        <w:rPr>
          <w:rFonts w:ascii="Book Antiqua" w:hAnsi="Book Antiqua"/>
          <w:color w:val="auto"/>
          <w:sz w:val="24"/>
          <w:szCs w:val="24"/>
          <w:lang w:val="en-GB"/>
        </w:rPr>
        <w:t>; furthermore, the non-modular component offers advantages over the modular component having a lower modulus of elasticity and better</w:t>
      </w:r>
      <w:r w:rsidR="00AE370A"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 xml:space="preserve">screw fixing and positioning directly through the tantalum shell. </w:t>
      </w:r>
    </w:p>
    <w:p w:rsidR="00E13C69" w:rsidRPr="007911DA" w:rsidRDefault="00727C4F" w:rsidP="000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 xml:space="preserve">The tantalum augments, of different shapes and sizes, with rim screw holes, are used to restore the </w:t>
      </w:r>
      <w:proofErr w:type="spellStart"/>
      <w:r w:rsidRPr="007911DA">
        <w:rPr>
          <w:rFonts w:ascii="Book Antiqua" w:hAnsi="Book Antiqua"/>
          <w:color w:val="auto"/>
          <w:sz w:val="24"/>
          <w:szCs w:val="24"/>
          <w:lang w:val="en-GB"/>
        </w:rPr>
        <w:t>center</w:t>
      </w:r>
      <w:proofErr w:type="spellEnd"/>
      <w:r w:rsidRPr="007911DA">
        <w:rPr>
          <w:rFonts w:ascii="Book Antiqua" w:hAnsi="Book Antiqua"/>
          <w:color w:val="auto"/>
          <w:sz w:val="24"/>
          <w:szCs w:val="24"/>
          <w:lang w:val="en-GB"/>
        </w:rPr>
        <w:t xml:space="preserve"> of rotation and the normal bio-mechanics of the hip, fill large bone defects (&gt; 50%) and restore the acetabular support margins, to allow greater prosthesis-bone contact </w:t>
      </w:r>
      <w:r w:rsidR="000034D9">
        <w:rPr>
          <w:rFonts w:ascii="Book Antiqua" w:hAnsi="Book Antiqua"/>
          <w:color w:val="auto"/>
          <w:sz w:val="24"/>
          <w:szCs w:val="24"/>
          <w:lang w:val="en-GB"/>
        </w:rPr>
        <w:t>and better mechanical stability</w:t>
      </w:r>
      <w:r w:rsidRPr="007911DA">
        <w:rPr>
          <w:rFonts w:ascii="Book Antiqua" w:hAnsi="Book Antiqua"/>
          <w:color w:val="auto"/>
          <w:sz w:val="24"/>
          <w:szCs w:val="24"/>
          <w:vertAlign w:val="superscript"/>
          <w:lang w:val="en-GB"/>
        </w:rPr>
        <w:t>[16,18,22]</w:t>
      </w:r>
      <w:r w:rsidRPr="007911DA">
        <w:rPr>
          <w:rFonts w:ascii="Book Antiqua" w:hAnsi="Book Antiqua"/>
          <w:color w:val="auto"/>
          <w:sz w:val="24"/>
          <w:szCs w:val="24"/>
          <w:lang w:val="en-GB"/>
        </w:rPr>
        <w:t xml:space="preserve">. </w:t>
      </w:r>
    </w:p>
    <w:p w:rsidR="00E13C69" w:rsidRPr="007911DA" w:rsidRDefault="00727C4F" w:rsidP="0000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The decision to use augments was based on bone defect and intr</w:t>
      </w:r>
      <w:r w:rsidR="00AE370A" w:rsidRPr="007911DA">
        <w:rPr>
          <w:rFonts w:ascii="Book Antiqua" w:hAnsi="Book Antiqua"/>
          <w:color w:val="auto"/>
          <w:sz w:val="24"/>
          <w:szCs w:val="24"/>
          <w:lang w:val="en-GB"/>
        </w:rPr>
        <w:t>aoperative prosthetic stability</w:t>
      </w:r>
      <w:r w:rsidRPr="007911DA">
        <w:rPr>
          <w:rFonts w:ascii="Book Antiqua" w:hAnsi="Book Antiqua"/>
          <w:color w:val="auto"/>
          <w:sz w:val="24"/>
          <w:szCs w:val="24"/>
          <w:lang w:val="en-GB"/>
        </w:rPr>
        <w:t xml:space="preserve">. Augments are screw-fixed into the acetabulum and separated from the prosthesis with a thin layer of </w:t>
      </w:r>
      <w:proofErr w:type="spellStart"/>
      <w:r w:rsidRPr="007911DA">
        <w:rPr>
          <w:rFonts w:ascii="Book Antiqua" w:hAnsi="Book Antiqua"/>
          <w:color w:val="auto"/>
          <w:sz w:val="24"/>
          <w:szCs w:val="24"/>
          <w:lang w:val="en-GB"/>
        </w:rPr>
        <w:t>polymethylmethacrylate</w:t>
      </w:r>
      <w:proofErr w:type="spellEnd"/>
      <w:r w:rsidRPr="007911DA">
        <w:rPr>
          <w:rFonts w:ascii="Book Antiqua" w:hAnsi="Book Antiqua"/>
          <w:color w:val="auto"/>
          <w:sz w:val="24"/>
          <w:szCs w:val="24"/>
          <w:lang w:val="en-GB"/>
        </w:rPr>
        <w:t xml:space="preserve"> (PMMA); they also reduce the use of </w:t>
      </w:r>
      <w:proofErr w:type="spellStart"/>
      <w:r w:rsidRPr="007911DA">
        <w:rPr>
          <w:rFonts w:ascii="Book Antiqua" w:hAnsi="Book Antiqua"/>
          <w:color w:val="auto"/>
          <w:sz w:val="24"/>
          <w:szCs w:val="24"/>
          <w:lang w:val="en-GB"/>
        </w:rPr>
        <w:t>morcellised</w:t>
      </w:r>
      <w:proofErr w:type="spellEnd"/>
      <w:r w:rsidRPr="007911DA">
        <w:rPr>
          <w:rFonts w:ascii="Book Antiqua" w:hAnsi="Book Antiqua"/>
          <w:color w:val="auto"/>
          <w:sz w:val="24"/>
          <w:szCs w:val="24"/>
          <w:lang w:val="en-GB"/>
        </w:rPr>
        <w:t xml:space="preserve"> bone or structural cadaver bone and are resistant to fractures, mobilization, and resorption, which</w:t>
      </w:r>
      <w:r w:rsidR="00AE370A" w:rsidRPr="007911DA">
        <w:rPr>
          <w:rFonts w:ascii="Book Antiqua" w:hAnsi="Book Antiqua"/>
          <w:color w:val="auto"/>
          <w:sz w:val="24"/>
          <w:szCs w:val="24"/>
          <w:lang w:val="en-GB"/>
        </w:rPr>
        <w:t>,</w:t>
      </w:r>
      <w:r w:rsidRPr="007911DA">
        <w:rPr>
          <w:rFonts w:ascii="Book Antiqua" w:hAnsi="Book Antiqua"/>
          <w:color w:val="auto"/>
          <w:sz w:val="24"/>
          <w:szCs w:val="24"/>
          <w:lang w:val="en-GB"/>
        </w:rPr>
        <w:t xml:space="preserve"> however, can affect massive grafts as a result of vascular integration and </w:t>
      </w:r>
      <w:proofErr w:type="spellStart"/>
      <w:r w:rsidRPr="007911DA">
        <w:rPr>
          <w:rFonts w:ascii="Book Antiqua" w:hAnsi="Book Antiqua"/>
          <w:color w:val="auto"/>
          <w:sz w:val="24"/>
          <w:szCs w:val="24"/>
          <w:lang w:val="en-GB"/>
        </w:rPr>
        <w:t>periprosthetic</w:t>
      </w:r>
      <w:proofErr w:type="spellEnd"/>
      <w:r w:rsidRPr="007911DA">
        <w:rPr>
          <w:rFonts w:ascii="Book Antiqua" w:hAnsi="Book Antiqua"/>
          <w:color w:val="auto"/>
          <w:sz w:val="24"/>
          <w:szCs w:val="24"/>
          <w:lang w:val="en-GB"/>
        </w:rPr>
        <w:t xml:space="preserve"> bone </w:t>
      </w:r>
      <w:proofErr w:type="gramStart"/>
      <w:r w:rsidRPr="007911DA">
        <w:rPr>
          <w:rFonts w:ascii="Book Antiqua" w:hAnsi="Book Antiqua"/>
          <w:color w:val="auto"/>
          <w:sz w:val="24"/>
          <w:szCs w:val="24"/>
          <w:lang w:val="en-GB"/>
        </w:rPr>
        <w:t>remodel</w:t>
      </w:r>
      <w:r w:rsidR="001B66EF" w:rsidRPr="007911DA">
        <w:rPr>
          <w:rFonts w:ascii="Book Antiqua" w:hAnsi="Book Antiqua"/>
          <w:color w:val="auto"/>
          <w:sz w:val="24"/>
          <w:szCs w:val="24"/>
          <w:lang w:val="en-GB"/>
        </w:rPr>
        <w:t>l</w:t>
      </w:r>
      <w:r w:rsidR="00F90883">
        <w:rPr>
          <w:rFonts w:ascii="Book Antiqua" w:hAnsi="Book Antiqua"/>
          <w:color w:val="auto"/>
          <w:sz w:val="24"/>
          <w:szCs w:val="24"/>
          <w:lang w:val="en-GB"/>
        </w:rPr>
        <w:t>ing</w:t>
      </w:r>
      <w:r w:rsidRPr="007911DA">
        <w:rPr>
          <w:rFonts w:ascii="Book Antiqua" w:hAnsi="Book Antiqua"/>
          <w:color w:val="auto"/>
          <w:sz w:val="24"/>
          <w:szCs w:val="24"/>
          <w:vertAlign w:val="superscript"/>
          <w:lang w:val="en-GB"/>
        </w:rPr>
        <w:t>[</w:t>
      </w:r>
      <w:proofErr w:type="gramEnd"/>
      <w:r w:rsidRPr="007911DA">
        <w:rPr>
          <w:rFonts w:ascii="Book Antiqua" w:hAnsi="Book Antiqua"/>
          <w:color w:val="auto"/>
          <w:sz w:val="24"/>
          <w:szCs w:val="24"/>
          <w:vertAlign w:val="superscript"/>
          <w:lang w:val="en-GB"/>
        </w:rPr>
        <w:t>24]</w:t>
      </w:r>
      <w:r w:rsidRPr="007911DA">
        <w:rPr>
          <w:rFonts w:ascii="Book Antiqua" w:hAnsi="Book Antiqua"/>
          <w:color w:val="auto"/>
          <w:sz w:val="24"/>
          <w:szCs w:val="24"/>
          <w:lang w:val="en-GB"/>
        </w:rPr>
        <w:t xml:space="preserve">. Augments were used in 16 cases: 3 Type 2C, 8 Type 3A, 5 in Type 3B. Autologous </w:t>
      </w:r>
      <w:proofErr w:type="spellStart"/>
      <w:r w:rsidRPr="007911DA">
        <w:rPr>
          <w:rFonts w:ascii="Book Antiqua" w:hAnsi="Book Antiqua"/>
          <w:color w:val="auto"/>
          <w:sz w:val="24"/>
          <w:szCs w:val="24"/>
          <w:lang w:val="en-GB"/>
        </w:rPr>
        <w:t>morcellised</w:t>
      </w:r>
      <w:proofErr w:type="spellEnd"/>
      <w:r w:rsidRPr="007911DA">
        <w:rPr>
          <w:rFonts w:ascii="Book Antiqua" w:hAnsi="Book Antiqua"/>
          <w:color w:val="auto"/>
          <w:sz w:val="24"/>
          <w:szCs w:val="24"/>
          <w:lang w:val="en-GB"/>
        </w:rPr>
        <w:t xml:space="preserve"> bone from acetabular reamers, or homologous from the frozen head of the femur, was inserted between the implant and the remaining bone defect and has been use</w:t>
      </w:r>
      <w:r w:rsidR="00F90883">
        <w:rPr>
          <w:rFonts w:ascii="Book Antiqua" w:hAnsi="Book Antiqua"/>
          <w:color w:val="auto"/>
          <w:sz w:val="24"/>
          <w:szCs w:val="24"/>
          <w:lang w:val="en-GB"/>
        </w:rPr>
        <w:t xml:space="preserve">d in 38 revision procedures of </w:t>
      </w:r>
      <w:r w:rsidRPr="007911DA">
        <w:rPr>
          <w:rFonts w:ascii="Book Antiqua" w:hAnsi="Book Antiqua"/>
          <w:color w:val="auto"/>
          <w:sz w:val="24"/>
          <w:szCs w:val="24"/>
          <w:lang w:val="en-GB"/>
        </w:rPr>
        <w:t>(29 major and 3 minor).</w:t>
      </w:r>
      <w:r w:rsidR="00AE370A"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Structural bone grafts, synthetic bones nor demineralized bone matrices</w:t>
      </w:r>
      <w:r w:rsidR="00AE370A"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were not used.</w:t>
      </w:r>
    </w:p>
    <w:p w:rsidR="00E13C69" w:rsidRPr="00F90883" w:rsidRDefault="00727C4F" w:rsidP="00F90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Experienced prosthetic hip surgeons performed the revisions. After surgery, an abduction brace was applied for two days after surgery and partial load with crutches for at least thirty days was recommended. A specific rehabilitation program was used to prevent mobilization or early dislocation of the implant.</w:t>
      </w:r>
      <w:r w:rsidR="00F90883">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D</w:t>
      </w:r>
      <w:r w:rsidRPr="007911DA">
        <w:rPr>
          <w:rStyle w:val="Emphasis"/>
          <w:rFonts w:ascii="Book Antiqua" w:hAnsi="Book Antiqua"/>
          <w:bCs/>
          <w:i w:val="0"/>
          <w:iCs w:val="0"/>
          <w:color w:val="auto"/>
          <w:sz w:val="24"/>
          <w:szCs w:val="24"/>
          <w:lang w:val="en-GB"/>
        </w:rPr>
        <w:t>ata was</w:t>
      </w:r>
      <w:r w:rsidR="00AE370A" w:rsidRPr="007911DA">
        <w:rPr>
          <w:rStyle w:val="Emphasis"/>
          <w:rFonts w:ascii="Book Antiqua" w:hAnsi="Book Antiqua"/>
          <w:bCs/>
          <w:i w:val="0"/>
          <w:iCs w:val="0"/>
          <w:color w:val="auto"/>
          <w:sz w:val="24"/>
          <w:szCs w:val="24"/>
          <w:lang w:val="en-GB"/>
        </w:rPr>
        <w:t xml:space="preserve"> </w:t>
      </w:r>
      <w:r w:rsidRPr="007911DA">
        <w:rPr>
          <w:rStyle w:val="Emphasis"/>
          <w:rFonts w:ascii="Book Antiqua" w:hAnsi="Book Antiqua"/>
          <w:bCs/>
          <w:i w:val="0"/>
          <w:iCs w:val="0"/>
          <w:color w:val="auto"/>
          <w:sz w:val="24"/>
          <w:szCs w:val="24"/>
          <w:lang w:val="en-GB"/>
        </w:rPr>
        <w:t xml:space="preserve">ere </w:t>
      </w:r>
      <w:proofErr w:type="spellStart"/>
      <w:r w:rsidRPr="007911DA">
        <w:rPr>
          <w:rStyle w:val="Emphasis"/>
          <w:rFonts w:ascii="Book Antiqua" w:hAnsi="Book Antiqua"/>
          <w:bCs/>
          <w:i w:val="0"/>
          <w:iCs w:val="0"/>
          <w:color w:val="auto"/>
          <w:sz w:val="24"/>
          <w:szCs w:val="24"/>
          <w:lang w:val="en-GB"/>
        </w:rPr>
        <w:t>analyzed</w:t>
      </w:r>
      <w:proofErr w:type="spellEnd"/>
      <w:r w:rsidRPr="007911DA">
        <w:rPr>
          <w:rStyle w:val="Emphasis"/>
          <w:rFonts w:ascii="Book Antiqua" w:hAnsi="Book Antiqua"/>
          <w:bCs/>
          <w:i w:val="0"/>
          <w:iCs w:val="0"/>
          <w:color w:val="auto"/>
          <w:sz w:val="24"/>
          <w:szCs w:val="24"/>
          <w:lang w:val="en-GB"/>
        </w:rPr>
        <w:t xml:space="preserve"> anonymously</w:t>
      </w:r>
      <w:r w:rsidRPr="007911DA">
        <w:rPr>
          <w:rFonts w:ascii="Book Antiqua" w:hAnsi="Book Antiqua"/>
          <w:color w:val="auto"/>
          <w:sz w:val="24"/>
          <w:szCs w:val="24"/>
          <w:lang w:val="en-GB"/>
        </w:rPr>
        <w:t xml:space="preserve"> and results were reported in an</w:t>
      </w:r>
      <w:r w:rsidRPr="007911DA">
        <w:rPr>
          <w:rStyle w:val="apple-converted-space"/>
          <w:rFonts w:ascii="Book Antiqua" w:hAnsi="Book Antiqua"/>
          <w:color w:val="auto"/>
          <w:sz w:val="24"/>
          <w:szCs w:val="24"/>
          <w:lang w:val="en-GB"/>
        </w:rPr>
        <w:t> </w:t>
      </w:r>
      <w:r w:rsidRPr="007911DA">
        <w:rPr>
          <w:rStyle w:val="Emphasis"/>
          <w:rFonts w:ascii="Book Antiqua" w:hAnsi="Book Antiqua"/>
          <w:bCs/>
          <w:i w:val="0"/>
          <w:iCs w:val="0"/>
          <w:color w:val="auto"/>
          <w:sz w:val="24"/>
          <w:szCs w:val="24"/>
          <w:lang w:val="en-GB"/>
        </w:rPr>
        <w:t xml:space="preserve">aggregate </w:t>
      </w:r>
      <w:r w:rsidRPr="007911DA">
        <w:rPr>
          <w:rFonts w:ascii="Book Antiqua" w:hAnsi="Book Antiqua"/>
          <w:color w:val="auto"/>
          <w:sz w:val="24"/>
          <w:szCs w:val="24"/>
          <w:lang w:val="en-GB"/>
        </w:rPr>
        <w:t>manner.</w:t>
      </w:r>
    </w:p>
    <w:p w:rsidR="00E13C69" w:rsidRPr="007911DA" w:rsidRDefault="00E13C69" w:rsidP="00AB1A96">
      <w:pPr>
        <w:spacing w:after="0" w:line="360" w:lineRule="auto"/>
        <w:jc w:val="both"/>
        <w:rPr>
          <w:rFonts w:ascii="Book Antiqua" w:hAnsi="Book Antiqua"/>
          <w:color w:val="auto"/>
          <w:sz w:val="24"/>
          <w:szCs w:val="24"/>
          <w:lang w:val="en-GB"/>
        </w:rPr>
      </w:pPr>
    </w:p>
    <w:p w:rsidR="00E13C69" w:rsidRPr="00F90883" w:rsidRDefault="00727C4F" w:rsidP="00AB1A96">
      <w:pPr>
        <w:spacing w:after="0" w:line="360" w:lineRule="auto"/>
        <w:jc w:val="both"/>
        <w:rPr>
          <w:rFonts w:ascii="Book Antiqua" w:hAnsi="Book Antiqua"/>
          <w:i/>
          <w:color w:val="auto"/>
          <w:sz w:val="24"/>
          <w:szCs w:val="24"/>
          <w:lang w:val="en-GB"/>
        </w:rPr>
      </w:pPr>
      <w:r w:rsidRPr="00F90883">
        <w:rPr>
          <w:rFonts w:ascii="Book Antiqua" w:hAnsi="Book Antiqua"/>
          <w:b/>
          <w:i/>
          <w:color w:val="auto"/>
          <w:sz w:val="24"/>
          <w:szCs w:val="24"/>
          <w:lang w:val="en-GB"/>
        </w:rPr>
        <w:t>Statistical analys</w:t>
      </w:r>
      <w:r w:rsidR="00F90883" w:rsidRPr="00F90883">
        <w:rPr>
          <w:rFonts w:ascii="Book Antiqua" w:hAnsi="Book Antiqua" w:hint="eastAsia"/>
          <w:b/>
          <w:i/>
          <w:color w:val="auto"/>
          <w:sz w:val="24"/>
          <w:szCs w:val="24"/>
          <w:lang w:val="en-GB" w:eastAsia="zh-CN"/>
        </w:rPr>
        <w:t>i</w:t>
      </w:r>
      <w:r w:rsidRPr="00F90883">
        <w:rPr>
          <w:rFonts w:ascii="Book Antiqua" w:hAnsi="Book Antiqua"/>
          <w:b/>
          <w:i/>
          <w:color w:val="auto"/>
          <w:sz w:val="24"/>
          <w:szCs w:val="24"/>
          <w:lang w:val="en-GB"/>
        </w:rPr>
        <w:t>s</w:t>
      </w: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lastRenderedPageBreak/>
        <w:t xml:space="preserve">All the data was made into an </w:t>
      </w:r>
      <w:r w:rsidRPr="007911DA">
        <w:rPr>
          <w:rFonts w:ascii="Book Antiqua" w:hAnsi="Book Antiqua"/>
          <w:i/>
          <w:color w:val="auto"/>
          <w:sz w:val="24"/>
          <w:szCs w:val="24"/>
          <w:lang w:val="en-GB"/>
        </w:rPr>
        <w:t>ad hoc</w:t>
      </w:r>
      <w:r w:rsidRPr="007911DA">
        <w:rPr>
          <w:rFonts w:ascii="Book Antiqua" w:hAnsi="Book Antiqua"/>
          <w:color w:val="auto"/>
          <w:sz w:val="24"/>
          <w:szCs w:val="24"/>
          <w:lang w:val="en-GB"/>
        </w:rPr>
        <w:t xml:space="preserve"> database and statistical analyses were performed using the SPSS software (IBM SPSS Statistics for Windows, version 23.0). Descriptive statistics were used to characterize the population using frequencies and means </w:t>
      </w:r>
      <w:proofErr w:type="gramStart"/>
      <w:r w:rsidRPr="007911DA">
        <w:rPr>
          <w:rFonts w:ascii="Book Antiqua" w:hAnsi="Book Antiqua"/>
          <w:color w:val="auto"/>
          <w:sz w:val="24"/>
          <w:szCs w:val="24"/>
          <w:lang w:val="en-GB"/>
        </w:rPr>
        <w:t xml:space="preserve">± </w:t>
      </w:r>
      <w:r w:rsidR="003C7D7E">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SD</w:t>
      </w:r>
      <w:proofErr w:type="gramEnd"/>
      <w:r w:rsidRPr="007911DA">
        <w:rPr>
          <w:rFonts w:ascii="Book Antiqua" w:hAnsi="Book Antiqua"/>
          <w:color w:val="auto"/>
          <w:sz w:val="24"/>
          <w:szCs w:val="24"/>
          <w:lang w:val="en-GB"/>
        </w:rPr>
        <w:t xml:space="preserve">. Statistical analyses of HHS were carried out using the Student’s T-test for independent and paired samples. A </w:t>
      </w:r>
      <w:r w:rsidR="002B5309" w:rsidRPr="007911DA">
        <w:rPr>
          <w:rFonts w:ascii="Book Antiqua" w:hAnsi="Book Antiqua"/>
          <w:i/>
          <w:iCs/>
          <w:color w:val="auto"/>
          <w:sz w:val="24"/>
          <w:szCs w:val="24"/>
          <w:lang w:val="en-GB"/>
        </w:rPr>
        <w:t>P</w:t>
      </w:r>
      <w:r w:rsidRPr="007911DA">
        <w:rPr>
          <w:rFonts w:ascii="Book Antiqua" w:hAnsi="Book Antiqua"/>
          <w:i/>
          <w:iCs/>
          <w:color w:val="auto"/>
          <w:sz w:val="24"/>
          <w:szCs w:val="24"/>
          <w:lang w:val="en-GB"/>
        </w:rPr>
        <w:t xml:space="preserve"> </w:t>
      </w:r>
      <w:r w:rsidRPr="007911DA">
        <w:rPr>
          <w:rFonts w:ascii="Book Antiqua" w:hAnsi="Book Antiqua"/>
          <w:color w:val="auto"/>
          <w:sz w:val="24"/>
          <w:szCs w:val="24"/>
          <w:lang w:val="en-GB"/>
        </w:rPr>
        <w:t>value of &lt;</w:t>
      </w:r>
      <w:r w:rsidR="002B5309">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0.05 was considered statistically significant. A standard life table was constructed, and cumulative survival was calculated by means of the Kaplan-Meier method, using all causes and infections of the acetabular component as end-points.</w:t>
      </w:r>
    </w:p>
    <w:p w:rsidR="00E13C69" w:rsidRPr="007911DA" w:rsidRDefault="00727C4F" w:rsidP="002B5309">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Statistical analyses were performed by two Authors (AA and MB) using the SPSS software (IBM SPSS Statistics for Windows, version 23.0).</w:t>
      </w:r>
    </w:p>
    <w:p w:rsidR="00E13C69" w:rsidRPr="007911DA" w:rsidRDefault="00E13C69" w:rsidP="00AB1A96">
      <w:pPr>
        <w:spacing w:after="0" w:line="360" w:lineRule="auto"/>
        <w:jc w:val="both"/>
        <w:rPr>
          <w:rFonts w:ascii="Book Antiqua" w:hAnsi="Book Antiqua"/>
          <w:color w:val="auto"/>
          <w:sz w:val="24"/>
          <w:szCs w:val="24"/>
          <w:lang w:val="en-GB"/>
        </w:rPr>
      </w:pP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RESULTS</w:t>
      </w: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 xml:space="preserve">During the study period, a total of 58 acetabular revisions were performed and reviewed. The main patient and procedure characteristics are reported in Table 1. There were 31 women (53.4%) and 27 men (46.6%) with a mean age of 71.9 years (range: 42-82 years) at the time of revision. The most frequent indicator for revision was aseptic loosening of the implant (84.5%). </w:t>
      </w:r>
    </w:p>
    <w:p w:rsidR="00E13C69" w:rsidRPr="007911DA" w:rsidRDefault="00727C4F" w:rsidP="005A30A3">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 xml:space="preserve">According to </w:t>
      </w:r>
      <w:proofErr w:type="spellStart"/>
      <w:r w:rsidRPr="007911DA">
        <w:rPr>
          <w:rFonts w:ascii="Book Antiqua" w:hAnsi="Book Antiqua"/>
          <w:color w:val="auto"/>
          <w:sz w:val="24"/>
          <w:szCs w:val="24"/>
          <w:lang w:val="en-GB"/>
        </w:rPr>
        <w:t>Paprosky’s</w:t>
      </w:r>
      <w:proofErr w:type="spellEnd"/>
      <w:r w:rsidRPr="007911DA">
        <w:rPr>
          <w:rFonts w:ascii="Book Antiqua" w:hAnsi="Book Antiqua"/>
          <w:color w:val="auto"/>
          <w:sz w:val="24"/>
          <w:szCs w:val="24"/>
          <w:lang w:val="en-GB"/>
        </w:rPr>
        <w:t xml:space="preserve"> classification, 11 hips (19.0%) were type 2A, 14 (24.1%) were type 2B, 13 (22.4%) were type 2C, 15 (25</w:t>
      </w:r>
      <w:r w:rsidR="007C6059">
        <w:rPr>
          <w:rFonts w:ascii="Book Antiqua" w:hAnsi="Book Antiqua" w:hint="eastAsia"/>
          <w:color w:val="auto"/>
          <w:sz w:val="24"/>
          <w:szCs w:val="24"/>
          <w:lang w:val="en-GB" w:eastAsia="zh-CN"/>
        </w:rPr>
        <w:t>.</w:t>
      </w:r>
      <w:r w:rsidRPr="007911DA">
        <w:rPr>
          <w:rFonts w:ascii="Book Antiqua" w:hAnsi="Book Antiqua"/>
          <w:color w:val="auto"/>
          <w:sz w:val="24"/>
          <w:szCs w:val="24"/>
          <w:lang w:val="en-GB"/>
        </w:rPr>
        <w:t>9%) were type 3A and 5 (8.6%) were type 3B. Thus, a total of 25 cases (43.1%) were classified as minor defects (Types 2A and 2B)</w:t>
      </w:r>
      <w:r w:rsidR="00A7444C" w:rsidRPr="007911DA">
        <w:rPr>
          <w:rFonts w:ascii="Book Antiqua" w:hAnsi="Book Antiqua"/>
          <w:color w:val="auto"/>
          <w:sz w:val="24"/>
          <w:szCs w:val="24"/>
          <w:lang w:val="en-GB"/>
        </w:rPr>
        <w:t xml:space="preserve"> (Figure 3)</w:t>
      </w:r>
      <w:r w:rsidRPr="007911DA">
        <w:rPr>
          <w:rFonts w:ascii="Book Antiqua" w:hAnsi="Book Antiqua"/>
          <w:color w:val="auto"/>
          <w:sz w:val="24"/>
          <w:szCs w:val="24"/>
          <w:lang w:val="en-GB"/>
        </w:rPr>
        <w:t xml:space="preserve"> and 33 cases (56.9%) as major defects (Types 2C, 3A and 3B)</w:t>
      </w:r>
      <w:r w:rsidR="00A7444C" w:rsidRPr="007911DA">
        <w:rPr>
          <w:rFonts w:ascii="Book Antiqua" w:hAnsi="Book Antiqua"/>
          <w:color w:val="auto"/>
          <w:sz w:val="24"/>
          <w:szCs w:val="24"/>
          <w:lang w:val="en-GB"/>
        </w:rPr>
        <w:t xml:space="preserve"> (Figure 4)</w:t>
      </w:r>
      <w:r w:rsidRPr="007911DA">
        <w:rPr>
          <w:rFonts w:ascii="Book Antiqua" w:hAnsi="Book Antiqua"/>
          <w:color w:val="auto"/>
          <w:sz w:val="24"/>
          <w:szCs w:val="24"/>
          <w:lang w:val="en-GB"/>
        </w:rPr>
        <w:t>.</w:t>
      </w:r>
    </w:p>
    <w:p w:rsidR="00E13C69" w:rsidRPr="007911DA" w:rsidRDefault="00727C4F" w:rsidP="005A30A3">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 xml:space="preserve">The mean follow-up was 87.6 ± 25.6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 xml:space="preserve"> (range 3-120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 xml:space="preserve">).The preoperative HHS rating improved significantly from a mean of 40.7 ± 6.1 (range: 29-53) before revision, to a mean of 85.8 ± 6.1 (range: 70-94) at the end of the follow-up (Student’s </w:t>
      </w:r>
      <w:r w:rsidR="00D57EED" w:rsidRPr="00D57EED">
        <w:rPr>
          <w:rFonts w:ascii="Book Antiqua" w:hAnsi="Book Antiqua"/>
          <w:i/>
          <w:color w:val="auto"/>
          <w:sz w:val="24"/>
          <w:szCs w:val="24"/>
          <w:lang w:val="en-GB"/>
        </w:rPr>
        <w:t>t</w:t>
      </w:r>
      <w:r w:rsidRPr="007911DA">
        <w:rPr>
          <w:rFonts w:ascii="Book Antiqua" w:hAnsi="Book Antiqua"/>
          <w:color w:val="auto"/>
          <w:sz w:val="24"/>
          <w:szCs w:val="24"/>
          <w:lang w:val="en-GB"/>
        </w:rPr>
        <w:t xml:space="preserve">-test for paired samples: </w:t>
      </w:r>
      <w:r w:rsidR="005A30A3" w:rsidRPr="005A30A3">
        <w:rPr>
          <w:rFonts w:ascii="Book Antiqua" w:hAnsi="Book Antiqua"/>
          <w:i/>
          <w:color w:val="auto"/>
          <w:sz w:val="24"/>
          <w:szCs w:val="24"/>
          <w:lang w:val="en-GB"/>
        </w:rPr>
        <w:t>P</w:t>
      </w:r>
      <w:r w:rsidR="005A30A3">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&lt;</w:t>
      </w:r>
      <w:r w:rsidR="005A30A3">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 xml:space="preserve">0.001), with 75.6% of patients in the </w:t>
      </w:r>
      <w:r w:rsidR="007C6059">
        <w:rPr>
          <w:rFonts w:ascii="Book Antiqua" w:hAnsi="Book Antiqua"/>
          <w:color w:val="auto"/>
          <w:sz w:val="24"/>
          <w:szCs w:val="24"/>
          <w:lang w:val="en-GB" w:eastAsia="zh-CN"/>
        </w:rPr>
        <w:t>“</w:t>
      </w:r>
      <w:r w:rsidRPr="007911DA">
        <w:rPr>
          <w:rFonts w:ascii="Book Antiqua" w:hAnsi="Book Antiqua"/>
          <w:color w:val="auto"/>
          <w:sz w:val="24"/>
          <w:szCs w:val="24"/>
          <w:lang w:val="en-GB"/>
        </w:rPr>
        <w:t>excellent</w:t>
      </w:r>
      <w:r w:rsidR="007C6059">
        <w:rPr>
          <w:rFonts w:ascii="Book Antiqua" w:hAnsi="Book Antiqua"/>
          <w:color w:val="auto"/>
          <w:sz w:val="24"/>
          <w:szCs w:val="24"/>
          <w:lang w:val="en-GB" w:eastAsia="zh-CN"/>
        </w:rPr>
        <w:t>”</w:t>
      </w:r>
      <w:r w:rsidRPr="007911DA">
        <w:rPr>
          <w:rFonts w:ascii="Book Antiqua" w:hAnsi="Book Antiqua"/>
          <w:color w:val="auto"/>
          <w:sz w:val="24"/>
          <w:szCs w:val="24"/>
          <w:lang w:val="en-GB"/>
        </w:rPr>
        <w:t xml:space="preserve"> or </w:t>
      </w:r>
      <w:r w:rsidR="007C6059">
        <w:rPr>
          <w:rFonts w:ascii="Book Antiqua" w:hAnsi="Book Antiqua"/>
          <w:color w:val="auto"/>
          <w:sz w:val="24"/>
          <w:szCs w:val="24"/>
          <w:lang w:val="en-GB" w:eastAsia="zh-CN"/>
        </w:rPr>
        <w:t>“</w:t>
      </w:r>
      <w:r w:rsidRPr="007911DA">
        <w:rPr>
          <w:rFonts w:ascii="Book Antiqua" w:hAnsi="Book Antiqua"/>
          <w:color w:val="auto"/>
          <w:sz w:val="24"/>
          <w:szCs w:val="24"/>
          <w:lang w:val="en-GB"/>
        </w:rPr>
        <w:t>good</w:t>
      </w:r>
      <w:r w:rsidR="007C6059">
        <w:rPr>
          <w:rFonts w:ascii="Book Antiqua" w:hAnsi="Book Antiqua"/>
          <w:color w:val="auto"/>
          <w:sz w:val="24"/>
          <w:szCs w:val="24"/>
          <w:lang w:val="en-GB" w:eastAsia="zh-CN"/>
        </w:rPr>
        <w:t>”</w:t>
      </w:r>
      <w:r w:rsidRPr="007911DA">
        <w:rPr>
          <w:rFonts w:ascii="Book Antiqua" w:hAnsi="Book Antiqua"/>
          <w:color w:val="auto"/>
          <w:sz w:val="24"/>
          <w:szCs w:val="24"/>
          <w:lang w:val="en-GB"/>
        </w:rPr>
        <w:t xml:space="preserve"> categories.</w:t>
      </w:r>
    </w:p>
    <w:p w:rsidR="00E13C69" w:rsidRPr="007911DA" w:rsidRDefault="00727C4F" w:rsidP="00D57EED">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Considering only the HHS at the end of the follow-up, no statistically significant difference was observed between patients with a major defect (Types 2C, 3A and 3B, mean HHS 86.3</w:t>
      </w:r>
      <w:r w:rsidR="007C6059">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w:t>
      </w:r>
      <w:r w:rsidR="007C6059">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4.9) and patients with a minor defect (Types 2A and 2B, mean HHS 85.3</w:t>
      </w:r>
      <w:r w:rsidR="007C6059">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w:t>
      </w:r>
      <w:r w:rsidR="007C6059">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 xml:space="preserve">7.5) (Student’s </w:t>
      </w:r>
      <w:r w:rsidRPr="00D57EED">
        <w:rPr>
          <w:rFonts w:ascii="Book Antiqua" w:hAnsi="Book Antiqua"/>
          <w:i/>
          <w:color w:val="auto"/>
          <w:sz w:val="24"/>
          <w:szCs w:val="24"/>
          <w:lang w:val="en-GB"/>
        </w:rPr>
        <w:t xml:space="preserve">t </w:t>
      </w:r>
      <w:r w:rsidRPr="007911DA">
        <w:rPr>
          <w:rFonts w:ascii="Book Antiqua" w:hAnsi="Book Antiqua"/>
          <w:color w:val="auto"/>
          <w:sz w:val="24"/>
          <w:szCs w:val="24"/>
          <w:lang w:val="en-GB"/>
        </w:rPr>
        <w:t xml:space="preserve">test for independent samples: </w:t>
      </w:r>
      <w:r w:rsidR="00D57EED" w:rsidRPr="00D57EED">
        <w:rPr>
          <w:rFonts w:ascii="Book Antiqua" w:hAnsi="Book Antiqua"/>
          <w:i/>
          <w:color w:val="auto"/>
          <w:sz w:val="24"/>
          <w:szCs w:val="24"/>
          <w:lang w:val="en-GB"/>
        </w:rPr>
        <w:t>P</w:t>
      </w:r>
      <w:r w:rsidR="00D57EED">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&gt;</w:t>
      </w:r>
      <w:r w:rsidR="00D57EED">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0.05). HHS ra</w:t>
      </w:r>
      <w:r w:rsidR="00D57EED">
        <w:rPr>
          <w:rFonts w:ascii="Book Antiqua" w:hAnsi="Book Antiqua"/>
          <w:color w:val="auto"/>
          <w:sz w:val="24"/>
          <w:szCs w:val="24"/>
          <w:lang w:val="en-GB"/>
        </w:rPr>
        <w:t xml:space="preserve">tings of patients with implant </w:t>
      </w:r>
      <w:r w:rsidRPr="007911DA">
        <w:rPr>
          <w:rFonts w:ascii="Book Antiqua" w:hAnsi="Book Antiqua"/>
          <w:color w:val="auto"/>
          <w:sz w:val="24"/>
          <w:szCs w:val="24"/>
          <w:lang w:val="en-GB"/>
        </w:rPr>
        <w:t>failure were not included in these analyses.</w:t>
      </w:r>
    </w:p>
    <w:p w:rsidR="00E13C69" w:rsidRPr="007911DA" w:rsidRDefault="00727C4F" w:rsidP="00D57EED">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Radiolucent lines were found in 4 implants (6.9%):</w:t>
      </w:r>
      <w:r w:rsidR="00AC0A2F" w:rsidRPr="007911DA">
        <w:rPr>
          <w:rFonts w:ascii="Book Antiqua" w:hAnsi="Book Antiqua"/>
          <w:color w:val="auto"/>
          <w:sz w:val="24"/>
          <w:szCs w:val="24"/>
          <w:lang w:val="en-GB"/>
        </w:rPr>
        <w:t xml:space="preserve"> I</w:t>
      </w:r>
      <w:r w:rsidRPr="007911DA">
        <w:rPr>
          <w:rFonts w:ascii="Book Antiqua" w:hAnsi="Book Antiqua"/>
          <w:color w:val="auto"/>
          <w:sz w:val="24"/>
          <w:szCs w:val="24"/>
          <w:lang w:val="en-GB"/>
        </w:rPr>
        <w:t xml:space="preserve">n 3 implants the lines were not more than 2 mm or progressive and involved only one of the three </w:t>
      </w:r>
      <w:proofErr w:type="spellStart"/>
      <w:r w:rsidRPr="007911DA">
        <w:rPr>
          <w:rFonts w:ascii="Book Antiqua" w:hAnsi="Book Antiqua"/>
          <w:color w:val="auto"/>
          <w:sz w:val="24"/>
          <w:szCs w:val="24"/>
          <w:lang w:val="en-GB"/>
        </w:rPr>
        <w:t>DeLee</w:t>
      </w:r>
      <w:proofErr w:type="spellEnd"/>
      <w:r w:rsidRPr="007911DA">
        <w:rPr>
          <w:rFonts w:ascii="Book Antiqua" w:hAnsi="Book Antiqua"/>
          <w:color w:val="auto"/>
          <w:sz w:val="24"/>
          <w:szCs w:val="24"/>
          <w:lang w:val="en-GB"/>
        </w:rPr>
        <w:t xml:space="preserve"> and </w:t>
      </w:r>
      <w:proofErr w:type="spellStart"/>
      <w:r w:rsidRPr="007911DA">
        <w:rPr>
          <w:rFonts w:ascii="Book Antiqua" w:hAnsi="Book Antiqua"/>
          <w:color w:val="auto"/>
          <w:sz w:val="24"/>
          <w:szCs w:val="24"/>
          <w:lang w:val="en-GB"/>
        </w:rPr>
        <w:t>Charnley</w:t>
      </w:r>
      <w:proofErr w:type="spellEnd"/>
      <w:r w:rsidRPr="007911DA">
        <w:rPr>
          <w:rFonts w:ascii="Book Antiqua" w:hAnsi="Book Antiqua"/>
          <w:color w:val="auto"/>
          <w:sz w:val="24"/>
          <w:szCs w:val="24"/>
          <w:lang w:val="en-GB"/>
        </w:rPr>
        <w:t xml:space="preserve"> areas, </w:t>
      </w:r>
      <w:r w:rsidRPr="007911DA">
        <w:rPr>
          <w:rFonts w:ascii="Book Antiqua" w:hAnsi="Book Antiqua"/>
          <w:color w:val="auto"/>
          <w:sz w:val="24"/>
          <w:szCs w:val="24"/>
          <w:lang w:val="en-GB"/>
        </w:rPr>
        <w:lastRenderedPageBreak/>
        <w:t xml:space="preserve">while in 1 implant, which was revised because of infection, they were progressive. Therefore all implants, except the one revised for an infection, were X-ray defined as stable. The excellent </w:t>
      </w:r>
      <w:proofErr w:type="spellStart"/>
      <w:r w:rsidRPr="007911DA">
        <w:rPr>
          <w:rFonts w:ascii="Book Antiqua" w:hAnsi="Book Antiqua"/>
          <w:color w:val="auto"/>
          <w:sz w:val="24"/>
          <w:szCs w:val="24"/>
          <w:lang w:val="en-GB"/>
        </w:rPr>
        <w:t>osteoconductive</w:t>
      </w:r>
      <w:proofErr w:type="spellEnd"/>
      <w:r w:rsidRPr="007911DA">
        <w:rPr>
          <w:rFonts w:ascii="Book Antiqua" w:hAnsi="Book Antiqua"/>
          <w:color w:val="auto"/>
          <w:sz w:val="24"/>
          <w:szCs w:val="24"/>
          <w:lang w:val="en-GB"/>
        </w:rPr>
        <w:t xml:space="preserve"> properties of tantalum enabled rapid </w:t>
      </w:r>
      <w:r w:rsidR="00A7444C" w:rsidRPr="007911DA">
        <w:rPr>
          <w:rFonts w:ascii="Book Antiqua" w:hAnsi="Book Antiqua"/>
          <w:color w:val="auto"/>
          <w:sz w:val="24"/>
          <w:szCs w:val="24"/>
          <w:lang w:val="en-GB"/>
        </w:rPr>
        <w:t>s</w:t>
      </w:r>
      <w:r w:rsidR="006B2499">
        <w:rPr>
          <w:rFonts w:ascii="Book Antiqua" w:hAnsi="Book Antiqua"/>
          <w:color w:val="auto"/>
          <w:sz w:val="24"/>
          <w:szCs w:val="24"/>
          <w:lang w:val="en-GB"/>
        </w:rPr>
        <w:t>trong biological fixing</w:t>
      </w:r>
      <w:r w:rsidRPr="007911DA">
        <w:rPr>
          <w:rFonts w:ascii="Book Antiqua" w:hAnsi="Book Antiqua"/>
          <w:color w:val="auto"/>
          <w:sz w:val="24"/>
          <w:szCs w:val="24"/>
          <w:lang w:val="en-GB"/>
        </w:rPr>
        <w:t>, even where there was limited vital bone, especially in major defects.</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Postoperative acetabular gaps were observed in 5 hips (8</w:t>
      </w:r>
      <w:r w:rsidR="00AC0A2F">
        <w:rPr>
          <w:rFonts w:ascii="Book Antiqua" w:hAnsi="Book Antiqua" w:hint="eastAsia"/>
          <w:color w:val="auto"/>
          <w:sz w:val="24"/>
          <w:szCs w:val="24"/>
          <w:lang w:val="en-GB" w:eastAsia="zh-CN"/>
        </w:rPr>
        <w:t>.</w:t>
      </w:r>
      <w:r w:rsidRPr="007911DA">
        <w:rPr>
          <w:rFonts w:ascii="Book Antiqua" w:hAnsi="Book Antiqua"/>
          <w:color w:val="auto"/>
          <w:sz w:val="24"/>
          <w:szCs w:val="24"/>
          <w:lang w:val="en-GB"/>
        </w:rPr>
        <w:t xml:space="preserve">6%) all of which disappeared during the initial 12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 xml:space="preserve"> after surgery and thus were not found at the final follow-up.</w:t>
      </w: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No signs of implant mobilization</w:t>
      </w:r>
      <w:r w:rsidR="006761FE"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 xml:space="preserve">or areas of </w:t>
      </w:r>
      <w:proofErr w:type="spellStart"/>
      <w:r w:rsidRPr="007911DA">
        <w:rPr>
          <w:rFonts w:ascii="Book Antiqua" w:hAnsi="Book Antiqua"/>
          <w:color w:val="auto"/>
          <w:sz w:val="24"/>
          <w:szCs w:val="24"/>
          <w:lang w:val="en-GB"/>
        </w:rPr>
        <w:t>periprosthetic</w:t>
      </w:r>
      <w:proofErr w:type="spellEnd"/>
      <w:r w:rsidRPr="007911DA">
        <w:rPr>
          <w:rFonts w:ascii="Book Antiqua" w:hAnsi="Book Antiqua"/>
          <w:color w:val="auto"/>
          <w:sz w:val="24"/>
          <w:szCs w:val="24"/>
          <w:lang w:val="en-GB"/>
        </w:rPr>
        <w:t xml:space="preserve"> </w:t>
      </w:r>
      <w:proofErr w:type="spellStart"/>
      <w:r w:rsidRPr="007911DA">
        <w:rPr>
          <w:rFonts w:ascii="Book Antiqua" w:hAnsi="Book Antiqua"/>
          <w:color w:val="auto"/>
          <w:sz w:val="24"/>
          <w:szCs w:val="24"/>
          <w:lang w:val="en-GB"/>
        </w:rPr>
        <w:t>osteolysis</w:t>
      </w:r>
      <w:proofErr w:type="spellEnd"/>
      <w:r w:rsidRPr="007911DA">
        <w:rPr>
          <w:rFonts w:ascii="Book Antiqua" w:hAnsi="Book Antiqua"/>
          <w:color w:val="auto"/>
          <w:sz w:val="24"/>
          <w:szCs w:val="24"/>
          <w:lang w:val="en-GB"/>
        </w:rPr>
        <w:t xml:space="preserve"> were found in the x-rays at the final follow-up. </w:t>
      </w:r>
      <w:proofErr w:type="spellStart"/>
      <w:r w:rsidRPr="007911DA">
        <w:rPr>
          <w:rFonts w:ascii="Book Antiqua" w:hAnsi="Book Antiqua"/>
          <w:color w:val="auto"/>
          <w:sz w:val="24"/>
          <w:szCs w:val="24"/>
          <w:lang w:val="en-GB"/>
        </w:rPr>
        <w:t>Morcellised</w:t>
      </w:r>
      <w:proofErr w:type="spellEnd"/>
      <w:r w:rsidRPr="007911DA">
        <w:rPr>
          <w:rFonts w:ascii="Book Antiqua" w:hAnsi="Book Antiqua"/>
          <w:color w:val="auto"/>
          <w:sz w:val="24"/>
          <w:szCs w:val="24"/>
          <w:lang w:val="en-GB"/>
        </w:rPr>
        <w:t xml:space="preserve"> bone grafts with augments to fill bone defects showed</w:t>
      </w:r>
      <w:r w:rsidR="006761FE"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no</w:t>
      </w:r>
      <w:r w:rsidR="006761FE"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 xml:space="preserve">signs of resorption in </w:t>
      </w:r>
      <w:r w:rsidR="006761FE" w:rsidRPr="007911DA">
        <w:rPr>
          <w:rFonts w:ascii="Book Antiqua" w:hAnsi="Book Antiqua"/>
          <w:color w:val="auto"/>
          <w:sz w:val="24"/>
          <w:szCs w:val="24"/>
          <w:lang w:val="en-GB"/>
        </w:rPr>
        <w:t>regular X-ray controls</w:t>
      </w:r>
      <w:r w:rsidRPr="007911DA">
        <w:rPr>
          <w:rFonts w:ascii="Book Antiqua" w:hAnsi="Book Antiqua"/>
          <w:color w:val="auto"/>
          <w:sz w:val="24"/>
          <w:szCs w:val="24"/>
          <w:lang w:val="en-GB"/>
        </w:rPr>
        <w:t xml:space="preserve">. Only 3 implants failed: 1 case of infection (6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 xml:space="preserve"> after surgery)</w:t>
      </w:r>
      <w:r w:rsidR="00A7444C" w:rsidRPr="007911DA">
        <w:rPr>
          <w:rFonts w:ascii="Book Antiqua" w:hAnsi="Book Antiqua"/>
          <w:color w:val="auto"/>
          <w:sz w:val="24"/>
          <w:szCs w:val="24"/>
          <w:lang w:val="en-GB"/>
        </w:rPr>
        <w:t xml:space="preserve"> (Figure 5)</w:t>
      </w:r>
      <w:r w:rsidRPr="007911DA">
        <w:rPr>
          <w:rFonts w:ascii="Book Antiqua" w:hAnsi="Book Antiqua"/>
          <w:color w:val="auto"/>
          <w:sz w:val="24"/>
          <w:szCs w:val="24"/>
          <w:lang w:val="en-GB"/>
        </w:rPr>
        <w:t xml:space="preserve"> and 2 cases of instability (3 and to 4 </w:t>
      </w:r>
      <w:proofErr w:type="spellStart"/>
      <w:r w:rsidRPr="007911DA">
        <w:rPr>
          <w:rFonts w:ascii="Book Antiqua" w:hAnsi="Book Antiqua"/>
          <w:color w:val="auto"/>
          <w:sz w:val="24"/>
          <w:szCs w:val="24"/>
          <w:lang w:val="en-GB"/>
        </w:rPr>
        <w:t>mo</w:t>
      </w:r>
      <w:proofErr w:type="spellEnd"/>
      <w:r w:rsidR="002F5C45">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 xml:space="preserve">after surgery). The first patient with instability was treated with dislocation reduction and a tutor for 30 d; the second patient with instability required revision surgery implant a constrained liner for chronic instability. In the patient with infection, because of poor general condition and limited functional requirements, the implant was removed and treated with </w:t>
      </w:r>
      <w:proofErr w:type="spellStart"/>
      <w:r w:rsidRPr="007911DA">
        <w:rPr>
          <w:rFonts w:ascii="Book Antiqua" w:hAnsi="Book Antiqua"/>
          <w:color w:val="auto"/>
          <w:sz w:val="24"/>
          <w:szCs w:val="24"/>
          <w:lang w:val="en-GB"/>
        </w:rPr>
        <w:t>Girdlestone</w:t>
      </w:r>
      <w:proofErr w:type="spellEnd"/>
      <w:r w:rsidRPr="007911DA">
        <w:rPr>
          <w:rFonts w:ascii="Book Antiqua" w:hAnsi="Book Antiqua"/>
          <w:color w:val="auto"/>
          <w:sz w:val="24"/>
          <w:szCs w:val="24"/>
          <w:lang w:val="en-GB"/>
        </w:rPr>
        <w:t xml:space="preserve"> resection arthroplasty. Minor complications were: 2 cases of deep vein thrombosis treated with heparin, 1 case of superficial infection treated with surgical revision of the wound, 1 case of neuro apraxia of the sciatic nerve resolved spontaneously after 2 </w:t>
      </w:r>
      <w:proofErr w:type="spellStart"/>
      <w:r w:rsidRPr="007911DA">
        <w:rPr>
          <w:rFonts w:ascii="Book Antiqua" w:hAnsi="Book Antiqua"/>
          <w:color w:val="auto"/>
          <w:sz w:val="24"/>
          <w:szCs w:val="24"/>
          <w:lang w:val="en-GB"/>
        </w:rPr>
        <w:t>mo</w:t>
      </w:r>
      <w:proofErr w:type="spellEnd"/>
      <w:r w:rsidRPr="007911DA">
        <w:rPr>
          <w:rFonts w:ascii="Book Antiqua" w:hAnsi="Book Antiqua"/>
          <w:color w:val="auto"/>
          <w:sz w:val="24"/>
          <w:szCs w:val="24"/>
          <w:lang w:val="en-GB"/>
        </w:rPr>
        <w:t xml:space="preserve"> from surgery. None of the patients underwent revision for aseptic loosening until the final follow-up.</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GB"/>
        </w:rPr>
      </w:pPr>
      <w:r w:rsidRPr="007911DA">
        <w:rPr>
          <w:rFonts w:ascii="Book Antiqua" w:hAnsi="Book Antiqua"/>
          <w:color w:val="auto"/>
          <w:sz w:val="24"/>
          <w:szCs w:val="24"/>
          <w:lang w:val="en-GB"/>
        </w:rPr>
        <w:t>Defined as the end-point, cumulative survival at 10 years was 95% (</w:t>
      </w:r>
      <w:r w:rsidR="00657E17" w:rsidRPr="007911DA">
        <w:rPr>
          <w:rFonts w:ascii="Book Antiqua" w:hAnsi="Book Antiqua"/>
          <w:color w:val="auto"/>
          <w:sz w:val="24"/>
          <w:szCs w:val="24"/>
          <w:lang w:val="en-GB"/>
        </w:rPr>
        <w:t>for all reasons</w:t>
      </w:r>
      <w:r w:rsidRPr="007911DA">
        <w:rPr>
          <w:rFonts w:ascii="Book Antiqua" w:hAnsi="Book Antiqua"/>
          <w:color w:val="auto"/>
          <w:sz w:val="24"/>
          <w:szCs w:val="24"/>
          <w:lang w:val="en-GB"/>
        </w:rPr>
        <w:t>) and 100% for aseptic loosen</w:t>
      </w:r>
      <w:r w:rsidR="000A2586" w:rsidRPr="007911DA">
        <w:rPr>
          <w:rFonts w:ascii="Book Antiqua" w:hAnsi="Book Antiqua"/>
          <w:color w:val="auto"/>
          <w:sz w:val="24"/>
          <w:szCs w:val="24"/>
          <w:lang w:val="en-GB"/>
        </w:rPr>
        <w:t>ing of the acetabular component</w:t>
      </w:r>
      <w:r w:rsidR="00A7444C" w:rsidRPr="007911DA">
        <w:rPr>
          <w:rFonts w:ascii="Book Antiqua" w:hAnsi="Book Antiqua"/>
          <w:color w:val="auto"/>
          <w:sz w:val="24"/>
          <w:szCs w:val="24"/>
          <w:lang w:val="en-GB"/>
        </w:rPr>
        <w:t xml:space="preserve"> (Figure 6</w:t>
      </w:r>
      <w:r w:rsidRPr="007911DA">
        <w:rPr>
          <w:rFonts w:ascii="Book Antiqua" w:hAnsi="Book Antiqua"/>
          <w:color w:val="auto"/>
          <w:sz w:val="24"/>
          <w:szCs w:val="24"/>
          <w:lang w:val="en-GB"/>
        </w:rPr>
        <w:t>).</w:t>
      </w:r>
    </w:p>
    <w:p w:rsidR="00E13C69" w:rsidRPr="007911DA" w:rsidRDefault="00E13C69" w:rsidP="00AB1A96">
      <w:pPr>
        <w:spacing w:after="0" w:line="360" w:lineRule="auto"/>
        <w:jc w:val="both"/>
        <w:rPr>
          <w:rFonts w:ascii="Book Antiqua" w:hAnsi="Book Antiqua"/>
          <w:color w:val="auto"/>
          <w:sz w:val="24"/>
          <w:szCs w:val="24"/>
          <w:lang w:val="en-GB"/>
        </w:rPr>
      </w:pP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DISCUSSION</w:t>
      </w:r>
    </w:p>
    <w:p w:rsidR="00E13C69" w:rsidRPr="007911DA" w:rsidRDefault="00727C4F"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GB"/>
        </w:rPr>
      </w:pPr>
      <w:r w:rsidRPr="007911DA">
        <w:rPr>
          <w:rFonts w:ascii="Book Antiqua" w:eastAsia="MS Mincho" w:hAnsi="Book Antiqua"/>
          <w:color w:val="auto"/>
          <w:sz w:val="24"/>
          <w:szCs w:val="24"/>
          <w:lang w:val="en-GB" w:eastAsia="ja-JP" w:bidi="he-IL"/>
        </w:rPr>
        <w:t>Treatment of a failed acetabular component in total hip prosthesis is technically demanding because immediate and long term stability of the implant is required, as well as maintaining or increasing bone stock, restoring the centre of rotation, and preventing</w:t>
      </w:r>
      <w:r w:rsidR="00AC0A2F">
        <w:rPr>
          <w:rFonts w:ascii="Book Antiqua" w:eastAsia="MS Mincho" w:hAnsi="Book Antiqua"/>
          <w:color w:val="auto"/>
          <w:sz w:val="24"/>
          <w:szCs w:val="24"/>
          <w:lang w:val="en-GB" w:eastAsia="ja-JP" w:bidi="he-IL"/>
        </w:rPr>
        <w:t xml:space="preserve"> </w:t>
      </w:r>
      <w:r w:rsidR="00006185" w:rsidRPr="007911DA">
        <w:rPr>
          <w:rFonts w:ascii="Book Antiqua" w:eastAsia="MS Mincho" w:hAnsi="Book Antiqua"/>
          <w:color w:val="auto"/>
          <w:sz w:val="24"/>
          <w:szCs w:val="24"/>
          <w:lang w:val="en-GB" w:eastAsia="ja-JP" w:bidi="he-IL"/>
        </w:rPr>
        <w:t>limb discrepancy</w:t>
      </w:r>
      <w:r w:rsidRPr="007911DA">
        <w:rPr>
          <w:rFonts w:ascii="Book Antiqua" w:eastAsia="MS Mincho" w:hAnsi="Book Antiqua"/>
          <w:color w:val="auto"/>
          <w:sz w:val="24"/>
          <w:szCs w:val="24"/>
          <w:lang w:val="en-GB" w:eastAsia="ja-JP" w:bidi="he-IL"/>
        </w:rPr>
        <w:t>.</w:t>
      </w:r>
    </w:p>
    <w:p w:rsidR="00E13C69" w:rsidRPr="007911DA" w:rsidRDefault="00727C4F" w:rsidP="00AC0A2F">
      <w:pPr>
        <w:pStyle w:val="HTMLPreformatted"/>
        <w:spacing w:line="360" w:lineRule="auto"/>
        <w:ind w:firstLineChars="100" w:firstLine="240"/>
        <w:jc w:val="both"/>
        <w:rPr>
          <w:rFonts w:ascii="Book Antiqua" w:hAnsi="Book Antiqua"/>
          <w:color w:val="auto"/>
          <w:sz w:val="24"/>
          <w:szCs w:val="24"/>
          <w:lang w:val="en-US"/>
        </w:rPr>
      </w:pPr>
      <w:r w:rsidRPr="007911DA">
        <w:rPr>
          <w:rFonts w:ascii="Book Antiqua" w:hAnsi="Book Antiqua" w:cs="Times New Roman"/>
          <w:color w:val="auto"/>
          <w:sz w:val="24"/>
          <w:szCs w:val="24"/>
          <w:lang w:val="en-GB"/>
        </w:rPr>
        <w:t>Traditional hemispherical cups (titanium alloy and cobalt chromium alloy) are an effective solution in revisions where adequate bone stock (&gt;</w:t>
      </w:r>
      <w:r w:rsidR="00AC0A2F">
        <w:rPr>
          <w:rFonts w:ascii="Book Antiqua" w:hAnsi="Book Antiqua" w:cs="Times New Roman" w:hint="eastAsia"/>
          <w:color w:val="auto"/>
          <w:sz w:val="24"/>
          <w:szCs w:val="24"/>
          <w:lang w:val="en-GB" w:eastAsia="zh-CN"/>
        </w:rPr>
        <w:t xml:space="preserve"> </w:t>
      </w:r>
      <w:r w:rsidRPr="007911DA">
        <w:rPr>
          <w:rFonts w:ascii="Book Antiqua" w:hAnsi="Book Antiqua" w:cs="Times New Roman"/>
          <w:color w:val="auto"/>
          <w:sz w:val="24"/>
          <w:szCs w:val="24"/>
          <w:lang w:val="en-GB"/>
        </w:rPr>
        <w:t>50%) is available to support the acetabular compon</w:t>
      </w:r>
      <w:r w:rsidR="00AC0A2F">
        <w:rPr>
          <w:rFonts w:ascii="Book Antiqua" w:hAnsi="Book Antiqua" w:cs="Times New Roman"/>
          <w:color w:val="auto"/>
          <w:sz w:val="24"/>
          <w:szCs w:val="24"/>
          <w:lang w:val="en-GB"/>
        </w:rPr>
        <w:t xml:space="preserve">ent and allow for bone </w:t>
      </w:r>
      <w:proofErr w:type="gramStart"/>
      <w:r w:rsidR="00AC0A2F">
        <w:rPr>
          <w:rFonts w:ascii="Book Antiqua" w:hAnsi="Book Antiqua" w:cs="Times New Roman"/>
          <w:color w:val="auto"/>
          <w:sz w:val="24"/>
          <w:szCs w:val="24"/>
          <w:lang w:val="en-GB"/>
        </w:rPr>
        <w:t>ingrowth</w:t>
      </w:r>
      <w:r w:rsidRPr="007911DA">
        <w:rPr>
          <w:rFonts w:ascii="Book Antiqua" w:hAnsi="Book Antiqua" w:cs="Times New Roman"/>
          <w:color w:val="auto"/>
          <w:sz w:val="24"/>
          <w:szCs w:val="24"/>
          <w:vertAlign w:val="superscript"/>
          <w:lang w:val="en-GB"/>
        </w:rPr>
        <w:t>[</w:t>
      </w:r>
      <w:proofErr w:type="gramEnd"/>
      <w:r w:rsidRPr="007911DA">
        <w:rPr>
          <w:rFonts w:ascii="Book Antiqua" w:hAnsi="Book Antiqua" w:cs="Times New Roman"/>
          <w:color w:val="auto"/>
          <w:sz w:val="24"/>
          <w:szCs w:val="24"/>
          <w:vertAlign w:val="superscript"/>
          <w:lang w:val="en-GB"/>
        </w:rPr>
        <w:t>16,17,22,25,26]</w:t>
      </w:r>
      <w:r w:rsidRPr="007911DA">
        <w:rPr>
          <w:rFonts w:ascii="Book Antiqua" w:hAnsi="Book Antiqua" w:cs="Times New Roman"/>
          <w:color w:val="auto"/>
          <w:sz w:val="24"/>
          <w:szCs w:val="24"/>
          <w:lang w:val="en-GB"/>
        </w:rPr>
        <w:t xml:space="preserve">. </w:t>
      </w:r>
      <w:r w:rsidRPr="007911DA">
        <w:rPr>
          <w:rFonts w:ascii="Book Antiqua" w:eastAsia="MS Mincho" w:hAnsi="Book Antiqua" w:cs="Times New Roman"/>
          <w:color w:val="auto"/>
          <w:sz w:val="24"/>
          <w:szCs w:val="24"/>
          <w:lang w:val="en-GB" w:eastAsia="ja-JP" w:bidi="he-IL"/>
        </w:rPr>
        <w:t xml:space="preserve">In cases where the biological potential and mechanical stability of the prosthetic implant are compromised by </w:t>
      </w:r>
      <w:r w:rsidR="00AC0A2F">
        <w:rPr>
          <w:rFonts w:ascii="Book Antiqua" w:eastAsia="MS Mincho" w:hAnsi="Book Antiqua" w:cs="Times New Roman"/>
          <w:color w:val="auto"/>
          <w:sz w:val="24"/>
          <w:szCs w:val="24"/>
          <w:lang w:val="en-GB" w:eastAsia="ja-JP" w:bidi="he-IL"/>
        </w:rPr>
        <w:lastRenderedPageBreak/>
        <w:t>bone deficit</w:t>
      </w:r>
      <w:r w:rsidRPr="007911DA">
        <w:rPr>
          <w:rFonts w:ascii="Book Antiqua" w:eastAsia="MS Mincho" w:hAnsi="Book Antiqua" w:cs="Times New Roman"/>
          <w:color w:val="auto"/>
          <w:sz w:val="24"/>
          <w:szCs w:val="24"/>
          <w:lang w:val="en-GB" w:eastAsia="ja-JP" w:bidi="he-IL"/>
        </w:rPr>
        <w:t xml:space="preserve"> (&lt;</w:t>
      </w:r>
      <w:r w:rsidR="00AC0A2F">
        <w:rPr>
          <w:rFonts w:ascii="Book Antiqua" w:hAnsi="Book Antiqua" w:cs="Times New Roman" w:hint="eastAsia"/>
          <w:color w:val="auto"/>
          <w:sz w:val="24"/>
          <w:szCs w:val="24"/>
          <w:lang w:val="en-GB" w:eastAsia="zh-CN" w:bidi="he-IL"/>
        </w:rPr>
        <w:t xml:space="preserve"> </w:t>
      </w:r>
      <w:r w:rsidRPr="007911DA">
        <w:rPr>
          <w:rFonts w:ascii="Book Antiqua" w:eastAsia="MS Mincho" w:hAnsi="Book Antiqua" w:cs="Times New Roman"/>
          <w:color w:val="auto"/>
          <w:sz w:val="24"/>
          <w:szCs w:val="24"/>
          <w:lang w:val="en-GB" w:eastAsia="ja-JP" w:bidi="he-IL"/>
        </w:rPr>
        <w:t>50% acetabular bone available to support the acetabular component), altern</w:t>
      </w:r>
      <w:r w:rsidR="00AC0A2F">
        <w:rPr>
          <w:rFonts w:ascii="Book Antiqua" w:eastAsia="MS Mincho" w:hAnsi="Book Antiqua" w:cs="Times New Roman"/>
          <w:color w:val="auto"/>
          <w:sz w:val="24"/>
          <w:szCs w:val="24"/>
          <w:lang w:val="en-GB" w:eastAsia="ja-JP" w:bidi="he-IL"/>
        </w:rPr>
        <w:t xml:space="preserve">ative treatments should be </w:t>
      </w:r>
      <w:proofErr w:type="gramStart"/>
      <w:r w:rsidR="00AC0A2F">
        <w:rPr>
          <w:rFonts w:ascii="Book Antiqua" w:eastAsia="MS Mincho" w:hAnsi="Book Antiqua" w:cs="Times New Roman"/>
          <w:color w:val="auto"/>
          <w:sz w:val="24"/>
          <w:szCs w:val="24"/>
          <w:lang w:val="en-GB" w:eastAsia="ja-JP" w:bidi="he-IL"/>
        </w:rPr>
        <w:t>used</w:t>
      </w:r>
      <w:r w:rsidRPr="007911DA">
        <w:rPr>
          <w:rFonts w:ascii="Book Antiqua" w:eastAsia="MS Mincho" w:hAnsi="Book Antiqua" w:cs="Times New Roman"/>
          <w:color w:val="auto"/>
          <w:sz w:val="24"/>
          <w:szCs w:val="24"/>
          <w:vertAlign w:val="superscript"/>
          <w:lang w:val="en-GB" w:eastAsia="ja-JP" w:bidi="he-IL"/>
        </w:rPr>
        <w:t>[</w:t>
      </w:r>
      <w:proofErr w:type="gramEnd"/>
      <w:r w:rsidRPr="007911DA">
        <w:rPr>
          <w:rFonts w:ascii="Book Antiqua" w:eastAsia="MS Mincho" w:hAnsi="Book Antiqua" w:cs="Times New Roman"/>
          <w:color w:val="auto"/>
          <w:sz w:val="24"/>
          <w:szCs w:val="24"/>
          <w:vertAlign w:val="superscript"/>
          <w:lang w:val="en-GB" w:eastAsia="ja-JP" w:bidi="he-IL"/>
        </w:rPr>
        <w:t>7,27]</w:t>
      </w:r>
      <w:r w:rsidRPr="007911DA">
        <w:rPr>
          <w:rFonts w:ascii="Book Antiqua" w:eastAsia="MS Mincho" w:hAnsi="Book Antiqua" w:cs="Times New Roman"/>
          <w:color w:val="auto"/>
          <w:sz w:val="24"/>
          <w:szCs w:val="24"/>
          <w:lang w:val="en-GB" w:eastAsia="ja-JP" w:bidi="he-IL"/>
        </w:rPr>
        <w:t>.</w:t>
      </w:r>
    </w:p>
    <w:p w:rsidR="00E13C69" w:rsidRPr="007911DA" w:rsidRDefault="00727C4F" w:rsidP="00AC0A2F">
      <w:pPr>
        <w:pStyle w:val="HTMLPreformatted"/>
        <w:spacing w:line="360" w:lineRule="auto"/>
        <w:ind w:firstLineChars="100" w:firstLine="240"/>
        <w:jc w:val="both"/>
        <w:rPr>
          <w:rFonts w:ascii="Book Antiqua" w:hAnsi="Book Antiqua"/>
          <w:color w:val="auto"/>
          <w:sz w:val="24"/>
          <w:szCs w:val="24"/>
          <w:lang w:val="en-US"/>
        </w:rPr>
      </w:pPr>
      <w:r w:rsidRPr="007911DA">
        <w:rPr>
          <w:rFonts w:ascii="Book Antiqua" w:hAnsi="Book Antiqua" w:cs="Times New Roman"/>
          <w:color w:val="auto"/>
          <w:sz w:val="24"/>
          <w:szCs w:val="24"/>
          <w:lang w:val="en-GB"/>
        </w:rPr>
        <w:t xml:space="preserve">Porous tantalum implants have been used since 1997 and provide excellent initial stability and bone ingrowth. </w:t>
      </w:r>
      <w:r w:rsidRPr="007911DA">
        <w:rPr>
          <w:rFonts w:ascii="Book Antiqua" w:eastAsia="MS Mincho" w:hAnsi="Book Antiqua" w:cs="Times New Roman"/>
          <w:color w:val="auto"/>
          <w:sz w:val="24"/>
          <w:szCs w:val="24"/>
          <w:lang w:val="en-GB" w:eastAsia="ja-JP" w:bidi="he-IL"/>
        </w:rPr>
        <w:t>The higher porosity (80%) promotes better growth of vascularized bone ins</w:t>
      </w:r>
      <w:r w:rsidR="00006185" w:rsidRPr="007911DA">
        <w:rPr>
          <w:rFonts w:ascii="Book Antiqua" w:eastAsia="MS Mincho" w:hAnsi="Book Antiqua" w:cs="Times New Roman"/>
          <w:color w:val="auto"/>
          <w:sz w:val="24"/>
          <w:szCs w:val="24"/>
          <w:lang w:val="en-GB" w:eastAsia="ja-JP" w:bidi="he-IL"/>
        </w:rPr>
        <w:t>ide the prosthesis (</w:t>
      </w:r>
      <w:proofErr w:type="spellStart"/>
      <w:r w:rsidR="00006185" w:rsidRPr="007911DA">
        <w:rPr>
          <w:rFonts w:ascii="Book Antiqua" w:eastAsia="MS Mincho" w:hAnsi="Book Antiqua" w:cs="Times New Roman"/>
          <w:color w:val="auto"/>
          <w:sz w:val="24"/>
          <w:szCs w:val="24"/>
          <w:lang w:val="en-GB" w:eastAsia="ja-JP" w:bidi="he-IL"/>
        </w:rPr>
        <w:t>microfixing</w:t>
      </w:r>
      <w:proofErr w:type="spellEnd"/>
      <w:r w:rsidRPr="007911DA">
        <w:rPr>
          <w:rFonts w:ascii="Book Antiqua" w:eastAsia="MS Mincho" w:hAnsi="Book Antiqua" w:cs="Times New Roman"/>
          <w:color w:val="auto"/>
          <w:sz w:val="24"/>
          <w:szCs w:val="24"/>
          <w:lang w:val="en-GB" w:eastAsia="ja-JP" w:bidi="he-IL"/>
        </w:rPr>
        <w:t>) in comparison to common porous surfaces; the high coefficient of friction to the cancellous (0.88) and cortical (0.74) bone ensures greater</w:t>
      </w:r>
      <w:r w:rsidR="00006185" w:rsidRPr="007911DA">
        <w:rPr>
          <w:rFonts w:ascii="Book Antiqua" w:eastAsia="MS Mincho" w:hAnsi="Book Antiqua" w:cs="Times New Roman"/>
          <w:color w:val="auto"/>
          <w:sz w:val="24"/>
          <w:szCs w:val="24"/>
          <w:lang w:val="en-GB" w:eastAsia="ja-JP" w:bidi="he-IL"/>
        </w:rPr>
        <w:t xml:space="preserve"> primary stability (</w:t>
      </w:r>
      <w:proofErr w:type="spellStart"/>
      <w:r w:rsidR="00006185" w:rsidRPr="007911DA">
        <w:rPr>
          <w:rFonts w:ascii="Book Antiqua" w:eastAsia="MS Mincho" w:hAnsi="Book Antiqua" w:cs="Times New Roman"/>
          <w:color w:val="auto"/>
          <w:sz w:val="24"/>
          <w:szCs w:val="24"/>
          <w:lang w:val="en-GB" w:eastAsia="ja-JP" w:bidi="he-IL"/>
        </w:rPr>
        <w:t>macrofixing</w:t>
      </w:r>
      <w:proofErr w:type="spellEnd"/>
      <w:r w:rsidRPr="007911DA">
        <w:rPr>
          <w:rFonts w:ascii="Book Antiqua" w:eastAsia="MS Mincho" w:hAnsi="Book Antiqua" w:cs="Times New Roman"/>
          <w:color w:val="auto"/>
          <w:sz w:val="24"/>
          <w:szCs w:val="24"/>
          <w:lang w:val="en-GB" w:eastAsia="ja-JP" w:bidi="he-IL"/>
        </w:rPr>
        <w:t xml:space="preserve">); the low modulus of elasticity (3.1 </w:t>
      </w:r>
      <w:proofErr w:type="spellStart"/>
      <w:r w:rsidRPr="007911DA">
        <w:rPr>
          <w:rFonts w:ascii="Book Antiqua" w:eastAsia="MS Mincho" w:hAnsi="Book Antiqua" w:cs="Times New Roman"/>
          <w:color w:val="auto"/>
          <w:sz w:val="24"/>
          <w:szCs w:val="24"/>
          <w:lang w:val="en-GB" w:eastAsia="ja-JP" w:bidi="he-IL"/>
        </w:rPr>
        <w:t>GPa</w:t>
      </w:r>
      <w:proofErr w:type="spellEnd"/>
      <w:r w:rsidRPr="007911DA">
        <w:rPr>
          <w:rFonts w:ascii="Book Antiqua" w:eastAsia="MS Mincho" w:hAnsi="Book Antiqua" w:cs="Times New Roman"/>
          <w:color w:val="auto"/>
          <w:sz w:val="24"/>
          <w:szCs w:val="24"/>
          <w:lang w:val="en-GB" w:eastAsia="ja-JP" w:bidi="he-IL"/>
        </w:rPr>
        <w:t xml:space="preserve">) brings the material closer to the trabecular bone (1.5 </w:t>
      </w:r>
      <w:proofErr w:type="spellStart"/>
      <w:r w:rsidRPr="007911DA">
        <w:rPr>
          <w:rFonts w:ascii="Book Antiqua" w:eastAsia="MS Mincho" w:hAnsi="Book Antiqua" w:cs="Times New Roman"/>
          <w:color w:val="auto"/>
          <w:sz w:val="24"/>
          <w:szCs w:val="24"/>
          <w:lang w:val="en-GB" w:eastAsia="ja-JP" w:bidi="he-IL"/>
        </w:rPr>
        <w:t>GPa</w:t>
      </w:r>
      <w:proofErr w:type="spellEnd"/>
      <w:r w:rsidRPr="007911DA">
        <w:rPr>
          <w:rFonts w:ascii="Book Antiqua" w:eastAsia="MS Mincho" w:hAnsi="Book Antiqua" w:cs="Times New Roman"/>
          <w:color w:val="auto"/>
          <w:sz w:val="24"/>
          <w:szCs w:val="24"/>
          <w:lang w:val="en-GB" w:eastAsia="ja-JP" w:bidi="he-IL"/>
        </w:rPr>
        <w:t xml:space="preserve">) compared to titanium (110 </w:t>
      </w:r>
      <w:proofErr w:type="spellStart"/>
      <w:r w:rsidRPr="007911DA">
        <w:rPr>
          <w:rFonts w:ascii="Book Antiqua" w:eastAsia="MS Mincho" w:hAnsi="Book Antiqua" w:cs="Times New Roman"/>
          <w:color w:val="auto"/>
          <w:sz w:val="24"/>
          <w:szCs w:val="24"/>
          <w:lang w:val="en-GB" w:eastAsia="ja-JP" w:bidi="he-IL"/>
        </w:rPr>
        <w:t>GPa</w:t>
      </w:r>
      <w:proofErr w:type="spellEnd"/>
      <w:r w:rsidRPr="007911DA">
        <w:rPr>
          <w:rFonts w:ascii="Book Antiqua" w:eastAsia="MS Mincho" w:hAnsi="Book Antiqua" w:cs="Times New Roman"/>
          <w:color w:val="auto"/>
          <w:sz w:val="24"/>
          <w:szCs w:val="24"/>
          <w:lang w:val="en-GB" w:eastAsia="ja-JP" w:bidi="he-IL"/>
        </w:rPr>
        <w:t xml:space="preserve">) and cobalt-chromium (220 </w:t>
      </w:r>
      <w:proofErr w:type="spellStart"/>
      <w:r w:rsidRPr="007911DA">
        <w:rPr>
          <w:rFonts w:ascii="Book Antiqua" w:eastAsia="MS Mincho" w:hAnsi="Book Antiqua" w:cs="Times New Roman"/>
          <w:color w:val="auto"/>
          <w:sz w:val="24"/>
          <w:szCs w:val="24"/>
          <w:lang w:val="en-GB" w:eastAsia="ja-JP" w:bidi="he-IL"/>
        </w:rPr>
        <w:t>GPa</w:t>
      </w:r>
      <w:proofErr w:type="spellEnd"/>
      <w:r w:rsidRPr="007911DA">
        <w:rPr>
          <w:rFonts w:ascii="Book Antiqua" w:eastAsia="MS Mincho" w:hAnsi="Book Antiqua" w:cs="Times New Roman"/>
          <w:color w:val="auto"/>
          <w:sz w:val="24"/>
          <w:szCs w:val="24"/>
          <w:lang w:val="en-GB" w:eastAsia="ja-JP" w:bidi="he-IL"/>
        </w:rPr>
        <w:t>), allowing greater load-induced bone remodelling and minimize</w:t>
      </w:r>
      <w:r w:rsidR="00AC0A2F">
        <w:rPr>
          <w:rFonts w:ascii="Book Antiqua" w:eastAsia="MS Mincho" w:hAnsi="Book Antiqua" w:cs="Times New Roman"/>
          <w:color w:val="auto"/>
          <w:sz w:val="24"/>
          <w:szCs w:val="24"/>
          <w:lang w:val="en-GB" w:eastAsia="ja-JP" w:bidi="he-IL"/>
        </w:rPr>
        <w:t>d stress shielding near the cup</w:t>
      </w:r>
      <w:r w:rsidRPr="007911DA">
        <w:rPr>
          <w:rFonts w:ascii="Book Antiqua" w:eastAsia="MS Mincho" w:hAnsi="Book Antiqua" w:cs="Times New Roman"/>
          <w:color w:val="auto"/>
          <w:sz w:val="24"/>
          <w:szCs w:val="24"/>
          <w:vertAlign w:val="superscript"/>
          <w:lang w:val="en-GB" w:eastAsia="ja-JP" w:bidi="he-IL"/>
        </w:rPr>
        <w:t>[17]</w:t>
      </w:r>
      <w:r w:rsidRPr="007911DA">
        <w:rPr>
          <w:rFonts w:ascii="Book Antiqua" w:eastAsia="MS Mincho" w:hAnsi="Book Antiqua" w:cs="Times New Roman"/>
          <w:color w:val="auto"/>
          <w:sz w:val="24"/>
          <w:szCs w:val="24"/>
          <w:lang w:val="en-GB" w:eastAsia="ja-JP" w:bidi="he-IL"/>
        </w:rPr>
        <w:t xml:space="preserve">. The three-dimensional structure and excellent </w:t>
      </w:r>
      <w:proofErr w:type="spellStart"/>
      <w:r w:rsidRPr="007911DA">
        <w:rPr>
          <w:rFonts w:ascii="Book Antiqua" w:eastAsia="MS Mincho" w:hAnsi="Book Antiqua" w:cs="Times New Roman"/>
          <w:color w:val="auto"/>
          <w:sz w:val="24"/>
          <w:szCs w:val="24"/>
          <w:lang w:val="en-GB" w:eastAsia="ja-JP" w:bidi="he-IL"/>
        </w:rPr>
        <w:t>osteoconductive</w:t>
      </w:r>
      <w:proofErr w:type="spellEnd"/>
      <w:r w:rsidRPr="007911DA">
        <w:rPr>
          <w:rFonts w:ascii="Book Antiqua" w:eastAsia="MS Mincho" w:hAnsi="Book Antiqua" w:cs="Times New Roman"/>
          <w:color w:val="auto"/>
          <w:sz w:val="24"/>
          <w:szCs w:val="24"/>
          <w:lang w:val="en-GB" w:eastAsia="ja-JP" w:bidi="he-IL"/>
        </w:rPr>
        <w:t xml:space="preserve"> properties of porous tantalum provide faster and stronger biological fixing when there is limited vital bone availability, and facilitate th</w:t>
      </w:r>
      <w:r w:rsidR="00AC0A2F">
        <w:rPr>
          <w:rFonts w:ascii="Book Antiqua" w:eastAsia="MS Mincho" w:hAnsi="Book Antiqua" w:cs="Times New Roman"/>
          <w:color w:val="auto"/>
          <w:sz w:val="24"/>
          <w:szCs w:val="24"/>
          <w:lang w:val="en-GB" w:eastAsia="ja-JP" w:bidi="he-IL"/>
        </w:rPr>
        <w:t xml:space="preserve">e restoration of the bone </w:t>
      </w:r>
      <w:proofErr w:type="gramStart"/>
      <w:r w:rsidR="00AC0A2F">
        <w:rPr>
          <w:rFonts w:ascii="Book Antiqua" w:eastAsia="MS Mincho" w:hAnsi="Book Antiqua" w:cs="Times New Roman"/>
          <w:color w:val="auto"/>
          <w:sz w:val="24"/>
          <w:szCs w:val="24"/>
          <w:lang w:val="en-GB" w:eastAsia="ja-JP" w:bidi="he-IL"/>
        </w:rPr>
        <w:t>stock</w:t>
      </w:r>
      <w:r w:rsidRPr="007911DA">
        <w:rPr>
          <w:rFonts w:ascii="Book Antiqua" w:eastAsia="MS Mincho" w:hAnsi="Book Antiqua" w:cs="Times New Roman"/>
          <w:color w:val="auto"/>
          <w:sz w:val="24"/>
          <w:szCs w:val="24"/>
          <w:vertAlign w:val="superscript"/>
          <w:lang w:val="en-GB" w:eastAsia="ja-JP" w:bidi="he-IL"/>
        </w:rPr>
        <w:t>[</w:t>
      </w:r>
      <w:proofErr w:type="gramEnd"/>
      <w:r w:rsidRPr="007911DA">
        <w:rPr>
          <w:rFonts w:ascii="Book Antiqua" w:eastAsia="MS Mincho" w:hAnsi="Book Antiqua" w:cs="Times New Roman"/>
          <w:color w:val="auto"/>
          <w:sz w:val="24"/>
          <w:szCs w:val="24"/>
          <w:vertAlign w:val="superscript"/>
          <w:lang w:val="en-GB" w:eastAsia="ja-JP" w:bidi="he-IL"/>
        </w:rPr>
        <w:t>28]</w:t>
      </w:r>
      <w:r w:rsidRPr="007911DA">
        <w:rPr>
          <w:rFonts w:ascii="Book Antiqua" w:eastAsia="MS Mincho" w:hAnsi="Book Antiqua" w:cs="Times New Roman"/>
          <w:color w:val="auto"/>
          <w:sz w:val="24"/>
          <w:szCs w:val="24"/>
          <w:lang w:val="en-GB" w:eastAsia="ja-JP" w:bidi="he-IL"/>
        </w:rPr>
        <w:t>.</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US"/>
        </w:rPr>
      </w:pPr>
      <w:r w:rsidRPr="007911DA">
        <w:rPr>
          <w:rFonts w:ascii="Book Antiqua" w:hAnsi="Book Antiqua"/>
          <w:color w:val="auto"/>
          <w:sz w:val="24"/>
          <w:szCs w:val="24"/>
          <w:lang w:val="en-GB"/>
        </w:rPr>
        <w:t>The ingrowth properties of porous tantalum are superior to bone graft in revision surgery; allograft reabsorption can lead to component instability, while porous tantalum mainta</w:t>
      </w:r>
      <w:r w:rsidR="00AC0A2F">
        <w:rPr>
          <w:rFonts w:ascii="Book Antiqua" w:hAnsi="Book Antiqua"/>
          <w:color w:val="auto"/>
          <w:sz w:val="24"/>
          <w:szCs w:val="24"/>
          <w:lang w:val="en-GB"/>
        </w:rPr>
        <w:t xml:space="preserve">ins its structure and </w:t>
      </w:r>
      <w:proofErr w:type="gramStart"/>
      <w:r w:rsidR="00AC0A2F">
        <w:rPr>
          <w:rFonts w:ascii="Book Antiqua" w:hAnsi="Book Antiqua"/>
          <w:color w:val="auto"/>
          <w:sz w:val="24"/>
          <w:szCs w:val="24"/>
          <w:lang w:val="en-GB"/>
        </w:rPr>
        <w:t>stability</w:t>
      </w:r>
      <w:r w:rsidRPr="007911DA">
        <w:rPr>
          <w:rFonts w:ascii="Book Antiqua" w:hAnsi="Book Antiqua"/>
          <w:color w:val="auto"/>
          <w:sz w:val="24"/>
          <w:szCs w:val="24"/>
          <w:vertAlign w:val="superscript"/>
          <w:lang w:val="en-GB"/>
        </w:rPr>
        <w:t>[</w:t>
      </w:r>
      <w:proofErr w:type="gramEnd"/>
      <w:r w:rsidRPr="007911DA">
        <w:rPr>
          <w:rFonts w:ascii="Book Antiqua" w:hAnsi="Book Antiqua"/>
          <w:color w:val="auto"/>
          <w:sz w:val="24"/>
          <w:szCs w:val="24"/>
          <w:vertAlign w:val="superscript"/>
          <w:lang w:val="en-GB"/>
        </w:rPr>
        <w:t>26]</w:t>
      </w:r>
      <w:r w:rsidRPr="007911DA">
        <w:rPr>
          <w:rFonts w:ascii="Book Antiqua" w:hAnsi="Book Antiqua"/>
          <w:color w:val="auto"/>
          <w:sz w:val="24"/>
          <w:szCs w:val="24"/>
          <w:lang w:val="en-GB"/>
        </w:rPr>
        <w:t xml:space="preserve">. A stable bone-implant interface and favourable </w:t>
      </w:r>
      <w:proofErr w:type="spellStart"/>
      <w:r w:rsidRPr="007911DA">
        <w:rPr>
          <w:rFonts w:ascii="Book Antiqua" w:hAnsi="Book Antiqua"/>
          <w:color w:val="auto"/>
          <w:sz w:val="24"/>
          <w:szCs w:val="24"/>
          <w:lang w:val="en-GB"/>
        </w:rPr>
        <w:t>osteoconductive</w:t>
      </w:r>
      <w:proofErr w:type="spellEnd"/>
      <w:r w:rsidRPr="007911DA">
        <w:rPr>
          <w:rFonts w:ascii="Book Antiqua" w:hAnsi="Book Antiqua"/>
          <w:color w:val="auto"/>
          <w:sz w:val="24"/>
          <w:szCs w:val="24"/>
          <w:lang w:val="en-GB"/>
        </w:rPr>
        <w:t xml:space="preserve"> properties of the material are important for bone ingrowth of prostheses. Furthermore, the availability of augments in tantalum has reduced the need for structural bone grafts in revisions and safer recovery of the hip rotation centre.</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US"/>
        </w:rPr>
      </w:pPr>
      <w:r w:rsidRPr="007911DA">
        <w:rPr>
          <w:rFonts w:ascii="Book Antiqua" w:hAnsi="Book Antiqua"/>
          <w:color w:val="auto"/>
          <w:sz w:val="24"/>
          <w:szCs w:val="24"/>
          <w:lang w:val="en-GB"/>
        </w:rPr>
        <w:t>Clinical evaluation at the final follow-up showed a statistically significant increase</w:t>
      </w:r>
      <w:r w:rsidR="00AC0A2F">
        <w:rPr>
          <w:rFonts w:ascii="Book Antiqua" w:hAnsi="Book Antiqua"/>
          <w:color w:val="auto"/>
          <w:sz w:val="24"/>
          <w:szCs w:val="24"/>
          <w:lang w:val="en-GB"/>
        </w:rPr>
        <w:t xml:space="preserve"> </w:t>
      </w:r>
      <w:r w:rsidRPr="007911DA">
        <w:rPr>
          <w:rFonts w:ascii="Book Antiqua" w:hAnsi="Book Antiqua"/>
          <w:color w:val="auto"/>
          <w:sz w:val="24"/>
          <w:szCs w:val="24"/>
          <w:lang w:val="en-GB"/>
        </w:rPr>
        <w:t>in preoperative HHS from 40.7 to 85.8. In this study we did not find a statistically significant association between bone defect size and increased clinical results at final follow-up, demonstrating that the clinical results of acetabular revisions with tantalum components do not seem to be influenced by the degree of preoperative bone defect. However, other authors have shown that clinical outcomes are influenced by bone defects when using traditional techniques, such as structural bone gr</w:t>
      </w:r>
      <w:r w:rsidR="00AC0A2F">
        <w:rPr>
          <w:rFonts w:ascii="Book Antiqua" w:hAnsi="Book Antiqua"/>
          <w:color w:val="auto"/>
          <w:sz w:val="24"/>
          <w:szCs w:val="24"/>
          <w:lang w:val="en-GB"/>
        </w:rPr>
        <w:t xml:space="preserve">afting and reconstruction </w:t>
      </w:r>
      <w:proofErr w:type="gramStart"/>
      <w:r w:rsidR="00AC0A2F">
        <w:rPr>
          <w:rFonts w:ascii="Book Antiqua" w:hAnsi="Book Antiqua"/>
          <w:color w:val="auto"/>
          <w:sz w:val="24"/>
          <w:szCs w:val="24"/>
          <w:lang w:val="en-GB"/>
        </w:rPr>
        <w:t>cages</w:t>
      </w:r>
      <w:r w:rsidRPr="007911DA">
        <w:rPr>
          <w:rFonts w:ascii="Book Antiqua" w:hAnsi="Book Antiqua"/>
          <w:color w:val="auto"/>
          <w:sz w:val="24"/>
          <w:szCs w:val="24"/>
          <w:vertAlign w:val="superscript"/>
          <w:lang w:val="en-GB"/>
        </w:rPr>
        <w:t>[</w:t>
      </w:r>
      <w:proofErr w:type="gramEnd"/>
      <w:r w:rsidRPr="007911DA">
        <w:rPr>
          <w:rFonts w:ascii="Book Antiqua" w:hAnsi="Book Antiqua"/>
          <w:color w:val="auto"/>
          <w:sz w:val="24"/>
          <w:szCs w:val="24"/>
          <w:vertAlign w:val="superscript"/>
          <w:lang w:val="en-GB"/>
        </w:rPr>
        <w:t>18,29]</w:t>
      </w:r>
      <w:r w:rsidRPr="007911DA">
        <w:rPr>
          <w:rFonts w:ascii="Book Antiqua" w:hAnsi="Book Antiqua"/>
          <w:color w:val="auto"/>
          <w:sz w:val="24"/>
          <w:szCs w:val="24"/>
          <w:lang w:val="en-GB"/>
        </w:rPr>
        <w:t>.</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US"/>
        </w:rPr>
      </w:pPr>
      <w:r w:rsidRPr="007911DA">
        <w:rPr>
          <w:rFonts w:ascii="Book Antiqua" w:hAnsi="Book Antiqua"/>
          <w:color w:val="auto"/>
          <w:sz w:val="24"/>
          <w:szCs w:val="24"/>
          <w:lang w:val="en-GB"/>
        </w:rPr>
        <w:t>X-rays revealed no prosthetic implant migration.</w:t>
      </w:r>
      <w:r w:rsidR="00E33DAB" w:rsidRPr="007911DA">
        <w:rPr>
          <w:rFonts w:ascii="Book Antiqua" w:hAnsi="Book Antiqua"/>
          <w:color w:val="auto"/>
          <w:sz w:val="24"/>
          <w:szCs w:val="24"/>
          <w:lang w:val="en-GB"/>
        </w:rPr>
        <w:t xml:space="preserve"> </w:t>
      </w:r>
      <w:r w:rsidRPr="007911DA">
        <w:rPr>
          <w:rFonts w:ascii="Book Antiqua" w:hAnsi="Book Antiqua"/>
          <w:color w:val="auto"/>
          <w:sz w:val="24"/>
          <w:szCs w:val="24"/>
          <w:lang w:val="en-GB"/>
        </w:rPr>
        <w:t>Some non-progressive radiolucent lines in three implants were probably due to some fibrous fixing in part of the implant, and requires X-ray monitoring in the future.</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US"/>
        </w:rPr>
      </w:pPr>
      <w:r w:rsidRPr="007911DA">
        <w:rPr>
          <w:rFonts w:ascii="Book Antiqua" w:hAnsi="Book Antiqua"/>
          <w:color w:val="auto"/>
          <w:sz w:val="24"/>
          <w:szCs w:val="24"/>
          <w:lang w:val="en-GB"/>
        </w:rPr>
        <w:t xml:space="preserve">Several authors report instability as the main cause </w:t>
      </w:r>
      <w:r w:rsidR="00AC0A2F">
        <w:rPr>
          <w:rFonts w:ascii="Book Antiqua" w:hAnsi="Book Antiqua"/>
          <w:color w:val="auto"/>
          <w:sz w:val="24"/>
          <w:szCs w:val="24"/>
          <w:lang w:val="en-GB"/>
        </w:rPr>
        <w:t xml:space="preserve">of failure of tantalum </w:t>
      </w:r>
      <w:proofErr w:type="gramStart"/>
      <w:r w:rsidR="00AC0A2F">
        <w:rPr>
          <w:rFonts w:ascii="Book Antiqua" w:hAnsi="Book Antiqua"/>
          <w:color w:val="auto"/>
          <w:sz w:val="24"/>
          <w:szCs w:val="24"/>
          <w:lang w:val="en-GB"/>
        </w:rPr>
        <w:t>implants</w:t>
      </w:r>
      <w:r w:rsidRPr="007911DA">
        <w:rPr>
          <w:rFonts w:ascii="Book Antiqua" w:hAnsi="Book Antiqua"/>
          <w:color w:val="auto"/>
          <w:sz w:val="24"/>
          <w:szCs w:val="24"/>
          <w:vertAlign w:val="superscript"/>
          <w:lang w:val="en-GB"/>
        </w:rPr>
        <w:t>[</w:t>
      </w:r>
      <w:proofErr w:type="gramEnd"/>
      <w:r w:rsidRPr="007911DA">
        <w:rPr>
          <w:rFonts w:ascii="Book Antiqua" w:hAnsi="Book Antiqua"/>
          <w:color w:val="auto"/>
          <w:sz w:val="24"/>
          <w:szCs w:val="24"/>
          <w:vertAlign w:val="superscript"/>
          <w:lang w:val="en-GB"/>
        </w:rPr>
        <w:t>1,16]</w:t>
      </w:r>
      <w:r w:rsidRPr="007911DA">
        <w:rPr>
          <w:rFonts w:ascii="Book Antiqua" w:hAnsi="Book Antiqua"/>
          <w:color w:val="auto"/>
          <w:sz w:val="24"/>
          <w:szCs w:val="24"/>
          <w:lang w:val="en-GB"/>
        </w:rPr>
        <w:t>. In this study the survival of the implants for 10 years was 95%, considering the revisio</w:t>
      </w:r>
      <w:r w:rsidR="00E33DAB" w:rsidRPr="007911DA">
        <w:rPr>
          <w:rFonts w:ascii="Book Antiqua" w:hAnsi="Book Antiqua"/>
          <w:color w:val="auto"/>
          <w:sz w:val="24"/>
          <w:szCs w:val="24"/>
          <w:lang w:val="en-GB"/>
        </w:rPr>
        <w:t xml:space="preserve">n for </w:t>
      </w:r>
      <w:r w:rsidR="00E33DAB" w:rsidRPr="007911DA">
        <w:rPr>
          <w:rFonts w:ascii="Book Antiqua" w:hAnsi="Book Antiqua"/>
          <w:color w:val="auto"/>
          <w:sz w:val="24"/>
          <w:szCs w:val="24"/>
          <w:lang w:val="en-GB"/>
        </w:rPr>
        <w:lastRenderedPageBreak/>
        <w:t>any reason as end-point</w:t>
      </w:r>
      <w:r w:rsidRPr="007911DA">
        <w:rPr>
          <w:rFonts w:ascii="Book Antiqua" w:hAnsi="Book Antiqua"/>
          <w:color w:val="auto"/>
          <w:sz w:val="24"/>
          <w:szCs w:val="24"/>
          <w:lang w:val="en-GB"/>
        </w:rPr>
        <w:t>. Of the three reported failures, two wer</w:t>
      </w:r>
      <w:r w:rsidR="00E33DAB" w:rsidRPr="007911DA">
        <w:rPr>
          <w:rFonts w:ascii="Book Antiqua" w:hAnsi="Book Antiqua"/>
          <w:color w:val="auto"/>
          <w:sz w:val="24"/>
          <w:szCs w:val="24"/>
          <w:lang w:val="en-GB"/>
        </w:rPr>
        <w:t>e for implant dislocation. Only</w:t>
      </w:r>
      <w:r w:rsidRPr="007911DA">
        <w:rPr>
          <w:rFonts w:ascii="Book Antiqua" w:hAnsi="Book Antiqua"/>
          <w:color w:val="auto"/>
          <w:sz w:val="24"/>
          <w:szCs w:val="24"/>
          <w:lang w:val="en-GB"/>
        </w:rPr>
        <w:t xml:space="preserve"> one failure showed incorrect positioning of the socket.</w:t>
      </w:r>
    </w:p>
    <w:p w:rsidR="00E13C69" w:rsidRPr="007911DA" w:rsidRDefault="00727C4F" w:rsidP="00AC0A2F">
      <w:pPr>
        <w:spacing w:after="0" w:line="360" w:lineRule="auto"/>
        <w:ind w:firstLineChars="100" w:firstLine="240"/>
        <w:jc w:val="both"/>
        <w:rPr>
          <w:rFonts w:ascii="Book Antiqua" w:hAnsi="Book Antiqua"/>
          <w:color w:val="auto"/>
          <w:sz w:val="24"/>
          <w:szCs w:val="24"/>
          <w:lang w:val="en-US"/>
        </w:rPr>
      </w:pPr>
      <w:r w:rsidRPr="007911DA">
        <w:rPr>
          <w:rFonts w:ascii="Book Antiqua" w:hAnsi="Book Antiqua"/>
          <w:color w:val="auto"/>
          <w:sz w:val="24"/>
          <w:szCs w:val="24"/>
          <w:lang w:val="en-GB"/>
        </w:rPr>
        <w:t>High numbers of dislocations in the literature suggest that special attention should be addressed to correcting the centre of rotation and implant positioning, and to using constrained implants in cases of deficient abductor mechanisms.</w:t>
      </w:r>
    </w:p>
    <w:p w:rsidR="00E13C69" w:rsidRPr="007911DA" w:rsidRDefault="00E13C69" w:rsidP="00AB1A96">
      <w:pPr>
        <w:spacing w:after="0" w:line="360" w:lineRule="auto"/>
        <w:jc w:val="both"/>
        <w:rPr>
          <w:rFonts w:ascii="Book Antiqua" w:hAnsi="Book Antiqua"/>
          <w:color w:val="auto"/>
          <w:sz w:val="24"/>
          <w:szCs w:val="24"/>
          <w:lang w:val="en-GB"/>
        </w:rPr>
      </w:pPr>
    </w:p>
    <w:p w:rsidR="00E13C69" w:rsidRPr="00AC0A2F" w:rsidRDefault="00727C4F" w:rsidP="00AB1A96">
      <w:pPr>
        <w:spacing w:after="0" w:line="360" w:lineRule="auto"/>
        <w:jc w:val="both"/>
        <w:rPr>
          <w:rFonts w:ascii="Book Antiqua" w:hAnsi="Book Antiqua"/>
          <w:i/>
          <w:color w:val="auto"/>
          <w:sz w:val="24"/>
          <w:szCs w:val="24"/>
          <w:lang w:val="en-GB"/>
        </w:rPr>
      </w:pPr>
      <w:r w:rsidRPr="00AC0A2F">
        <w:rPr>
          <w:rFonts w:ascii="Book Antiqua" w:hAnsi="Book Antiqua"/>
          <w:b/>
          <w:i/>
          <w:color w:val="auto"/>
          <w:sz w:val="24"/>
          <w:szCs w:val="24"/>
          <w:lang w:val="en-GB"/>
        </w:rPr>
        <w:t>L</w:t>
      </w:r>
      <w:r w:rsidR="00AC0A2F" w:rsidRPr="00AC0A2F">
        <w:rPr>
          <w:rFonts w:ascii="Book Antiqua" w:hAnsi="Book Antiqua"/>
          <w:b/>
          <w:i/>
          <w:color w:val="auto"/>
          <w:sz w:val="24"/>
          <w:szCs w:val="24"/>
          <w:lang w:val="en-GB"/>
        </w:rPr>
        <w:t>imitations</w:t>
      </w:r>
    </w:p>
    <w:p w:rsidR="00E13C69" w:rsidRPr="007911DA" w:rsidRDefault="00727C4F" w:rsidP="00AB1A96">
      <w:pPr>
        <w:spacing w:after="0" w:line="360" w:lineRule="auto"/>
        <w:jc w:val="both"/>
        <w:rPr>
          <w:rFonts w:ascii="Book Antiqua" w:hAnsi="Book Antiqua"/>
          <w:color w:val="auto"/>
          <w:sz w:val="24"/>
          <w:szCs w:val="24"/>
          <w:lang w:val="en-US"/>
        </w:rPr>
      </w:pPr>
      <w:r w:rsidRPr="007911DA">
        <w:rPr>
          <w:rFonts w:ascii="Book Antiqua" w:hAnsi="Book Antiqua"/>
          <w:color w:val="auto"/>
          <w:sz w:val="24"/>
          <w:szCs w:val="24"/>
          <w:lang w:val="en-GB"/>
        </w:rPr>
        <w:t xml:space="preserve">This study has several limitations: </w:t>
      </w:r>
      <w:r w:rsidR="00AC0A2F">
        <w:rPr>
          <w:rFonts w:ascii="Book Antiqua" w:hAnsi="Book Antiqua" w:hint="eastAsia"/>
          <w:color w:val="auto"/>
          <w:sz w:val="24"/>
          <w:szCs w:val="24"/>
          <w:lang w:val="en-GB" w:eastAsia="zh-CN"/>
        </w:rPr>
        <w:t>(1</w:t>
      </w:r>
      <w:r w:rsidRPr="007911DA">
        <w:rPr>
          <w:rFonts w:ascii="Book Antiqua" w:hAnsi="Book Antiqua"/>
          <w:color w:val="auto"/>
          <w:sz w:val="24"/>
          <w:szCs w:val="24"/>
          <w:lang w:val="en-GB"/>
        </w:rPr>
        <w:t>) it is a retrospective study with a limited sample size,</w:t>
      </w:r>
      <w:r w:rsidR="00AC0A2F">
        <w:rPr>
          <w:rFonts w:ascii="Book Antiqua" w:hAnsi="Book Antiqua"/>
          <w:color w:val="auto"/>
          <w:sz w:val="24"/>
          <w:szCs w:val="24"/>
          <w:lang w:val="en-GB"/>
        </w:rPr>
        <w:t xml:space="preserve"> </w:t>
      </w:r>
      <w:r w:rsidRPr="007911DA">
        <w:rPr>
          <w:rFonts w:ascii="Book Antiqua" w:hAnsi="Book Antiqua"/>
          <w:color w:val="auto"/>
          <w:sz w:val="24"/>
          <w:szCs w:val="24"/>
          <w:lang w:val="en-GB"/>
        </w:rPr>
        <w:t xml:space="preserve">heterogeneous patient ages and a variety of bone defects; </w:t>
      </w:r>
      <w:r w:rsidR="00AC0A2F">
        <w:rPr>
          <w:rFonts w:ascii="Book Antiqua" w:hAnsi="Book Antiqua" w:hint="eastAsia"/>
          <w:color w:val="auto"/>
          <w:sz w:val="24"/>
          <w:szCs w:val="24"/>
          <w:lang w:val="en-GB" w:eastAsia="zh-CN"/>
        </w:rPr>
        <w:t>(2</w:t>
      </w:r>
      <w:r w:rsidRPr="007911DA">
        <w:rPr>
          <w:rFonts w:ascii="Book Antiqua" w:hAnsi="Book Antiqua"/>
          <w:color w:val="auto"/>
          <w:sz w:val="24"/>
          <w:szCs w:val="24"/>
          <w:lang w:val="en-GB"/>
        </w:rPr>
        <w:t xml:space="preserve">) restoring the normal rotation centre of the implant was not monitored by X-ray (calculating the vertical and horizontal distance from the inter-teardrop line); </w:t>
      </w:r>
      <w:r w:rsidR="00AC0A2F">
        <w:rPr>
          <w:rFonts w:ascii="Book Antiqua" w:hAnsi="Book Antiqua" w:hint="eastAsia"/>
          <w:color w:val="auto"/>
          <w:sz w:val="24"/>
          <w:szCs w:val="24"/>
          <w:lang w:val="en-GB" w:eastAsia="zh-CN"/>
        </w:rPr>
        <w:t>(3</w:t>
      </w:r>
      <w:r w:rsidRPr="007911DA">
        <w:rPr>
          <w:rFonts w:ascii="Book Antiqua" w:hAnsi="Book Antiqua"/>
          <w:color w:val="auto"/>
          <w:sz w:val="24"/>
          <w:szCs w:val="24"/>
          <w:lang w:val="en-GB"/>
        </w:rPr>
        <w:t xml:space="preserve">) the study did not consider the size of the acetabular component and femoral head diameter according to </w:t>
      </w:r>
      <w:r w:rsidR="00E33DAB" w:rsidRPr="007911DA">
        <w:rPr>
          <w:rFonts w:ascii="Book Antiqua" w:hAnsi="Book Antiqua"/>
          <w:color w:val="auto"/>
          <w:sz w:val="24"/>
          <w:szCs w:val="24"/>
          <w:lang w:val="en-GB"/>
        </w:rPr>
        <w:t>preoperative bone defect</w:t>
      </w:r>
      <w:r w:rsidRPr="007911DA">
        <w:rPr>
          <w:rFonts w:ascii="Book Antiqua" w:hAnsi="Book Antiqua"/>
          <w:color w:val="auto"/>
          <w:sz w:val="24"/>
          <w:szCs w:val="24"/>
          <w:lang w:val="en-GB"/>
        </w:rPr>
        <w:t xml:space="preserve">; and </w:t>
      </w:r>
      <w:r w:rsidR="00AC0A2F">
        <w:rPr>
          <w:rFonts w:ascii="Book Antiqua" w:hAnsi="Book Antiqua" w:hint="eastAsia"/>
          <w:color w:val="auto"/>
          <w:sz w:val="24"/>
          <w:szCs w:val="24"/>
          <w:lang w:val="en-GB" w:eastAsia="zh-CN"/>
        </w:rPr>
        <w:t>(4</w:t>
      </w:r>
      <w:r w:rsidRPr="007911DA">
        <w:rPr>
          <w:rFonts w:ascii="Book Antiqua" w:hAnsi="Book Antiqua"/>
          <w:color w:val="auto"/>
          <w:sz w:val="24"/>
          <w:szCs w:val="24"/>
          <w:lang w:val="en-GB"/>
        </w:rPr>
        <w:t>) this study has not control group for comparison. A future multi-centre study including homogeneous samples by age and bone defect would be useful in assessing the medium and long-term clinical and X-ray results of tantalum implants in prosthetic hip revisions.</w:t>
      </w:r>
    </w:p>
    <w:p w:rsidR="00E13C69" w:rsidRPr="007911DA" w:rsidRDefault="00E13C69" w:rsidP="00AB1A96">
      <w:pPr>
        <w:spacing w:after="0" w:line="360" w:lineRule="auto"/>
        <w:jc w:val="both"/>
        <w:rPr>
          <w:rFonts w:ascii="Book Antiqua" w:hAnsi="Book Antiqua"/>
          <w:b/>
          <w:color w:val="auto"/>
          <w:sz w:val="24"/>
          <w:szCs w:val="24"/>
          <w:lang w:val="en-GB"/>
        </w:rPr>
      </w:pPr>
    </w:p>
    <w:p w:rsidR="00E13C69" w:rsidRPr="00AC0A2F" w:rsidRDefault="00727C4F" w:rsidP="00AB1A96">
      <w:pPr>
        <w:spacing w:after="0" w:line="360" w:lineRule="auto"/>
        <w:jc w:val="both"/>
        <w:rPr>
          <w:rFonts w:ascii="Book Antiqua" w:hAnsi="Book Antiqua"/>
          <w:i/>
          <w:color w:val="auto"/>
          <w:sz w:val="24"/>
          <w:szCs w:val="24"/>
          <w:lang w:val="en-GB" w:eastAsia="zh-CN"/>
        </w:rPr>
      </w:pPr>
      <w:r w:rsidRPr="00AC0A2F">
        <w:rPr>
          <w:rFonts w:ascii="Book Antiqua" w:hAnsi="Book Antiqua"/>
          <w:b/>
          <w:i/>
          <w:color w:val="auto"/>
          <w:sz w:val="24"/>
          <w:szCs w:val="24"/>
          <w:lang w:val="en-GB"/>
        </w:rPr>
        <w:t>C</w:t>
      </w:r>
      <w:r w:rsidR="00AC0A2F" w:rsidRPr="00AC0A2F">
        <w:rPr>
          <w:rFonts w:ascii="Book Antiqua" w:hAnsi="Book Antiqua"/>
          <w:b/>
          <w:i/>
          <w:color w:val="auto"/>
          <w:sz w:val="24"/>
          <w:szCs w:val="24"/>
          <w:lang w:val="en-GB"/>
        </w:rPr>
        <w:t>onclusion</w:t>
      </w:r>
    </w:p>
    <w:p w:rsidR="00E13C69" w:rsidRPr="007911DA" w:rsidRDefault="00727C4F" w:rsidP="00AB1A96">
      <w:pPr>
        <w:spacing w:after="0" w:line="360" w:lineRule="auto"/>
        <w:jc w:val="both"/>
        <w:rPr>
          <w:rFonts w:ascii="Book Antiqua" w:hAnsi="Book Antiqua"/>
          <w:color w:val="auto"/>
          <w:sz w:val="24"/>
          <w:szCs w:val="24"/>
          <w:lang w:val="en-US"/>
        </w:rPr>
      </w:pPr>
      <w:r w:rsidRPr="007911DA">
        <w:rPr>
          <w:rFonts w:ascii="Book Antiqua" w:hAnsi="Book Antiqua"/>
          <w:color w:val="auto"/>
          <w:sz w:val="24"/>
          <w:szCs w:val="24"/>
          <w:lang w:val="en-GB"/>
        </w:rPr>
        <w:t>The medium-term use of prosthetic tantalum components in prosthetic hip revisions is safe and effective in a wide variety of acetabular bone defects. The greatest advantage is found in major bone defects, where the tantalum cup and augments provide stable primary fixation with the biological potential for bone ingrowth. Despite these advantages, the metallic debris effects of this material are still unknown. Long-term studies are needed to evaluate the longevity of these implants and demonstrate their advantages over conventional methods such as massive grafting and reconstruction cages. Nowadays, porous tantalum represents the ideal bone substitute in prosthetic revisions.</w:t>
      </w:r>
    </w:p>
    <w:p w:rsidR="00E13C69" w:rsidRPr="007911DA" w:rsidRDefault="00E13C69" w:rsidP="00AB1A96">
      <w:pPr>
        <w:spacing w:after="0" w:line="360" w:lineRule="auto"/>
        <w:jc w:val="both"/>
        <w:rPr>
          <w:rFonts w:ascii="Book Antiqua" w:hAnsi="Book Antiqua"/>
          <w:b/>
          <w:color w:val="auto"/>
          <w:sz w:val="24"/>
          <w:szCs w:val="24"/>
          <w:lang w:val="en-GB"/>
        </w:rPr>
      </w:pP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COMMENTS</w:t>
      </w:r>
    </w:p>
    <w:p w:rsidR="00E13C69" w:rsidRPr="00474EA5" w:rsidRDefault="00727C4F" w:rsidP="00AB1A96">
      <w:pPr>
        <w:pStyle w:val="HTMLPreformatted"/>
        <w:spacing w:line="360" w:lineRule="auto"/>
        <w:jc w:val="both"/>
        <w:rPr>
          <w:rFonts w:ascii="Book Antiqua" w:hAnsi="Book Antiqua"/>
          <w:b/>
          <w:i/>
          <w:color w:val="auto"/>
          <w:sz w:val="24"/>
          <w:szCs w:val="24"/>
          <w:lang w:val="en-GB"/>
        </w:rPr>
      </w:pPr>
      <w:r w:rsidRPr="00474EA5">
        <w:rPr>
          <w:rFonts w:ascii="Book Antiqua" w:hAnsi="Book Antiqua" w:cs="Times New Roman"/>
          <w:b/>
          <w:i/>
          <w:color w:val="auto"/>
          <w:sz w:val="24"/>
          <w:szCs w:val="24"/>
          <w:lang w:val="en-GB" w:bidi="ar-SA"/>
        </w:rPr>
        <w:t>Background</w:t>
      </w:r>
    </w:p>
    <w:p w:rsidR="00E13C69" w:rsidRDefault="00727C4F" w:rsidP="00AB1A96">
      <w:pPr>
        <w:pStyle w:val="HTMLPreformatted"/>
        <w:spacing w:line="360" w:lineRule="auto"/>
        <w:jc w:val="both"/>
        <w:rPr>
          <w:rFonts w:ascii="Book Antiqua" w:hAnsi="Book Antiqua" w:cs="Times New Roman"/>
          <w:color w:val="auto"/>
          <w:sz w:val="24"/>
          <w:szCs w:val="24"/>
          <w:lang w:val="en-GB" w:eastAsia="zh-CN" w:bidi="ar-SA"/>
        </w:rPr>
      </w:pPr>
      <w:r w:rsidRPr="007911DA">
        <w:rPr>
          <w:rFonts w:ascii="Book Antiqua" w:hAnsi="Book Antiqua" w:cs="Times New Roman"/>
          <w:color w:val="auto"/>
          <w:sz w:val="24"/>
          <w:szCs w:val="24"/>
          <w:lang w:val="en-GB" w:bidi="ar-SA"/>
        </w:rPr>
        <w:t xml:space="preserve">This study evaluates the results of acetabular components and tantalum augments in prosthetic hip revisions, assessing whether the type of bone defect can compromise the outcome or the medium-term survival of the implants. In this study </w:t>
      </w:r>
      <w:r w:rsidR="002452BA">
        <w:rPr>
          <w:rFonts w:ascii="Book Antiqua" w:hAnsi="Book Antiqua" w:cs="Times New Roman" w:hint="eastAsia"/>
          <w:color w:val="auto"/>
          <w:sz w:val="24"/>
          <w:szCs w:val="24"/>
          <w:lang w:val="en-GB" w:eastAsia="zh-CN" w:bidi="ar-SA"/>
        </w:rPr>
        <w:t>the authors</w:t>
      </w:r>
      <w:r w:rsidRPr="007911DA">
        <w:rPr>
          <w:rFonts w:ascii="Book Antiqua" w:hAnsi="Book Antiqua" w:cs="Times New Roman"/>
          <w:color w:val="auto"/>
          <w:sz w:val="24"/>
          <w:szCs w:val="24"/>
          <w:lang w:val="en-GB" w:bidi="ar-SA"/>
        </w:rPr>
        <w:t xml:space="preserve"> did not </w:t>
      </w:r>
      <w:r w:rsidRPr="007911DA">
        <w:rPr>
          <w:rFonts w:ascii="Book Antiqua" w:hAnsi="Book Antiqua" w:cs="Times New Roman"/>
          <w:color w:val="auto"/>
          <w:sz w:val="24"/>
          <w:szCs w:val="24"/>
          <w:lang w:val="en-GB" w:bidi="ar-SA"/>
        </w:rPr>
        <w:lastRenderedPageBreak/>
        <w:t xml:space="preserve">find a statistically significant association between the size of the bone defect and </w:t>
      </w:r>
      <w:r w:rsidR="00AE6AAB" w:rsidRPr="007911DA">
        <w:rPr>
          <w:rFonts w:ascii="Book Antiqua" w:hAnsi="Book Antiqua" w:cs="Times New Roman"/>
          <w:color w:val="auto"/>
          <w:sz w:val="24"/>
          <w:szCs w:val="24"/>
          <w:lang w:val="en-GB" w:bidi="ar-SA"/>
        </w:rPr>
        <w:t>increased clinical results</w:t>
      </w:r>
      <w:r w:rsidRPr="007911DA">
        <w:rPr>
          <w:rFonts w:ascii="Book Antiqua" w:hAnsi="Book Antiqua" w:cs="Times New Roman"/>
          <w:color w:val="auto"/>
          <w:sz w:val="24"/>
          <w:szCs w:val="24"/>
          <w:lang w:val="en-GB" w:bidi="ar-SA"/>
        </w:rPr>
        <w:t>. Defined as the end-point, cumulative survival at 10</w:t>
      </w:r>
      <w:r w:rsidR="00AE6AAB" w:rsidRPr="007911DA">
        <w:rPr>
          <w:rFonts w:ascii="Book Antiqua" w:hAnsi="Book Antiqua" w:cs="Times New Roman"/>
          <w:color w:val="auto"/>
          <w:sz w:val="24"/>
          <w:szCs w:val="24"/>
          <w:lang w:val="en-GB" w:bidi="ar-SA"/>
        </w:rPr>
        <w:t xml:space="preserve"> years was 95% (for all reasons</w:t>
      </w:r>
      <w:r w:rsidRPr="007911DA">
        <w:rPr>
          <w:rFonts w:ascii="Book Antiqua" w:hAnsi="Book Antiqua" w:cs="Times New Roman"/>
          <w:color w:val="auto"/>
          <w:sz w:val="24"/>
          <w:szCs w:val="24"/>
          <w:lang w:val="en-GB" w:bidi="ar-SA"/>
        </w:rPr>
        <w:t>) and 100%</w:t>
      </w:r>
      <w:r w:rsidR="00AC0A2F">
        <w:rPr>
          <w:rFonts w:ascii="Book Antiqua" w:hAnsi="Book Antiqua" w:cs="Times New Roman"/>
          <w:color w:val="auto"/>
          <w:sz w:val="24"/>
          <w:szCs w:val="24"/>
          <w:lang w:val="en-GB" w:bidi="ar-SA"/>
        </w:rPr>
        <w:t xml:space="preserve"> </w:t>
      </w:r>
      <w:r w:rsidRPr="007911DA">
        <w:rPr>
          <w:rFonts w:ascii="Book Antiqua" w:hAnsi="Book Antiqua" w:cs="Times New Roman"/>
          <w:color w:val="auto"/>
          <w:sz w:val="24"/>
          <w:szCs w:val="24"/>
          <w:lang w:val="en-GB" w:bidi="ar-SA"/>
        </w:rPr>
        <w:t xml:space="preserve">for aseptic loosening of the acetabular component. </w:t>
      </w:r>
    </w:p>
    <w:p w:rsidR="00723C46" w:rsidRPr="007911DA" w:rsidRDefault="00723C46" w:rsidP="00AB1A96">
      <w:pPr>
        <w:pStyle w:val="HTMLPreformatted"/>
        <w:spacing w:line="360" w:lineRule="auto"/>
        <w:jc w:val="both"/>
        <w:rPr>
          <w:rFonts w:ascii="Book Antiqua" w:hAnsi="Book Antiqua"/>
          <w:color w:val="auto"/>
          <w:sz w:val="24"/>
          <w:szCs w:val="24"/>
          <w:lang w:val="en-US" w:eastAsia="zh-CN"/>
        </w:rPr>
      </w:pPr>
    </w:p>
    <w:p w:rsidR="00E13C69" w:rsidRPr="00723C46" w:rsidRDefault="00727C4F" w:rsidP="00AB1A96">
      <w:pPr>
        <w:spacing w:after="0" w:line="360" w:lineRule="auto"/>
        <w:jc w:val="both"/>
        <w:rPr>
          <w:rFonts w:ascii="Book Antiqua" w:hAnsi="Book Antiqua"/>
          <w:b/>
          <w:i/>
          <w:color w:val="auto"/>
          <w:sz w:val="24"/>
          <w:szCs w:val="24"/>
          <w:lang w:val="en-GB"/>
        </w:rPr>
      </w:pPr>
      <w:r w:rsidRPr="00723C46">
        <w:rPr>
          <w:rFonts w:ascii="Book Antiqua" w:hAnsi="Book Antiqua"/>
          <w:b/>
          <w:i/>
          <w:color w:val="auto"/>
          <w:sz w:val="24"/>
          <w:szCs w:val="24"/>
          <w:lang w:val="en-GB"/>
        </w:rPr>
        <w:t>Research frontiers</w:t>
      </w:r>
    </w:p>
    <w:p w:rsidR="00E13C69" w:rsidRDefault="00727C4F"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rPr>
        <w:t>Treating the failure of the acetabular component in total hip prosthesis is technically demanding because of significant bone defect. Nowadays, studies are being directed towards searching for a material which possesses bone-like biomechanical characteristics. Porous tantalum implants provide excellent initial stability, bone ingrowth and allow for greater load-induced bone remodelling near the cup.</w:t>
      </w:r>
    </w:p>
    <w:p w:rsidR="00E47348" w:rsidRPr="007911DA" w:rsidRDefault="00E47348"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US" w:eastAsia="zh-CN"/>
        </w:rPr>
      </w:pPr>
    </w:p>
    <w:p w:rsidR="00E13C69" w:rsidRPr="00E47348" w:rsidRDefault="00727C4F" w:rsidP="00AB1A96">
      <w:pPr>
        <w:spacing w:after="0" w:line="360" w:lineRule="auto"/>
        <w:jc w:val="both"/>
        <w:rPr>
          <w:rFonts w:ascii="Book Antiqua" w:hAnsi="Book Antiqua"/>
          <w:b/>
          <w:i/>
          <w:color w:val="auto"/>
          <w:sz w:val="24"/>
          <w:szCs w:val="24"/>
          <w:lang w:val="en-GB"/>
        </w:rPr>
      </w:pPr>
      <w:r w:rsidRPr="00E47348">
        <w:rPr>
          <w:rFonts w:ascii="Book Antiqua" w:hAnsi="Book Antiqua"/>
          <w:b/>
          <w:i/>
          <w:color w:val="auto"/>
          <w:sz w:val="24"/>
          <w:szCs w:val="24"/>
          <w:lang w:val="en-GB"/>
        </w:rPr>
        <w:t>Innovations and breakthroughs</w:t>
      </w:r>
    </w:p>
    <w:p w:rsidR="00E13C69" w:rsidRDefault="00727C4F"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rPr>
        <w:t>There are few studies on hip reviews with tantalum components in the literature where the samples are small, have non-homogeneous bone defect severity and short term follow-ups. This study evaluates the medium-term clinical and X-ray results of tantalum components in acetabular revisions with major bone defects.</w:t>
      </w:r>
    </w:p>
    <w:p w:rsidR="00E47348" w:rsidRPr="007911DA" w:rsidRDefault="00E47348"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US" w:eastAsia="zh-CN"/>
        </w:rPr>
      </w:pPr>
    </w:p>
    <w:p w:rsidR="00E13C69" w:rsidRPr="00E47348" w:rsidRDefault="00727C4F"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i/>
          <w:color w:val="auto"/>
          <w:sz w:val="24"/>
          <w:szCs w:val="24"/>
          <w:lang w:val="en-GB"/>
        </w:rPr>
      </w:pPr>
      <w:r w:rsidRPr="00E47348">
        <w:rPr>
          <w:rFonts w:ascii="Book Antiqua" w:hAnsi="Book Antiqua"/>
          <w:b/>
          <w:i/>
          <w:color w:val="auto"/>
          <w:sz w:val="24"/>
          <w:szCs w:val="24"/>
          <w:lang w:val="en-GB"/>
        </w:rPr>
        <w:t>Applications</w:t>
      </w:r>
    </w:p>
    <w:p w:rsidR="00E13C69" w:rsidRDefault="00727C4F" w:rsidP="00AB1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GB" w:eastAsia="zh-CN"/>
        </w:rPr>
      </w:pPr>
      <w:r w:rsidRPr="007911DA">
        <w:rPr>
          <w:rFonts w:ascii="Book Antiqua" w:hAnsi="Book Antiqua"/>
          <w:color w:val="auto"/>
          <w:sz w:val="24"/>
          <w:szCs w:val="24"/>
          <w:lang w:val="en-GB"/>
        </w:rPr>
        <w:t>The use of prosthetic tantalum components in prosthetic hip revisions is safe and effective for large acetabular bone defects. Nowadays, porous tantalum represents the ideal bone substitute in prosthetic revisions and provides excellent mechanical stability of the implants.</w:t>
      </w:r>
    </w:p>
    <w:p w:rsidR="00E47348" w:rsidRPr="00DA66FC" w:rsidRDefault="00E47348" w:rsidP="00DA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US" w:eastAsia="zh-CN"/>
        </w:rPr>
      </w:pPr>
    </w:p>
    <w:p w:rsidR="00E13C69" w:rsidRPr="00DA66FC" w:rsidRDefault="00727C4F" w:rsidP="00DA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i/>
          <w:color w:val="auto"/>
          <w:sz w:val="24"/>
          <w:szCs w:val="24"/>
          <w:lang w:val="en-GB"/>
        </w:rPr>
      </w:pPr>
      <w:r w:rsidRPr="00DA66FC">
        <w:rPr>
          <w:rFonts w:ascii="Book Antiqua" w:hAnsi="Book Antiqua"/>
          <w:b/>
          <w:i/>
          <w:color w:val="auto"/>
          <w:sz w:val="24"/>
          <w:szCs w:val="24"/>
          <w:lang w:val="en-GB"/>
        </w:rPr>
        <w:t>Terminology</w:t>
      </w:r>
    </w:p>
    <w:p w:rsidR="00E13C69" w:rsidRPr="00DA66FC" w:rsidRDefault="00727C4F" w:rsidP="00DA6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olor w:val="auto"/>
          <w:sz w:val="24"/>
          <w:szCs w:val="24"/>
          <w:lang w:val="en-US"/>
        </w:rPr>
      </w:pPr>
      <w:r w:rsidRPr="00DA66FC">
        <w:rPr>
          <w:rFonts w:ascii="Book Antiqua" w:hAnsi="Book Antiqua"/>
          <w:color w:val="auto"/>
          <w:sz w:val="24"/>
          <w:szCs w:val="24"/>
          <w:lang w:val="en-GB"/>
        </w:rPr>
        <w:t>Tantalum is a ductile metal, inert and bio-compatible in vivo. Due to its three-dimensional structure and bioactivity, porous tantalum has a structure very similar to cancellous bone.</w:t>
      </w:r>
    </w:p>
    <w:p w:rsidR="00E13C69" w:rsidRPr="00DA66FC" w:rsidRDefault="00E13C69" w:rsidP="00DA66FC">
      <w:pPr>
        <w:spacing w:after="0" w:line="360" w:lineRule="auto"/>
        <w:jc w:val="both"/>
        <w:rPr>
          <w:rFonts w:ascii="Book Antiqua" w:hAnsi="Book Antiqua"/>
          <w:color w:val="auto"/>
          <w:sz w:val="24"/>
          <w:szCs w:val="24"/>
          <w:lang w:val="en-GB" w:eastAsia="zh-CN"/>
        </w:rPr>
      </w:pPr>
    </w:p>
    <w:p w:rsidR="00E47348" w:rsidRPr="00DA66FC" w:rsidRDefault="00E47348" w:rsidP="00DA66FC">
      <w:pPr>
        <w:spacing w:after="0" w:line="360" w:lineRule="auto"/>
        <w:jc w:val="both"/>
        <w:rPr>
          <w:rFonts w:ascii="Book Antiqua" w:hAnsi="Book Antiqua"/>
          <w:b/>
          <w:i/>
          <w:color w:val="auto"/>
          <w:sz w:val="24"/>
          <w:szCs w:val="24"/>
          <w:lang w:val="en-GB" w:eastAsia="zh-CN"/>
        </w:rPr>
      </w:pPr>
      <w:r w:rsidRPr="00DA66FC">
        <w:rPr>
          <w:rFonts w:ascii="Book Antiqua" w:hAnsi="Book Antiqua"/>
          <w:b/>
          <w:i/>
          <w:color w:val="auto"/>
          <w:sz w:val="24"/>
          <w:szCs w:val="24"/>
          <w:lang w:val="en-GB" w:eastAsia="zh-CN"/>
        </w:rPr>
        <w:t>Peer-review</w:t>
      </w:r>
    </w:p>
    <w:p w:rsidR="00E47348" w:rsidRPr="00DA66FC" w:rsidRDefault="00DA66FC" w:rsidP="00DA66FC">
      <w:pPr>
        <w:spacing w:after="0" w:line="360" w:lineRule="auto"/>
        <w:jc w:val="both"/>
        <w:rPr>
          <w:rFonts w:ascii="Book Antiqua" w:hAnsi="Book Antiqua"/>
          <w:bCs/>
          <w:sz w:val="24"/>
          <w:szCs w:val="24"/>
          <w:lang w:eastAsia="zh-CN"/>
        </w:rPr>
      </w:pPr>
      <w:r w:rsidRPr="00DA66FC">
        <w:rPr>
          <w:rFonts w:ascii="Book Antiqua" w:hAnsi="Book Antiqua"/>
          <w:bCs/>
          <w:sz w:val="24"/>
          <w:szCs w:val="24"/>
        </w:rPr>
        <w:t>This is an interesting manuscript dealing with a popular field of revision hip arthroplasty.</w:t>
      </w:r>
    </w:p>
    <w:p w:rsidR="00DA66FC" w:rsidRPr="00DA66FC" w:rsidRDefault="00DA66FC" w:rsidP="00DA66FC">
      <w:pPr>
        <w:spacing w:after="0" w:line="360" w:lineRule="auto"/>
        <w:jc w:val="both"/>
        <w:rPr>
          <w:rFonts w:ascii="Book Antiqua" w:hAnsi="Book Antiqua"/>
          <w:color w:val="auto"/>
          <w:sz w:val="24"/>
          <w:szCs w:val="24"/>
          <w:lang w:val="en-GB" w:eastAsia="zh-CN"/>
        </w:rPr>
      </w:pPr>
    </w:p>
    <w:p w:rsidR="00DA66FC" w:rsidRPr="00DA66FC" w:rsidRDefault="00DA66FC" w:rsidP="00DA66FC">
      <w:pPr>
        <w:spacing w:after="0" w:line="360" w:lineRule="auto"/>
        <w:jc w:val="both"/>
        <w:rPr>
          <w:rFonts w:ascii="Book Antiqua" w:hAnsi="Book Antiqua"/>
          <w:b/>
          <w:color w:val="auto"/>
          <w:sz w:val="24"/>
          <w:szCs w:val="24"/>
          <w:lang w:val="en-GB"/>
        </w:rPr>
      </w:pPr>
      <w:r w:rsidRPr="00DA66FC">
        <w:rPr>
          <w:rFonts w:ascii="Book Antiqua" w:hAnsi="Book Antiqua"/>
          <w:b/>
          <w:color w:val="auto"/>
          <w:sz w:val="24"/>
          <w:szCs w:val="24"/>
          <w:lang w:val="en-GB"/>
        </w:rPr>
        <w:br w:type="page"/>
      </w:r>
    </w:p>
    <w:p w:rsidR="00E13C69" w:rsidRPr="00DA66FC" w:rsidRDefault="00727C4F" w:rsidP="00DA66FC">
      <w:pPr>
        <w:spacing w:after="0" w:line="360" w:lineRule="auto"/>
        <w:jc w:val="both"/>
        <w:rPr>
          <w:rFonts w:ascii="Book Antiqua" w:hAnsi="Book Antiqua"/>
          <w:color w:val="auto"/>
          <w:sz w:val="24"/>
          <w:szCs w:val="24"/>
          <w:lang w:val="en-GB"/>
        </w:rPr>
      </w:pPr>
      <w:r w:rsidRPr="00DA66FC">
        <w:rPr>
          <w:rFonts w:ascii="Book Antiqua" w:hAnsi="Book Antiqua"/>
          <w:b/>
          <w:color w:val="auto"/>
          <w:sz w:val="24"/>
          <w:szCs w:val="24"/>
          <w:lang w:val="en-GB"/>
        </w:rPr>
        <w:lastRenderedPageBreak/>
        <w:t>REFERENCES</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 </w:t>
      </w:r>
      <w:proofErr w:type="spellStart"/>
      <w:r w:rsidRPr="00DA66FC">
        <w:rPr>
          <w:rFonts w:ascii="Book Antiqua" w:eastAsia="SimSun" w:hAnsi="Book Antiqua" w:cs="SimSun"/>
          <w:b/>
          <w:bCs/>
          <w:color w:val="auto"/>
          <w:sz w:val="24"/>
          <w:szCs w:val="24"/>
          <w:lang w:val="en-US" w:eastAsia="zh-CN"/>
        </w:rPr>
        <w:t>Issack</w:t>
      </w:r>
      <w:proofErr w:type="spellEnd"/>
      <w:r w:rsidRPr="00DA66FC">
        <w:rPr>
          <w:rFonts w:ascii="Book Antiqua" w:eastAsia="SimSun" w:hAnsi="Book Antiqua" w:cs="SimSun"/>
          <w:b/>
          <w:bCs/>
          <w:color w:val="auto"/>
          <w:sz w:val="24"/>
          <w:szCs w:val="24"/>
          <w:lang w:val="en-US" w:eastAsia="zh-CN"/>
        </w:rPr>
        <w:t xml:space="preserve"> PS</w:t>
      </w:r>
      <w:r w:rsidRPr="00DA66FC">
        <w:rPr>
          <w:rFonts w:ascii="Book Antiqua" w:eastAsia="SimSun" w:hAnsi="Book Antiqua" w:cs="SimSun"/>
          <w:color w:val="auto"/>
          <w:sz w:val="24"/>
          <w:szCs w:val="24"/>
          <w:lang w:val="en-US" w:eastAsia="zh-CN"/>
        </w:rPr>
        <w:t xml:space="preserve">. Use of porous tantalum for acetabular reconstruction in revision hip arthroplasty. </w:t>
      </w:r>
      <w:r w:rsidRPr="00DA66FC">
        <w:rPr>
          <w:rFonts w:ascii="Book Antiqua" w:eastAsia="SimSun" w:hAnsi="Book Antiqua" w:cs="SimSun"/>
          <w:i/>
          <w:iCs/>
          <w:color w:val="auto"/>
          <w:sz w:val="24"/>
          <w:szCs w:val="24"/>
          <w:lang w:val="en-US" w:eastAsia="zh-CN"/>
        </w:rPr>
        <w:t xml:space="preserve">J Bone Joint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Am</w:t>
      </w:r>
      <w:r w:rsidRPr="00DA66FC">
        <w:rPr>
          <w:rFonts w:ascii="Book Antiqua" w:eastAsia="SimSun" w:hAnsi="Book Antiqua" w:cs="SimSun"/>
          <w:color w:val="auto"/>
          <w:sz w:val="24"/>
          <w:szCs w:val="24"/>
          <w:lang w:val="en-US" w:eastAsia="zh-CN"/>
        </w:rPr>
        <w:t xml:space="preserve"> 2013; </w:t>
      </w:r>
      <w:r w:rsidRPr="00DA66FC">
        <w:rPr>
          <w:rFonts w:ascii="Book Antiqua" w:eastAsia="SimSun" w:hAnsi="Book Antiqua" w:cs="SimSun"/>
          <w:b/>
          <w:bCs/>
          <w:color w:val="auto"/>
          <w:sz w:val="24"/>
          <w:szCs w:val="24"/>
          <w:lang w:val="en-US" w:eastAsia="zh-CN"/>
        </w:rPr>
        <w:t>95</w:t>
      </w:r>
      <w:r w:rsidRPr="00DA66FC">
        <w:rPr>
          <w:rFonts w:ascii="Book Antiqua" w:eastAsia="SimSun" w:hAnsi="Book Antiqua" w:cs="SimSun"/>
          <w:color w:val="auto"/>
          <w:sz w:val="24"/>
          <w:szCs w:val="24"/>
          <w:lang w:val="en-US" w:eastAsia="zh-CN"/>
        </w:rPr>
        <w:t>: 1981-1987 [PMID: 24196469 DOI: 10.2106/JBJS.L.01313]</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 </w:t>
      </w:r>
      <w:proofErr w:type="spellStart"/>
      <w:r w:rsidRPr="00DA66FC">
        <w:rPr>
          <w:rFonts w:ascii="Book Antiqua" w:eastAsia="SimSun" w:hAnsi="Book Antiqua" w:cs="SimSun"/>
          <w:b/>
          <w:bCs/>
          <w:color w:val="auto"/>
          <w:sz w:val="24"/>
          <w:szCs w:val="24"/>
          <w:lang w:val="en-US" w:eastAsia="zh-CN"/>
        </w:rPr>
        <w:t>Bostrom</w:t>
      </w:r>
      <w:proofErr w:type="spellEnd"/>
      <w:r w:rsidRPr="00DA66FC">
        <w:rPr>
          <w:rFonts w:ascii="Book Antiqua" w:eastAsia="SimSun" w:hAnsi="Book Antiqua" w:cs="SimSun"/>
          <w:b/>
          <w:bCs/>
          <w:color w:val="auto"/>
          <w:sz w:val="24"/>
          <w:szCs w:val="24"/>
          <w:lang w:val="en-US" w:eastAsia="zh-CN"/>
        </w:rPr>
        <w:t xml:space="preserve"> MP</w:t>
      </w:r>
      <w:r w:rsidRPr="00DA66FC">
        <w:rPr>
          <w:rFonts w:ascii="Book Antiqua" w:eastAsia="SimSun" w:hAnsi="Book Antiqua" w:cs="SimSun"/>
          <w:color w:val="auto"/>
          <w:sz w:val="24"/>
          <w:szCs w:val="24"/>
          <w:lang w:val="en-US" w:eastAsia="zh-CN"/>
        </w:rPr>
        <w:t xml:space="preserve">, Lehman AP, </w:t>
      </w:r>
      <w:proofErr w:type="spellStart"/>
      <w:r w:rsidRPr="00DA66FC">
        <w:rPr>
          <w:rFonts w:ascii="Book Antiqua" w:eastAsia="SimSun" w:hAnsi="Book Antiqua" w:cs="SimSun"/>
          <w:color w:val="auto"/>
          <w:sz w:val="24"/>
          <w:szCs w:val="24"/>
          <w:lang w:val="en-US" w:eastAsia="zh-CN"/>
        </w:rPr>
        <w:t>Buly</w:t>
      </w:r>
      <w:proofErr w:type="spellEnd"/>
      <w:r w:rsidRPr="00DA66FC">
        <w:rPr>
          <w:rFonts w:ascii="Book Antiqua" w:eastAsia="SimSun" w:hAnsi="Book Antiqua" w:cs="SimSun"/>
          <w:color w:val="auto"/>
          <w:sz w:val="24"/>
          <w:szCs w:val="24"/>
          <w:lang w:val="en-US" w:eastAsia="zh-CN"/>
        </w:rPr>
        <w:t xml:space="preserve"> RL, Lyman S, Nestor BJ. Acetabular revision with the Contour </w:t>
      </w:r>
      <w:proofErr w:type="spellStart"/>
      <w:r w:rsidRPr="00DA66FC">
        <w:rPr>
          <w:rFonts w:ascii="Book Antiqua" w:eastAsia="SimSun" w:hAnsi="Book Antiqua" w:cs="SimSun"/>
          <w:color w:val="auto"/>
          <w:sz w:val="24"/>
          <w:szCs w:val="24"/>
          <w:lang w:val="en-US" w:eastAsia="zh-CN"/>
        </w:rPr>
        <w:t>antiprotrusio</w:t>
      </w:r>
      <w:proofErr w:type="spellEnd"/>
      <w:r w:rsidRPr="00DA66FC">
        <w:rPr>
          <w:rFonts w:ascii="Book Antiqua" w:eastAsia="SimSun" w:hAnsi="Book Antiqua" w:cs="SimSun"/>
          <w:color w:val="auto"/>
          <w:sz w:val="24"/>
          <w:szCs w:val="24"/>
          <w:lang w:val="en-US" w:eastAsia="zh-CN"/>
        </w:rPr>
        <w:t xml:space="preserve"> cage: 2- to 5-year </w:t>
      </w:r>
      <w:proofErr w:type="spellStart"/>
      <w:r w:rsidRPr="00DA66FC">
        <w:rPr>
          <w:rFonts w:ascii="Book Antiqua" w:eastAsia="SimSun" w:hAnsi="Book Antiqua" w:cs="SimSun"/>
          <w:color w:val="auto"/>
          <w:sz w:val="24"/>
          <w:szCs w:val="24"/>
          <w:lang w:val="en-US" w:eastAsia="zh-CN"/>
        </w:rPr>
        <w:t>followup</w:t>
      </w:r>
      <w:proofErr w:type="spellEnd"/>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Clin</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Relat</w:t>
      </w:r>
      <w:proofErr w:type="spellEnd"/>
      <w:r w:rsidRPr="00DA66FC">
        <w:rPr>
          <w:rFonts w:ascii="Book Antiqua" w:eastAsia="SimSun" w:hAnsi="Book Antiqua" w:cs="SimSun"/>
          <w:i/>
          <w:iCs/>
          <w:color w:val="auto"/>
          <w:sz w:val="24"/>
          <w:szCs w:val="24"/>
          <w:lang w:val="en-US" w:eastAsia="zh-CN"/>
        </w:rPr>
        <w:t xml:space="preserve"> Res</w:t>
      </w:r>
      <w:r w:rsidRPr="00DA66FC">
        <w:rPr>
          <w:rFonts w:ascii="Book Antiqua" w:eastAsia="SimSun" w:hAnsi="Book Antiqua" w:cs="SimSun"/>
          <w:color w:val="auto"/>
          <w:sz w:val="24"/>
          <w:szCs w:val="24"/>
          <w:lang w:val="en-US" w:eastAsia="zh-CN"/>
        </w:rPr>
        <w:t xml:space="preserve"> 2006; </w:t>
      </w:r>
      <w:r w:rsidRPr="00DA66FC">
        <w:rPr>
          <w:rFonts w:ascii="Book Antiqua" w:eastAsia="SimSun" w:hAnsi="Book Antiqua" w:cs="SimSun"/>
          <w:b/>
          <w:bCs/>
          <w:color w:val="auto"/>
          <w:sz w:val="24"/>
          <w:szCs w:val="24"/>
          <w:lang w:val="en-US" w:eastAsia="zh-CN"/>
        </w:rPr>
        <w:t>453</w:t>
      </w:r>
      <w:r w:rsidRPr="00DA66FC">
        <w:rPr>
          <w:rFonts w:ascii="Book Antiqua" w:eastAsia="SimSun" w:hAnsi="Book Antiqua" w:cs="SimSun"/>
          <w:color w:val="auto"/>
          <w:sz w:val="24"/>
          <w:szCs w:val="24"/>
          <w:lang w:val="en-US" w:eastAsia="zh-CN"/>
        </w:rPr>
        <w:t>: 188-194 [PMID: 17016217 DOI: 10.1097/01.blo.0000246533.37006.b0]</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3 </w:t>
      </w:r>
      <w:r w:rsidRPr="00DA66FC">
        <w:rPr>
          <w:rFonts w:ascii="Book Antiqua" w:eastAsia="SimSun" w:hAnsi="Book Antiqua" w:cs="SimSun"/>
          <w:b/>
          <w:bCs/>
          <w:color w:val="auto"/>
          <w:sz w:val="24"/>
          <w:szCs w:val="24"/>
          <w:lang w:val="en-US" w:eastAsia="zh-CN"/>
        </w:rPr>
        <w:t>Beckmann NA</w:t>
      </w:r>
      <w:r w:rsidRPr="00DA66FC">
        <w:rPr>
          <w:rFonts w:ascii="Book Antiqua" w:eastAsia="SimSun" w:hAnsi="Book Antiqua" w:cs="SimSun"/>
          <w:color w:val="auto"/>
          <w:sz w:val="24"/>
          <w:szCs w:val="24"/>
          <w:lang w:val="en-US" w:eastAsia="zh-CN"/>
        </w:rPr>
        <w:t xml:space="preserve">, Weiss S, Klotz MC, </w:t>
      </w:r>
      <w:proofErr w:type="spellStart"/>
      <w:r w:rsidRPr="00DA66FC">
        <w:rPr>
          <w:rFonts w:ascii="Book Antiqua" w:eastAsia="SimSun" w:hAnsi="Book Antiqua" w:cs="SimSun"/>
          <w:color w:val="auto"/>
          <w:sz w:val="24"/>
          <w:szCs w:val="24"/>
          <w:lang w:val="en-US" w:eastAsia="zh-CN"/>
        </w:rPr>
        <w:t>Gondan</w:t>
      </w:r>
      <w:proofErr w:type="spellEnd"/>
      <w:r w:rsidRPr="00DA66FC">
        <w:rPr>
          <w:rFonts w:ascii="Book Antiqua" w:eastAsia="SimSun" w:hAnsi="Book Antiqua" w:cs="SimSun"/>
          <w:color w:val="auto"/>
          <w:sz w:val="24"/>
          <w:szCs w:val="24"/>
          <w:lang w:val="en-US" w:eastAsia="zh-CN"/>
        </w:rPr>
        <w:t xml:space="preserve"> M, Jaeger S, </w:t>
      </w:r>
      <w:proofErr w:type="spellStart"/>
      <w:r w:rsidRPr="00DA66FC">
        <w:rPr>
          <w:rFonts w:ascii="Book Antiqua" w:eastAsia="SimSun" w:hAnsi="Book Antiqua" w:cs="SimSun"/>
          <w:color w:val="auto"/>
          <w:sz w:val="24"/>
          <w:szCs w:val="24"/>
          <w:lang w:val="en-US" w:eastAsia="zh-CN"/>
        </w:rPr>
        <w:t>Bitsch</w:t>
      </w:r>
      <w:proofErr w:type="spellEnd"/>
      <w:r w:rsidRPr="00DA66FC">
        <w:rPr>
          <w:rFonts w:ascii="Book Antiqua" w:eastAsia="SimSun" w:hAnsi="Book Antiqua" w:cs="SimSun"/>
          <w:color w:val="auto"/>
          <w:sz w:val="24"/>
          <w:szCs w:val="24"/>
          <w:lang w:val="en-US" w:eastAsia="zh-CN"/>
        </w:rPr>
        <w:t xml:space="preserve"> RG. Loosening after acetabular revision: comparison of trabecular metal and reinforcement rings. A systematic review.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2014; </w:t>
      </w:r>
      <w:r w:rsidRPr="00DA66FC">
        <w:rPr>
          <w:rFonts w:ascii="Book Antiqua" w:eastAsia="SimSun" w:hAnsi="Book Antiqua" w:cs="SimSun"/>
          <w:b/>
          <w:bCs/>
          <w:color w:val="auto"/>
          <w:sz w:val="24"/>
          <w:szCs w:val="24"/>
          <w:lang w:val="en-US" w:eastAsia="zh-CN"/>
        </w:rPr>
        <w:t>29</w:t>
      </w:r>
      <w:r w:rsidRPr="00DA66FC">
        <w:rPr>
          <w:rFonts w:ascii="Book Antiqua" w:eastAsia="SimSun" w:hAnsi="Book Antiqua" w:cs="SimSun"/>
          <w:color w:val="auto"/>
          <w:sz w:val="24"/>
          <w:szCs w:val="24"/>
          <w:lang w:val="en-US" w:eastAsia="zh-CN"/>
        </w:rPr>
        <w:t>: 229-235 [PMID: 23719095 DOI: 10.1016/j.arth.2013.04.035]</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4 </w:t>
      </w:r>
      <w:proofErr w:type="spellStart"/>
      <w:r w:rsidRPr="00DA66FC">
        <w:rPr>
          <w:rFonts w:ascii="Book Antiqua" w:eastAsia="SimSun" w:hAnsi="Book Antiqua" w:cs="SimSun"/>
          <w:b/>
          <w:bCs/>
          <w:color w:val="auto"/>
          <w:sz w:val="24"/>
          <w:szCs w:val="24"/>
          <w:lang w:val="en-US" w:eastAsia="zh-CN"/>
        </w:rPr>
        <w:t>Brüggemann</w:t>
      </w:r>
      <w:proofErr w:type="spellEnd"/>
      <w:r w:rsidRPr="00DA66FC">
        <w:rPr>
          <w:rFonts w:ascii="Book Antiqua" w:eastAsia="SimSun" w:hAnsi="Book Antiqua" w:cs="SimSun"/>
          <w:b/>
          <w:bCs/>
          <w:color w:val="auto"/>
          <w:sz w:val="24"/>
          <w:szCs w:val="24"/>
          <w:lang w:val="en-US" w:eastAsia="zh-CN"/>
        </w:rPr>
        <w:t xml:space="preserve"> A</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Fredlund</w:t>
      </w:r>
      <w:proofErr w:type="spellEnd"/>
      <w:r w:rsidRPr="00DA66FC">
        <w:rPr>
          <w:rFonts w:ascii="Book Antiqua" w:eastAsia="SimSun" w:hAnsi="Book Antiqua" w:cs="SimSun"/>
          <w:color w:val="auto"/>
          <w:sz w:val="24"/>
          <w:szCs w:val="24"/>
          <w:lang w:val="en-US" w:eastAsia="zh-CN"/>
        </w:rPr>
        <w:t xml:space="preserve"> E, </w:t>
      </w:r>
      <w:proofErr w:type="spellStart"/>
      <w:r w:rsidRPr="00DA66FC">
        <w:rPr>
          <w:rFonts w:ascii="Book Antiqua" w:eastAsia="SimSun" w:hAnsi="Book Antiqua" w:cs="SimSun"/>
          <w:color w:val="auto"/>
          <w:sz w:val="24"/>
          <w:szCs w:val="24"/>
          <w:lang w:val="en-US" w:eastAsia="zh-CN"/>
        </w:rPr>
        <w:t>Mallmin</w:t>
      </w:r>
      <w:proofErr w:type="spellEnd"/>
      <w:r w:rsidRPr="00DA66FC">
        <w:rPr>
          <w:rFonts w:ascii="Book Antiqua" w:eastAsia="SimSun" w:hAnsi="Book Antiqua" w:cs="SimSun"/>
          <w:color w:val="auto"/>
          <w:sz w:val="24"/>
          <w:szCs w:val="24"/>
          <w:lang w:val="en-US" w:eastAsia="zh-CN"/>
        </w:rPr>
        <w:t xml:space="preserve"> H, Hailer NP. Are porous tantalum cups superior to conventional reinforcement rings? </w:t>
      </w:r>
      <w:proofErr w:type="spellStart"/>
      <w:r w:rsidRPr="00DA66FC">
        <w:rPr>
          <w:rFonts w:ascii="Book Antiqua" w:eastAsia="SimSun" w:hAnsi="Book Antiqua" w:cs="SimSun"/>
          <w:i/>
          <w:iCs/>
          <w:color w:val="auto"/>
          <w:sz w:val="24"/>
          <w:szCs w:val="24"/>
          <w:lang w:val="en-US" w:eastAsia="zh-CN"/>
        </w:rPr>
        <w:t>Acta</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color w:val="auto"/>
          <w:sz w:val="24"/>
          <w:szCs w:val="24"/>
          <w:lang w:val="en-US" w:eastAsia="zh-CN"/>
        </w:rPr>
        <w:t xml:space="preserve"> 2017; </w:t>
      </w:r>
      <w:r w:rsidRPr="00DA66FC">
        <w:rPr>
          <w:rFonts w:ascii="Book Antiqua" w:eastAsia="SimSun" w:hAnsi="Book Antiqua" w:cs="SimSun"/>
          <w:b/>
          <w:bCs/>
          <w:color w:val="auto"/>
          <w:sz w:val="24"/>
          <w:szCs w:val="24"/>
          <w:lang w:val="en-US" w:eastAsia="zh-CN"/>
        </w:rPr>
        <w:t>88</w:t>
      </w:r>
      <w:r w:rsidRPr="00DA66FC">
        <w:rPr>
          <w:rFonts w:ascii="Book Antiqua" w:eastAsia="SimSun" w:hAnsi="Book Antiqua" w:cs="SimSun"/>
          <w:color w:val="auto"/>
          <w:sz w:val="24"/>
          <w:szCs w:val="24"/>
          <w:lang w:val="en-US" w:eastAsia="zh-CN"/>
        </w:rPr>
        <w:t>: 35-40 [PMID: 27892748 DOI: 10.1080/17453674.2016.1248315]</w:t>
      </w:r>
    </w:p>
    <w:p w:rsidR="00DA66FC" w:rsidRPr="00DA66FC" w:rsidRDefault="003636B2" w:rsidP="00DA66FC">
      <w:pPr>
        <w:spacing w:after="0" w:line="360" w:lineRule="auto"/>
        <w:jc w:val="both"/>
        <w:rPr>
          <w:rFonts w:ascii="Book Antiqua" w:eastAsia="SimSun" w:hAnsi="Book Antiqua" w:cs="SimSun"/>
          <w:color w:val="auto"/>
          <w:sz w:val="24"/>
          <w:szCs w:val="24"/>
          <w:lang w:val="en-US" w:eastAsia="zh-CN"/>
        </w:rPr>
      </w:pPr>
      <w:r>
        <w:rPr>
          <w:rFonts w:ascii="Book Antiqua" w:eastAsia="SimSun" w:hAnsi="Book Antiqua" w:cs="SimSun"/>
          <w:color w:val="auto"/>
          <w:sz w:val="24"/>
          <w:szCs w:val="24"/>
          <w:lang w:val="en-US" w:eastAsia="zh-CN"/>
        </w:rPr>
        <w:t xml:space="preserve">5 </w:t>
      </w:r>
      <w:proofErr w:type="spellStart"/>
      <w:r w:rsidR="00DA66FC" w:rsidRPr="00DA66FC">
        <w:rPr>
          <w:rFonts w:ascii="Book Antiqua" w:eastAsia="SimSun" w:hAnsi="Book Antiqua" w:cs="SimSun"/>
          <w:b/>
          <w:color w:val="auto"/>
          <w:sz w:val="24"/>
          <w:szCs w:val="24"/>
          <w:lang w:val="en-US" w:eastAsia="zh-CN"/>
        </w:rPr>
        <w:t>Sessa</w:t>
      </w:r>
      <w:proofErr w:type="spellEnd"/>
      <w:r w:rsidR="00DA66FC" w:rsidRPr="00DA66FC">
        <w:rPr>
          <w:rFonts w:ascii="Book Antiqua" w:eastAsia="SimSun" w:hAnsi="Book Antiqua" w:cs="SimSun"/>
          <w:b/>
          <w:color w:val="auto"/>
          <w:sz w:val="24"/>
          <w:szCs w:val="24"/>
          <w:lang w:val="en-US" w:eastAsia="zh-CN"/>
        </w:rPr>
        <w:t xml:space="preserve"> G</w:t>
      </w:r>
      <w:r w:rsidR="00DA66FC" w:rsidRPr="00DA66FC">
        <w:rPr>
          <w:rFonts w:ascii="Book Antiqua" w:eastAsia="SimSun" w:hAnsi="Book Antiqua" w:cs="SimSun"/>
          <w:color w:val="auto"/>
          <w:sz w:val="24"/>
          <w:szCs w:val="24"/>
          <w:lang w:val="en-US" w:eastAsia="zh-CN"/>
        </w:rPr>
        <w:t xml:space="preserve">, </w:t>
      </w:r>
      <w:proofErr w:type="spellStart"/>
      <w:r w:rsidR="00DA66FC" w:rsidRPr="00DA66FC">
        <w:rPr>
          <w:rFonts w:ascii="Book Antiqua" w:eastAsia="SimSun" w:hAnsi="Book Antiqua" w:cs="SimSun"/>
          <w:color w:val="auto"/>
          <w:sz w:val="24"/>
          <w:szCs w:val="24"/>
          <w:lang w:val="en-US" w:eastAsia="zh-CN"/>
        </w:rPr>
        <w:t>Costarella</w:t>
      </w:r>
      <w:proofErr w:type="spellEnd"/>
      <w:r w:rsidR="00DA66FC" w:rsidRPr="00DA66FC">
        <w:rPr>
          <w:rFonts w:ascii="Book Antiqua" w:eastAsia="SimSun" w:hAnsi="Book Antiqua" w:cs="SimSun"/>
          <w:color w:val="auto"/>
          <w:sz w:val="24"/>
          <w:szCs w:val="24"/>
          <w:lang w:val="en-US" w:eastAsia="zh-CN"/>
        </w:rPr>
        <w:t xml:space="preserve"> L, </w:t>
      </w:r>
      <w:proofErr w:type="spellStart"/>
      <w:r w:rsidR="00DA66FC" w:rsidRPr="00DA66FC">
        <w:rPr>
          <w:rFonts w:ascii="Book Antiqua" w:eastAsia="SimSun" w:hAnsi="Book Antiqua" w:cs="SimSun"/>
          <w:color w:val="auto"/>
          <w:sz w:val="24"/>
          <w:szCs w:val="24"/>
          <w:lang w:val="en-US" w:eastAsia="zh-CN"/>
        </w:rPr>
        <w:t>Pavone</w:t>
      </w:r>
      <w:proofErr w:type="spellEnd"/>
      <w:r w:rsidR="00DA66FC" w:rsidRPr="00DA66FC">
        <w:rPr>
          <w:rFonts w:ascii="Book Antiqua" w:eastAsia="SimSun" w:hAnsi="Book Antiqua" w:cs="SimSun"/>
          <w:color w:val="auto"/>
          <w:sz w:val="24"/>
          <w:szCs w:val="24"/>
          <w:lang w:val="en-US" w:eastAsia="zh-CN"/>
        </w:rPr>
        <w:t xml:space="preserve"> V, </w:t>
      </w:r>
      <w:proofErr w:type="spellStart"/>
      <w:r w:rsidR="00DA66FC" w:rsidRPr="00DA66FC">
        <w:rPr>
          <w:rFonts w:ascii="Book Antiqua" w:eastAsia="SimSun" w:hAnsi="Book Antiqua" w:cs="SimSun"/>
          <w:color w:val="auto"/>
          <w:sz w:val="24"/>
          <w:szCs w:val="24"/>
          <w:lang w:val="en-US" w:eastAsia="zh-CN"/>
        </w:rPr>
        <w:t>Graceffa</w:t>
      </w:r>
      <w:proofErr w:type="spellEnd"/>
      <w:r w:rsidR="00DA66FC" w:rsidRPr="00DA66FC">
        <w:rPr>
          <w:rFonts w:ascii="Book Antiqua" w:eastAsia="SimSun" w:hAnsi="Book Antiqua" w:cs="SimSun"/>
          <w:color w:val="auto"/>
          <w:sz w:val="24"/>
          <w:szCs w:val="24"/>
          <w:lang w:val="en-US" w:eastAsia="zh-CN"/>
        </w:rPr>
        <w:t xml:space="preserve"> A, </w:t>
      </w:r>
      <w:proofErr w:type="spellStart"/>
      <w:r w:rsidR="00DA66FC" w:rsidRPr="00DA66FC">
        <w:rPr>
          <w:rFonts w:ascii="Book Antiqua" w:eastAsia="SimSun" w:hAnsi="Book Antiqua" w:cs="SimSun"/>
          <w:color w:val="auto"/>
          <w:sz w:val="24"/>
          <w:szCs w:val="24"/>
          <w:lang w:val="en-US" w:eastAsia="zh-CN"/>
        </w:rPr>
        <w:t>Evola</w:t>
      </w:r>
      <w:proofErr w:type="spellEnd"/>
      <w:r w:rsidR="00DA66FC" w:rsidRPr="00DA66FC">
        <w:rPr>
          <w:rFonts w:ascii="Book Antiqua" w:eastAsia="SimSun" w:hAnsi="Book Antiqua" w:cs="SimSun"/>
          <w:color w:val="auto"/>
          <w:sz w:val="24"/>
          <w:szCs w:val="24"/>
          <w:lang w:val="en-US" w:eastAsia="zh-CN"/>
        </w:rPr>
        <w:t xml:space="preserve"> G, </w:t>
      </w:r>
      <w:proofErr w:type="spellStart"/>
      <w:r w:rsidR="00DA66FC" w:rsidRPr="00DA66FC">
        <w:rPr>
          <w:rFonts w:ascii="Book Antiqua" w:eastAsia="SimSun" w:hAnsi="Book Antiqua" w:cs="SimSun"/>
          <w:color w:val="auto"/>
          <w:sz w:val="24"/>
          <w:szCs w:val="24"/>
          <w:lang w:val="en-US" w:eastAsia="zh-CN"/>
        </w:rPr>
        <w:t>Evola</w:t>
      </w:r>
      <w:proofErr w:type="spellEnd"/>
      <w:r w:rsidR="00DA66FC" w:rsidRPr="00DA66FC">
        <w:rPr>
          <w:rFonts w:ascii="Book Antiqua" w:eastAsia="SimSun" w:hAnsi="Book Antiqua" w:cs="SimSun"/>
          <w:color w:val="auto"/>
          <w:sz w:val="24"/>
          <w:szCs w:val="24"/>
          <w:lang w:val="en-US" w:eastAsia="zh-CN"/>
        </w:rPr>
        <w:t xml:space="preserve"> FR. Equine bone tissue in acetabular revision: our experience. </w:t>
      </w:r>
      <w:r w:rsidR="00DA66FC" w:rsidRPr="00DA66FC">
        <w:rPr>
          <w:rFonts w:ascii="Book Antiqua" w:eastAsia="SimSun" w:hAnsi="Book Antiqua" w:cs="SimSun"/>
          <w:i/>
          <w:color w:val="auto"/>
          <w:sz w:val="24"/>
          <w:szCs w:val="24"/>
          <w:lang w:val="en-US" w:eastAsia="zh-CN"/>
        </w:rPr>
        <w:t xml:space="preserve">Minerva </w:t>
      </w:r>
      <w:proofErr w:type="spellStart"/>
      <w:r w:rsidR="00DA66FC" w:rsidRPr="00DA66FC">
        <w:rPr>
          <w:rFonts w:ascii="Book Antiqua" w:eastAsia="SimSun" w:hAnsi="Book Antiqua" w:cs="SimSun"/>
          <w:i/>
          <w:color w:val="auto"/>
          <w:sz w:val="24"/>
          <w:szCs w:val="24"/>
          <w:lang w:val="en-US" w:eastAsia="zh-CN"/>
        </w:rPr>
        <w:t>Ortopedica</w:t>
      </w:r>
      <w:proofErr w:type="spellEnd"/>
      <w:r w:rsidR="00DA66FC" w:rsidRPr="00DA66FC">
        <w:rPr>
          <w:rFonts w:ascii="Book Antiqua" w:eastAsia="SimSun" w:hAnsi="Book Antiqua" w:cs="SimSun"/>
          <w:i/>
          <w:color w:val="auto"/>
          <w:sz w:val="24"/>
          <w:szCs w:val="24"/>
          <w:lang w:val="en-US" w:eastAsia="zh-CN"/>
        </w:rPr>
        <w:t xml:space="preserve"> e </w:t>
      </w:r>
      <w:proofErr w:type="spellStart"/>
      <w:r w:rsidR="00DA66FC" w:rsidRPr="00DA66FC">
        <w:rPr>
          <w:rFonts w:ascii="Book Antiqua" w:eastAsia="SimSun" w:hAnsi="Book Antiqua" w:cs="SimSun"/>
          <w:i/>
          <w:color w:val="auto"/>
          <w:sz w:val="24"/>
          <w:szCs w:val="24"/>
          <w:lang w:val="en-US" w:eastAsia="zh-CN"/>
        </w:rPr>
        <w:t>Traumatologica</w:t>
      </w:r>
      <w:proofErr w:type="spellEnd"/>
      <w:r w:rsidR="00DA66FC" w:rsidRPr="00DA66FC">
        <w:rPr>
          <w:rFonts w:ascii="Book Antiqua" w:eastAsia="SimSun" w:hAnsi="Book Antiqua" w:cs="SimSun"/>
          <w:color w:val="auto"/>
          <w:sz w:val="24"/>
          <w:szCs w:val="24"/>
          <w:lang w:val="en-US" w:eastAsia="zh-CN"/>
        </w:rPr>
        <w:t xml:space="preserve"> 2010; </w:t>
      </w:r>
      <w:r w:rsidR="00DA66FC" w:rsidRPr="00DA66FC">
        <w:rPr>
          <w:rFonts w:ascii="Book Antiqua" w:eastAsia="SimSun" w:hAnsi="Book Antiqua" w:cs="SimSun"/>
          <w:b/>
          <w:color w:val="auto"/>
          <w:sz w:val="24"/>
          <w:szCs w:val="24"/>
          <w:lang w:val="en-US" w:eastAsia="zh-CN"/>
        </w:rPr>
        <w:t>61</w:t>
      </w:r>
      <w:r w:rsidR="00DA66FC" w:rsidRPr="00DA66FC">
        <w:rPr>
          <w:rFonts w:ascii="Book Antiqua" w:eastAsia="SimSun" w:hAnsi="Book Antiqua" w:cs="SimSun"/>
          <w:color w:val="auto"/>
          <w:sz w:val="24"/>
          <w:szCs w:val="24"/>
          <w:lang w:val="en-US" w:eastAsia="zh-CN"/>
        </w:rPr>
        <w:t>: 469-476</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6 </w:t>
      </w:r>
      <w:proofErr w:type="spellStart"/>
      <w:r w:rsidRPr="00DA66FC">
        <w:rPr>
          <w:rFonts w:ascii="Book Antiqua" w:eastAsia="SimSun" w:hAnsi="Book Antiqua" w:cs="SimSun"/>
          <w:b/>
          <w:bCs/>
          <w:color w:val="auto"/>
          <w:sz w:val="24"/>
          <w:szCs w:val="24"/>
          <w:lang w:val="en-US" w:eastAsia="zh-CN"/>
        </w:rPr>
        <w:t>Flecher</w:t>
      </w:r>
      <w:proofErr w:type="spellEnd"/>
      <w:r w:rsidRPr="00DA66FC">
        <w:rPr>
          <w:rFonts w:ascii="Book Antiqua" w:eastAsia="SimSun" w:hAnsi="Book Antiqua" w:cs="SimSun"/>
          <w:b/>
          <w:bCs/>
          <w:color w:val="auto"/>
          <w:sz w:val="24"/>
          <w:szCs w:val="24"/>
          <w:lang w:val="en-US" w:eastAsia="zh-CN"/>
        </w:rPr>
        <w:t xml:space="preserve"> X</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Paprosky</w:t>
      </w:r>
      <w:proofErr w:type="spellEnd"/>
      <w:r w:rsidRPr="00DA66FC">
        <w:rPr>
          <w:rFonts w:ascii="Book Antiqua" w:eastAsia="SimSun" w:hAnsi="Book Antiqua" w:cs="SimSun"/>
          <w:color w:val="auto"/>
          <w:sz w:val="24"/>
          <w:szCs w:val="24"/>
          <w:lang w:val="en-US" w:eastAsia="zh-CN"/>
        </w:rPr>
        <w:t xml:space="preserve"> W, </w:t>
      </w:r>
      <w:proofErr w:type="spellStart"/>
      <w:r w:rsidRPr="00DA66FC">
        <w:rPr>
          <w:rFonts w:ascii="Book Antiqua" w:eastAsia="SimSun" w:hAnsi="Book Antiqua" w:cs="SimSun"/>
          <w:color w:val="auto"/>
          <w:sz w:val="24"/>
          <w:szCs w:val="24"/>
          <w:lang w:val="en-US" w:eastAsia="zh-CN"/>
        </w:rPr>
        <w:t>Grillo</w:t>
      </w:r>
      <w:proofErr w:type="spellEnd"/>
      <w:r w:rsidRPr="00DA66FC">
        <w:rPr>
          <w:rFonts w:ascii="Book Antiqua" w:eastAsia="SimSun" w:hAnsi="Book Antiqua" w:cs="SimSun"/>
          <w:color w:val="auto"/>
          <w:sz w:val="24"/>
          <w:szCs w:val="24"/>
          <w:lang w:val="en-US" w:eastAsia="zh-CN"/>
        </w:rPr>
        <w:t xml:space="preserve"> JC, </w:t>
      </w:r>
      <w:proofErr w:type="spellStart"/>
      <w:r w:rsidRPr="00DA66FC">
        <w:rPr>
          <w:rFonts w:ascii="Book Antiqua" w:eastAsia="SimSun" w:hAnsi="Book Antiqua" w:cs="SimSun"/>
          <w:color w:val="auto"/>
          <w:sz w:val="24"/>
          <w:szCs w:val="24"/>
          <w:lang w:val="en-US" w:eastAsia="zh-CN"/>
        </w:rPr>
        <w:t>Aubaniac</w:t>
      </w:r>
      <w:proofErr w:type="spellEnd"/>
      <w:r w:rsidRPr="00DA66FC">
        <w:rPr>
          <w:rFonts w:ascii="Book Antiqua" w:eastAsia="SimSun" w:hAnsi="Book Antiqua" w:cs="SimSun"/>
          <w:color w:val="auto"/>
          <w:sz w:val="24"/>
          <w:szCs w:val="24"/>
          <w:lang w:val="en-US" w:eastAsia="zh-CN"/>
        </w:rPr>
        <w:t xml:space="preserve"> JM, </w:t>
      </w:r>
      <w:proofErr w:type="spellStart"/>
      <w:r w:rsidRPr="00DA66FC">
        <w:rPr>
          <w:rFonts w:ascii="Book Antiqua" w:eastAsia="SimSun" w:hAnsi="Book Antiqua" w:cs="SimSun"/>
          <w:color w:val="auto"/>
          <w:sz w:val="24"/>
          <w:szCs w:val="24"/>
          <w:lang w:val="en-US" w:eastAsia="zh-CN"/>
        </w:rPr>
        <w:t>Argenson</w:t>
      </w:r>
      <w:proofErr w:type="spellEnd"/>
      <w:r w:rsidRPr="00DA66FC">
        <w:rPr>
          <w:rFonts w:ascii="Book Antiqua" w:eastAsia="SimSun" w:hAnsi="Book Antiqua" w:cs="SimSun"/>
          <w:color w:val="auto"/>
          <w:sz w:val="24"/>
          <w:szCs w:val="24"/>
          <w:lang w:val="en-US" w:eastAsia="zh-CN"/>
        </w:rPr>
        <w:t xml:space="preserve"> JN. Do tantalum components provide adequate primary fixation in all acetabular revisions?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Traumatol</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Res</w:t>
      </w:r>
      <w:r w:rsidRPr="00DA66FC">
        <w:rPr>
          <w:rFonts w:ascii="Book Antiqua" w:eastAsia="SimSun" w:hAnsi="Book Antiqua" w:cs="SimSun"/>
          <w:color w:val="auto"/>
          <w:sz w:val="24"/>
          <w:szCs w:val="24"/>
          <w:lang w:val="en-US" w:eastAsia="zh-CN"/>
        </w:rPr>
        <w:t xml:space="preserve"> 2010; </w:t>
      </w:r>
      <w:r w:rsidRPr="00DA66FC">
        <w:rPr>
          <w:rFonts w:ascii="Book Antiqua" w:eastAsia="SimSun" w:hAnsi="Book Antiqua" w:cs="SimSun"/>
          <w:b/>
          <w:bCs/>
          <w:color w:val="auto"/>
          <w:sz w:val="24"/>
          <w:szCs w:val="24"/>
          <w:lang w:val="en-US" w:eastAsia="zh-CN"/>
        </w:rPr>
        <w:t>96</w:t>
      </w:r>
      <w:r w:rsidRPr="00DA66FC">
        <w:rPr>
          <w:rFonts w:ascii="Book Antiqua" w:eastAsia="SimSun" w:hAnsi="Book Antiqua" w:cs="SimSun"/>
          <w:color w:val="auto"/>
          <w:sz w:val="24"/>
          <w:szCs w:val="24"/>
          <w:lang w:val="en-US" w:eastAsia="zh-CN"/>
        </w:rPr>
        <w:t>: 235-241 [PMID: 20488141 DOI: 10.1016/j.otsr.2009.11.014]</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7 </w:t>
      </w:r>
      <w:r w:rsidRPr="00DA66FC">
        <w:rPr>
          <w:rFonts w:ascii="Book Antiqua" w:eastAsia="SimSun" w:hAnsi="Book Antiqua" w:cs="SimSun"/>
          <w:b/>
          <w:bCs/>
          <w:color w:val="auto"/>
          <w:sz w:val="24"/>
          <w:szCs w:val="24"/>
          <w:lang w:val="en-US" w:eastAsia="zh-CN"/>
        </w:rPr>
        <w:t xml:space="preserve">Van </w:t>
      </w:r>
      <w:proofErr w:type="spellStart"/>
      <w:r w:rsidRPr="00DA66FC">
        <w:rPr>
          <w:rFonts w:ascii="Book Antiqua" w:eastAsia="SimSun" w:hAnsi="Book Antiqua" w:cs="SimSun"/>
          <w:b/>
          <w:bCs/>
          <w:color w:val="auto"/>
          <w:sz w:val="24"/>
          <w:szCs w:val="24"/>
          <w:lang w:val="en-US" w:eastAsia="zh-CN"/>
        </w:rPr>
        <w:t>Kleunen</w:t>
      </w:r>
      <w:proofErr w:type="spellEnd"/>
      <w:r w:rsidRPr="00DA66FC">
        <w:rPr>
          <w:rFonts w:ascii="Book Antiqua" w:eastAsia="SimSun" w:hAnsi="Book Antiqua" w:cs="SimSun"/>
          <w:b/>
          <w:bCs/>
          <w:color w:val="auto"/>
          <w:sz w:val="24"/>
          <w:szCs w:val="24"/>
          <w:lang w:val="en-US" w:eastAsia="zh-CN"/>
        </w:rPr>
        <w:t xml:space="preserve"> JP</w:t>
      </w:r>
      <w:r w:rsidRPr="00DA66FC">
        <w:rPr>
          <w:rFonts w:ascii="Book Antiqua" w:eastAsia="SimSun" w:hAnsi="Book Antiqua" w:cs="SimSun"/>
          <w:color w:val="auto"/>
          <w:sz w:val="24"/>
          <w:szCs w:val="24"/>
          <w:lang w:val="en-US" w:eastAsia="zh-CN"/>
        </w:rPr>
        <w:t xml:space="preserve">, Lee GC, </w:t>
      </w:r>
      <w:proofErr w:type="spellStart"/>
      <w:r w:rsidRPr="00DA66FC">
        <w:rPr>
          <w:rFonts w:ascii="Book Antiqua" w:eastAsia="SimSun" w:hAnsi="Book Antiqua" w:cs="SimSun"/>
          <w:color w:val="auto"/>
          <w:sz w:val="24"/>
          <w:szCs w:val="24"/>
          <w:lang w:val="en-US" w:eastAsia="zh-CN"/>
        </w:rPr>
        <w:t>Lementowski</w:t>
      </w:r>
      <w:proofErr w:type="spellEnd"/>
      <w:r w:rsidRPr="00DA66FC">
        <w:rPr>
          <w:rFonts w:ascii="Book Antiqua" w:eastAsia="SimSun" w:hAnsi="Book Antiqua" w:cs="SimSun"/>
          <w:color w:val="auto"/>
          <w:sz w:val="24"/>
          <w:szCs w:val="24"/>
          <w:lang w:val="en-US" w:eastAsia="zh-CN"/>
        </w:rPr>
        <w:t xml:space="preserve"> PW, Nelson CL, </w:t>
      </w:r>
      <w:proofErr w:type="spellStart"/>
      <w:r w:rsidRPr="00DA66FC">
        <w:rPr>
          <w:rFonts w:ascii="Book Antiqua" w:eastAsia="SimSun" w:hAnsi="Book Antiqua" w:cs="SimSun"/>
          <w:color w:val="auto"/>
          <w:sz w:val="24"/>
          <w:szCs w:val="24"/>
          <w:lang w:val="en-US" w:eastAsia="zh-CN"/>
        </w:rPr>
        <w:t>Garino</w:t>
      </w:r>
      <w:proofErr w:type="spellEnd"/>
      <w:r w:rsidRPr="00DA66FC">
        <w:rPr>
          <w:rFonts w:ascii="Book Antiqua" w:eastAsia="SimSun" w:hAnsi="Book Antiqua" w:cs="SimSun"/>
          <w:color w:val="auto"/>
          <w:sz w:val="24"/>
          <w:szCs w:val="24"/>
          <w:lang w:val="en-US" w:eastAsia="zh-CN"/>
        </w:rPr>
        <w:t xml:space="preserve"> JP. Acetabular revisions using trabecular metal cups and augments.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2009; </w:t>
      </w:r>
      <w:r w:rsidRPr="00DA66FC">
        <w:rPr>
          <w:rFonts w:ascii="Book Antiqua" w:eastAsia="SimSun" w:hAnsi="Book Antiqua" w:cs="SimSun"/>
          <w:b/>
          <w:bCs/>
          <w:color w:val="auto"/>
          <w:sz w:val="24"/>
          <w:szCs w:val="24"/>
          <w:lang w:val="en-US" w:eastAsia="zh-CN"/>
        </w:rPr>
        <w:t>24</w:t>
      </w:r>
      <w:r w:rsidRPr="00DA66FC">
        <w:rPr>
          <w:rFonts w:ascii="Book Antiqua" w:eastAsia="SimSun" w:hAnsi="Book Antiqua" w:cs="SimSun"/>
          <w:color w:val="auto"/>
          <w:sz w:val="24"/>
          <w:szCs w:val="24"/>
          <w:lang w:val="en-US" w:eastAsia="zh-CN"/>
        </w:rPr>
        <w:t>: 64-68 [PMID: 19339154 DOI: 10.1016/j.arth.2009.02.001]</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8 </w:t>
      </w:r>
      <w:r w:rsidRPr="00DA66FC">
        <w:rPr>
          <w:rFonts w:ascii="Book Antiqua" w:eastAsia="SimSun" w:hAnsi="Book Antiqua" w:cs="SimSun"/>
          <w:b/>
          <w:bCs/>
          <w:color w:val="auto"/>
          <w:sz w:val="24"/>
          <w:szCs w:val="24"/>
          <w:lang w:val="en-US" w:eastAsia="zh-CN"/>
        </w:rPr>
        <w:t>Busch VJ</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Gardeniers</w:t>
      </w:r>
      <w:proofErr w:type="spellEnd"/>
      <w:r w:rsidRPr="00DA66FC">
        <w:rPr>
          <w:rFonts w:ascii="Book Antiqua" w:eastAsia="SimSun" w:hAnsi="Book Antiqua" w:cs="SimSun"/>
          <w:color w:val="auto"/>
          <w:sz w:val="24"/>
          <w:szCs w:val="24"/>
          <w:lang w:val="en-US" w:eastAsia="zh-CN"/>
        </w:rPr>
        <w:t xml:space="preserve"> JW, </w:t>
      </w:r>
      <w:proofErr w:type="spellStart"/>
      <w:r w:rsidRPr="00DA66FC">
        <w:rPr>
          <w:rFonts w:ascii="Book Antiqua" w:eastAsia="SimSun" w:hAnsi="Book Antiqua" w:cs="SimSun"/>
          <w:color w:val="auto"/>
          <w:sz w:val="24"/>
          <w:szCs w:val="24"/>
          <w:lang w:val="en-US" w:eastAsia="zh-CN"/>
        </w:rPr>
        <w:t>Verdonschot</w:t>
      </w:r>
      <w:proofErr w:type="spellEnd"/>
      <w:r w:rsidRPr="00DA66FC">
        <w:rPr>
          <w:rFonts w:ascii="Book Antiqua" w:eastAsia="SimSun" w:hAnsi="Book Antiqua" w:cs="SimSun"/>
          <w:color w:val="auto"/>
          <w:sz w:val="24"/>
          <w:szCs w:val="24"/>
          <w:lang w:val="en-US" w:eastAsia="zh-CN"/>
        </w:rPr>
        <w:t xml:space="preserve"> N, </w:t>
      </w:r>
      <w:proofErr w:type="spellStart"/>
      <w:r w:rsidRPr="00DA66FC">
        <w:rPr>
          <w:rFonts w:ascii="Book Antiqua" w:eastAsia="SimSun" w:hAnsi="Book Antiqua" w:cs="SimSun"/>
          <w:color w:val="auto"/>
          <w:sz w:val="24"/>
          <w:szCs w:val="24"/>
          <w:lang w:val="en-US" w:eastAsia="zh-CN"/>
        </w:rPr>
        <w:t>Slooff</w:t>
      </w:r>
      <w:proofErr w:type="spellEnd"/>
      <w:r w:rsidRPr="00DA66FC">
        <w:rPr>
          <w:rFonts w:ascii="Book Antiqua" w:eastAsia="SimSun" w:hAnsi="Book Antiqua" w:cs="SimSun"/>
          <w:color w:val="auto"/>
          <w:sz w:val="24"/>
          <w:szCs w:val="24"/>
          <w:lang w:val="en-US" w:eastAsia="zh-CN"/>
        </w:rPr>
        <w:t xml:space="preserve"> TJ, </w:t>
      </w:r>
      <w:proofErr w:type="spellStart"/>
      <w:r w:rsidRPr="00DA66FC">
        <w:rPr>
          <w:rFonts w:ascii="Book Antiqua" w:eastAsia="SimSun" w:hAnsi="Book Antiqua" w:cs="SimSun"/>
          <w:color w:val="auto"/>
          <w:sz w:val="24"/>
          <w:szCs w:val="24"/>
          <w:lang w:val="en-US" w:eastAsia="zh-CN"/>
        </w:rPr>
        <w:t>Schreurs</w:t>
      </w:r>
      <w:proofErr w:type="spellEnd"/>
      <w:r w:rsidRPr="00DA66FC">
        <w:rPr>
          <w:rFonts w:ascii="Book Antiqua" w:eastAsia="SimSun" w:hAnsi="Book Antiqua" w:cs="SimSun"/>
          <w:color w:val="auto"/>
          <w:sz w:val="24"/>
          <w:szCs w:val="24"/>
          <w:lang w:val="en-US" w:eastAsia="zh-CN"/>
        </w:rPr>
        <w:t xml:space="preserve"> BW. Acetabular reconstruction with impaction bone-grafting and a cemented cup in patients younger than fifty years old: a concise follow-up, at twenty to twenty-eight years, of a previous report. </w:t>
      </w:r>
      <w:r w:rsidRPr="00DA66FC">
        <w:rPr>
          <w:rFonts w:ascii="Book Antiqua" w:eastAsia="SimSun" w:hAnsi="Book Antiqua" w:cs="SimSun"/>
          <w:i/>
          <w:iCs/>
          <w:color w:val="auto"/>
          <w:sz w:val="24"/>
          <w:szCs w:val="24"/>
          <w:lang w:val="en-US" w:eastAsia="zh-CN"/>
        </w:rPr>
        <w:t xml:space="preserve">J Bone Joint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Am</w:t>
      </w:r>
      <w:r w:rsidRPr="00DA66FC">
        <w:rPr>
          <w:rFonts w:ascii="Book Antiqua" w:eastAsia="SimSun" w:hAnsi="Book Antiqua" w:cs="SimSun"/>
          <w:color w:val="auto"/>
          <w:sz w:val="24"/>
          <w:szCs w:val="24"/>
          <w:lang w:val="en-US" w:eastAsia="zh-CN"/>
        </w:rPr>
        <w:t xml:space="preserve"> 2011; </w:t>
      </w:r>
      <w:r w:rsidRPr="00DA66FC">
        <w:rPr>
          <w:rFonts w:ascii="Book Antiqua" w:eastAsia="SimSun" w:hAnsi="Book Antiqua" w:cs="SimSun"/>
          <w:b/>
          <w:bCs/>
          <w:color w:val="auto"/>
          <w:sz w:val="24"/>
          <w:szCs w:val="24"/>
          <w:lang w:val="en-US" w:eastAsia="zh-CN"/>
        </w:rPr>
        <w:t>93</w:t>
      </w:r>
      <w:r w:rsidRPr="00DA66FC">
        <w:rPr>
          <w:rFonts w:ascii="Book Antiqua" w:eastAsia="SimSun" w:hAnsi="Book Antiqua" w:cs="SimSun"/>
          <w:color w:val="auto"/>
          <w:sz w:val="24"/>
          <w:szCs w:val="24"/>
          <w:lang w:val="en-US" w:eastAsia="zh-CN"/>
        </w:rPr>
        <w:t>: 367-371 [PMID: 21325588 DOI: 10.2106/JBJS.I.01532]</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9 </w:t>
      </w:r>
      <w:r w:rsidRPr="00DA66FC">
        <w:rPr>
          <w:rFonts w:ascii="Book Antiqua" w:eastAsia="SimSun" w:hAnsi="Book Antiqua" w:cs="SimSun"/>
          <w:b/>
          <w:bCs/>
          <w:color w:val="auto"/>
          <w:sz w:val="24"/>
          <w:szCs w:val="24"/>
          <w:lang w:val="en-US" w:eastAsia="zh-CN"/>
        </w:rPr>
        <w:t xml:space="preserve">van </w:t>
      </w:r>
      <w:proofErr w:type="spellStart"/>
      <w:r w:rsidRPr="00DA66FC">
        <w:rPr>
          <w:rFonts w:ascii="Book Antiqua" w:eastAsia="SimSun" w:hAnsi="Book Antiqua" w:cs="SimSun"/>
          <w:b/>
          <w:bCs/>
          <w:color w:val="auto"/>
          <w:sz w:val="24"/>
          <w:szCs w:val="24"/>
          <w:lang w:val="en-US" w:eastAsia="zh-CN"/>
        </w:rPr>
        <w:t>Egmond</w:t>
      </w:r>
      <w:proofErr w:type="spellEnd"/>
      <w:r w:rsidRPr="00DA66FC">
        <w:rPr>
          <w:rFonts w:ascii="Book Antiqua" w:eastAsia="SimSun" w:hAnsi="Book Antiqua" w:cs="SimSun"/>
          <w:b/>
          <w:bCs/>
          <w:color w:val="auto"/>
          <w:sz w:val="24"/>
          <w:szCs w:val="24"/>
          <w:lang w:val="en-US" w:eastAsia="zh-CN"/>
        </w:rPr>
        <w:t xml:space="preserve"> N</w:t>
      </w:r>
      <w:r w:rsidRPr="00DA66FC">
        <w:rPr>
          <w:rFonts w:ascii="Book Antiqua" w:eastAsia="SimSun" w:hAnsi="Book Antiqua" w:cs="SimSun"/>
          <w:color w:val="auto"/>
          <w:sz w:val="24"/>
          <w:szCs w:val="24"/>
          <w:lang w:val="en-US" w:eastAsia="zh-CN"/>
        </w:rPr>
        <w:t xml:space="preserve">, De Kam DC, </w:t>
      </w:r>
      <w:proofErr w:type="spellStart"/>
      <w:r w:rsidRPr="00DA66FC">
        <w:rPr>
          <w:rFonts w:ascii="Book Antiqua" w:eastAsia="SimSun" w:hAnsi="Book Antiqua" w:cs="SimSun"/>
          <w:color w:val="auto"/>
          <w:sz w:val="24"/>
          <w:szCs w:val="24"/>
          <w:lang w:val="en-US" w:eastAsia="zh-CN"/>
        </w:rPr>
        <w:t>Gardeniers</w:t>
      </w:r>
      <w:proofErr w:type="spellEnd"/>
      <w:r w:rsidRPr="00DA66FC">
        <w:rPr>
          <w:rFonts w:ascii="Book Antiqua" w:eastAsia="SimSun" w:hAnsi="Book Antiqua" w:cs="SimSun"/>
          <w:color w:val="auto"/>
          <w:sz w:val="24"/>
          <w:szCs w:val="24"/>
          <w:lang w:val="en-US" w:eastAsia="zh-CN"/>
        </w:rPr>
        <w:t xml:space="preserve"> JW, </w:t>
      </w:r>
      <w:proofErr w:type="spellStart"/>
      <w:r w:rsidRPr="00DA66FC">
        <w:rPr>
          <w:rFonts w:ascii="Book Antiqua" w:eastAsia="SimSun" w:hAnsi="Book Antiqua" w:cs="SimSun"/>
          <w:color w:val="auto"/>
          <w:sz w:val="24"/>
          <w:szCs w:val="24"/>
          <w:lang w:val="en-US" w:eastAsia="zh-CN"/>
        </w:rPr>
        <w:t>Schreurs</w:t>
      </w:r>
      <w:proofErr w:type="spellEnd"/>
      <w:r w:rsidRPr="00DA66FC">
        <w:rPr>
          <w:rFonts w:ascii="Book Antiqua" w:eastAsia="SimSun" w:hAnsi="Book Antiqua" w:cs="SimSun"/>
          <w:color w:val="auto"/>
          <w:sz w:val="24"/>
          <w:szCs w:val="24"/>
          <w:lang w:val="en-US" w:eastAsia="zh-CN"/>
        </w:rPr>
        <w:t xml:space="preserve"> BW. Revisions of extensive acetabular defects with impaction grafting and a cement cup. </w:t>
      </w:r>
      <w:proofErr w:type="spellStart"/>
      <w:r w:rsidRPr="00DA66FC">
        <w:rPr>
          <w:rFonts w:ascii="Book Antiqua" w:eastAsia="SimSun" w:hAnsi="Book Antiqua" w:cs="SimSun"/>
          <w:i/>
          <w:iCs/>
          <w:color w:val="auto"/>
          <w:sz w:val="24"/>
          <w:szCs w:val="24"/>
          <w:lang w:val="en-US" w:eastAsia="zh-CN"/>
        </w:rPr>
        <w:t>Clin</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Relat</w:t>
      </w:r>
      <w:proofErr w:type="spellEnd"/>
      <w:r w:rsidRPr="00DA66FC">
        <w:rPr>
          <w:rFonts w:ascii="Book Antiqua" w:eastAsia="SimSun" w:hAnsi="Book Antiqua" w:cs="SimSun"/>
          <w:i/>
          <w:iCs/>
          <w:color w:val="auto"/>
          <w:sz w:val="24"/>
          <w:szCs w:val="24"/>
          <w:lang w:val="en-US" w:eastAsia="zh-CN"/>
        </w:rPr>
        <w:t xml:space="preserve"> Res</w:t>
      </w:r>
      <w:r w:rsidRPr="00DA66FC">
        <w:rPr>
          <w:rFonts w:ascii="Book Antiqua" w:eastAsia="SimSun" w:hAnsi="Book Antiqua" w:cs="SimSun"/>
          <w:color w:val="auto"/>
          <w:sz w:val="24"/>
          <w:szCs w:val="24"/>
          <w:lang w:val="en-US" w:eastAsia="zh-CN"/>
        </w:rPr>
        <w:t xml:space="preserve"> 2011; </w:t>
      </w:r>
      <w:r w:rsidRPr="00DA66FC">
        <w:rPr>
          <w:rFonts w:ascii="Book Antiqua" w:eastAsia="SimSun" w:hAnsi="Book Antiqua" w:cs="SimSun"/>
          <w:b/>
          <w:bCs/>
          <w:color w:val="auto"/>
          <w:sz w:val="24"/>
          <w:szCs w:val="24"/>
          <w:lang w:val="en-US" w:eastAsia="zh-CN"/>
        </w:rPr>
        <w:t>469</w:t>
      </w:r>
      <w:r w:rsidRPr="00DA66FC">
        <w:rPr>
          <w:rFonts w:ascii="Book Antiqua" w:eastAsia="SimSun" w:hAnsi="Book Antiqua" w:cs="SimSun"/>
          <w:color w:val="auto"/>
          <w:sz w:val="24"/>
          <w:szCs w:val="24"/>
          <w:lang w:val="en-US" w:eastAsia="zh-CN"/>
        </w:rPr>
        <w:t>: 562-573 [PMID: 20931308 DOI: 10.1007/s11999-010-1618-8]</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10 </w:t>
      </w:r>
      <w:r w:rsidRPr="00DA66FC">
        <w:rPr>
          <w:rFonts w:ascii="Book Antiqua" w:eastAsia="SimSun" w:hAnsi="Book Antiqua" w:cs="SimSun"/>
          <w:b/>
          <w:bCs/>
          <w:color w:val="auto"/>
          <w:sz w:val="24"/>
          <w:szCs w:val="24"/>
          <w:lang w:val="en-US" w:eastAsia="zh-CN"/>
        </w:rPr>
        <w:t>Hendricks KJ</w:t>
      </w:r>
      <w:r w:rsidRPr="00DA66FC">
        <w:rPr>
          <w:rFonts w:ascii="Book Antiqua" w:eastAsia="SimSun" w:hAnsi="Book Antiqua" w:cs="SimSun"/>
          <w:color w:val="auto"/>
          <w:sz w:val="24"/>
          <w:szCs w:val="24"/>
          <w:lang w:val="en-US" w:eastAsia="zh-CN"/>
        </w:rPr>
        <w:t xml:space="preserve">, Harris WH. Revision of failed acetabular components with use of so-called jumbo </w:t>
      </w:r>
      <w:proofErr w:type="spellStart"/>
      <w:r w:rsidRPr="00DA66FC">
        <w:rPr>
          <w:rFonts w:ascii="Book Antiqua" w:eastAsia="SimSun" w:hAnsi="Book Antiqua" w:cs="SimSun"/>
          <w:color w:val="auto"/>
          <w:sz w:val="24"/>
          <w:szCs w:val="24"/>
          <w:lang w:val="en-US" w:eastAsia="zh-CN"/>
        </w:rPr>
        <w:t>noncemented</w:t>
      </w:r>
      <w:proofErr w:type="spellEnd"/>
      <w:r w:rsidRPr="00DA66FC">
        <w:rPr>
          <w:rFonts w:ascii="Book Antiqua" w:eastAsia="SimSun" w:hAnsi="Book Antiqua" w:cs="SimSun"/>
          <w:color w:val="auto"/>
          <w:sz w:val="24"/>
          <w:szCs w:val="24"/>
          <w:lang w:val="en-US" w:eastAsia="zh-CN"/>
        </w:rPr>
        <w:t xml:space="preserve"> components. A concise follow-up of a previous report. </w:t>
      </w:r>
      <w:r w:rsidRPr="00DA66FC">
        <w:rPr>
          <w:rFonts w:ascii="Book Antiqua" w:eastAsia="SimSun" w:hAnsi="Book Antiqua" w:cs="SimSun"/>
          <w:i/>
          <w:iCs/>
          <w:color w:val="auto"/>
          <w:sz w:val="24"/>
          <w:szCs w:val="24"/>
          <w:lang w:val="en-US" w:eastAsia="zh-CN"/>
        </w:rPr>
        <w:t xml:space="preserve">J Bone Joint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Am</w:t>
      </w:r>
      <w:r w:rsidRPr="00DA66FC">
        <w:rPr>
          <w:rFonts w:ascii="Book Antiqua" w:eastAsia="SimSun" w:hAnsi="Book Antiqua" w:cs="SimSun"/>
          <w:color w:val="auto"/>
          <w:sz w:val="24"/>
          <w:szCs w:val="24"/>
          <w:lang w:val="en-US" w:eastAsia="zh-CN"/>
        </w:rPr>
        <w:t xml:space="preserve"> 2006; </w:t>
      </w:r>
      <w:r w:rsidRPr="00DA66FC">
        <w:rPr>
          <w:rFonts w:ascii="Book Antiqua" w:eastAsia="SimSun" w:hAnsi="Book Antiqua" w:cs="SimSun"/>
          <w:b/>
          <w:bCs/>
          <w:color w:val="auto"/>
          <w:sz w:val="24"/>
          <w:szCs w:val="24"/>
          <w:lang w:val="en-US" w:eastAsia="zh-CN"/>
        </w:rPr>
        <w:t>88</w:t>
      </w:r>
      <w:r w:rsidRPr="00DA66FC">
        <w:rPr>
          <w:rFonts w:ascii="Book Antiqua" w:eastAsia="SimSun" w:hAnsi="Book Antiqua" w:cs="SimSun"/>
          <w:color w:val="auto"/>
          <w:sz w:val="24"/>
          <w:szCs w:val="24"/>
          <w:lang w:val="en-US" w:eastAsia="zh-CN"/>
        </w:rPr>
        <w:t>: 559-563 [PMID: 16510823 DOI: 10.2106/JBJS.E.00389]</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lastRenderedPageBreak/>
        <w:t xml:space="preserve">11 </w:t>
      </w:r>
      <w:r w:rsidRPr="00DA66FC">
        <w:rPr>
          <w:rFonts w:ascii="Book Antiqua" w:eastAsia="SimSun" w:hAnsi="Book Antiqua" w:cs="SimSun"/>
          <w:b/>
          <w:bCs/>
          <w:color w:val="auto"/>
          <w:sz w:val="24"/>
          <w:szCs w:val="24"/>
          <w:lang w:val="en-US" w:eastAsia="zh-CN"/>
        </w:rPr>
        <w:t>Dearborn JT</w:t>
      </w:r>
      <w:r w:rsidRPr="00DA66FC">
        <w:rPr>
          <w:rFonts w:ascii="Book Antiqua" w:eastAsia="SimSun" w:hAnsi="Book Antiqua" w:cs="SimSun"/>
          <w:color w:val="auto"/>
          <w:sz w:val="24"/>
          <w:szCs w:val="24"/>
          <w:lang w:val="en-US" w:eastAsia="zh-CN"/>
        </w:rPr>
        <w:t xml:space="preserve">, Harris WH. Acetabular revision arthroplasty using so-called jumbo </w:t>
      </w:r>
      <w:proofErr w:type="spellStart"/>
      <w:r w:rsidRPr="00DA66FC">
        <w:rPr>
          <w:rFonts w:ascii="Book Antiqua" w:eastAsia="SimSun" w:hAnsi="Book Antiqua" w:cs="SimSun"/>
          <w:color w:val="auto"/>
          <w:sz w:val="24"/>
          <w:szCs w:val="24"/>
          <w:lang w:val="en-US" w:eastAsia="zh-CN"/>
        </w:rPr>
        <w:t>cementless</w:t>
      </w:r>
      <w:proofErr w:type="spellEnd"/>
      <w:r w:rsidRPr="00DA66FC">
        <w:rPr>
          <w:rFonts w:ascii="Book Antiqua" w:eastAsia="SimSun" w:hAnsi="Book Antiqua" w:cs="SimSun"/>
          <w:color w:val="auto"/>
          <w:sz w:val="24"/>
          <w:szCs w:val="24"/>
          <w:lang w:val="en-US" w:eastAsia="zh-CN"/>
        </w:rPr>
        <w:t xml:space="preserve"> components: an average 7-year follow-up study.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2000; </w:t>
      </w:r>
      <w:r w:rsidRPr="00DA66FC">
        <w:rPr>
          <w:rFonts w:ascii="Book Antiqua" w:eastAsia="SimSun" w:hAnsi="Book Antiqua" w:cs="SimSun"/>
          <w:b/>
          <w:bCs/>
          <w:color w:val="auto"/>
          <w:sz w:val="24"/>
          <w:szCs w:val="24"/>
          <w:lang w:val="en-US" w:eastAsia="zh-CN"/>
        </w:rPr>
        <w:t>15</w:t>
      </w:r>
      <w:r w:rsidRPr="00DA66FC">
        <w:rPr>
          <w:rFonts w:ascii="Book Antiqua" w:eastAsia="SimSun" w:hAnsi="Book Antiqua" w:cs="SimSun"/>
          <w:color w:val="auto"/>
          <w:sz w:val="24"/>
          <w:szCs w:val="24"/>
          <w:lang w:val="en-US" w:eastAsia="zh-CN"/>
        </w:rPr>
        <w:t>: 8-15 [PMID: 10654456]</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12 </w:t>
      </w:r>
      <w:r w:rsidRPr="00DA66FC">
        <w:rPr>
          <w:rFonts w:ascii="Book Antiqua" w:eastAsia="SimSun" w:hAnsi="Book Antiqua" w:cs="SimSun"/>
          <w:b/>
          <w:bCs/>
          <w:color w:val="auto"/>
          <w:sz w:val="24"/>
          <w:szCs w:val="24"/>
          <w:lang w:val="en-US" w:eastAsia="zh-CN"/>
        </w:rPr>
        <w:t>Dearborn JT</w:t>
      </w:r>
      <w:r w:rsidRPr="00DA66FC">
        <w:rPr>
          <w:rFonts w:ascii="Book Antiqua" w:eastAsia="SimSun" w:hAnsi="Book Antiqua" w:cs="SimSun"/>
          <w:color w:val="auto"/>
          <w:sz w:val="24"/>
          <w:szCs w:val="24"/>
          <w:lang w:val="en-US" w:eastAsia="zh-CN"/>
        </w:rPr>
        <w:t xml:space="preserve">, Harris WH. High placement of an acetabular component inserted without cement in a revision total hip arthroplasty. Results after a mean of ten years. </w:t>
      </w:r>
      <w:r w:rsidRPr="00DA66FC">
        <w:rPr>
          <w:rFonts w:ascii="Book Antiqua" w:eastAsia="SimSun" w:hAnsi="Book Antiqua" w:cs="SimSun"/>
          <w:i/>
          <w:iCs/>
          <w:color w:val="auto"/>
          <w:sz w:val="24"/>
          <w:szCs w:val="24"/>
          <w:lang w:val="en-US" w:eastAsia="zh-CN"/>
        </w:rPr>
        <w:t xml:space="preserve">J Bone Joint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Am</w:t>
      </w:r>
      <w:r w:rsidRPr="00DA66FC">
        <w:rPr>
          <w:rFonts w:ascii="Book Antiqua" w:eastAsia="SimSun" w:hAnsi="Book Antiqua" w:cs="SimSun"/>
          <w:color w:val="auto"/>
          <w:sz w:val="24"/>
          <w:szCs w:val="24"/>
          <w:lang w:val="en-US" w:eastAsia="zh-CN"/>
        </w:rPr>
        <w:t xml:space="preserve"> 1999; </w:t>
      </w:r>
      <w:r w:rsidRPr="00DA66FC">
        <w:rPr>
          <w:rFonts w:ascii="Book Antiqua" w:eastAsia="SimSun" w:hAnsi="Book Antiqua" w:cs="SimSun"/>
          <w:b/>
          <w:bCs/>
          <w:color w:val="auto"/>
          <w:sz w:val="24"/>
          <w:szCs w:val="24"/>
          <w:lang w:val="en-US" w:eastAsia="zh-CN"/>
        </w:rPr>
        <w:t>81</w:t>
      </w:r>
      <w:r w:rsidRPr="00DA66FC">
        <w:rPr>
          <w:rFonts w:ascii="Book Antiqua" w:eastAsia="SimSun" w:hAnsi="Book Antiqua" w:cs="SimSun"/>
          <w:color w:val="auto"/>
          <w:sz w:val="24"/>
          <w:szCs w:val="24"/>
          <w:lang w:val="en-US" w:eastAsia="zh-CN"/>
        </w:rPr>
        <w:t>: 469-480 [PMID: 10225792]</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13 </w:t>
      </w:r>
      <w:proofErr w:type="spellStart"/>
      <w:r w:rsidRPr="00DA66FC">
        <w:rPr>
          <w:rFonts w:ascii="Book Antiqua" w:eastAsia="SimSun" w:hAnsi="Book Antiqua" w:cs="SimSun"/>
          <w:b/>
          <w:bCs/>
          <w:color w:val="auto"/>
          <w:sz w:val="24"/>
          <w:szCs w:val="24"/>
          <w:lang w:val="en-US" w:eastAsia="zh-CN"/>
        </w:rPr>
        <w:t>Flecher</w:t>
      </w:r>
      <w:proofErr w:type="spellEnd"/>
      <w:r w:rsidRPr="00DA66FC">
        <w:rPr>
          <w:rFonts w:ascii="Book Antiqua" w:eastAsia="SimSun" w:hAnsi="Book Antiqua" w:cs="SimSun"/>
          <w:b/>
          <w:bCs/>
          <w:color w:val="auto"/>
          <w:sz w:val="24"/>
          <w:szCs w:val="24"/>
          <w:lang w:val="en-US" w:eastAsia="zh-CN"/>
        </w:rPr>
        <w:t xml:space="preserve"> X</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Appy</w:t>
      </w:r>
      <w:proofErr w:type="spellEnd"/>
      <w:r w:rsidRPr="00DA66FC">
        <w:rPr>
          <w:rFonts w:ascii="Book Antiqua" w:eastAsia="SimSun" w:hAnsi="Book Antiqua" w:cs="SimSun"/>
          <w:color w:val="auto"/>
          <w:sz w:val="24"/>
          <w:szCs w:val="24"/>
          <w:lang w:val="en-US" w:eastAsia="zh-CN"/>
        </w:rPr>
        <w:t xml:space="preserve"> B, </w:t>
      </w:r>
      <w:proofErr w:type="spellStart"/>
      <w:r w:rsidRPr="00DA66FC">
        <w:rPr>
          <w:rFonts w:ascii="Book Antiqua" w:eastAsia="SimSun" w:hAnsi="Book Antiqua" w:cs="SimSun"/>
          <w:color w:val="auto"/>
          <w:sz w:val="24"/>
          <w:szCs w:val="24"/>
          <w:lang w:val="en-US" w:eastAsia="zh-CN"/>
        </w:rPr>
        <w:t>Parratte</w:t>
      </w:r>
      <w:proofErr w:type="spellEnd"/>
      <w:r w:rsidRPr="00DA66FC">
        <w:rPr>
          <w:rFonts w:ascii="Book Antiqua" w:eastAsia="SimSun" w:hAnsi="Book Antiqua" w:cs="SimSun"/>
          <w:color w:val="auto"/>
          <w:sz w:val="24"/>
          <w:szCs w:val="24"/>
          <w:lang w:val="en-US" w:eastAsia="zh-CN"/>
        </w:rPr>
        <w:t xml:space="preserve"> S, </w:t>
      </w:r>
      <w:proofErr w:type="spellStart"/>
      <w:r w:rsidRPr="00DA66FC">
        <w:rPr>
          <w:rFonts w:ascii="Book Antiqua" w:eastAsia="SimSun" w:hAnsi="Book Antiqua" w:cs="SimSun"/>
          <w:color w:val="auto"/>
          <w:sz w:val="24"/>
          <w:szCs w:val="24"/>
          <w:lang w:val="en-US" w:eastAsia="zh-CN"/>
        </w:rPr>
        <w:t>Ollivier</w:t>
      </w:r>
      <w:proofErr w:type="spellEnd"/>
      <w:r w:rsidRPr="00DA66FC">
        <w:rPr>
          <w:rFonts w:ascii="Book Antiqua" w:eastAsia="SimSun" w:hAnsi="Book Antiqua" w:cs="SimSun"/>
          <w:color w:val="auto"/>
          <w:sz w:val="24"/>
          <w:szCs w:val="24"/>
          <w:lang w:val="en-US" w:eastAsia="zh-CN"/>
        </w:rPr>
        <w:t xml:space="preserve"> M, </w:t>
      </w:r>
      <w:proofErr w:type="spellStart"/>
      <w:r w:rsidRPr="00DA66FC">
        <w:rPr>
          <w:rFonts w:ascii="Book Antiqua" w:eastAsia="SimSun" w:hAnsi="Book Antiqua" w:cs="SimSun"/>
          <w:color w:val="auto"/>
          <w:sz w:val="24"/>
          <w:szCs w:val="24"/>
          <w:lang w:val="en-US" w:eastAsia="zh-CN"/>
        </w:rPr>
        <w:t>Argenson</w:t>
      </w:r>
      <w:proofErr w:type="spellEnd"/>
      <w:r w:rsidRPr="00DA66FC">
        <w:rPr>
          <w:rFonts w:ascii="Book Antiqua" w:eastAsia="SimSun" w:hAnsi="Book Antiqua" w:cs="SimSun"/>
          <w:color w:val="auto"/>
          <w:sz w:val="24"/>
          <w:szCs w:val="24"/>
          <w:lang w:val="en-US" w:eastAsia="zh-CN"/>
        </w:rPr>
        <w:t xml:space="preserve"> JN. Use of porous tantalum components in </w:t>
      </w:r>
      <w:proofErr w:type="spellStart"/>
      <w:r w:rsidRPr="00DA66FC">
        <w:rPr>
          <w:rFonts w:ascii="Book Antiqua" w:eastAsia="SimSun" w:hAnsi="Book Antiqua" w:cs="SimSun"/>
          <w:color w:val="auto"/>
          <w:sz w:val="24"/>
          <w:szCs w:val="24"/>
          <w:lang w:val="en-US" w:eastAsia="zh-CN"/>
        </w:rPr>
        <w:t>Paprosky</w:t>
      </w:r>
      <w:proofErr w:type="spellEnd"/>
      <w:r w:rsidRPr="00DA66FC">
        <w:rPr>
          <w:rFonts w:ascii="Book Antiqua" w:eastAsia="SimSun" w:hAnsi="Book Antiqua" w:cs="SimSun"/>
          <w:color w:val="auto"/>
          <w:sz w:val="24"/>
          <w:szCs w:val="24"/>
          <w:lang w:val="en-US" w:eastAsia="zh-CN"/>
        </w:rPr>
        <w:t xml:space="preserve"> two and three acetabular revision. A minimum five-year follow-up of fifty one hips. </w:t>
      </w:r>
      <w:proofErr w:type="spellStart"/>
      <w:r w:rsidRPr="00DA66FC">
        <w:rPr>
          <w:rFonts w:ascii="Book Antiqua" w:eastAsia="SimSun" w:hAnsi="Book Antiqua" w:cs="SimSun"/>
          <w:i/>
          <w:iCs/>
          <w:color w:val="auto"/>
          <w:sz w:val="24"/>
          <w:szCs w:val="24"/>
          <w:lang w:val="en-US" w:eastAsia="zh-CN"/>
        </w:rPr>
        <w:t>Int</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color w:val="auto"/>
          <w:sz w:val="24"/>
          <w:szCs w:val="24"/>
          <w:lang w:val="en-US" w:eastAsia="zh-CN"/>
        </w:rPr>
        <w:t xml:space="preserve"> 2017; </w:t>
      </w:r>
      <w:r w:rsidRPr="00DA66FC">
        <w:rPr>
          <w:rFonts w:ascii="Book Antiqua" w:eastAsia="SimSun" w:hAnsi="Book Antiqua" w:cs="SimSun"/>
          <w:b/>
          <w:bCs/>
          <w:color w:val="auto"/>
          <w:sz w:val="24"/>
          <w:szCs w:val="24"/>
          <w:lang w:val="en-US" w:eastAsia="zh-CN"/>
        </w:rPr>
        <w:t>41</w:t>
      </w:r>
      <w:r w:rsidRPr="00DA66FC">
        <w:rPr>
          <w:rFonts w:ascii="Book Antiqua" w:eastAsia="SimSun" w:hAnsi="Book Antiqua" w:cs="SimSun"/>
          <w:color w:val="auto"/>
          <w:sz w:val="24"/>
          <w:szCs w:val="24"/>
          <w:lang w:val="en-US" w:eastAsia="zh-CN"/>
        </w:rPr>
        <w:t>: 911-916 [PMID: 27766385 DOI: 10.1007/s00264-016-3312-2]</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14 </w:t>
      </w:r>
      <w:r w:rsidRPr="00DA66FC">
        <w:rPr>
          <w:rFonts w:ascii="Book Antiqua" w:eastAsia="SimSun" w:hAnsi="Book Antiqua" w:cs="SimSun"/>
          <w:b/>
          <w:bCs/>
          <w:color w:val="auto"/>
          <w:sz w:val="24"/>
          <w:szCs w:val="24"/>
          <w:lang w:val="en-US" w:eastAsia="zh-CN"/>
        </w:rPr>
        <w:t>Whitehouse MR</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Masri</w:t>
      </w:r>
      <w:proofErr w:type="spellEnd"/>
      <w:r w:rsidRPr="00DA66FC">
        <w:rPr>
          <w:rFonts w:ascii="Book Antiqua" w:eastAsia="SimSun" w:hAnsi="Book Antiqua" w:cs="SimSun"/>
          <w:color w:val="auto"/>
          <w:sz w:val="24"/>
          <w:szCs w:val="24"/>
          <w:lang w:val="en-US" w:eastAsia="zh-CN"/>
        </w:rPr>
        <w:t xml:space="preserve"> BA, Duncan CP, </w:t>
      </w:r>
      <w:proofErr w:type="spellStart"/>
      <w:r w:rsidRPr="00DA66FC">
        <w:rPr>
          <w:rFonts w:ascii="Book Antiqua" w:eastAsia="SimSun" w:hAnsi="Book Antiqua" w:cs="SimSun"/>
          <w:color w:val="auto"/>
          <w:sz w:val="24"/>
          <w:szCs w:val="24"/>
          <w:lang w:val="en-US" w:eastAsia="zh-CN"/>
        </w:rPr>
        <w:t>Garbuz</w:t>
      </w:r>
      <w:proofErr w:type="spellEnd"/>
      <w:r w:rsidRPr="00DA66FC">
        <w:rPr>
          <w:rFonts w:ascii="Book Antiqua" w:eastAsia="SimSun" w:hAnsi="Book Antiqua" w:cs="SimSun"/>
          <w:color w:val="auto"/>
          <w:sz w:val="24"/>
          <w:szCs w:val="24"/>
          <w:lang w:val="en-US" w:eastAsia="zh-CN"/>
        </w:rPr>
        <w:t xml:space="preserve"> DS. Continued good results with modular trabecular metal augments for acetabular defects in hip arthroplasty at 7 to 11 years. </w:t>
      </w:r>
      <w:proofErr w:type="spellStart"/>
      <w:r w:rsidRPr="00DA66FC">
        <w:rPr>
          <w:rFonts w:ascii="Book Antiqua" w:eastAsia="SimSun" w:hAnsi="Book Antiqua" w:cs="SimSun"/>
          <w:i/>
          <w:iCs/>
          <w:color w:val="auto"/>
          <w:sz w:val="24"/>
          <w:szCs w:val="24"/>
          <w:lang w:val="en-US" w:eastAsia="zh-CN"/>
        </w:rPr>
        <w:t>Clin</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Relat</w:t>
      </w:r>
      <w:proofErr w:type="spellEnd"/>
      <w:r w:rsidRPr="00DA66FC">
        <w:rPr>
          <w:rFonts w:ascii="Book Antiqua" w:eastAsia="SimSun" w:hAnsi="Book Antiqua" w:cs="SimSun"/>
          <w:i/>
          <w:iCs/>
          <w:color w:val="auto"/>
          <w:sz w:val="24"/>
          <w:szCs w:val="24"/>
          <w:lang w:val="en-US" w:eastAsia="zh-CN"/>
        </w:rPr>
        <w:t xml:space="preserve"> Res</w:t>
      </w:r>
      <w:r w:rsidRPr="00DA66FC">
        <w:rPr>
          <w:rFonts w:ascii="Book Antiqua" w:eastAsia="SimSun" w:hAnsi="Book Antiqua" w:cs="SimSun"/>
          <w:color w:val="auto"/>
          <w:sz w:val="24"/>
          <w:szCs w:val="24"/>
          <w:lang w:val="en-US" w:eastAsia="zh-CN"/>
        </w:rPr>
        <w:t xml:space="preserve"> 2015; </w:t>
      </w:r>
      <w:r w:rsidRPr="00DA66FC">
        <w:rPr>
          <w:rFonts w:ascii="Book Antiqua" w:eastAsia="SimSun" w:hAnsi="Book Antiqua" w:cs="SimSun"/>
          <w:b/>
          <w:bCs/>
          <w:color w:val="auto"/>
          <w:sz w:val="24"/>
          <w:szCs w:val="24"/>
          <w:lang w:val="en-US" w:eastAsia="zh-CN"/>
        </w:rPr>
        <w:t>473</w:t>
      </w:r>
      <w:r w:rsidRPr="00DA66FC">
        <w:rPr>
          <w:rFonts w:ascii="Book Antiqua" w:eastAsia="SimSun" w:hAnsi="Book Antiqua" w:cs="SimSun"/>
          <w:color w:val="auto"/>
          <w:sz w:val="24"/>
          <w:szCs w:val="24"/>
          <w:lang w:val="en-US" w:eastAsia="zh-CN"/>
        </w:rPr>
        <w:t>: 521-527 [PMID: 25123241 DOI: 10.1007/s11999-014-3861-x]</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15 </w:t>
      </w:r>
      <w:proofErr w:type="spellStart"/>
      <w:r w:rsidRPr="00DA66FC">
        <w:rPr>
          <w:rFonts w:ascii="Book Antiqua" w:eastAsia="SimSun" w:hAnsi="Book Antiqua" w:cs="SimSun"/>
          <w:b/>
          <w:bCs/>
          <w:color w:val="auto"/>
          <w:sz w:val="24"/>
          <w:szCs w:val="24"/>
          <w:lang w:val="en-US" w:eastAsia="zh-CN"/>
        </w:rPr>
        <w:t>Evola</w:t>
      </w:r>
      <w:proofErr w:type="spellEnd"/>
      <w:r w:rsidRPr="00DA66FC">
        <w:rPr>
          <w:rFonts w:ascii="Book Antiqua" w:eastAsia="SimSun" w:hAnsi="Book Antiqua" w:cs="SimSun"/>
          <w:b/>
          <w:bCs/>
          <w:color w:val="auto"/>
          <w:sz w:val="24"/>
          <w:szCs w:val="24"/>
          <w:lang w:val="en-US" w:eastAsia="zh-CN"/>
        </w:rPr>
        <w:t xml:space="preserve"> FR</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Evola</w:t>
      </w:r>
      <w:proofErr w:type="spellEnd"/>
      <w:r w:rsidRPr="00DA66FC">
        <w:rPr>
          <w:rFonts w:ascii="Book Antiqua" w:eastAsia="SimSun" w:hAnsi="Book Antiqua" w:cs="SimSun"/>
          <w:color w:val="auto"/>
          <w:sz w:val="24"/>
          <w:szCs w:val="24"/>
          <w:lang w:val="en-US" w:eastAsia="zh-CN"/>
        </w:rPr>
        <w:t xml:space="preserve"> G, </w:t>
      </w:r>
      <w:proofErr w:type="spellStart"/>
      <w:r w:rsidRPr="00DA66FC">
        <w:rPr>
          <w:rFonts w:ascii="Book Antiqua" w:eastAsia="SimSun" w:hAnsi="Book Antiqua" w:cs="SimSun"/>
          <w:color w:val="auto"/>
          <w:sz w:val="24"/>
          <w:szCs w:val="24"/>
          <w:lang w:val="en-US" w:eastAsia="zh-CN"/>
        </w:rPr>
        <w:t>Graceffa</w:t>
      </w:r>
      <w:proofErr w:type="spellEnd"/>
      <w:r w:rsidRPr="00DA66FC">
        <w:rPr>
          <w:rFonts w:ascii="Book Antiqua" w:eastAsia="SimSun" w:hAnsi="Book Antiqua" w:cs="SimSun"/>
          <w:color w:val="auto"/>
          <w:sz w:val="24"/>
          <w:szCs w:val="24"/>
          <w:lang w:val="en-US" w:eastAsia="zh-CN"/>
        </w:rPr>
        <w:t xml:space="preserve"> A, </w:t>
      </w:r>
      <w:proofErr w:type="spellStart"/>
      <w:r w:rsidRPr="00DA66FC">
        <w:rPr>
          <w:rFonts w:ascii="Book Antiqua" w:eastAsia="SimSun" w:hAnsi="Book Antiqua" w:cs="SimSun"/>
          <w:color w:val="auto"/>
          <w:sz w:val="24"/>
          <w:szCs w:val="24"/>
          <w:lang w:val="en-US" w:eastAsia="zh-CN"/>
        </w:rPr>
        <w:t>Sessa</w:t>
      </w:r>
      <w:proofErr w:type="spellEnd"/>
      <w:r w:rsidRPr="00DA66FC">
        <w:rPr>
          <w:rFonts w:ascii="Book Antiqua" w:eastAsia="SimSun" w:hAnsi="Book Antiqua" w:cs="SimSun"/>
          <w:color w:val="auto"/>
          <w:sz w:val="24"/>
          <w:szCs w:val="24"/>
          <w:lang w:val="en-US" w:eastAsia="zh-CN"/>
        </w:rPr>
        <w:t xml:space="preserve"> A, </w:t>
      </w:r>
      <w:proofErr w:type="spellStart"/>
      <w:r w:rsidRPr="00DA66FC">
        <w:rPr>
          <w:rFonts w:ascii="Book Antiqua" w:eastAsia="SimSun" w:hAnsi="Book Antiqua" w:cs="SimSun"/>
          <w:color w:val="auto"/>
          <w:sz w:val="24"/>
          <w:szCs w:val="24"/>
          <w:lang w:val="en-US" w:eastAsia="zh-CN"/>
        </w:rPr>
        <w:t>Pavone</w:t>
      </w:r>
      <w:proofErr w:type="spellEnd"/>
      <w:r w:rsidRPr="00DA66FC">
        <w:rPr>
          <w:rFonts w:ascii="Book Antiqua" w:eastAsia="SimSun" w:hAnsi="Book Antiqua" w:cs="SimSun"/>
          <w:color w:val="auto"/>
          <w:sz w:val="24"/>
          <w:szCs w:val="24"/>
          <w:lang w:val="en-US" w:eastAsia="zh-CN"/>
        </w:rPr>
        <w:t xml:space="preserve"> V, </w:t>
      </w:r>
      <w:proofErr w:type="spellStart"/>
      <w:r w:rsidRPr="00DA66FC">
        <w:rPr>
          <w:rFonts w:ascii="Book Antiqua" w:eastAsia="SimSun" w:hAnsi="Book Antiqua" w:cs="SimSun"/>
          <w:color w:val="auto"/>
          <w:sz w:val="24"/>
          <w:szCs w:val="24"/>
          <w:lang w:val="en-US" w:eastAsia="zh-CN"/>
        </w:rPr>
        <w:t>Costarella</w:t>
      </w:r>
      <w:proofErr w:type="spellEnd"/>
      <w:r w:rsidRPr="00DA66FC">
        <w:rPr>
          <w:rFonts w:ascii="Book Antiqua" w:eastAsia="SimSun" w:hAnsi="Book Antiqua" w:cs="SimSun"/>
          <w:color w:val="auto"/>
          <w:sz w:val="24"/>
          <w:szCs w:val="24"/>
          <w:lang w:val="en-US" w:eastAsia="zh-CN"/>
        </w:rPr>
        <w:t xml:space="preserve"> L, </w:t>
      </w:r>
      <w:proofErr w:type="spellStart"/>
      <w:r w:rsidRPr="00DA66FC">
        <w:rPr>
          <w:rFonts w:ascii="Book Antiqua" w:eastAsia="SimSun" w:hAnsi="Book Antiqua" w:cs="SimSun"/>
          <w:color w:val="auto"/>
          <w:sz w:val="24"/>
          <w:szCs w:val="24"/>
          <w:lang w:val="en-US" w:eastAsia="zh-CN"/>
        </w:rPr>
        <w:t>Sessa</w:t>
      </w:r>
      <w:proofErr w:type="spellEnd"/>
      <w:r w:rsidRPr="00DA66FC">
        <w:rPr>
          <w:rFonts w:ascii="Book Antiqua" w:eastAsia="SimSun" w:hAnsi="Book Antiqua" w:cs="SimSun"/>
          <w:color w:val="auto"/>
          <w:sz w:val="24"/>
          <w:szCs w:val="24"/>
          <w:lang w:val="en-US" w:eastAsia="zh-CN"/>
        </w:rPr>
        <w:t xml:space="preserve"> G, </w:t>
      </w:r>
      <w:proofErr w:type="spellStart"/>
      <w:r w:rsidRPr="00DA66FC">
        <w:rPr>
          <w:rFonts w:ascii="Book Antiqua" w:eastAsia="SimSun" w:hAnsi="Book Antiqua" w:cs="SimSun"/>
          <w:color w:val="auto"/>
          <w:sz w:val="24"/>
          <w:szCs w:val="24"/>
          <w:lang w:val="en-US" w:eastAsia="zh-CN"/>
        </w:rPr>
        <w:t>Avondo</w:t>
      </w:r>
      <w:proofErr w:type="spellEnd"/>
      <w:r w:rsidRPr="00DA66FC">
        <w:rPr>
          <w:rFonts w:ascii="Book Antiqua" w:eastAsia="SimSun" w:hAnsi="Book Antiqua" w:cs="SimSun"/>
          <w:color w:val="auto"/>
          <w:sz w:val="24"/>
          <w:szCs w:val="24"/>
          <w:lang w:val="en-US" w:eastAsia="zh-CN"/>
        </w:rPr>
        <w:t xml:space="preserve"> S. Performance of the CLS </w:t>
      </w:r>
      <w:proofErr w:type="spellStart"/>
      <w:r w:rsidRPr="00DA66FC">
        <w:rPr>
          <w:rFonts w:ascii="Book Antiqua" w:eastAsia="SimSun" w:hAnsi="Book Antiqua" w:cs="SimSun"/>
          <w:color w:val="auto"/>
          <w:sz w:val="24"/>
          <w:szCs w:val="24"/>
          <w:lang w:val="en-US" w:eastAsia="zh-CN"/>
        </w:rPr>
        <w:t>Spotorno</w:t>
      </w:r>
      <w:proofErr w:type="spellEnd"/>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uncemented</w:t>
      </w:r>
      <w:proofErr w:type="spellEnd"/>
      <w:r w:rsidRPr="00DA66FC">
        <w:rPr>
          <w:rFonts w:ascii="Book Antiqua" w:eastAsia="SimSun" w:hAnsi="Book Antiqua" w:cs="SimSun"/>
          <w:color w:val="auto"/>
          <w:sz w:val="24"/>
          <w:szCs w:val="24"/>
          <w:lang w:val="en-US" w:eastAsia="zh-CN"/>
        </w:rPr>
        <w:t xml:space="preserve"> stem in the third decade after implantation. </w:t>
      </w:r>
      <w:r w:rsidRPr="00DA66FC">
        <w:rPr>
          <w:rFonts w:ascii="Book Antiqua" w:eastAsia="SimSun" w:hAnsi="Book Antiqua" w:cs="SimSun"/>
          <w:i/>
          <w:iCs/>
          <w:color w:val="auto"/>
          <w:sz w:val="24"/>
          <w:szCs w:val="24"/>
          <w:lang w:val="en-US" w:eastAsia="zh-CN"/>
        </w:rPr>
        <w:t>Bone Joint J</w:t>
      </w:r>
      <w:r w:rsidRPr="00DA66FC">
        <w:rPr>
          <w:rFonts w:ascii="Book Antiqua" w:eastAsia="SimSun" w:hAnsi="Book Antiqua" w:cs="SimSun"/>
          <w:color w:val="auto"/>
          <w:sz w:val="24"/>
          <w:szCs w:val="24"/>
          <w:lang w:val="en-US" w:eastAsia="zh-CN"/>
        </w:rPr>
        <w:t xml:space="preserve"> 2014; </w:t>
      </w:r>
      <w:r w:rsidRPr="00DA66FC">
        <w:rPr>
          <w:rFonts w:ascii="Book Antiqua" w:eastAsia="SimSun" w:hAnsi="Book Antiqua" w:cs="SimSun"/>
          <w:b/>
          <w:bCs/>
          <w:color w:val="auto"/>
          <w:sz w:val="24"/>
          <w:szCs w:val="24"/>
          <w:lang w:val="en-US" w:eastAsia="zh-CN"/>
        </w:rPr>
        <w:t>96-B</w:t>
      </w:r>
      <w:r w:rsidRPr="00DA66FC">
        <w:rPr>
          <w:rFonts w:ascii="Book Antiqua" w:eastAsia="SimSun" w:hAnsi="Book Antiqua" w:cs="SimSun"/>
          <w:color w:val="auto"/>
          <w:sz w:val="24"/>
          <w:szCs w:val="24"/>
          <w:lang w:val="en-US" w:eastAsia="zh-CN"/>
        </w:rPr>
        <w:t>: 455-461 [PMID: 24692610 DOI: 10.1302/0301-620X.96B4.32607]</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16 </w:t>
      </w:r>
      <w:r w:rsidRPr="00DA66FC">
        <w:rPr>
          <w:rFonts w:ascii="Book Antiqua" w:eastAsia="SimSun" w:hAnsi="Book Antiqua" w:cs="SimSun"/>
          <w:b/>
          <w:bCs/>
          <w:color w:val="auto"/>
          <w:sz w:val="24"/>
          <w:szCs w:val="24"/>
          <w:lang w:val="en-US" w:eastAsia="zh-CN"/>
        </w:rPr>
        <w:t>Banerjee S</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Issa</w:t>
      </w:r>
      <w:proofErr w:type="spellEnd"/>
      <w:r w:rsidRPr="00DA66FC">
        <w:rPr>
          <w:rFonts w:ascii="Book Antiqua" w:eastAsia="SimSun" w:hAnsi="Book Antiqua" w:cs="SimSun"/>
          <w:color w:val="auto"/>
          <w:sz w:val="24"/>
          <w:szCs w:val="24"/>
          <w:lang w:val="en-US" w:eastAsia="zh-CN"/>
        </w:rPr>
        <w:t xml:space="preserve"> K, Kapadia BH, </w:t>
      </w:r>
      <w:proofErr w:type="spellStart"/>
      <w:r w:rsidRPr="00DA66FC">
        <w:rPr>
          <w:rFonts w:ascii="Book Antiqua" w:eastAsia="SimSun" w:hAnsi="Book Antiqua" w:cs="SimSun"/>
          <w:color w:val="auto"/>
          <w:sz w:val="24"/>
          <w:szCs w:val="24"/>
          <w:lang w:val="en-US" w:eastAsia="zh-CN"/>
        </w:rPr>
        <w:t>Pivec</w:t>
      </w:r>
      <w:proofErr w:type="spellEnd"/>
      <w:r w:rsidRPr="00DA66FC">
        <w:rPr>
          <w:rFonts w:ascii="Book Antiqua" w:eastAsia="SimSun" w:hAnsi="Book Antiqua" w:cs="SimSun"/>
          <w:color w:val="auto"/>
          <w:sz w:val="24"/>
          <w:szCs w:val="24"/>
          <w:lang w:val="en-US" w:eastAsia="zh-CN"/>
        </w:rPr>
        <w:t xml:space="preserve"> R, </w:t>
      </w:r>
      <w:proofErr w:type="spellStart"/>
      <w:r w:rsidRPr="00DA66FC">
        <w:rPr>
          <w:rFonts w:ascii="Book Antiqua" w:eastAsia="SimSun" w:hAnsi="Book Antiqua" w:cs="SimSun"/>
          <w:color w:val="auto"/>
          <w:sz w:val="24"/>
          <w:szCs w:val="24"/>
          <w:lang w:val="en-US" w:eastAsia="zh-CN"/>
        </w:rPr>
        <w:t>Khanuja</w:t>
      </w:r>
      <w:proofErr w:type="spellEnd"/>
      <w:r w:rsidRPr="00DA66FC">
        <w:rPr>
          <w:rFonts w:ascii="Book Antiqua" w:eastAsia="SimSun" w:hAnsi="Book Antiqua" w:cs="SimSun"/>
          <w:color w:val="auto"/>
          <w:sz w:val="24"/>
          <w:szCs w:val="24"/>
          <w:lang w:val="en-US" w:eastAsia="zh-CN"/>
        </w:rPr>
        <w:t xml:space="preserve"> HS, Mont MA. Systematic review on outcomes of acetabular revisions with highly-porous metals. </w:t>
      </w:r>
      <w:proofErr w:type="spellStart"/>
      <w:r w:rsidRPr="00DA66FC">
        <w:rPr>
          <w:rFonts w:ascii="Book Antiqua" w:eastAsia="SimSun" w:hAnsi="Book Antiqua" w:cs="SimSun"/>
          <w:i/>
          <w:iCs/>
          <w:color w:val="auto"/>
          <w:sz w:val="24"/>
          <w:szCs w:val="24"/>
          <w:lang w:val="en-US" w:eastAsia="zh-CN"/>
        </w:rPr>
        <w:t>Int</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color w:val="auto"/>
          <w:sz w:val="24"/>
          <w:szCs w:val="24"/>
          <w:lang w:val="en-US" w:eastAsia="zh-CN"/>
        </w:rPr>
        <w:t xml:space="preserve"> 2014; </w:t>
      </w:r>
      <w:r w:rsidRPr="00DA66FC">
        <w:rPr>
          <w:rFonts w:ascii="Book Antiqua" w:eastAsia="SimSun" w:hAnsi="Book Antiqua" w:cs="SimSun"/>
          <w:b/>
          <w:bCs/>
          <w:color w:val="auto"/>
          <w:sz w:val="24"/>
          <w:szCs w:val="24"/>
          <w:lang w:val="en-US" w:eastAsia="zh-CN"/>
        </w:rPr>
        <w:t>38</w:t>
      </w:r>
      <w:r w:rsidRPr="00DA66FC">
        <w:rPr>
          <w:rFonts w:ascii="Book Antiqua" w:eastAsia="SimSun" w:hAnsi="Book Antiqua" w:cs="SimSun"/>
          <w:color w:val="auto"/>
          <w:sz w:val="24"/>
          <w:szCs w:val="24"/>
          <w:lang w:val="en-US" w:eastAsia="zh-CN"/>
        </w:rPr>
        <w:t>: 689-702 [PMID: 24178061 DOI: 10.1007/s00264-013-2145-5]</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17 </w:t>
      </w:r>
      <w:proofErr w:type="spellStart"/>
      <w:r w:rsidRPr="00DA66FC">
        <w:rPr>
          <w:rFonts w:ascii="Book Antiqua" w:eastAsia="SimSun" w:hAnsi="Book Antiqua" w:cs="SimSun"/>
          <w:b/>
          <w:bCs/>
          <w:color w:val="auto"/>
          <w:sz w:val="24"/>
          <w:szCs w:val="24"/>
          <w:lang w:val="en-US" w:eastAsia="zh-CN"/>
        </w:rPr>
        <w:t>Batuyong</w:t>
      </w:r>
      <w:proofErr w:type="spellEnd"/>
      <w:r w:rsidRPr="00DA66FC">
        <w:rPr>
          <w:rFonts w:ascii="Book Antiqua" w:eastAsia="SimSun" w:hAnsi="Book Antiqua" w:cs="SimSun"/>
          <w:b/>
          <w:bCs/>
          <w:color w:val="auto"/>
          <w:sz w:val="24"/>
          <w:szCs w:val="24"/>
          <w:lang w:val="en-US" w:eastAsia="zh-CN"/>
        </w:rPr>
        <w:t xml:space="preserve"> ED</w:t>
      </w:r>
      <w:r w:rsidRPr="00DA66FC">
        <w:rPr>
          <w:rFonts w:ascii="Book Antiqua" w:eastAsia="SimSun" w:hAnsi="Book Antiqua" w:cs="SimSun"/>
          <w:color w:val="auto"/>
          <w:sz w:val="24"/>
          <w:szCs w:val="24"/>
          <w:lang w:val="en-US" w:eastAsia="zh-CN"/>
        </w:rPr>
        <w:t xml:space="preserve">, Brock HS, </w:t>
      </w:r>
      <w:proofErr w:type="spellStart"/>
      <w:r w:rsidRPr="00DA66FC">
        <w:rPr>
          <w:rFonts w:ascii="Book Antiqua" w:eastAsia="SimSun" w:hAnsi="Book Antiqua" w:cs="SimSun"/>
          <w:color w:val="auto"/>
          <w:sz w:val="24"/>
          <w:szCs w:val="24"/>
          <w:lang w:val="en-US" w:eastAsia="zh-CN"/>
        </w:rPr>
        <w:t>Thiruvengadam</w:t>
      </w:r>
      <w:proofErr w:type="spellEnd"/>
      <w:r w:rsidRPr="00DA66FC">
        <w:rPr>
          <w:rFonts w:ascii="Book Antiqua" w:eastAsia="SimSun" w:hAnsi="Book Antiqua" w:cs="SimSun"/>
          <w:color w:val="auto"/>
          <w:sz w:val="24"/>
          <w:szCs w:val="24"/>
          <w:lang w:val="en-US" w:eastAsia="zh-CN"/>
        </w:rPr>
        <w:t xml:space="preserve"> N, Maloney WJ, Goodman SB, Huddleston JI. Outcome of porous tantalum acetabular components for </w:t>
      </w:r>
      <w:proofErr w:type="spellStart"/>
      <w:r w:rsidRPr="00DA66FC">
        <w:rPr>
          <w:rFonts w:ascii="Book Antiqua" w:eastAsia="SimSun" w:hAnsi="Book Antiqua" w:cs="SimSun"/>
          <w:color w:val="auto"/>
          <w:sz w:val="24"/>
          <w:szCs w:val="24"/>
          <w:lang w:val="en-US" w:eastAsia="zh-CN"/>
        </w:rPr>
        <w:t>Paprosky</w:t>
      </w:r>
      <w:proofErr w:type="spellEnd"/>
      <w:r w:rsidRPr="00DA66FC">
        <w:rPr>
          <w:rFonts w:ascii="Book Antiqua" w:eastAsia="SimSun" w:hAnsi="Book Antiqua" w:cs="SimSun"/>
          <w:color w:val="auto"/>
          <w:sz w:val="24"/>
          <w:szCs w:val="24"/>
          <w:lang w:val="en-US" w:eastAsia="zh-CN"/>
        </w:rPr>
        <w:t xml:space="preserve"> type 3 and 4 acetabular defects.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2014; </w:t>
      </w:r>
      <w:r w:rsidRPr="00DA66FC">
        <w:rPr>
          <w:rFonts w:ascii="Book Antiqua" w:eastAsia="SimSun" w:hAnsi="Book Antiqua" w:cs="SimSun"/>
          <w:b/>
          <w:bCs/>
          <w:color w:val="auto"/>
          <w:sz w:val="24"/>
          <w:szCs w:val="24"/>
          <w:lang w:val="en-US" w:eastAsia="zh-CN"/>
        </w:rPr>
        <w:t>29</w:t>
      </w:r>
      <w:r w:rsidRPr="00DA66FC">
        <w:rPr>
          <w:rFonts w:ascii="Book Antiqua" w:eastAsia="SimSun" w:hAnsi="Book Antiqua" w:cs="SimSun"/>
          <w:color w:val="auto"/>
          <w:sz w:val="24"/>
          <w:szCs w:val="24"/>
          <w:lang w:val="en-US" w:eastAsia="zh-CN"/>
        </w:rPr>
        <w:t>: 1318-1322 [PMID: 24405625 DOI: 10.1016/j.arth.2013.12.002]</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18 </w:t>
      </w:r>
      <w:proofErr w:type="spellStart"/>
      <w:r w:rsidRPr="00DA66FC">
        <w:rPr>
          <w:rFonts w:ascii="Book Antiqua" w:eastAsia="SimSun" w:hAnsi="Book Antiqua" w:cs="SimSun"/>
          <w:b/>
          <w:bCs/>
          <w:color w:val="auto"/>
          <w:sz w:val="24"/>
          <w:szCs w:val="24"/>
          <w:lang w:val="en-US" w:eastAsia="zh-CN"/>
        </w:rPr>
        <w:t>Fernández-Fairen</w:t>
      </w:r>
      <w:proofErr w:type="spellEnd"/>
      <w:r w:rsidRPr="00DA66FC">
        <w:rPr>
          <w:rFonts w:ascii="Book Antiqua" w:eastAsia="SimSun" w:hAnsi="Book Antiqua" w:cs="SimSun"/>
          <w:b/>
          <w:bCs/>
          <w:color w:val="auto"/>
          <w:sz w:val="24"/>
          <w:szCs w:val="24"/>
          <w:lang w:val="en-US" w:eastAsia="zh-CN"/>
        </w:rPr>
        <w:t xml:space="preserve"> M</w:t>
      </w:r>
      <w:r w:rsidRPr="00DA66FC">
        <w:rPr>
          <w:rFonts w:ascii="Book Antiqua" w:eastAsia="SimSun" w:hAnsi="Book Antiqua" w:cs="SimSun"/>
          <w:color w:val="auto"/>
          <w:sz w:val="24"/>
          <w:szCs w:val="24"/>
          <w:lang w:val="en-US" w:eastAsia="zh-CN"/>
        </w:rPr>
        <w:t xml:space="preserve">, Murcia </w:t>
      </w:r>
      <w:proofErr w:type="gramStart"/>
      <w:r w:rsidRPr="00DA66FC">
        <w:rPr>
          <w:rFonts w:ascii="Book Antiqua" w:eastAsia="SimSun" w:hAnsi="Book Antiqua" w:cs="SimSun"/>
          <w:color w:val="auto"/>
          <w:sz w:val="24"/>
          <w:szCs w:val="24"/>
          <w:lang w:val="en-US" w:eastAsia="zh-CN"/>
        </w:rPr>
        <w:t>A</w:t>
      </w:r>
      <w:proofErr w:type="gramEnd"/>
      <w:r w:rsidRPr="00DA66FC">
        <w:rPr>
          <w:rFonts w:ascii="Book Antiqua" w:eastAsia="SimSun" w:hAnsi="Book Antiqua" w:cs="SimSun"/>
          <w:color w:val="auto"/>
          <w:sz w:val="24"/>
          <w:szCs w:val="24"/>
          <w:lang w:val="en-US" w:eastAsia="zh-CN"/>
        </w:rPr>
        <w:t xml:space="preserve">, Blanco A, </w:t>
      </w:r>
      <w:proofErr w:type="spellStart"/>
      <w:r w:rsidRPr="00DA66FC">
        <w:rPr>
          <w:rFonts w:ascii="Book Antiqua" w:eastAsia="SimSun" w:hAnsi="Book Antiqua" w:cs="SimSun"/>
          <w:color w:val="auto"/>
          <w:sz w:val="24"/>
          <w:szCs w:val="24"/>
          <w:lang w:val="en-US" w:eastAsia="zh-CN"/>
        </w:rPr>
        <w:t>Meroño</w:t>
      </w:r>
      <w:proofErr w:type="spellEnd"/>
      <w:r w:rsidRPr="00DA66FC">
        <w:rPr>
          <w:rFonts w:ascii="Book Antiqua" w:eastAsia="SimSun" w:hAnsi="Book Antiqua" w:cs="SimSun"/>
          <w:color w:val="auto"/>
          <w:sz w:val="24"/>
          <w:szCs w:val="24"/>
          <w:lang w:val="en-US" w:eastAsia="zh-CN"/>
        </w:rPr>
        <w:t xml:space="preserve"> A, Murcia A, </w:t>
      </w:r>
      <w:proofErr w:type="spellStart"/>
      <w:r w:rsidRPr="00DA66FC">
        <w:rPr>
          <w:rFonts w:ascii="Book Antiqua" w:eastAsia="SimSun" w:hAnsi="Book Antiqua" w:cs="SimSun"/>
          <w:color w:val="auto"/>
          <w:sz w:val="24"/>
          <w:szCs w:val="24"/>
          <w:lang w:val="en-US" w:eastAsia="zh-CN"/>
        </w:rPr>
        <w:t>Ballester</w:t>
      </w:r>
      <w:proofErr w:type="spellEnd"/>
      <w:r w:rsidRPr="00DA66FC">
        <w:rPr>
          <w:rFonts w:ascii="Book Antiqua" w:eastAsia="SimSun" w:hAnsi="Book Antiqua" w:cs="SimSun"/>
          <w:color w:val="auto"/>
          <w:sz w:val="24"/>
          <w:szCs w:val="24"/>
          <w:lang w:val="en-US" w:eastAsia="zh-CN"/>
        </w:rPr>
        <w:t xml:space="preserve"> J. Revision of failed total hip arthroplasty acetabular cups to porous tantalum components: a 5-year follow-up study.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2010; </w:t>
      </w:r>
      <w:r w:rsidRPr="00DA66FC">
        <w:rPr>
          <w:rFonts w:ascii="Book Antiqua" w:eastAsia="SimSun" w:hAnsi="Book Antiqua" w:cs="SimSun"/>
          <w:b/>
          <w:bCs/>
          <w:color w:val="auto"/>
          <w:sz w:val="24"/>
          <w:szCs w:val="24"/>
          <w:lang w:val="en-US" w:eastAsia="zh-CN"/>
        </w:rPr>
        <w:t>25</w:t>
      </w:r>
      <w:r w:rsidRPr="00DA66FC">
        <w:rPr>
          <w:rFonts w:ascii="Book Antiqua" w:eastAsia="SimSun" w:hAnsi="Book Antiqua" w:cs="SimSun"/>
          <w:color w:val="auto"/>
          <w:sz w:val="24"/>
          <w:szCs w:val="24"/>
          <w:lang w:val="en-US" w:eastAsia="zh-CN"/>
        </w:rPr>
        <w:t>: 865-872 [PMID: 19748208 DOI: 10.1016/j.arth.2009.07.027]</w:t>
      </w:r>
    </w:p>
    <w:p w:rsidR="00DA66FC" w:rsidRPr="00DA66FC" w:rsidRDefault="00281DC5" w:rsidP="00DA66FC">
      <w:pPr>
        <w:spacing w:after="0" w:line="360" w:lineRule="auto"/>
        <w:jc w:val="both"/>
        <w:rPr>
          <w:rFonts w:ascii="Book Antiqua" w:eastAsia="SimSun" w:hAnsi="Book Antiqua" w:cs="SimSun"/>
          <w:color w:val="auto"/>
          <w:sz w:val="24"/>
          <w:szCs w:val="24"/>
          <w:lang w:val="en-US" w:eastAsia="zh-CN"/>
        </w:rPr>
      </w:pPr>
      <w:r w:rsidRPr="00281DC5">
        <w:rPr>
          <w:rFonts w:ascii="Book Antiqua" w:eastAsia="SimSun" w:hAnsi="Book Antiqua" w:cs="SimSun"/>
          <w:color w:val="auto"/>
          <w:sz w:val="24"/>
          <w:szCs w:val="24"/>
          <w:lang w:val="en-US" w:eastAsia="zh-CN"/>
        </w:rPr>
        <w:t xml:space="preserve">19 </w:t>
      </w:r>
      <w:r w:rsidRPr="00281DC5">
        <w:rPr>
          <w:rFonts w:ascii="Book Antiqua" w:hAnsi="Book Antiqua"/>
          <w:b/>
          <w:bCs/>
          <w:sz w:val="24"/>
          <w:szCs w:val="24"/>
        </w:rPr>
        <w:t>DeLee JG</w:t>
      </w:r>
      <w:r w:rsidRPr="00281DC5">
        <w:rPr>
          <w:rFonts w:ascii="Book Antiqua" w:hAnsi="Book Antiqua"/>
          <w:sz w:val="24"/>
          <w:szCs w:val="24"/>
        </w:rPr>
        <w:t xml:space="preserve">, Charnley J. Radiological demarcation of cemented sockets in total hip replacement. </w:t>
      </w:r>
      <w:r w:rsidRPr="00281DC5">
        <w:rPr>
          <w:rFonts w:ascii="Book Antiqua" w:hAnsi="Book Antiqua"/>
          <w:i/>
          <w:iCs/>
          <w:sz w:val="24"/>
          <w:szCs w:val="24"/>
        </w:rPr>
        <w:t>Clin Orthop Relat Res</w:t>
      </w:r>
      <w:r w:rsidRPr="00281DC5">
        <w:rPr>
          <w:rFonts w:ascii="Book Antiqua" w:hAnsi="Book Antiqua"/>
          <w:sz w:val="24"/>
          <w:szCs w:val="24"/>
        </w:rPr>
        <w:t xml:space="preserve"> </w:t>
      </w:r>
      <w:r>
        <w:rPr>
          <w:rFonts w:ascii="Book Antiqua" w:hAnsi="Book Antiqua" w:hint="eastAsia"/>
          <w:sz w:val="24"/>
          <w:szCs w:val="24"/>
          <w:lang w:eastAsia="zh-CN"/>
        </w:rPr>
        <w:t>1976</w:t>
      </w:r>
      <w:r w:rsidRPr="00281DC5">
        <w:rPr>
          <w:rFonts w:ascii="Book Antiqua" w:hAnsi="Book Antiqua"/>
          <w:sz w:val="24"/>
          <w:szCs w:val="24"/>
        </w:rPr>
        <w:t xml:space="preserve">; </w:t>
      </w:r>
      <w:r>
        <w:rPr>
          <w:rFonts w:ascii="Book Antiqua" w:hAnsi="Book Antiqua" w:hint="eastAsia"/>
          <w:b/>
          <w:sz w:val="24"/>
          <w:szCs w:val="24"/>
          <w:lang w:eastAsia="zh-CN"/>
        </w:rPr>
        <w:t>(121)</w:t>
      </w:r>
      <w:r w:rsidRPr="00281DC5">
        <w:rPr>
          <w:rFonts w:ascii="Book Antiqua" w:hAnsi="Book Antiqua"/>
          <w:sz w:val="24"/>
          <w:szCs w:val="24"/>
        </w:rPr>
        <w:t>: 20-32 [PMID: 991504]</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20 </w:t>
      </w:r>
      <w:proofErr w:type="spellStart"/>
      <w:r w:rsidRPr="00DA66FC">
        <w:rPr>
          <w:rFonts w:ascii="Book Antiqua" w:eastAsia="SimSun" w:hAnsi="Book Antiqua" w:cs="SimSun"/>
          <w:b/>
          <w:bCs/>
          <w:color w:val="auto"/>
          <w:sz w:val="24"/>
          <w:szCs w:val="24"/>
          <w:lang w:val="en-US" w:eastAsia="zh-CN"/>
        </w:rPr>
        <w:t>Massin</w:t>
      </w:r>
      <w:proofErr w:type="spellEnd"/>
      <w:r w:rsidRPr="00DA66FC">
        <w:rPr>
          <w:rFonts w:ascii="Book Antiqua" w:eastAsia="SimSun" w:hAnsi="Book Antiqua" w:cs="SimSun"/>
          <w:b/>
          <w:bCs/>
          <w:color w:val="auto"/>
          <w:sz w:val="24"/>
          <w:szCs w:val="24"/>
          <w:lang w:val="en-US" w:eastAsia="zh-CN"/>
        </w:rPr>
        <w:t xml:space="preserve"> P</w:t>
      </w:r>
      <w:r w:rsidRPr="00DA66FC">
        <w:rPr>
          <w:rFonts w:ascii="Book Antiqua" w:eastAsia="SimSun" w:hAnsi="Book Antiqua" w:cs="SimSun"/>
          <w:color w:val="auto"/>
          <w:sz w:val="24"/>
          <w:szCs w:val="24"/>
          <w:lang w:val="en-US" w:eastAsia="zh-CN"/>
        </w:rPr>
        <w:t xml:space="preserve">, Schmidt L, </w:t>
      </w:r>
      <w:proofErr w:type="spellStart"/>
      <w:r w:rsidRPr="00DA66FC">
        <w:rPr>
          <w:rFonts w:ascii="Book Antiqua" w:eastAsia="SimSun" w:hAnsi="Book Antiqua" w:cs="SimSun"/>
          <w:color w:val="auto"/>
          <w:sz w:val="24"/>
          <w:szCs w:val="24"/>
          <w:lang w:val="en-US" w:eastAsia="zh-CN"/>
        </w:rPr>
        <w:t>Engh</w:t>
      </w:r>
      <w:proofErr w:type="spellEnd"/>
      <w:r w:rsidRPr="00DA66FC">
        <w:rPr>
          <w:rFonts w:ascii="Book Antiqua" w:eastAsia="SimSun" w:hAnsi="Book Antiqua" w:cs="SimSun"/>
          <w:color w:val="auto"/>
          <w:sz w:val="24"/>
          <w:szCs w:val="24"/>
          <w:lang w:val="en-US" w:eastAsia="zh-CN"/>
        </w:rPr>
        <w:t xml:space="preserve"> CA. Evaluation of </w:t>
      </w:r>
      <w:proofErr w:type="spellStart"/>
      <w:r w:rsidRPr="00DA66FC">
        <w:rPr>
          <w:rFonts w:ascii="Book Antiqua" w:eastAsia="SimSun" w:hAnsi="Book Antiqua" w:cs="SimSun"/>
          <w:color w:val="auto"/>
          <w:sz w:val="24"/>
          <w:szCs w:val="24"/>
          <w:lang w:val="en-US" w:eastAsia="zh-CN"/>
        </w:rPr>
        <w:t>cementless</w:t>
      </w:r>
      <w:proofErr w:type="spellEnd"/>
      <w:r w:rsidRPr="00DA66FC">
        <w:rPr>
          <w:rFonts w:ascii="Book Antiqua" w:eastAsia="SimSun" w:hAnsi="Book Antiqua" w:cs="SimSun"/>
          <w:color w:val="auto"/>
          <w:sz w:val="24"/>
          <w:szCs w:val="24"/>
          <w:lang w:val="en-US" w:eastAsia="zh-CN"/>
        </w:rPr>
        <w:t xml:space="preserve"> acetabular component migration. An experimental study.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1989; </w:t>
      </w:r>
      <w:r w:rsidRPr="00DA66FC">
        <w:rPr>
          <w:rFonts w:ascii="Book Antiqua" w:eastAsia="SimSun" w:hAnsi="Book Antiqua" w:cs="SimSun"/>
          <w:b/>
          <w:bCs/>
          <w:color w:val="auto"/>
          <w:sz w:val="24"/>
          <w:szCs w:val="24"/>
          <w:lang w:val="en-US" w:eastAsia="zh-CN"/>
        </w:rPr>
        <w:t>4</w:t>
      </w:r>
      <w:r w:rsidRPr="00DA66FC">
        <w:rPr>
          <w:rFonts w:ascii="Book Antiqua" w:eastAsia="SimSun" w:hAnsi="Book Antiqua" w:cs="SimSun"/>
          <w:color w:val="auto"/>
          <w:sz w:val="24"/>
          <w:szCs w:val="24"/>
          <w:lang w:val="en-US" w:eastAsia="zh-CN"/>
        </w:rPr>
        <w:t>: 245-251 [PMID: 2795031]</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lastRenderedPageBreak/>
        <w:t xml:space="preserve">21 </w:t>
      </w:r>
      <w:proofErr w:type="spellStart"/>
      <w:r w:rsidRPr="00DA66FC">
        <w:rPr>
          <w:rFonts w:ascii="Book Antiqua" w:eastAsia="SimSun" w:hAnsi="Book Antiqua" w:cs="SimSun"/>
          <w:b/>
          <w:bCs/>
          <w:color w:val="auto"/>
          <w:sz w:val="24"/>
          <w:szCs w:val="24"/>
          <w:lang w:val="en-US" w:eastAsia="zh-CN"/>
        </w:rPr>
        <w:t>Zicat</w:t>
      </w:r>
      <w:proofErr w:type="spellEnd"/>
      <w:r w:rsidRPr="00DA66FC">
        <w:rPr>
          <w:rFonts w:ascii="Book Antiqua" w:eastAsia="SimSun" w:hAnsi="Book Antiqua" w:cs="SimSun"/>
          <w:b/>
          <w:bCs/>
          <w:color w:val="auto"/>
          <w:sz w:val="24"/>
          <w:szCs w:val="24"/>
          <w:lang w:val="en-US" w:eastAsia="zh-CN"/>
        </w:rPr>
        <w:t xml:space="preserve"> B</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Engh</w:t>
      </w:r>
      <w:proofErr w:type="spellEnd"/>
      <w:r w:rsidRPr="00DA66FC">
        <w:rPr>
          <w:rFonts w:ascii="Book Antiqua" w:eastAsia="SimSun" w:hAnsi="Book Antiqua" w:cs="SimSun"/>
          <w:color w:val="auto"/>
          <w:sz w:val="24"/>
          <w:szCs w:val="24"/>
          <w:lang w:val="en-US" w:eastAsia="zh-CN"/>
        </w:rPr>
        <w:t xml:space="preserve"> CA, </w:t>
      </w:r>
      <w:proofErr w:type="spellStart"/>
      <w:r w:rsidRPr="00DA66FC">
        <w:rPr>
          <w:rFonts w:ascii="Book Antiqua" w:eastAsia="SimSun" w:hAnsi="Book Antiqua" w:cs="SimSun"/>
          <w:color w:val="auto"/>
          <w:sz w:val="24"/>
          <w:szCs w:val="24"/>
          <w:lang w:val="en-US" w:eastAsia="zh-CN"/>
        </w:rPr>
        <w:t>Gokcen</w:t>
      </w:r>
      <w:proofErr w:type="spellEnd"/>
      <w:r w:rsidRPr="00DA66FC">
        <w:rPr>
          <w:rFonts w:ascii="Book Antiqua" w:eastAsia="SimSun" w:hAnsi="Book Antiqua" w:cs="SimSun"/>
          <w:color w:val="auto"/>
          <w:sz w:val="24"/>
          <w:szCs w:val="24"/>
          <w:lang w:val="en-US" w:eastAsia="zh-CN"/>
        </w:rPr>
        <w:t xml:space="preserve"> E. Patterns of </w:t>
      </w:r>
      <w:proofErr w:type="spellStart"/>
      <w:r w:rsidRPr="00DA66FC">
        <w:rPr>
          <w:rFonts w:ascii="Book Antiqua" w:eastAsia="SimSun" w:hAnsi="Book Antiqua" w:cs="SimSun"/>
          <w:color w:val="auto"/>
          <w:sz w:val="24"/>
          <w:szCs w:val="24"/>
          <w:lang w:val="en-US" w:eastAsia="zh-CN"/>
        </w:rPr>
        <w:t>osteolysis</w:t>
      </w:r>
      <w:proofErr w:type="spellEnd"/>
      <w:r w:rsidRPr="00DA66FC">
        <w:rPr>
          <w:rFonts w:ascii="Book Antiqua" w:eastAsia="SimSun" w:hAnsi="Book Antiqua" w:cs="SimSun"/>
          <w:color w:val="auto"/>
          <w:sz w:val="24"/>
          <w:szCs w:val="24"/>
          <w:lang w:val="en-US" w:eastAsia="zh-CN"/>
        </w:rPr>
        <w:t xml:space="preserve"> around total hip components inserted with and without cement. </w:t>
      </w:r>
      <w:r w:rsidRPr="00DA66FC">
        <w:rPr>
          <w:rFonts w:ascii="Book Antiqua" w:eastAsia="SimSun" w:hAnsi="Book Antiqua" w:cs="SimSun"/>
          <w:i/>
          <w:iCs/>
          <w:color w:val="auto"/>
          <w:sz w:val="24"/>
          <w:szCs w:val="24"/>
          <w:lang w:val="en-US" w:eastAsia="zh-CN"/>
        </w:rPr>
        <w:t xml:space="preserve">J Bone Joint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Am</w:t>
      </w:r>
      <w:r w:rsidRPr="00DA66FC">
        <w:rPr>
          <w:rFonts w:ascii="Book Antiqua" w:eastAsia="SimSun" w:hAnsi="Book Antiqua" w:cs="SimSun"/>
          <w:color w:val="auto"/>
          <w:sz w:val="24"/>
          <w:szCs w:val="24"/>
          <w:lang w:val="en-US" w:eastAsia="zh-CN"/>
        </w:rPr>
        <w:t xml:space="preserve"> 1995; </w:t>
      </w:r>
      <w:r w:rsidRPr="00DA66FC">
        <w:rPr>
          <w:rFonts w:ascii="Book Antiqua" w:eastAsia="SimSun" w:hAnsi="Book Antiqua" w:cs="SimSun"/>
          <w:b/>
          <w:bCs/>
          <w:color w:val="auto"/>
          <w:sz w:val="24"/>
          <w:szCs w:val="24"/>
          <w:lang w:val="en-US" w:eastAsia="zh-CN"/>
        </w:rPr>
        <w:t>77</w:t>
      </w:r>
      <w:r w:rsidRPr="00DA66FC">
        <w:rPr>
          <w:rFonts w:ascii="Book Antiqua" w:eastAsia="SimSun" w:hAnsi="Book Antiqua" w:cs="SimSun"/>
          <w:color w:val="auto"/>
          <w:sz w:val="24"/>
          <w:szCs w:val="24"/>
          <w:lang w:val="en-US" w:eastAsia="zh-CN"/>
        </w:rPr>
        <w:t>: 432-439 [PMID: 7890792]</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22 </w:t>
      </w:r>
      <w:proofErr w:type="spellStart"/>
      <w:r w:rsidRPr="00DA66FC">
        <w:rPr>
          <w:rFonts w:ascii="Book Antiqua" w:eastAsia="SimSun" w:hAnsi="Book Antiqua" w:cs="SimSun"/>
          <w:b/>
          <w:bCs/>
          <w:color w:val="auto"/>
          <w:sz w:val="24"/>
          <w:szCs w:val="24"/>
          <w:lang w:val="en-US" w:eastAsia="zh-CN"/>
        </w:rPr>
        <w:t>Weeden</w:t>
      </w:r>
      <w:proofErr w:type="spellEnd"/>
      <w:r w:rsidRPr="00DA66FC">
        <w:rPr>
          <w:rFonts w:ascii="Book Antiqua" w:eastAsia="SimSun" w:hAnsi="Book Antiqua" w:cs="SimSun"/>
          <w:b/>
          <w:bCs/>
          <w:color w:val="auto"/>
          <w:sz w:val="24"/>
          <w:szCs w:val="24"/>
          <w:lang w:val="en-US" w:eastAsia="zh-CN"/>
        </w:rPr>
        <w:t xml:space="preserve"> SH</w:t>
      </w:r>
      <w:r w:rsidRPr="00DA66FC">
        <w:rPr>
          <w:rFonts w:ascii="Book Antiqua" w:eastAsia="SimSun" w:hAnsi="Book Antiqua" w:cs="SimSun"/>
          <w:color w:val="auto"/>
          <w:sz w:val="24"/>
          <w:szCs w:val="24"/>
          <w:lang w:val="en-US" w:eastAsia="zh-CN"/>
        </w:rPr>
        <w:t xml:space="preserve">, Schmidt RH. The use of tantalum porous metal implants for </w:t>
      </w:r>
      <w:proofErr w:type="spellStart"/>
      <w:r w:rsidRPr="00DA66FC">
        <w:rPr>
          <w:rFonts w:ascii="Book Antiqua" w:eastAsia="SimSun" w:hAnsi="Book Antiqua" w:cs="SimSun"/>
          <w:color w:val="auto"/>
          <w:sz w:val="24"/>
          <w:szCs w:val="24"/>
          <w:lang w:val="en-US" w:eastAsia="zh-CN"/>
        </w:rPr>
        <w:t>Paprosky</w:t>
      </w:r>
      <w:proofErr w:type="spellEnd"/>
      <w:r w:rsidRPr="00DA66FC">
        <w:rPr>
          <w:rFonts w:ascii="Book Antiqua" w:eastAsia="SimSun" w:hAnsi="Book Antiqua" w:cs="SimSun"/>
          <w:color w:val="auto"/>
          <w:sz w:val="24"/>
          <w:szCs w:val="24"/>
          <w:lang w:val="en-US" w:eastAsia="zh-CN"/>
        </w:rPr>
        <w:t xml:space="preserve"> 3A and 3B defects.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2007; </w:t>
      </w:r>
      <w:r w:rsidRPr="00DA66FC">
        <w:rPr>
          <w:rFonts w:ascii="Book Antiqua" w:eastAsia="SimSun" w:hAnsi="Book Antiqua" w:cs="SimSun"/>
          <w:b/>
          <w:bCs/>
          <w:color w:val="auto"/>
          <w:sz w:val="24"/>
          <w:szCs w:val="24"/>
          <w:lang w:val="en-US" w:eastAsia="zh-CN"/>
        </w:rPr>
        <w:t>22</w:t>
      </w:r>
      <w:r w:rsidRPr="00DA66FC">
        <w:rPr>
          <w:rFonts w:ascii="Book Antiqua" w:eastAsia="SimSun" w:hAnsi="Book Antiqua" w:cs="SimSun"/>
          <w:color w:val="auto"/>
          <w:sz w:val="24"/>
          <w:szCs w:val="24"/>
          <w:lang w:val="en-US" w:eastAsia="zh-CN"/>
        </w:rPr>
        <w:t>: 151-155 [PMID: 17823035 DOI: 10.1016/j.arth.2007.04.024]</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23 </w:t>
      </w:r>
      <w:proofErr w:type="spellStart"/>
      <w:r w:rsidRPr="00DA66FC">
        <w:rPr>
          <w:rFonts w:ascii="Book Antiqua" w:eastAsia="SimSun" w:hAnsi="Book Antiqua" w:cs="SimSun"/>
          <w:b/>
          <w:bCs/>
          <w:color w:val="auto"/>
          <w:sz w:val="24"/>
          <w:szCs w:val="24"/>
          <w:lang w:val="en-US" w:eastAsia="zh-CN"/>
        </w:rPr>
        <w:t>Paprosky</w:t>
      </w:r>
      <w:proofErr w:type="spellEnd"/>
      <w:r w:rsidRPr="00DA66FC">
        <w:rPr>
          <w:rFonts w:ascii="Book Antiqua" w:eastAsia="SimSun" w:hAnsi="Book Antiqua" w:cs="SimSun"/>
          <w:b/>
          <w:bCs/>
          <w:color w:val="auto"/>
          <w:sz w:val="24"/>
          <w:szCs w:val="24"/>
          <w:lang w:val="en-US" w:eastAsia="zh-CN"/>
        </w:rPr>
        <w:t xml:space="preserve"> WG</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Perona</w:t>
      </w:r>
      <w:proofErr w:type="spellEnd"/>
      <w:r w:rsidRPr="00DA66FC">
        <w:rPr>
          <w:rFonts w:ascii="Book Antiqua" w:eastAsia="SimSun" w:hAnsi="Book Antiqua" w:cs="SimSun"/>
          <w:color w:val="auto"/>
          <w:sz w:val="24"/>
          <w:szCs w:val="24"/>
          <w:lang w:val="en-US" w:eastAsia="zh-CN"/>
        </w:rPr>
        <w:t xml:space="preserve"> PG, Lawrence JM. Acetabular defect classification and surgical reconstruction in revision arthroplasty. A 6-year follow-up evaluation.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1994; </w:t>
      </w:r>
      <w:r w:rsidRPr="00DA66FC">
        <w:rPr>
          <w:rFonts w:ascii="Book Antiqua" w:eastAsia="SimSun" w:hAnsi="Book Antiqua" w:cs="SimSun"/>
          <w:b/>
          <w:bCs/>
          <w:color w:val="auto"/>
          <w:sz w:val="24"/>
          <w:szCs w:val="24"/>
          <w:lang w:val="en-US" w:eastAsia="zh-CN"/>
        </w:rPr>
        <w:t>9</w:t>
      </w:r>
      <w:r w:rsidRPr="00DA66FC">
        <w:rPr>
          <w:rFonts w:ascii="Book Antiqua" w:eastAsia="SimSun" w:hAnsi="Book Antiqua" w:cs="SimSun"/>
          <w:color w:val="auto"/>
          <w:sz w:val="24"/>
          <w:szCs w:val="24"/>
          <w:lang w:val="en-US" w:eastAsia="zh-CN"/>
        </w:rPr>
        <w:t>: 33-44 [PMID: 8163974]</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24 </w:t>
      </w:r>
      <w:proofErr w:type="spellStart"/>
      <w:r w:rsidRPr="00DA66FC">
        <w:rPr>
          <w:rFonts w:ascii="Book Antiqua" w:eastAsia="SimSun" w:hAnsi="Book Antiqua" w:cs="SimSun"/>
          <w:b/>
          <w:bCs/>
          <w:color w:val="auto"/>
          <w:sz w:val="24"/>
          <w:szCs w:val="24"/>
          <w:lang w:val="en-US" w:eastAsia="zh-CN"/>
        </w:rPr>
        <w:t>Macheras</w:t>
      </w:r>
      <w:proofErr w:type="spellEnd"/>
      <w:r w:rsidRPr="00DA66FC">
        <w:rPr>
          <w:rFonts w:ascii="Book Antiqua" w:eastAsia="SimSun" w:hAnsi="Book Antiqua" w:cs="SimSun"/>
          <w:b/>
          <w:bCs/>
          <w:color w:val="auto"/>
          <w:sz w:val="24"/>
          <w:szCs w:val="24"/>
          <w:lang w:val="en-US" w:eastAsia="zh-CN"/>
        </w:rPr>
        <w:t xml:space="preserve"> GA</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Papagelopoulos</w:t>
      </w:r>
      <w:proofErr w:type="spellEnd"/>
      <w:r w:rsidRPr="00DA66FC">
        <w:rPr>
          <w:rFonts w:ascii="Book Antiqua" w:eastAsia="SimSun" w:hAnsi="Book Antiqua" w:cs="SimSun"/>
          <w:color w:val="auto"/>
          <w:sz w:val="24"/>
          <w:szCs w:val="24"/>
          <w:lang w:val="en-US" w:eastAsia="zh-CN"/>
        </w:rPr>
        <w:t xml:space="preserve"> PJ, </w:t>
      </w:r>
      <w:proofErr w:type="spellStart"/>
      <w:r w:rsidRPr="00DA66FC">
        <w:rPr>
          <w:rFonts w:ascii="Book Antiqua" w:eastAsia="SimSun" w:hAnsi="Book Antiqua" w:cs="SimSun"/>
          <w:color w:val="auto"/>
          <w:sz w:val="24"/>
          <w:szCs w:val="24"/>
          <w:lang w:val="en-US" w:eastAsia="zh-CN"/>
        </w:rPr>
        <w:t>Kateros</w:t>
      </w:r>
      <w:proofErr w:type="spellEnd"/>
      <w:r w:rsidRPr="00DA66FC">
        <w:rPr>
          <w:rFonts w:ascii="Book Antiqua" w:eastAsia="SimSun" w:hAnsi="Book Antiqua" w:cs="SimSun"/>
          <w:color w:val="auto"/>
          <w:sz w:val="24"/>
          <w:szCs w:val="24"/>
          <w:lang w:val="en-US" w:eastAsia="zh-CN"/>
        </w:rPr>
        <w:t xml:space="preserve"> K, </w:t>
      </w:r>
      <w:proofErr w:type="spellStart"/>
      <w:r w:rsidRPr="00DA66FC">
        <w:rPr>
          <w:rFonts w:ascii="Book Antiqua" w:eastAsia="SimSun" w:hAnsi="Book Antiqua" w:cs="SimSun"/>
          <w:color w:val="auto"/>
          <w:sz w:val="24"/>
          <w:szCs w:val="24"/>
          <w:lang w:val="en-US" w:eastAsia="zh-CN"/>
        </w:rPr>
        <w:t>Kostakos</w:t>
      </w:r>
      <w:proofErr w:type="spellEnd"/>
      <w:r w:rsidRPr="00DA66FC">
        <w:rPr>
          <w:rFonts w:ascii="Book Antiqua" w:eastAsia="SimSun" w:hAnsi="Book Antiqua" w:cs="SimSun"/>
          <w:color w:val="auto"/>
          <w:sz w:val="24"/>
          <w:szCs w:val="24"/>
          <w:lang w:val="en-US" w:eastAsia="zh-CN"/>
        </w:rPr>
        <w:t xml:space="preserve"> AT, </w:t>
      </w:r>
      <w:proofErr w:type="spellStart"/>
      <w:r w:rsidRPr="00DA66FC">
        <w:rPr>
          <w:rFonts w:ascii="Book Antiqua" w:eastAsia="SimSun" w:hAnsi="Book Antiqua" w:cs="SimSun"/>
          <w:color w:val="auto"/>
          <w:sz w:val="24"/>
          <w:szCs w:val="24"/>
          <w:lang w:val="en-US" w:eastAsia="zh-CN"/>
        </w:rPr>
        <w:t>Baltas</w:t>
      </w:r>
      <w:proofErr w:type="spellEnd"/>
      <w:r w:rsidRPr="00DA66FC">
        <w:rPr>
          <w:rFonts w:ascii="Book Antiqua" w:eastAsia="SimSun" w:hAnsi="Book Antiqua" w:cs="SimSun"/>
          <w:color w:val="auto"/>
          <w:sz w:val="24"/>
          <w:szCs w:val="24"/>
          <w:lang w:val="en-US" w:eastAsia="zh-CN"/>
        </w:rPr>
        <w:t xml:space="preserve"> D, </w:t>
      </w:r>
      <w:proofErr w:type="spellStart"/>
      <w:r w:rsidRPr="00DA66FC">
        <w:rPr>
          <w:rFonts w:ascii="Book Antiqua" w:eastAsia="SimSun" w:hAnsi="Book Antiqua" w:cs="SimSun"/>
          <w:color w:val="auto"/>
          <w:sz w:val="24"/>
          <w:szCs w:val="24"/>
          <w:lang w:val="en-US" w:eastAsia="zh-CN"/>
        </w:rPr>
        <w:t>Karachalios</w:t>
      </w:r>
      <w:proofErr w:type="spellEnd"/>
      <w:r w:rsidRPr="00DA66FC">
        <w:rPr>
          <w:rFonts w:ascii="Book Antiqua" w:eastAsia="SimSun" w:hAnsi="Book Antiqua" w:cs="SimSun"/>
          <w:color w:val="auto"/>
          <w:sz w:val="24"/>
          <w:szCs w:val="24"/>
          <w:lang w:val="en-US" w:eastAsia="zh-CN"/>
        </w:rPr>
        <w:t xml:space="preserve"> TS. Radiological evaluation of the metal-bone interface of a porous tantalum </w:t>
      </w:r>
      <w:proofErr w:type="spellStart"/>
      <w:r w:rsidRPr="00DA66FC">
        <w:rPr>
          <w:rFonts w:ascii="Book Antiqua" w:eastAsia="SimSun" w:hAnsi="Book Antiqua" w:cs="SimSun"/>
          <w:color w:val="auto"/>
          <w:sz w:val="24"/>
          <w:szCs w:val="24"/>
          <w:lang w:val="en-US" w:eastAsia="zh-CN"/>
        </w:rPr>
        <w:t>monoblock</w:t>
      </w:r>
      <w:proofErr w:type="spellEnd"/>
      <w:r w:rsidRPr="00DA66FC">
        <w:rPr>
          <w:rFonts w:ascii="Book Antiqua" w:eastAsia="SimSun" w:hAnsi="Book Antiqua" w:cs="SimSun"/>
          <w:color w:val="auto"/>
          <w:sz w:val="24"/>
          <w:szCs w:val="24"/>
          <w:lang w:val="en-US" w:eastAsia="zh-CN"/>
        </w:rPr>
        <w:t xml:space="preserve"> acetabular component. </w:t>
      </w:r>
      <w:r w:rsidRPr="00DA66FC">
        <w:rPr>
          <w:rFonts w:ascii="Book Antiqua" w:eastAsia="SimSun" w:hAnsi="Book Antiqua" w:cs="SimSun"/>
          <w:i/>
          <w:iCs/>
          <w:color w:val="auto"/>
          <w:sz w:val="24"/>
          <w:szCs w:val="24"/>
          <w:lang w:val="en-US" w:eastAsia="zh-CN"/>
        </w:rPr>
        <w:t xml:space="preserve">J Bone Joint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Br</w:t>
      </w:r>
      <w:r w:rsidRPr="00DA66FC">
        <w:rPr>
          <w:rFonts w:ascii="Book Antiqua" w:eastAsia="SimSun" w:hAnsi="Book Antiqua" w:cs="SimSun"/>
          <w:color w:val="auto"/>
          <w:sz w:val="24"/>
          <w:szCs w:val="24"/>
          <w:lang w:val="en-US" w:eastAsia="zh-CN"/>
        </w:rPr>
        <w:t xml:space="preserve"> 2006; </w:t>
      </w:r>
      <w:r w:rsidRPr="00DA66FC">
        <w:rPr>
          <w:rFonts w:ascii="Book Antiqua" w:eastAsia="SimSun" w:hAnsi="Book Antiqua" w:cs="SimSun"/>
          <w:b/>
          <w:bCs/>
          <w:color w:val="auto"/>
          <w:sz w:val="24"/>
          <w:szCs w:val="24"/>
          <w:lang w:val="en-US" w:eastAsia="zh-CN"/>
        </w:rPr>
        <w:t>88</w:t>
      </w:r>
      <w:r w:rsidRPr="00DA66FC">
        <w:rPr>
          <w:rFonts w:ascii="Book Antiqua" w:eastAsia="SimSun" w:hAnsi="Book Antiqua" w:cs="SimSun"/>
          <w:color w:val="auto"/>
          <w:sz w:val="24"/>
          <w:szCs w:val="24"/>
          <w:lang w:val="en-US" w:eastAsia="zh-CN"/>
        </w:rPr>
        <w:t>: 304-309 [PMID: 16498001 DOI: 10.1302/0301-620X.88B3.16940]</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25 </w:t>
      </w:r>
      <w:r w:rsidRPr="00DA66FC">
        <w:rPr>
          <w:rFonts w:ascii="Book Antiqua" w:eastAsia="SimSun" w:hAnsi="Book Antiqua" w:cs="SimSun"/>
          <w:b/>
          <w:bCs/>
          <w:color w:val="auto"/>
          <w:sz w:val="24"/>
          <w:szCs w:val="24"/>
          <w:lang w:val="en-US" w:eastAsia="zh-CN"/>
        </w:rPr>
        <w:t xml:space="preserve">Del </w:t>
      </w:r>
      <w:proofErr w:type="spellStart"/>
      <w:r w:rsidRPr="00DA66FC">
        <w:rPr>
          <w:rFonts w:ascii="Book Antiqua" w:eastAsia="SimSun" w:hAnsi="Book Antiqua" w:cs="SimSun"/>
          <w:b/>
          <w:bCs/>
          <w:color w:val="auto"/>
          <w:sz w:val="24"/>
          <w:szCs w:val="24"/>
          <w:lang w:val="en-US" w:eastAsia="zh-CN"/>
        </w:rPr>
        <w:t>Gaizo</w:t>
      </w:r>
      <w:proofErr w:type="spellEnd"/>
      <w:r w:rsidRPr="00DA66FC">
        <w:rPr>
          <w:rFonts w:ascii="Book Antiqua" w:eastAsia="SimSun" w:hAnsi="Book Antiqua" w:cs="SimSun"/>
          <w:b/>
          <w:bCs/>
          <w:color w:val="auto"/>
          <w:sz w:val="24"/>
          <w:szCs w:val="24"/>
          <w:lang w:val="en-US" w:eastAsia="zh-CN"/>
        </w:rPr>
        <w:t xml:space="preserve"> DJ</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Kancherla</w:t>
      </w:r>
      <w:proofErr w:type="spellEnd"/>
      <w:r w:rsidRPr="00DA66FC">
        <w:rPr>
          <w:rFonts w:ascii="Book Antiqua" w:eastAsia="SimSun" w:hAnsi="Book Antiqua" w:cs="SimSun"/>
          <w:color w:val="auto"/>
          <w:sz w:val="24"/>
          <w:szCs w:val="24"/>
          <w:lang w:val="en-US" w:eastAsia="zh-CN"/>
        </w:rPr>
        <w:t xml:space="preserve"> V, </w:t>
      </w:r>
      <w:proofErr w:type="spellStart"/>
      <w:r w:rsidRPr="00DA66FC">
        <w:rPr>
          <w:rFonts w:ascii="Book Antiqua" w:eastAsia="SimSun" w:hAnsi="Book Antiqua" w:cs="SimSun"/>
          <w:color w:val="auto"/>
          <w:sz w:val="24"/>
          <w:szCs w:val="24"/>
          <w:lang w:val="en-US" w:eastAsia="zh-CN"/>
        </w:rPr>
        <w:t>Sporer</w:t>
      </w:r>
      <w:proofErr w:type="spellEnd"/>
      <w:r w:rsidRPr="00DA66FC">
        <w:rPr>
          <w:rFonts w:ascii="Book Antiqua" w:eastAsia="SimSun" w:hAnsi="Book Antiqua" w:cs="SimSun"/>
          <w:color w:val="auto"/>
          <w:sz w:val="24"/>
          <w:szCs w:val="24"/>
          <w:lang w:val="en-US" w:eastAsia="zh-CN"/>
        </w:rPr>
        <w:t xml:space="preserve"> SM, </w:t>
      </w:r>
      <w:proofErr w:type="spellStart"/>
      <w:r w:rsidRPr="00DA66FC">
        <w:rPr>
          <w:rFonts w:ascii="Book Antiqua" w:eastAsia="SimSun" w:hAnsi="Book Antiqua" w:cs="SimSun"/>
          <w:color w:val="auto"/>
          <w:sz w:val="24"/>
          <w:szCs w:val="24"/>
          <w:lang w:val="en-US" w:eastAsia="zh-CN"/>
        </w:rPr>
        <w:t>Paprosky</w:t>
      </w:r>
      <w:proofErr w:type="spellEnd"/>
      <w:r w:rsidRPr="00DA66FC">
        <w:rPr>
          <w:rFonts w:ascii="Book Antiqua" w:eastAsia="SimSun" w:hAnsi="Book Antiqua" w:cs="SimSun"/>
          <w:color w:val="auto"/>
          <w:sz w:val="24"/>
          <w:szCs w:val="24"/>
          <w:lang w:val="en-US" w:eastAsia="zh-CN"/>
        </w:rPr>
        <w:t xml:space="preserve"> WG. Tantalum augments for </w:t>
      </w:r>
      <w:proofErr w:type="spellStart"/>
      <w:r w:rsidRPr="00DA66FC">
        <w:rPr>
          <w:rFonts w:ascii="Book Antiqua" w:eastAsia="SimSun" w:hAnsi="Book Antiqua" w:cs="SimSun"/>
          <w:color w:val="auto"/>
          <w:sz w:val="24"/>
          <w:szCs w:val="24"/>
          <w:lang w:val="en-US" w:eastAsia="zh-CN"/>
        </w:rPr>
        <w:t>Paprosky</w:t>
      </w:r>
      <w:proofErr w:type="spellEnd"/>
      <w:r w:rsidRPr="00DA66FC">
        <w:rPr>
          <w:rFonts w:ascii="Book Antiqua" w:eastAsia="SimSun" w:hAnsi="Book Antiqua" w:cs="SimSun"/>
          <w:color w:val="auto"/>
          <w:sz w:val="24"/>
          <w:szCs w:val="24"/>
          <w:lang w:val="en-US" w:eastAsia="zh-CN"/>
        </w:rPr>
        <w:t xml:space="preserve"> IIIA defects remain stable at midterm </w:t>
      </w:r>
      <w:proofErr w:type="spellStart"/>
      <w:r w:rsidRPr="00DA66FC">
        <w:rPr>
          <w:rFonts w:ascii="Book Antiqua" w:eastAsia="SimSun" w:hAnsi="Book Antiqua" w:cs="SimSun"/>
          <w:color w:val="auto"/>
          <w:sz w:val="24"/>
          <w:szCs w:val="24"/>
          <w:lang w:val="en-US" w:eastAsia="zh-CN"/>
        </w:rPr>
        <w:t>followup</w:t>
      </w:r>
      <w:proofErr w:type="spellEnd"/>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Clin</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Relat</w:t>
      </w:r>
      <w:proofErr w:type="spellEnd"/>
      <w:r w:rsidRPr="00DA66FC">
        <w:rPr>
          <w:rFonts w:ascii="Book Antiqua" w:eastAsia="SimSun" w:hAnsi="Book Antiqua" w:cs="SimSun"/>
          <w:i/>
          <w:iCs/>
          <w:color w:val="auto"/>
          <w:sz w:val="24"/>
          <w:szCs w:val="24"/>
          <w:lang w:val="en-US" w:eastAsia="zh-CN"/>
        </w:rPr>
        <w:t xml:space="preserve"> Res</w:t>
      </w:r>
      <w:r w:rsidRPr="00DA66FC">
        <w:rPr>
          <w:rFonts w:ascii="Book Antiqua" w:eastAsia="SimSun" w:hAnsi="Book Antiqua" w:cs="SimSun"/>
          <w:color w:val="auto"/>
          <w:sz w:val="24"/>
          <w:szCs w:val="24"/>
          <w:lang w:val="en-US" w:eastAsia="zh-CN"/>
        </w:rPr>
        <w:t xml:space="preserve"> 2012; </w:t>
      </w:r>
      <w:r w:rsidRPr="00DA66FC">
        <w:rPr>
          <w:rFonts w:ascii="Book Antiqua" w:eastAsia="SimSun" w:hAnsi="Book Antiqua" w:cs="SimSun"/>
          <w:b/>
          <w:bCs/>
          <w:color w:val="auto"/>
          <w:sz w:val="24"/>
          <w:szCs w:val="24"/>
          <w:lang w:val="en-US" w:eastAsia="zh-CN"/>
        </w:rPr>
        <w:t>470</w:t>
      </w:r>
      <w:r w:rsidRPr="00DA66FC">
        <w:rPr>
          <w:rFonts w:ascii="Book Antiqua" w:eastAsia="SimSun" w:hAnsi="Book Antiqua" w:cs="SimSun"/>
          <w:color w:val="auto"/>
          <w:sz w:val="24"/>
          <w:szCs w:val="24"/>
          <w:lang w:val="en-US" w:eastAsia="zh-CN"/>
        </w:rPr>
        <w:t>: 395-401 [PMID: 22090355 DOI: 10.1007/s11999-011-2170-x]</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26 </w:t>
      </w:r>
      <w:proofErr w:type="spellStart"/>
      <w:r w:rsidRPr="00DA66FC">
        <w:rPr>
          <w:rFonts w:ascii="Book Antiqua" w:eastAsia="SimSun" w:hAnsi="Book Antiqua" w:cs="SimSun"/>
          <w:b/>
          <w:bCs/>
          <w:color w:val="auto"/>
          <w:sz w:val="24"/>
          <w:szCs w:val="24"/>
          <w:lang w:val="en-US" w:eastAsia="zh-CN"/>
        </w:rPr>
        <w:t>Moli</w:t>
      </w:r>
      <w:r w:rsidRPr="00DA66FC">
        <w:rPr>
          <w:rFonts w:ascii="Book Antiqua" w:eastAsia="MS Mincho" w:hAnsi="Book Antiqua" w:cs="MS Mincho"/>
          <w:b/>
          <w:bCs/>
          <w:color w:val="auto"/>
          <w:sz w:val="24"/>
          <w:szCs w:val="24"/>
          <w:lang w:val="en-US" w:eastAsia="zh-CN"/>
        </w:rPr>
        <w:t>č</w:t>
      </w:r>
      <w:r w:rsidRPr="00DA66FC">
        <w:rPr>
          <w:rFonts w:ascii="Book Antiqua" w:eastAsia="SimSun" w:hAnsi="Book Antiqua" w:cs="SimSun"/>
          <w:b/>
          <w:bCs/>
          <w:color w:val="auto"/>
          <w:sz w:val="24"/>
          <w:szCs w:val="24"/>
          <w:lang w:val="en-US" w:eastAsia="zh-CN"/>
        </w:rPr>
        <w:t>nik</w:t>
      </w:r>
      <w:proofErr w:type="spellEnd"/>
      <w:r w:rsidRPr="00DA66FC">
        <w:rPr>
          <w:rFonts w:ascii="Book Antiqua" w:eastAsia="SimSun" w:hAnsi="Book Antiqua" w:cs="SimSun"/>
          <w:b/>
          <w:bCs/>
          <w:color w:val="auto"/>
          <w:sz w:val="24"/>
          <w:szCs w:val="24"/>
          <w:lang w:val="en-US" w:eastAsia="zh-CN"/>
        </w:rPr>
        <w:t xml:space="preserve"> A</w:t>
      </w:r>
      <w:r w:rsidRPr="00DA66FC">
        <w:rPr>
          <w:rFonts w:ascii="Book Antiqua" w:eastAsia="SimSun" w:hAnsi="Book Antiqua" w:cs="SimSun"/>
          <w:color w:val="auto"/>
          <w:sz w:val="24"/>
          <w:szCs w:val="24"/>
          <w:lang w:val="en-US" w:eastAsia="zh-CN"/>
        </w:rPr>
        <w:t xml:space="preserve">, Hanc M, </w:t>
      </w:r>
      <w:proofErr w:type="spellStart"/>
      <w:r w:rsidRPr="00DA66FC">
        <w:rPr>
          <w:rFonts w:ascii="Book Antiqua" w:eastAsia="SimSun" w:hAnsi="Book Antiqua" w:cs="SimSun"/>
          <w:color w:val="auto"/>
          <w:sz w:val="24"/>
          <w:szCs w:val="24"/>
          <w:lang w:val="en-US" w:eastAsia="zh-CN"/>
        </w:rPr>
        <w:t>Re</w:t>
      </w:r>
      <w:r w:rsidRPr="00DA66FC">
        <w:rPr>
          <w:rFonts w:ascii="Book Antiqua" w:eastAsia="MS Mincho" w:hAnsi="Book Antiqua" w:cs="MS Mincho"/>
          <w:color w:val="auto"/>
          <w:sz w:val="24"/>
          <w:szCs w:val="24"/>
          <w:lang w:val="en-US" w:eastAsia="zh-CN"/>
        </w:rPr>
        <w:t>č</w:t>
      </w:r>
      <w:r w:rsidRPr="00DA66FC">
        <w:rPr>
          <w:rFonts w:ascii="Book Antiqua" w:eastAsia="SimSun" w:hAnsi="Book Antiqua" w:cs="SimSun"/>
          <w:color w:val="auto"/>
          <w:sz w:val="24"/>
          <w:szCs w:val="24"/>
          <w:lang w:val="en-US" w:eastAsia="zh-CN"/>
        </w:rPr>
        <w:t>nik</w:t>
      </w:r>
      <w:proofErr w:type="spellEnd"/>
      <w:r w:rsidRPr="00DA66FC">
        <w:rPr>
          <w:rFonts w:ascii="Book Antiqua" w:eastAsia="SimSun" w:hAnsi="Book Antiqua" w:cs="SimSun"/>
          <w:color w:val="auto"/>
          <w:sz w:val="24"/>
          <w:szCs w:val="24"/>
          <w:lang w:val="en-US" w:eastAsia="zh-CN"/>
        </w:rPr>
        <w:t xml:space="preserve"> G, </w:t>
      </w:r>
      <w:proofErr w:type="spellStart"/>
      <w:r w:rsidRPr="00DA66FC">
        <w:rPr>
          <w:rFonts w:ascii="Book Antiqua" w:eastAsia="SimSun" w:hAnsi="Book Antiqua" w:cs="SimSun"/>
          <w:color w:val="auto"/>
          <w:sz w:val="24"/>
          <w:szCs w:val="24"/>
          <w:lang w:val="en-US" w:eastAsia="zh-CN"/>
        </w:rPr>
        <w:t>Krajnc</w:t>
      </w:r>
      <w:proofErr w:type="spellEnd"/>
      <w:r w:rsidRPr="00DA66FC">
        <w:rPr>
          <w:rFonts w:ascii="Book Antiqua" w:eastAsia="SimSun" w:hAnsi="Book Antiqua" w:cs="SimSun"/>
          <w:color w:val="auto"/>
          <w:sz w:val="24"/>
          <w:szCs w:val="24"/>
          <w:lang w:val="en-US" w:eastAsia="zh-CN"/>
        </w:rPr>
        <w:t xml:space="preserve"> Z, </w:t>
      </w:r>
      <w:proofErr w:type="spellStart"/>
      <w:r w:rsidRPr="00DA66FC">
        <w:rPr>
          <w:rFonts w:ascii="Book Antiqua" w:eastAsia="SimSun" w:hAnsi="Book Antiqua" w:cs="SimSun"/>
          <w:color w:val="auto"/>
          <w:sz w:val="24"/>
          <w:szCs w:val="24"/>
          <w:lang w:val="en-US" w:eastAsia="zh-CN"/>
        </w:rPr>
        <w:t>Rupreht</w:t>
      </w:r>
      <w:proofErr w:type="spellEnd"/>
      <w:r w:rsidRPr="00DA66FC">
        <w:rPr>
          <w:rFonts w:ascii="Book Antiqua" w:eastAsia="SimSun" w:hAnsi="Book Antiqua" w:cs="SimSun"/>
          <w:color w:val="auto"/>
          <w:sz w:val="24"/>
          <w:szCs w:val="24"/>
          <w:lang w:val="en-US" w:eastAsia="zh-CN"/>
        </w:rPr>
        <w:t xml:space="preserve"> M, </w:t>
      </w:r>
      <w:proofErr w:type="spellStart"/>
      <w:r w:rsidRPr="00DA66FC">
        <w:rPr>
          <w:rFonts w:ascii="Book Antiqua" w:eastAsia="SimSun" w:hAnsi="Book Antiqua" w:cs="SimSun"/>
          <w:color w:val="auto"/>
          <w:sz w:val="24"/>
          <w:szCs w:val="24"/>
          <w:lang w:val="en-US" w:eastAsia="zh-CN"/>
        </w:rPr>
        <w:t>Fokter</w:t>
      </w:r>
      <w:proofErr w:type="spellEnd"/>
      <w:r w:rsidRPr="00DA66FC">
        <w:rPr>
          <w:rFonts w:ascii="Book Antiqua" w:eastAsia="SimSun" w:hAnsi="Book Antiqua" w:cs="SimSun"/>
          <w:color w:val="auto"/>
          <w:sz w:val="24"/>
          <w:szCs w:val="24"/>
          <w:lang w:val="en-US" w:eastAsia="zh-CN"/>
        </w:rPr>
        <w:t xml:space="preserve"> SK. Porous tantalum shells and augments for acetabular cup revisions. </w:t>
      </w:r>
      <w:proofErr w:type="spellStart"/>
      <w:r w:rsidRPr="00DA66FC">
        <w:rPr>
          <w:rFonts w:ascii="Book Antiqua" w:eastAsia="SimSun" w:hAnsi="Book Antiqua" w:cs="SimSun"/>
          <w:i/>
          <w:iCs/>
          <w:color w:val="auto"/>
          <w:sz w:val="24"/>
          <w:szCs w:val="24"/>
          <w:lang w:val="en-US" w:eastAsia="zh-CN"/>
        </w:rPr>
        <w:t>Eur</w:t>
      </w:r>
      <w:proofErr w:type="spellEnd"/>
      <w:r w:rsidRPr="00DA66FC">
        <w:rPr>
          <w:rFonts w:ascii="Book Antiqua" w:eastAsia="SimSun" w:hAnsi="Book Antiqua" w:cs="SimSun"/>
          <w:i/>
          <w:iCs/>
          <w:color w:val="auto"/>
          <w:sz w:val="24"/>
          <w:szCs w:val="24"/>
          <w:lang w:val="en-US" w:eastAsia="zh-CN"/>
        </w:rPr>
        <w:t xml:space="preserve"> J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Surg</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Traumatol</w:t>
      </w:r>
      <w:proofErr w:type="spellEnd"/>
      <w:r w:rsidRPr="00DA66FC">
        <w:rPr>
          <w:rFonts w:ascii="Book Antiqua" w:eastAsia="SimSun" w:hAnsi="Book Antiqua" w:cs="SimSun"/>
          <w:color w:val="auto"/>
          <w:sz w:val="24"/>
          <w:szCs w:val="24"/>
          <w:lang w:val="en-US" w:eastAsia="zh-CN"/>
        </w:rPr>
        <w:t xml:space="preserve"> 2014; </w:t>
      </w:r>
      <w:r w:rsidRPr="00DA66FC">
        <w:rPr>
          <w:rFonts w:ascii="Book Antiqua" w:eastAsia="SimSun" w:hAnsi="Book Antiqua" w:cs="SimSun"/>
          <w:b/>
          <w:bCs/>
          <w:color w:val="auto"/>
          <w:sz w:val="24"/>
          <w:szCs w:val="24"/>
          <w:lang w:val="en-US" w:eastAsia="zh-CN"/>
        </w:rPr>
        <w:t>24</w:t>
      </w:r>
      <w:r w:rsidRPr="00DA66FC">
        <w:rPr>
          <w:rFonts w:ascii="Book Antiqua" w:eastAsia="SimSun" w:hAnsi="Book Antiqua" w:cs="SimSun"/>
          <w:color w:val="auto"/>
          <w:sz w:val="24"/>
          <w:szCs w:val="24"/>
          <w:lang w:val="en-US" w:eastAsia="zh-CN"/>
        </w:rPr>
        <w:t>: 911-917 [PMID: 24241214 DOI: 10.1007/s00590-013-1354-3]</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27 </w:t>
      </w:r>
      <w:r w:rsidRPr="00DA66FC">
        <w:rPr>
          <w:rFonts w:ascii="Book Antiqua" w:eastAsia="SimSun" w:hAnsi="Book Antiqua" w:cs="SimSun"/>
          <w:b/>
          <w:bCs/>
          <w:color w:val="auto"/>
          <w:sz w:val="24"/>
          <w:szCs w:val="24"/>
          <w:lang w:val="en-US" w:eastAsia="zh-CN"/>
        </w:rPr>
        <w:t>Davies JH</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Laflamme</w:t>
      </w:r>
      <w:proofErr w:type="spellEnd"/>
      <w:r w:rsidRPr="00DA66FC">
        <w:rPr>
          <w:rFonts w:ascii="Book Antiqua" w:eastAsia="SimSun" w:hAnsi="Book Antiqua" w:cs="SimSun"/>
          <w:color w:val="auto"/>
          <w:sz w:val="24"/>
          <w:szCs w:val="24"/>
          <w:lang w:val="en-US" w:eastAsia="zh-CN"/>
        </w:rPr>
        <w:t xml:space="preserve"> GY, </w:t>
      </w:r>
      <w:proofErr w:type="spellStart"/>
      <w:r w:rsidRPr="00DA66FC">
        <w:rPr>
          <w:rFonts w:ascii="Book Antiqua" w:eastAsia="SimSun" w:hAnsi="Book Antiqua" w:cs="SimSun"/>
          <w:color w:val="auto"/>
          <w:sz w:val="24"/>
          <w:szCs w:val="24"/>
          <w:lang w:val="en-US" w:eastAsia="zh-CN"/>
        </w:rPr>
        <w:t>Delisle</w:t>
      </w:r>
      <w:proofErr w:type="spellEnd"/>
      <w:r w:rsidRPr="00DA66FC">
        <w:rPr>
          <w:rFonts w:ascii="Book Antiqua" w:eastAsia="SimSun" w:hAnsi="Book Antiqua" w:cs="SimSun"/>
          <w:color w:val="auto"/>
          <w:sz w:val="24"/>
          <w:szCs w:val="24"/>
          <w:lang w:val="en-US" w:eastAsia="zh-CN"/>
        </w:rPr>
        <w:t xml:space="preserve"> J, </w:t>
      </w:r>
      <w:proofErr w:type="spellStart"/>
      <w:r w:rsidRPr="00DA66FC">
        <w:rPr>
          <w:rFonts w:ascii="Book Antiqua" w:eastAsia="SimSun" w:hAnsi="Book Antiqua" w:cs="SimSun"/>
          <w:color w:val="auto"/>
          <w:sz w:val="24"/>
          <w:szCs w:val="24"/>
          <w:lang w:val="en-US" w:eastAsia="zh-CN"/>
        </w:rPr>
        <w:t>Fernandes</w:t>
      </w:r>
      <w:proofErr w:type="spellEnd"/>
      <w:r w:rsidRPr="00DA66FC">
        <w:rPr>
          <w:rFonts w:ascii="Book Antiqua" w:eastAsia="SimSun" w:hAnsi="Book Antiqua" w:cs="SimSun"/>
          <w:color w:val="auto"/>
          <w:sz w:val="24"/>
          <w:szCs w:val="24"/>
          <w:lang w:val="en-US" w:eastAsia="zh-CN"/>
        </w:rPr>
        <w:t xml:space="preserve"> J. Trabecular metal used for major bone loss in acetabular hip revision.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2011; </w:t>
      </w:r>
      <w:r w:rsidRPr="00DA66FC">
        <w:rPr>
          <w:rFonts w:ascii="Book Antiqua" w:eastAsia="SimSun" w:hAnsi="Book Antiqua" w:cs="SimSun"/>
          <w:b/>
          <w:bCs/>
          <w:color w:val="auto"/>
          <w:sz w:val="24"/>
          <w:szCs w:val="24"/>
          <w:lang w:val="en-US" w:eastAsia="zh-CN"/>
        </w:rPr>
        <w:t>26</w:t>
      </w:r>
      <w:r w:rsidRPr="00DA66FC">
        <w:rPr>
          <w:rFonts w:ascii="Book Antiqua" w:eastAsia="SimSun" w:hAnsi="Book Antiqua" w:cs="SimSun"/>
          <w:color w:val="auto"/>
          <w:sz w:val="24"/>
          <w:szCs w:val="24"/>
          <w:lang w:val="en-US" w:eastAsia="zh-CN"/>
        </w:rPr>
        <w:t>: 1245-1250 [PMID: 21481564 DOI: 10.1016/j.arth.2011.02.022]</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28 </w:t>
      </w:r>
      <w:proofErr w:type="spellStart"/>
      <w:r w:rsidRPr="00DA66FC">
        <w:rPr>
          <w:rFonts w:ascii="Book Antiqua" w:eastAsia="SimSun" w:hAnsi="Book Antiqua" w:cs="SimSun"/>
          <w:b/>
          <w:bCs/>
          <w:color w:val="auto"/>
          <w:sz w:val="24"/>
          <w:szCs w:val="24"/>
          <w:lang w:val="en-US" w:eastAsia="zh-CN"/>
        </w:rPr>
        <w:t>Lachiewicz</w:t>
      </w:r>
      <w:proofErr w:type="spellEnd"/>
      <w:r w:rsidRPr="00DA66FC">
        <w:rPr>
          <w:rFonts w:ascii="Book Antiqua" w:eastAsia="SimSun" w:hAnsi="Book Antiqua" w:cs="SimSun"/>
          <w:b/>
          <w:bCs/>
          <w:color w:val="auto"/>
          <w:sz w:val="24"/>
          <w:szCs w:val="24"/>
          <w:lang w:val="en-US" w:eastAsia="zh-CN"/>
        </w:rPr>
        <w:t xml:space="preserve"> PF</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Soileau</w:t>
      </w:r>
      <w:proofErr w:type="spellEnd"/>
      <w:r w:rsidRPr="00DA66FC">
        <w:rPr>
          <w:rFonts w:ascii="Book Antiqua" w:eastAsia="SimSun" w:hAnsi="Book Antiqua" w:cs="SimSun"/>
          <w:color w:val="auto"/>
          <w:sz w:val="24"/>
          <w:szCs w:val="24"/>
          <w:lang w:val="en-US" w:eastAsia="zh-CN"/>
        </w:rPr>
        <w:t xml:space="preserve"> ES. Tantalum components in difficult acetabular revisions. </w:t>
      </w:r>
      <w:proofErr w:type="spellStart"/>
      <w:r w:rsidRPr="00DA66FC">
        <w:rPr>
          <w:rFonts w:ascii="Book Antiqua" w:eastAsia="SimSun" w:hAnsi="Book Antiqua" w:cs="SimSun"/>
          <w:i/>
          <w:iCs/>
          <w:color w:val="auto"/>
          <w:sz w:val="24"/>
          <w:szCs w:val="24"/>
          <w:lang w:val="en-US" w:eastAsia="zh-CN"/>
        </w:rPr>
        <w:t>Clin</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Orthop</w:t>
      </w:r>
      <w:proofErr w:type="spellEnd"/>
      <w:r w:rsidRPr="00DA66FC">
        <w:rPr>
          <w:rFonts w:ascii="Book Antiqua" w:eastAsia="SimSun" w:hAnsi="Book Antiqua" w:cs="SimSun"/>
          <w:i/>
          <w:iCs/>
          <w:color w:val="auto"/>
          <w:sz w:val="24"/>
          <w:szCs w:val="24"/>
          <w:lang w:val="en-US" w:eastAsia="zh-CN"/>
        </w:rPr>
        <w:t xml:space="preserve"> </w:t>
      </w:r>
      <w:proofErr w:type="spellStart"/>
      <w:r w:rsidRPr="00DA66FC">
        <w:rPr>
          <w:rFonts w:ascii="Book Antiqua" w:eastAsia="SimSun" w:hAnsi="Book Antiqua" w:cs="SimSun"/>
          <w:i/>
          <w:iCs/>
          <w:color w:val="auto"/>
          <w:sz w:val="24"/>
          <w:szCs w:val="24"/>
          <w:lang w:val="en-US" w:eastAsia="zh-CN"/>
        </w:rPr>
        <w:t>Relat</w:t>
      </w:r>
      <w:proofErr w:type="spellEnd"/>
      <w:r w:rsidRPr="00DA66FC">
        <w:rPr>
          <w:rFonts w:ascii="Book Antiqua" w:eastAsia="SimSun" w:hAnsi="Book Antiqua" w:cs="SimSun"/>
          <w:i/>
          <w:iCs/>
          <w:color w:val="auto"/>
          <w:sz w:val="24"/>
          <w:szCs w:val="24"/>
          <w:lang w:val="en-US" w:eastAsia="zh-CN"/>
        </w:rPr>
        <w:t xml:space="preserve"> Res</w:t>
      </w:r>
      <w:r w:rsidRPr="00DA66FC">
        <w:rPr>
          <w:rFonts w:ascii="Book Antiqua" w:eastAsia="SimSun" w:hAnsi="Book Antiqua" w:cs="SimSun"/>
          <w:color w:val="auto"/>
          <w:sz w:val="24"/>
          <w:szCs w:val="24"/>
          <w:lang w:val="en-US" w:eastAsia="zh-CN"/>
        </w:rPr>
        <w:t xml:space="preserve"> 2010; </w:t>
      </w:r>
      <w:r w:rsidRPr="00DA66FC">
        <w:rPr>
          <w:rFonts w:ascii="Book Antiqua" w:eastAsia="SimSun" w:hAnsi="Book Antiqua" w:cs="SimSun"/>
          <w:b/>
          <w:bCs/>
          <w:color w:val="auto"/>
          <w:sz w:val="24"/>
          <w:szCs w:val="24"/>
          <w:lang w:val="en-US" w:eastAsia="zh-CN"/>
        </w:rPr>
        <w:t>468</w:t>
      </w:r>
      <w:r w:rsidRPr="00DA66FC">
        <w:rPr>
          <w:rFonts w:ascii="Book Antiqua" w:eastAsia="SimSun" w:hAnsi="Book Antiqua" w:cs="SimSun"/>
          <w:color w:val="auto"/>
          <w:sz w:val="24"/>
          <w:szCs w:val="24"/>
          <w:lang w:val="en-US" w:eastAsia="zh-CN"/>
        </w:rPr>
        <w:t>: 454-458 [PMID: 19582528 DOI: 10.1007/s11999-009-0940-5]</w:t>
      </w:r>
    </w:p>
    <w:p w:rsidR="00DA66FC" w:rsidRPr="00DA66FC" w:rsidRDefault="00DA66FC" w:rsidP="00DA66FC">
      <w:pPr>
        <w:spacing w:after="0" w:line="360" w:lineRule="auto"/>
        <w:jc w:val="both"/>
        <w:rPr>
          <w:rFonts w:ascii="Book Antiqua" w:eastAsia="SimSun" w:hAnsi="Book Antiqua" w:cs="SimSun"/>
          <w:color w:val="auto"/>
          <w:sz w:val="24"/>
          <w:szCs w:val="24"/>
          <w:lang w:val="en-US" w:eastAsia="zh-CN"/>
        </w:rPr>
      </w:pPr>
      <w:r w:rsidRPr="00DA66FC">
        <w:rPr>
          <w:rFonts w:ascii="Book Antiqua" w:eastAsia="SimSun" w:hAnsi="Book Antiqua" w:cs="SimSun"/>
          <w:color w:val="auto"/>
          <w:sz w:val="24"/>
          <w:szCs w:val="24"/>
          <w:lang w:val="en-US" w:eastAsia="zh-CN"/>
        </w:rPr>
        <w:t xml:space="preserve">29 </w:t>
      </w:r>
      <w:proofErr w:type="spellStart"/>
      <w:r w:rsidRPr="00DA66FC">
        <w:rPr>
          <w:rFonts w:ascii="Book Antiqua" w:eastAsia="SimSun" w:hAnsi="Book Antiqua" w:cs="SimSun"/>
          <w:b/>
          <w:bCs/>
          <w:color w:val="auto"/>
          <w:sz w:val="24"/>
          <w:szCs w:val="24"/>
          <w:lang w:val="en-US" w:eastAsia="zh-CN"/>
        </w:rPr>
        <w:t>Skyttä</w:t>
      </w:r>
      <w:proofErr w:type="spellEnd"/>
      <w:r w:rsidRPr="00DA66FC">
        <w:rPr>
          <w:rFonts w:ascii="Book Antiqua" w:eastAsia="SimSun" w:hAnsi="Book Antiqua" w:cs="SimSun"/>
          <w:b/>
          <w:bCs/>
          <w:color w:val="auto"/>
          <w:sz w:val="24"/>
          <w:szCs w:val="24"/>
          <w:lang w:val="en-US" w:eastAsia="zh-CN"/>
        </w:rPr>
        <w:t xml:space="preserve"> ET</w:t>
      </w:r>
      <w:r w:rsidRPr="00DA66FC">
        <w:rPr>
          <w:rFonts w:ascii="Book Antiqua" w:eastAsia="SimSun" w:hAnsi="Book Antiqua" w:cs="SimSun"/>
          <w:color w:val="auto"/>
          <w:sz w:val="24"/>
          <w:szCs w:val="24"/>
          <w:lang w:val="en-US" w:eastAsia="zh-CN"/>
        </w:rPr>
        <w:t xml:space="preserve">, </w:t>
      </w:r>
      <w:proofErr w:type="spellStart"/>
      <w:r w:rsidRPr="00DA66FC">
        <w:rPr>
          <w:rFonts w:ascii="Book Antiqua" w:eastAsia="SimSun" w:hAnsi="Book Antiqua" w:cs="SimSun"/>
          <w:color w:val="auto"/>
          <w:sz w:val="24"/>
          <w:szCs w:val="24"/>
          <w:lang w:val="en-US" w:eastAsia="zh-CN"/>
        </w:rPr>
        <w:t>Eskelinen</w:t>
      </w:r>
      <w:proofErr w:type="spellEnd"/>
      <w:r w:rsidRPr="00DA66FC">
        <w:rPr>
          <w:rFonts w:ascii="Book Antiqua" w:eastAsia="SimSun" w:hAnsi="Book Antiqua" w:cs="SimSun"/>
          <w:color w:val="auto"/>
          <w:sz w:val="24"/>
          <w:szCs w:val="24"/>
          <w:lang w:val="en-US" w:eastAsia="zh-CN"/>
        </w:rPr>
        <w:t xml:space="preserve"> A, </w:t>
      </w:r>
      <w:proofErr w:type="spellStart"/>
      <w:r w:rsidRPr="00DA66FC">
        <w:rPr>
          <w:rFonts w:ascii="Book Antiqua" w:eastAsia="SimSun" w:hAnsi="Book Antiqua" w:cs="SimSun"/>
          <w:color w:val="auto"/>
          <w:sz w:val="24"/>
          <w:szCs w:val="24"/>
          <w:lang w:val="en-US" w:eastAsia="zh-CN"/>
        </w:rPr>
        <w:t>Paavolainen</w:t>
      </w:r>
      <w:proofErr w:type="spellEnd"/>
      <w:r w:rsidRPr="00DA66FC">
        <w:rPr>
          <w:rFonts w:ascii="Book Antiqua" w:eastAsia="SimSun" w:hAnsi="Book Antiqua" w:cs="SimSun"/>
          <w:color w:val="auto"/>
          <w:sz w:val="24"/>
          <w:szCs w:val="24"/>
          <w:lang w:val="en-US" w:eastAsia="zh-CN"/>
        </w:rPr>
        <w:t xml:space="preserve"> PO, </w:t>
      </w:r>
      <w:proofErr w:type="spellStart"/>
      <w:r w:rsidRPr="00DA66FC">
        <w:rPr>
          <w:rFonts w:ascii="Book Antiqua" w:eastAsia="SimSun" w:hAnsi="Book Antiqua" w:cs="SimSun"/>
          <w:color w:val="auto"/>
          <w:sz w:val="24"/>
          <w:szCs w:val="24"/>
          <w:lang w:val="en-US" w:eastAsia="zh-CN"/>
        </w:rPr>
        <w:t>Remes</w:t>
      </w:r>
      <w:proofErr w:type="spellEnd"/>
      <w:r w:rsidRPr="00DA66FC">
        <w:rPr>
          <w:rFonts w:ascii="Book Antiqua" w:eastAsia="SimSun" w:hAnsi="Book Antiqua" w:cs="SimSun"/>
          <w:color w:val="auto"/>
          <w:sz w:val="24"/>
          <w:szCs w:val="24"/>
          <w:lang w:val="en-US" w:eastAsia="zh-CN"/>
        </w:rPr>
        <w:t xml:space="preserve"> VM. Early results of 827 trabecular metal revision shells in acetabular revision. </w:t>
      </w:r>
      <w:r w:rsidRPr="00DA66FC">
        <w:rPr>
          <w:rFonts w:ascii="Book Antiqua" w:eastAsia="SimSun" w:hAnsi="Book Antiqua" w:cs="SimSun"/>
          <w:i/>
          <w:iCs/>
          <w:color w:val="auto"/>
          <w:sz w:val="24"/>
          <w:szCs w:val="24"/>
          <w:lang w:val="en-US" w:eastAsia="zh-CN"/>
        </w:rPr>
        <w:t>J Arthroplasty</w:t>
      </w:r>
      <w:r w:rsidRPr="00DA66FC">
        <w:rPr>
          <w:rFonts w:ascii="Book Antiqua" w:eastAsia="SimSun" w:hAnsi="Book Antiqua" w:cs="SimSun"/>
          <w:color w:val="auto"/>
          <w:sz w:val="24"/>
          <w:szCs w:val="24"/>
          <w:lang w:val="en-US" w:eastAsia="zh-CN"/>
        </w:rPr>
        <w:t xml:space="preserve"> 2011; </w:t>
      </w:r>
      <w:r w:rsidRPr="00DA66FC">
        <w:rPr>
          <w:rFonts w:ascii="Book Antiqua" w:eastAsia="SimSun" w:hAnsi="Book Antiqua" w:cs="SimSun"/>
          <w:b/>
          <w:bCs/>
          <w:color w:val="auto"/>
          <w:sz w:val="24"/>
          <w:szCs w:val="24"/>
          <w:lang w:val="en-US" w:eastAsia="zh-CN"/>
        </w:rPr>
        <w:t>26</w:t>
      </w:r>
      <w:r w:rsidRPr="00DA66FC">
        <w:rPr>
          <w:rFonts w:ascii="Book Antiqua" w:eastAsia="SimSun" w:hAnsi="Book Antiqua" w:cs="SimSun"/>
          <w:color w:val="auto"/>
          <w:sz w:val="24"/>
          <w:szCs w:val="24"/>
          <w:lang w:val="en-US" w:eastAsia="zh-CN"/>
        </w:rPr>
        <w:t>: 342-345 [PMID: 20932708 DOI: 10.1016/j.arth.2010.01.106]</w:t>
      </w:r>
    </w:p>
    <w:p w:rsidR="00E13C69" w:rsidRPr="00DA66FC" w:rsidRDefault="00E13C69" w:rsidP="00DA66FC">
      <w:pPr>
        <w:spacing w:after="0" w:line="360" w:lineRule="auto"/>
        <w:jc w:val="both"/>
        <w:rPr>
          <w:rFonts w:ascii="Book Antiqua" w:hAnsi="Book Antiqua"/>
          <w:color w:val="auto"/>
          <w:sz w:val="24"/>
          <w:szCs w:val="24"/>
          <w:lang w:val="en-GB" w:eastAsia="zh-CN"/>
        </w:rPr>
      </w:pPr>
    </w:p>
    <w:p w:rsidR="00E47348" w:rsidRPr="00DA66FC" w:rsidRDefault="00E47348" w:rsidP="001E2659">
      <w:pPr>
        <w:pStyle w:val="PlainText"/>
        <w:spacing w:line="360" w:lineRule="auto"/>
        <w:jc w:val="right"/>
        <w:rPr>
          <w:rFonts w:ascii="Book Antiqua" w:hAnsi="Book Antiqua"/>
          <w:b/>
          <w:sz w:val="24"/>
          <w:szCs w:val="24"/>
        </w:rPr>
      </w:pPr>
      <w:r w:rsidRPr="00DA66FC">
        <w:rPr>
          <w:rFonts w:ascii="Book Antiqua" w:hAnsi="Book Antiqua"/>
          <w:b/>
          <w:sz w:val="24"/>
          <w:szCs w:val="24"/>
        </w:rPr>
        <w:t xml:space="preserve">P-Reviewer: </w:t>
      </w:r>
      <w:r w:rsidRPr="00DA66FC">
        <w:rPr>
          <w:rFonts w:ascii="Book Antiqua" w:hAnsi="Book Antiqua"/>
          <w:sz w:val="24"/>
          <w:szCs w:val="24"/>
        </w:rPr>
        <w:t xml:space="preserve">Li JM, </w:t>
      </w:r>
      <w:proofErr w:type="spellStart"/>
      <w:r w:rsidRPr="00DA66FC">
        <w:rPr>
          <w:rFonts w:ascii="Book Antiqua" w:hAnsi="Book Antiqua"/>
          <w:sz w:val="24"/>
          <w:szCs w:val="24"/>
        </w:rPr>
        <w:t>Recnik</w:t>
      </w:r>
      <w:proofErr w:type="spellEnd"/>
      <w:r w:rsidRPr="00DA66FC">
        <w:rPr>
          <w:rFonts w:ascii="Book Antiqua" w:hAnsi="Book Antiqua"/>
          <w:sz w:val="24"/>
          <w:szCs w:val="24"/>
        </w:rPr>
        <w:t xml:space="preserve"> G </w:t>
      </w:r>
      <w:r w:rsidRPr="00DA66FC">
        <w:rPr>
          <w:rFonts w:ascii="Book Antiqua" w:hAnsi="Book Antiqua"/>
          <w:b/>
          <w:sz w:val="24"/>
          <w:szCs w:val="24"/>
        </w:rPr>
        <w:t xml:space="preserve">S-Editor: </w:t>
      </w:r>
      <w:r w:rsidRPr="00DA66FC">
        <w:rPr>
          <w:rFonts w:ascii="Book Antiqua" w:hAnsi="Book Antiqua"/>
          <w:sz w:val="24"/>
          <w:szCs w:val="24"/>
        </w:rPr>
        <w:t>Ji FF</w:t>
      </w:r>
      <w:r w:rsidRPr="00DA66FC">
        <w:rPr>
          <w:rFonts w:ascii="Book Antiqua" w:hAnsi="Book Antiqua"/>
          <w:b/>
          <w:sz w:val="24"/>
          <w:szCs w:val="24"/>
        </w:rPr>
        <w:t xml:space="preserve"> L-Editor: E-Editor: </w:t>
      </w:r>
    </w:p>
    <w:p w:rsidR="00E47348" w:rsidRPr="00DA66FC" w:rsidRDefault="00E47348" w:rsidP="00DA66FC">
      <w:pPr>
        <w:pStyle w:val="PlainText"/>
        <w:spacing w:line="360" w:lineRule="auto"/>
        <w:rPr>
          <w:rFonts w:ascii="Book Antiqua" w:hAnsi="Book Antiqua"/>
          <w:b/>
          <w:sz w:val="24"/>
          <w:szCs w:val="24"/>
        </w:rPr>
      </w:pPr>
      <w:r w:rsidRPr="00DA66FC">
        <w:rPr>
          <w:rFonts w:ascii="Book Antiqua" w:hAnsi="Book Antiqua"/>
          <w:b/>
          <w:sz w:val="24"/>
          <w:szCs w:val="24"/>
        </w:rPr>
        <w:t xml:space="preserve"> </w:t>
      </w:r>
    </w:p>
    <w:p w:rsidR="00E47348" w:rsidRPr="00DA66FC" w:rsidRDefault="00E47348" w:rsidP="00DA66FC">
      <w:pPr>
        <w:snapToGrid w:val="0"/>
        <w:spacing w:after="0" w:line="360" w:lineRule="auto"/>
        <w:jc w:val="both"/>
        <w:rPr>
          <w:rFonts w:ascii="Book Antiqua" w:eastAsia="SimSun" w:hAnsi="Book Antiqua" w:cs="Helvetica"/>
          <w:b/>
          <w:sz w:val="24"/>
          <w:szCs w:val="24"/>
        </w:rPr>
      </w:pPr>
      <w:r w:rsidRPr="00DA66FC">
        <w:rPr>
          <w:rFonts w:ascii="Book Antiqua" w:eastAsia="SimSun" w:hAnsi="Book Antiqua" w:cs="Helvetica"/>
          <w:b/>
          <w:sz w:val="24"/>
          <w:szCs w:val="24"/>
        </w:rPr>
        <w:t xml:space="preserve">Specialty type: </w:t>
      </w:r>
      <w:r w:rsidR="000E20A2" w:rsidRPr="00DA66FC">
        <w:rPr>
          <w:rFonts w:ascii="Book Antiqua" w:eastAsia="Microsoft YaHei" w:hAnsi="Book Antiqua" w:cs="SimSun"/>
          <w:sz w:val="24"/>
          <w:szCs w:val="24"/>
        </w:rPr>
        <w:t>Orthopedics</w:t>
      </w:r>
    </w:p>
    <w:p w:rsidR="00E47348" w:rsidRPr="00DA66FC" w:rsidRDefault="00E47348" w:rsidP="00DA66FC">
      <w:pPr>
        <w:snapToGrid w:val="0"/>
        <w:spacing w:after="0" w:line="360" w:lineRule="auto"/>
        <w:jc w:val="both"/>
        <w:rPr>
          <w:rFonts w:ascii="Book Antiqua" w:eastAsia="SimSun" w:hAnsi="Book Antiqua" w:cs="Helvetica"/>
          <w:b/>
          <w:sz w:val="24"/>
          <w:szCs w:val="24"/>
        </w:rPr>
      </w:pPr>
      <w:r w:rsidRPr="00DA66FC">
        <w:rPr>
          <w:rFonts w:ascii="Book Antiqua" w:eastAsia="SimSun" w:hAnsi="Book Antiqua" w:cs="Helvetica"/>
          <w:b/>
          <w:sz w:val="24"/>
          <w:szCs w:val="24"/>
        </w:rPr>
        <w:t xml:space="preserve">Country of origin: </w:t>
      </w:r>
      <w:r w:rsidR="000E20A2" w:rsidRPr="00DA66FC">
        <w:rPr>
          <w:rFonts w:ascii="Book Antiqua" w:eastAsia="SimSun" w:hAnsi="Book Antiqua"/>
          <w:sz w:val="24"/>
          <w:szCs w:val="24"/>
        </w:rPr>
        <w:t>Italy</w:t>
      </w:r>
    </w:p>
    <w:p w:rsidR="00E47348" w:rsidRPr="00DA66FC" w:rsidRDefault="00E47348" w:rsidP="00DA66FC">
      <w:pPr>
        <w:snapToGrid w:val="0"/>
        <w:spacing w:after="0" w:line="360" w:lineRule="auto"/>
        <w:jc w:val="both"/>
        <w:rPr>
          <w:rFonts w:ascii="Book Antiqua" w:eastAsia="SimSun" w:hAnsi="Book Antiqua" w:cs="Helvetica"/>
          <w:b/>
          <w:sz w:val="24"/>
          <w:szCs w:val="24"/>
        </w:rPr>
      </w:pPr>
      <w:r w:rsidRPr="00DA66FC">
        <w:rPr>
          <w:rFonts w:ascii="Book Antiqua" w:eastAsia="SimSun" w:hAnsi="Book Antiqua" w:cs="Helvetica"/>
          <w:b/>
          <w:sz w:val="24"/>
          <w:szCs w:val="24"/>
        </w:rPr>
        <w:t>Peer-review report classification</w:t>
      </w:r>
    </w:p>
    <w:p w:rsidR="00E47348" w:rsidRPr="00DA66FC" w:rsidRDefault="00E47348" w:rsidP="00DA66FC">
      <w:pPr>
        <w:snapToGrid w:val="0"/>
        <w:spacing w:after="0" w:line="360" w:lineRule="auto"/>
        <w:jc w:val="both"/>
        <w:rPr>
          <w:rFonts w:ascii="Book Antiqua" w:eastAsia="SimSun" w:hAnsi="Book Antiqua" w:cs="Helvetica"/>
          <w:sz w:val="24"/>
          <w:szCs w:val="24"/>
          <w:lang w:eastAsia="zh-CN"/>
        </w:rPr>
      </w:pPr>
      <w:r w:rsidRPr="00DA66FC">
        <w:rPr>
          <w:rFonts w:ascii="Book Antiqua" w:eastAsia="SimSun" w:hAnsi="Book Antiqua" w:cs="Helvetica"/>
          <w:sz w:val="24"/>
          <w:szCs w:val="24"/>
        </w:rPr>
        <w:lastRenderedPageBreak/>
        <w:t xml:space="preserve">Grade A (Excellent): </w:t>
      </w:r>
      <w:r w:rsidR="00700FD1" w:rsidRPr="00DA66FC">
        <w:rPr>
          <w:rFonts w:ascii="Book Antiqua" w:eastAsia="SimSun" w:hAnsi="Book Antiqua" w:cs="Helvetica"/>
          <w:sz w:val="24"/>
          <w:szCs w:val="24"/>
          <w:lang w:eastAsia="zh-CN"/>
        </w:rPr>
        <w:t>0</w:t>
      </w:r>
    </w:p>
    <w:p w:rsidR="00E47348" w:rsidRPr="00DA66FC" w:rsidRDefault="00E47348" w:rsidP="00DA66FC">
      <w:pPr>
        <w:snapToGrid w:val="0"/>
        <w:spacing w:after="0" w:line="360" w:lineRule="auto"/>
        <w:jc w:val="both"/>
        <w:rPr>
          <w:rFonts w:ascii="Book Antiqua" w:eastAsia="SimSun" w:hAnsi="Book Antiqua" w:cs="Helvetica"/>
          <w:sz w:val="24"/>
          <w:szCs w:val="24"/>
          <w:lang w:eastAsia="zh-CN"/>
        </w:rPr>
      </w:pPr>
      <w:r w:rsidRPr="00DA66FC">
        <w:rPr>
          <w:rFonts w:ascii="Book Antiqua" w:eastAsia="SimSun" w:hAnsi="Book Antiqua" w:cs="Helvetica"/>
          <w:sz w:val="24"/>
          <w:szCs w:val="24"/>
        </w:rPr>
        <w:t>Grade B (Very good): B</w:t>
      </w:r>
      <w:r w:rsidR="00700FD1" w:rsidRPr="00DA66FC">
        <w:rPr>
          <w:rFonts w:ascii="Book Antiqua" w:eastAsia="SimSun" w:hAnsi="Book Antiqua" w:cs="Helvetica"/>
          <w:sz w:val="24"/>
          <w:szCs w:val="24"/>
          <w:lang w:eastAsia="zh-CN"/>
        </w:rPr>
        <w:t>, B</w:t>
      </w:r>
    </w:p>
    <w:p w:rsidR="00E47348" w:rsidRPr="00DA66FC" w:rsidRDefault="00E47348" w:rsidP="00DA66FC">
      <w:pPr>
        <w:snapToGrid w:val="0"/>
        <w:spacing w:after="0" w:line="360" w:lineRule="auto"/>
        <w:jc w:val="both"/>
        <w:rPr>
          <w:rFonts w:ascii="Book Antiqua" w:eastAsia="SimSun" w:hAnsi="Book Antiqua" w:cs="Helvetica"/>
          <w:sz w:val="24"/>
          <w:szCs w:val="24"/>
          <w:lang w:eastAsia="zh-CN"/>
        </w:rPr>
      </w:pPr>
      <w:r w:rsidRPr="00DA66FC">
        <w:rPr>
          <w:rFonts w:ascii="Book Antiqua" w:eastAsia="SimSun" w:hAnsi="Book Antiqua" w:cs="Helvetica"/>
          <w:sz w:val="24"/>
          <w:szCs w:val="24"/>
        </w:rPr>
        <w:t xml:space="preserve">Grade C (Good): </w:t>
      </w:r>
      <w:r w:rsidR="00700FD1" w:rsidRPr="00DA66FC">
        <w:rPr>
          <w:rFonts w:ascii="Book Antiqua" w:eastAsia="SimSun" w:hAnsi="Book Antiqua" w:cs="Helvetica"/>
          <w:sz w:val="24"/>
          <w:szCs w:val="24"/>
          <w:lang w:eastAsia="zh-CN"/>
        </w:rPr>
        <w:t>0</w:t>
      </w:r>
    </w:p>
    <w:p w:rsidR="00E47348" w:rsidRPr="00DA66FC" w:rsidRDefault="00E47348" w:rsidP="00DA66FC">
      <w:pPr>
        <w:snapToGrid w:val="0"/>
        <w:spacing w:after="0" w:line="360" w:lineRule="auto"/>
        <w:jc w:val="both"/>
        <w:rPr>
          <w:rFonts w:ascii="Book Antiqua" w:eastAsia="SimSun" w:hAnsi="Book Antiqua" w:cs="Helvetica"/>
          <w:sz w:val="24"/>
          <w:szCs w:val="24"/>
        </w:rPr>
      </w:pPr>
      <w:r w:rsidRPr="00DA66FC">
        <w:rPr>
          <w:rFonts w:ascii="Book Antiqua" w:eastAsia="SimSun" w:hAnsi="Book Antiqua" w:cs="Helvetica"/>
          <w:sz w:val="24"/>
          <w:szCs w:val="24"/>
        </w:rPr>
        <w:t>Grade D (Fair): 0</w:t>
      </w:r>
    </w:p>
    <w:p w:rsidR="00E47348" w:rsidRPr="00DA66FC" w:rsidRDefault="00E47348" w:rsidP="00DA66FC">
      <w:pPr>
        <w:snapToGrid w:val="0"/>
        <w:spacing w:after="0" w:line="360" w:lineRule="auto"/>
        <w:jc w:val="both"/>
        <w:rPr>
          <w:rFonts w:ascii="Book Antiqua" w:eastAsia="SimSun" w:hAnsi="Book Antiqua" w:cs="Helvetica"/>
          <w:sz w:val="24"/>
          <w:szCs w:val="24"/>
        </w:rPr>
      </w:pPr>
      <w:r w:rsidRPr="00DA66FC">
        <w:rPr>
          <w:rFonts w:ascii="Book Antiqua" w:eastAsia="SimSun" w:hAnsi="Book Antiqua" w:cs="Helvetica"/>
          <w:sz w:val="24"/>
          <w:szCs w:val="24"/>
        </w:rPr>
        <w:t>Grade E (Poor): 0</w:t>
      </w:r>
    </w:p>
    <w:p w:rsidR="00700FD1" w:rsidRDefault="00700FD1">
      <w:pPr>
        <w:spacing w:after="0" w:line="240" w:lineRule="auto"/>
        <w:rPr>
          <w:rFonts w:ascii="Book Antiqua" w:hAnsi="Book Antiqua"/>
          <w:color w:val="auto"/>
          <w:sz w:val="24"/>
          <w:szCs w:val="24"/>
          <w:lang w:val="en-GB"/>
        </w:rPr>
      </w:pPr>
      <w:r>
        <w:rPr>
          <w:rFonts w:ascii="Book Antiqua" w:hAnsi="Book Antiqua"/>
          <w:color w:val="auto"/>
          <w:sz w:val="24"/>
          <w:szCs w:val="24"/>
          <w:lang w:val="en-GB"/>
        </w:rPr>
        <w:br w:type="page"/>
      </w:r>
    </w:p>
    <w:p w:rsidR="00E13C69" w:rsidRPr="007911DA" w:rsidRDefault="009774D9" w:rsidP="00AB1A96">
      <w:pPr>
        <w:spacing w:after="0" w:line="360" w:lineRule="auto"/>
        <w:jc w:val="both"/>
        <w:rPr>
          <w:rFonts w:ascii="Book Antiqua" w:hAnsi="Book Antiqua"/>
          <w:color w:val="auto"/>
          <w:sz w:val="24"/>
          <w:szCs w:val="24"/>
          <w:lang w:val="en-GB"/>
        </w:rPr>
      </w:pPr>
      <w:r w:rsidRPr="007911DA">
        <w:rPr>
          <w:rFonts w:ascii="Book Antiqua" w:hAnsi="Book Antiqua"/>
          <w:noProof/>
          <w:color w:val="auto"/>
          <w:sz w:val="24"/>
          <w:szCs w:val="24"/>
          <w:lang w:val="en-US" w:eastAsia="zh-CN"/>
        </w:rPr>
        <w:lastRenderedPageBreak/>
        <w:drawing>
          <wp:inline distT="0" distB="0" distL="0" distR="0" wp14:anchorId="20CFBDA1" wp14:editId="5CAA89DA">
            <wp:extent cx="6120130" cy="3315320"/>
            <wp:effectExtent l="19050" t="0" r="0" b="0"/>
            <wp:docPr id="15" name="Immagine 15" descr="C:\Users\Utente\Desktop\revisioni con tantalio\lavoro WJO\1 revisione\figur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tente\Desktop\revisioni con tantalio\lavoro WJO\1 revisione\figure\Figure 1.jpg"/>
                    <pic:cNvPicPr>
                      <a:picLocks noChangeAspect="1" noChangeArrowheads="1"/>
                    </pic:cNvPicPr>
                  </pic:nvPicPr>
                  <pic:blipFill>
                    <a:blip r:embed="rId6"/>
                    <a:srcRect/>
                    <a:stretch>
                      <a:fillRect/>
                    </a:stretch>
                  </pic:blipFill>
                  <pic:spPr bwMode="auto">
                    <a:xfrm>
                      <a:off x="0" y="0"/>
                      <a:ext cx="6120130" cy="3315320"/>
                    </a:xfrm>
                    <a:prstGeom prst="rect">
                      <a:avLst/>
                    </a:prstGeom>
                    <a:noFill/>
                    <a:ln w="9525">
                      <a:noFill/>
                      <a:miter lim="800000"/>
                      <a:headEnd/>
                      <a:tailEnd/>
                    </a:ln>
                  </pic:spPr>
                </pic:pic>
              </a:graphicData>
            </a:graphic>
          </wp:inline>
        </w:drawing>
      </w:r>
    </w:p>
    <w:p w:rsidR="00700FD1" w:rsidRPr="007911DA" w:rsidRDefault="00700FD1" w:rsidP="00700FD1">
      <w:pPr>
        <w:spacing w:after="0" w:line="360" w:lineRule="auto"/>
        <w:jc w:val="both"/>
        <w:rPr>
          <w:rFonts w:ascii="Book Antiqua" w:hAnsi="Book Antiqua"/>
          <w:color w:val="auto"/>
          <w:sz w:val="24"/>
          <w:szCs w:val="24"/>
          <w:lang w:val="en-GB" w:eastAsia="zh-CN"/>
        </w:rPr>
      </w:pPr>
    </w:p>
    <w:p w:rsidR="00700FD1" w:rsidRPr="007911DA" w:rsidRDefault="00700FD1" w:rsidP="00700FD1">
      <w:pPr>
        <w:spacing w:after="0" w:line="360" w:lineRule="auto"/>
        <w:jc w:val="both"/>
        <w:rPr>
          <w:rFonts w:ascii="Book Antiqua" w:hAnsi="Book Antiqua"/>
          <w:b/>
          <w:color w:val="auto"/>
          <w:sz w:val="24"/>
          <w:szCs w:val="24"/>
          <w:lang w:val="en-GB" w:eastAsia="zh-CN"/>
        </w:rPr>
      </w:pPr>
      <w:r>
        <w:rPr>
          <w:rFonts w:ascii="Book Antiqua" w:hAnsi="Book Antiqua"/>
          <w:b/>
          <w:color w:val="auto"/>
          <w:sz w:val="24"/>
          <w:szCs w:val="24"/>
          <w:lang w:val="en-GB"/>
        </w:rPr>
        <w:t>Figure 1</w:t>
      </w:r>
      <w:r w:rsidRPr="007911DA">
        <w:rPr>
          <w:rFonts w:ascii="Book Antiqua" w:hAnsi="Book Antiqua"/>
          <w:b/>
          <w:color w:val="auto"/>
          <w:sz w:val="24"/>
          <w:szCs w:val="24"/>
          <w:lang w:val="en-GB"/>
        </w:rPr>
        <w:t xml:space="preserve"> Radio-lucent line in the prosthesis</w:t>
      </w:r>
      <w:r>
        <w:rPr>
          <w:rFonts w:ascii="Book Antiqua" w:hAnsi="Book Antiqua" w:hint="eastAsia"/>
          <w:b/>
          <w:color w:val="auto"/>
          <w:sz w:val="24"/>
          <w:szCs w:val="24"/>
          <w:lang w:val="en-GB" w:eastAsia="zh-CN"/>
        </w:rPr>
        <w:t>.</w:t>
      </w:r>
    </w:p>
    <w:p w:rsidR="00700FD1" w:rsidRDefault="00700FD1">
      <w:pPr>
        <w:spacing w:after="0" w:line="240" w:lineRule="auto"/>
        <w:rPr>
          <w:rFonts w:ascii="Book Antiqua" w:hAnsi="Book Antiqua"/>
          <w:color w:val="auto"/>
          <w:sz w:val="24"/>
          <w:szCs w:val="24"/>
          <w:lang w:val="en-GB"/>
        </w:rPr>
      </w:pPr>
      <w:r>
        <w:rPr>
          <w:rFonts w:ascii="Book Antiqua" w:hAnsi="Book Antiqua"/>
          <w:color w:val="auto"/>
          <w:sz w:val="24"/>
          <w:szCs w:val="24"/>
          <w:lang w:val="en-GB"/>
        </w:rPr>
        <w:br w:type="page"/>
      </w:r>
    </w:p>
    <w:p w:rsidR="00E13C69" w:rsidRPr="00700FD1" w:rsidRDefault="00E13C69" w:rsidP="00AB1A96">
      <w:pPr>
        <w:spacing w:after="0" w:line="360" w:lineRule="auto"/>
        <w:jc w:val="both"/>
        <w:rPr>
          <w:rFonts w:ascii="Book Antiqua" w:hAnsi="Book Antiqua"/>
          <w:color w:val="auto"/>
          <w:sz w:val="24"/>
          <w:szCs w:val="24"/>
          <w:lang w:val="en-GB"/>
        </w:rPr>
      </w:pPr>
    </w:p>
    <w:p w:rsidR="00E13C69" w:rsidRPr="007911DA" w:rsidRDefault="009774D9" w:rsidP="00AB1A96">
      <w:pPr>
        <w:spacing w:after="0" w:line="360" w:lineRule="auto"/>
        <w:jc w:val="both"/>
        <w:rPr>
          <w:rFonts w:ascii="Book Antiqua" w:hAnsi="Book Antiqua"/>
          <w:color w:val="auto"/>
          <w:sz w:val="24"/>
          <w:szCs w:val="24"/>
          <w:lang w:val="en-GB"/>
        </w:rPr>
      </w:pPr>
      <w:r w:rsidRPr="007911DA">
        <w:rPr>
          <w:rFonts w:ascii="Book Antiqua" w:hAnsi="Book Antiqua"/>
          <w:noProof/>
          <w:color w:val="auto"/>
          <w:sz w:val="24"/>
          <w:szCs w:val="24"/>
          <w:lang w:val="en-US" w:eastAsia="zh-CN"/>
        </w:rPr>
        <w:drawing>
          <wp:inline distT="0" distB="0" distL="0" distR="0" wp14:anchorId="15774B29" wp14:editId="1C8B2B01">
            <wp:extent cx="6120130" cy="3107133"/>
            <wp:effectExtent l="19050" t="0" r="0" b="0"/>
            <wp:docPr id="36" name="Immagine 36" descr="C:\Users\Utente\Desktop\revisioni con tantalio\lavoro WJO\1 revisione\figur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tente\Desktop\revisioni con tantalio\lavoro WJO\1 revisione\figure\Figure 2.jpg"/>
                    <pic:cNvPicPr>
                      <a:picLocks noChangeAspect="1" noChangeArrowheads="1"/>
                    </pic:cNvPicPr>
                  </pic:nvPicPr>
                  <pic:blipFill>
                    <a:blip r:embed="rId7"/>
                    <a:srcRect/>
                    <a:stretch>
                      <a:fillRect/>
                    </a:stretch>
                  </pic:blipFill>
                  <pic:spPr bwMode="auto">
                    <a:xfrm>
                      <a:off x="0" y="0"/>
                      <a:ext cx="6120130" cy="3107133"/>
                    </a:xfrm>
                    <a:prstGeom prst="rect">
                      <a:avLst/>
                    </a:prstGeom>
                    <a:noFill/>
                    <a:ln w="9525">
                      <a:noFill/>
                      <a:miter lim="800000"/>
                      <a:headEnd/>
                      <a:tailEnd/>
                    </a:ln>
                  </pic:spPr>
                </pic:pic>
              </a:graphicData>
            </a:graphic>
          </wp:inline>
        </w:drawing>
      </w:r>
    </w:p>
    <w:p w:rsidR="00E13C69" w:rsidRPr="007911DA" w:rsidRDefault="00E13C69" w:rsidP="00AB1A96">
      <w:pPr>
        <w:spacing w:after="0" w:line="360" w:lineRule="auto"/>
        <w:jc w:val="both"/>
        <w:rPr>
          <w:rFonts w:ascii="Book Antiqua" w:hAnsi="Book Antiqua"/>
          <w:color w:val="auto"/>
          <w:sz w:val="24"/>
          <w:szCs w:val="24"/>
          <w:lang w:val="en-GB"/>
        </w:rPr>
      </w:pPr>
    </w:p>
    <w:p w:rsidR="00700FD1" w:rsidRPr="007911DA" w:rsidRDefault="00700FD1" w:rsidP="00700FD1">
      <w:pPr>
        <w:spacing w:after="0" w:line="360" w:lineRule="auto"/>
        <w:jc w:val="both"/>
        <w:rPr>
          <w:rFonts w:ascii="Book Antiqua" w:hAnsi="Book Antiqua"/>
          <w:b/>
          <w:color w:val="auto"/>
          <w:sz w:val="24"/>
          <w:szCs w:val="24"/>
          <w:lang w:val="en-GB" w:eastAsia="zh-CN"/>
        </w:rPr>
      </w:pPr>
      <w:r w:rsidRPr="007911DA">
        <w:rPr>
          <w:rFonts w:ascii="Book Antiqua" w:hAnsi="Book Antiqua"/>
          <w:b/>
          <w:color w:val="auto"/>
          <w:sz w:val="24"/>
          <w:szCs w:val="24"/>
          <w:lang w:val="en-GB"/>
        </w:rPr>
        <w:t>Figure 2 Gaps in the prosthesis</w:t>
      </w:r>
      <w:r>
        <w:rPr>
          <w:rFonts w:ascii="Book Antiqua" w:hAnsi="Book Antiqua" w:hint="eastAsia"/>
          <w:b/>
          <w:color w:val="auto"/>
          <w:sz w:val="24"/>
          <w:szCs w:val="24"/>
          <w:lang w:val="en-GB" w:eastAsia="zh-CN"/>
        </w:rPr>
        <w:t>.</w:t>
      </w:r>
    </w:p>
    <w:p w:rsidR="001F1A93" w:rsidRPr="007911DA" w:rsidRDefault="001F1A93" w:rsidP="00AB1A96">
      <w:pPr>
        <w:spacing w:after="0" w:line="360" w:lineRule="auto"/>
        <w:jc w:val="both"/>
        <w:rPr>
          <w:rFonts w:ascii="Book Antiqua" w:hAnsi="Book Antiqua"/>
          <w:b/>
          <w:color w:val="auto"/>
          <w:sz w:val="24"/>
          <w:szCs w:val="24"/>
          <w:lang w:val="en-GB" w:eastAsia="zh-CN"/>
        </w:rPr>
      </w:pPr>
    </w:p>
    <w:p w:rsidR="00700FD1" w:rsidRDefault="00700FD1">
      <w:pPr>
        <w:spacing w:after="0" w:line="240" w:lineRule="auto"/>
        <w:rPr>
          <w:rFonts w:ascii="Book Antiqua" w:hAnsi="Book Antiqua"/>
          <w:b/>
          <w:color w:val="auto"/>
          <w:sz w:val="24"/>
          <w:szCs w:val="24"/>
          <w:lang w:val="en-GB"/>
        </w:rPr>
      </w:pPr>
      <w:r>
        <w:rPr>
          <w:rFonts w:ascii="Book Antiqua" w:hAnsi="Book Antiqua"/>
          <w:b/>
          <w:color w:val="auto"/>
          <w:sz w:val="24"/>
          <w:szCs w:val="24"/>
          <w:lang w:val="en-GB"/>
        </w:rPr>
        <w:br w:type="page"/>
      </w:r>
    </w:p>
    <w:p w:rsidR="00B92939" w:rsidRPr="007911DA" w:rsidRDefault="00B92939" w:rsidP="00AB1A96">
      <w:pPr>
        <w:spacing w:after="0" w:line="360" w:lineRule="auto"/>
        <w:jc w:val="both"/>
        <w:rPr>
          <w:rFonts w:ascii="Book Antiqua" w:hAnsi="Book Antiqua"/>
          <w:b/>
          <w:color w:val="auto"/>
          <w:sz w:val="24"/>
          <w:szCs w:val="24"/>
          <w:lang w:val="en-GB"/>
        </w:rPr>
      </w:pPr>
    </w:p>
    <w:p w:rsidR="008A5424" w:rsidRPr="007911DA" w:rsidRDefault="008A5424" w:rsidP="00AB1A96">
      <w:pPr>
        <w:spacing w:after="0" w:line="360" w:lineRule="auto"/>
        <w:jc w:val="both"/>
        <w:rPr>
          <w:rFonts w:ascii="Book Antiqua" w:hAnsi="Book Antiqua"/>
          <w:color w:val="auto"/>
          <w:sz w:val="24"/>
          <w:szCs w:val="24"/>
          <w:lang w:val="en-US"/>
        </w:rPr>
      </w:pPr>
      <w:r w:rsidRPr="007911DA">
        <w:rPr>
          <w:rFonts w:ascii="Book Antiqua" w:hAnsi="Book Antiqua"/>
          <w:noProof/>
          <w:color w:val="auto"/>
          <w:sz w:val="24"/>
          <w:szCs w:val="24"/>
          <w:lang w:val="en-US" w:eastAsia="zh-CN"/>
        </w:rPr>
        <w:drawing>
          <wp:inline distT="0" distB="0" distL="0" distR="0" wp14:anchorId="21FD874D" wp14:editId="163C68D2">
            <wp:extent cx="6079600" cy="4071068"/>
            <wp:effectExtent l="19050" t="0" r="0" b="0"/>
            <wp:docPr id="53" name="Immagine 53" descr="C:\Users\Utente\Desktop\revisioni con tantalio\lavoro WJO\1 revisione\figure\33148-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Utente\Desktop\revisioni con tantalio\lavoro WJO\1 revisione\figure\33148- Figure 3.jpg"/>
                    <pic:cNvPicPr>
                      <a:picLocks noChangeAspect="1" noChangeArrowheads="1"/>
                    </pic:cNvPicPr>
                  </pic:nvPicPr>
                  <pic:blipFill>
                    <a:blip r:embed="rId8"/>
                    <a:srcRect t="1158"/>
                    <a:stretch>
                      <a:fillRect/>
                    </a:stretch>
                  </pic:blipFill>
                  <pic:spPr bwMode="auto">
                    <a:xfrm>
                      <a:off x="0" y="0"/>
                      <a:ext cx="6079600" cy="4071068"/>
                    </a:xfrm>
                    <a:prstGeom prst="rect">
                      <a:avLst/>
                    </a:prstGeom>
                    <a:noFill/>
                    <a:ln w="9525">
                      <a:noFill/>
                      <a:miter lim="800000"/>
                      <a:headEnd/>
                      <a:tailEnd/>
                    </a:ln>
                  </pic:spPr>
                </pic:pic>
              </a:graphicData>
            </a:graphic>
          </wp:inline>
        </w:drawing>
      </w:r>
    </w:p>
    <w:p w:rsidR="00B92939" w:rsidRPr="007911DA" w:rsidRDefault="00B92939" w:rsidP="00AB1A96">
      <w:pPr>
        <w:spacing w:after="0" w:line="360" w:lineRule="auto"/>
        <w:jc w:val="both"/>
        <w:rPr>
          <w:rFonts w:ascii="Book Antiqua" w:hAnsi="Book Antiqua"/>
          <w:b/>
          <w:color w:val="auto"/>
          <w:sz w:val="24"/>
          <w:szCs w:val="24"/>
          <w:lang w:val="en-GB"/>
        </w:rPr>
      </w:pPr>
    </w:p>
    <w:p w:rsidR="00700FD1" w:rsidRPr="007911DA" w:rsidRDefault="00700FD1" w:rsidP="00700FD1">
      <w:pPr>
        <w:spacing w:after="0" w:line="360" w:lineRule="auto"/>
        <w:jc w:val="both"/>
        <w:rPr>
          <w:rFonts w:ascii="Book Antiqua" w:hAnsi="Book Antiqua"/>
          <w:b/>
          <w:color w:val="auto"/>
          <w:sz w:val="24"/>
          <w:szCs w:val="24"/>
          <w:lang w:val="en-GB"/>
        </w:rPr>
      </w:pPr>
      <w:r w:rsidRPr="007911DA">
        <w:rPr>
          <w:rFonts w:ascii="Book Antiqua" w:hAnsi="Book Antiqua"/>
          <w:b/>
          <w:color w:val="auto"/>
          <w:sz w:val="24"/>
          <w:szCs w:val="24"/>
          <w:lang w:val="en-GB"/>
        </w:rPr>
        <w:t>Figure</w:t>
      </w:r>
      <w:r>
        <w:rPr>
          <w:rFonts w:ascii="Book Antiqua" w:hAnsi="Book Antiqua"/>
          <w:b/>
          <w:color w:val="auto"/>
          <w:sz w:val="24"/>
          <w:szCs w:val="24"/>
          <w:lang w:val="en-GB"/>
        </w:rPr>
        <w:t xml:space="preserve"> 3</w:t>
      </w:r>
      <w:r w:rsidRPr="007911DA">
        <w:rPr>
          <w:rFonts w:ascii="Book Antiqua" w:hAnsi="Book Antiqua"/>
          <w:color w:val="auto"/>
          <w:sz w:val="24"/>
          <w:szCs w:val="24"/>
          <w:lang w:val="en-GB"/>
        </w:rPr>
        <w:t xml:space="preserve"> </w:t>
      </w:r>
      <w:r w:rsidRPr="007911DA">
        <w:rPr>
          <w:rFonts w:ascii="Book Antiqua" w:hAnsi="Book Antiqua"/>
          <w:b/>
          <w:color w:val="auto"/>
          <w:sz w:val="24"/>
          <w:szCs w:val="24"/>
          <w:lang w:val="en-GB"/>
        </w:rPr>
        <w:t>Acetabular revisions with minor bone defects.</w:t>
      </w:r>
    </w:p>
    <w:p w:rsidR="00B92939" w:rsidRPr="00700FD1" w:rsidRDefault="00B92939" w:rsidP="00AB1A96">
      <w:pPr>
        <w:spacing w:after="0" w:line="360" w:lineRule="auto"/>
        <w:jc w:val="both"/>
        <w:rPr>
          <w:rFonts w:ascii="Book Antiqua" w:hAnsi="Book Antiqua"/>
          <w:b/>
          <w:color w:val="auto"/>
          <w:sz w:val="24"/>
          <w:szCs w:val="24"/>
          <w:lang w:val="en-GB"/>
        </w:rPr>
      </w:pPr>
    </w:p>
    <w:p w:rsidR="00700FD1" w:rsidRDefault="00700FD1">
      <w:pPr>
        <w:spacing w:after="0" w:line="240" w:lineRule="auto"/>
        <w:rPr>
          <w:rFonts w:ascii="Book Antiqua" w:hAnsi="Book Antiqua"/>
          <w:b/>
          <w:color w:val="auto"/>
          <w:sz w:val="24"/>
          <w:szCs w:val="24"/>
          <w:lang w:val="en-GB"/>
        </w:rPr>
      </w:pPr>
      <w:r>
        <w:rPr>
          <w:rFonts w:ascii="Book Antiqua" w:hAnsi="Book Antiqua"/>
          <w:b/>
          <w:color w:val="auto"/>
          <w:sz w:val="24"/>
          <w:szCs w:val="24"/>
          <w:lang w:val="en-GB"/>
        </w:rPr>
        <w:br w:type="page"/>
      </w:r>
    </w:p>
    <w:p w:rsidR="00B92939" w:rsidRPr="007911DA" w:rsidRDefault="00B92939" w:rsidP="00AB1A96">
      <w:pPr>
        <w:spacing w:after="0" w:line="360" w:lineRule="auto"/>
        <w:jc w:val="both"/>
        <w:rPr>
          <w:rFonts w:ascii="Book Antiqua" w:hAnsi="Book Antiqua"/>
          <w:b/>
          <w:color w:val="auto"/>
          <w:sz w:val="24"/>
          <w:szCs w:val="24"/>
          <w:lang w:val="en-GB"/>
        </w:rPr>
      </w:pPr>
    </w:p>
    <w:p w:rsidR="008A5424" w:rsidRPr="007911DA" w:rsidRDefault="008A5424" w:rsidP="00AB1A96">
      <w:pPr>
        <w:spacing w:after="0" w:line="360" w:lineRule="auto"/>
        <w:jc w:val="both"/>
        <w:rPr>
          <w:rFonts w:ascii="Book Antiqua" w:hAnsi="Book Antiqua"/>
          <w:b/>
          <w:color w:val="auto"/>
          <w:sz w:val="24"/>
          <w:szCs w:val="24"/>
          <w:lang w:val="en-GB"/>
        </w:rPr>
      </w:pPr>
      <w:r w:rsidRPr="007911DA">
        <w:rPr>
          <w:rFonts w:ascii="Book Antiqua" w:hAnsi="Book Antiqua"/>
          <w:b/>
          <w:noProof/>
          <w:color w:val="auto"/>
          <w:sz w:val="24"/>
          <w:szCs w:val="24"/>
          <w:lang w:val="en-US" w:eastAsia="zh-CN"/>
        </w:rPr>
        <w:drawing>
          <wp:inline distT="0" distB="0" distL="0" distR="0" wp14:anchorId="268DFD95" wp14:editId="304606EF">
            <wp:extent cx="6120130" cy="2034481"/>
            <wp:effectExtent l="19050" t="0" r="0" b="0"/>
            <wp:docPr id="59" name="Immagine 59" descr="C:\Users\Utente\Desktop\revisioni con tantalio\lavoro WJO\1 revisione\figure\33148-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tente\Desktop\revisioni con tantalio\lavoro WJO\1 revisione\figure\33148- Figure 4.jpg"/>
                    <pic:cNvPicPr>
                      <a:picLocks noChangeAspect="1" noChangeArrowheads="1"/>
                    </pic:cNvPicPr>
                  </pic:nvPicPr>
                  <pic:blipFill>
                    <a:blip r:embed="rId9"/>
                    <a:srcRect/>
                    <a:stretch>
                      <a:fillRect/>
                    </a:stretch>
                  </pic:blipFill>
                  <pic:spPr bwMode="auto">
                    <a:xfrm>
                      <a:off x="0" y="0"/>
                      <a:ext cx="6120130" cy="2034481"/>
                    </a:xfrm>
                    <a:prstGeom prst="rect">
                      <a:avLst/>
                    </a:prstGeom>
                    <a:noFill/>
                    <a:ln w="9525">
                      <a:noFill/>
                      <a:miter lim="800000"/>
                      <a:headEnd/>
                      <a:tailEnd/>
                    </a:ln>
                  </pic:spPr>
                </pic:pic>
              </a:graphicData>
            </a:graphic>
          </wp:inline>
        </w:drawing>
      </w:r>
    </w:p>
    <w:p w:rsidR="008A5424" w:rsidRPr="007911DA" w:rsidRDefault="008A5424" w:rsidP="00AB1A96">
      <w:pPr>
        <w:spacing w:after="0" w:line="360" w:lineRule="auto"/>
        <w:jc w:val="both"/>
        <w:rPr>
          <w:rFonts w:ascii="Book Antiqua" w:hAnsi="Book Antiqua"/>
          <w:b/>
          <w:color w:val="auto"/>
          <w:sz w:val="24"/>
          <w:szCs w:val="24"/>
          <w:lang w:val="en-GB"/>
        </w:rPr>
      </w:pPr>
    </w:p>
    <w:p w:rsidR="00700FD1" w:rsidRPr="007911DA" w:rsidRDefault="00700FD1" w:rsidP="00700FD1">
      <w:pPr>
        <w:spacing w:after="0" w:line="360" w:lineRule="auto"/>
        <w:jc w:val="both"/>
        <w:rPr>
          <w:rFonts w:ascii="Book Antiqua" w:hAnsi="Book Antiqua"/>
          <w:b/>
          <w:color w:val="auto"/>
          <w:sz w:val="24"/>
          <w:szCs w:val="24"/>
          <w:lang w:val="en-GB"/>
        </w:rPr>
      </w:pPr>
      <w:r>
        <w:rPr>
          <w:rFonts w:ascii="Book Antiqua" w:hAnsi="Book Antiqua"/>
          <w:b/>
          <w:color w:val="auto"/>
          <w:sz w:val="24"/>
          <w:szCs w:val="24"/>
          <w:lang w:val="en-GB"/>
        </w:rPr>
        <w:t>Figure 4</w:t>
      </w:r>
      <w:r w:rsidRPr="007911DA">
        <w:rPr>
          <w:rFonts w:ascii="Book Antiqua" w:hAnsi="Book Antiqua"/>
          <w:color w:val="auto"/>
          <w:sz w:val="24"/>
          <w:szCs w:val="24"/>
          <w:lang w:val="en-GB"/>
        </w:rPr>
        <w:t xml:space="preserve"> </w:t>
      </w:r>
      <w:r w:rsidRPr="007911DA">
        <w:rPr>
          <w:rFonts w:ascii="Book Antiqua" w:hAnsi="Book Antiqua"/>
          <w:b/>
          <w:color w:val="auto"/>
          <w:sz w:val="24"/>
          <w:szCs w:val="24"/>
          <w:lang w:val="en-GB"/>
        </w:rPr>
        <w:t>Acetabular revisions with major bone defects.</w:t>
      </w:r>
    </w:p>
    <w:p w:rsidR="008A5424" w:rsidRPr="00700FD1" w:rsidRDefault="008A5424" w:rsidP="00AB1A96">
      <w:pPr>
        <w:spacing w:after="0" w:line="360" w:lineRule="auto"/>
        <w:jc w:val="both"/>
        <w:rPr>
          <w:rFonts w:ascii="Book Antiqua" w:hAnsi="Book Antiqua"/>
          <w:b/>
          <w:color w:val="auto"/>
          <w:sz w:val="24"/>
          <w:szCs w:val="24"/>
          <w:lang w:val="en-GB"/>
        </w:rPr>
      </w:pPr>
    </w:p>
    <w:p w:rsidR="00700FD1" w:rsidRDefault="00700FD1">
      <w:pPr>
        <w:spacing w:after="0" w:line="240" w:lineRule="auto"/>
        <w:rPr>
          <w:rFonts w:ascii="Book Antiqua" w:hAnsi="Book Antiqua"/>
          <w:color w:val="auto"/>
          <w:sz w:val="24"/>
          <w:szCs w:val="24"/>
          <w:lang w:val="en-US"/>
        </w:rPr>
      </w:pPr>
      <w:r>
        <w:rPr>
          <w:rFonts w:ascii="Book Antiqua" w:hAnsi="Book Antiqua"/>
          <w:color w:val="auto"/>
          <w:sz w:val="24"/>
          <w:szCs w:val="24"/>
          <w:lang w:val="en-US"/>
        </w:rPr>
        <w:br w:type="page"/>
      </w:r>
    </w:p>
    <w:p w:rsidR="008A5424" w:rsidRPr="007911DA" w:rsidRDefault="008A5424" w:rsidP="00AB1A96">
      <w:pPr>
        <w:spacing w:after="0" w:line="360" w:lineRule="auto"/>
        <w:jc w:val="both"/>
        <w:rPr>
          <w:rFonts w:ascii="Book Antiqua" w:hAnsi="Book Antiqua"/>
          <w:color w:val="auto"/>
          <w:sz w:val="24"/>
          <w:szCs w:val="24"/>
          <w:lang w:val="en-US"/>
        </w:rPr>
      </w:pPr>
    </w:p>
    <w:p w:rsidR="008A5424" w:rsidRPr="007911DA" w:rsidRDefault="008A5424" w:rsidP="00AB1A96">
      <w:pPr>
        <w:spacing w:after="0" w:line="360" w:lineRule="auto"/>
        <w:jc w:val="both"/>
        <w:rPr>
          <w:rFonts w:ascii="Book Antiqua" w:hAnsi="Book Antiqua"/>
          <w:b/>
          <w:color w:val="auto"/>
          <w:sz w:val="24"/>
          <w:szCs w:val="24"/>
          <w:lang w:val="en-US"/>
        </w:rPr>
      </w:pPr>
      <w:r w:rsidRPr="007911DA">
        <w:rPr>
          <w:rFonts w:ascii="Book Antiqua" w:hAnsi="Book Antiqua"/>
          <w:b/>
          <w:noProof/>
          <w:color w:val="auto"/>
          <w:sz w:val="24"/>
          <w:szCs w:val="24"/>
          <w:lang w:val="en-US" w:eastAsia="zh-CN"/>
        </w:rPr>
        <w:drawing>
          <wp:inline distT="0" distB="0" distL="0" distR="0" wp14:anchorId="0984D572" wp14:editId="47FD28FE">
            <wp:extent cx="6120130" cy="1903211"/>
            <wp:effectExtent l="19050" t="0" r="0" b="0"/>
            <wp:docPr id="70" name="Immagine 70" descr="C:\Users\Utente\Desktop\revisioni con tantalio\lavoro WJO\1 revisione\figure\33148-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tente\Desktop\revisioni con tantalio\lavoro WJO\1 revisione\figure\33148- Figure 5.jpg"/>
                    <pic:cNvPicPr>
                      <a:picLocks noChangeAspect="1" noChangeArrowheads="1"/>
                    </pic:cNvPicPr>
                  </pic:nvPicPr>
                  <pic:blipFill>
                    <a:blip r:embed="rId10"/>
                    <a:srcRect/>
                    <a:stretch>
                      <a:fillRect/>
                    </a:stretch>
                  </pic:blipFill>
                  <pic:spPr bwMode="auto">
                    <a:xfrm>
                      <a:off x="0" y="0"/>
                      <a:ext cx="6120130" cy="1903211"/>
                    </a:xfrm>
                    <a:prstGeom prst="rect">
                      <a:avLst/>
                    </a:prstGeom>
                    <a:noFill/>
                    <a:ln w="9525">
                      <a:noFill/>
                      <a:miter lim="800000"/>
                      <a:headEnd/>
                      <a:tailEnd/>
                    </a:ln>
                  </pic:spPr>
                </pic:pic>
              </a:graphicData>
            </a:graphic>
          </wp:inline>
        </w:drawing>
      </w:r>
    </w:p>
    <w:p w:rsidR="008A5424" w:rsidRPr="007911DA" w:rsidRDefault="008A5424" w:rsidP="00AB1A96">
      <w:pPr>
        <w:spacing w:after="0" w:line="360" w:lineRule="auto"/>
        <w:jc w:val="both"/>
        <w:rPr>
          <w:rFonts w:ascii="Book Antiqua" w:hAnsi="Book Antiqua"/>
          <w:b/>
          <w:color w:val="auto"/>
          <w:sz w:val="24"/>
          <w:szCs w:val="24"/>
          <w:lang w:val="en-GB"/>
        </w:rPr>
      </w:pPr>
    </w:p>
    <w:p w:rsidR="00700FD1" w:rsidRPr="007911DA" w:rsidRDefault="00700FD1" w:rsidP="00700FD1">
      <w:pPr>
        <w:spacing w:after="0" w:line="360" w:lineRule="auto"/>
        <w:jc w:val="both"/>
        <w:rPr>
          <w:rFonts w:ascii="Book Antiqua" w:hAnsi="Book Antiqua"/>
          <w:b/>
          <w:color w:val="auto"/>
          <w:sz w:val="24"/>
          <w:szCs w:val="24"/>
          <w:lang w:val="en-GB"/>
        </w:rPr>
      </w:pPr>
      <w:r>
        <w:rPr>
          <w:rFonts w:ascii="Book Antiqua" w:hAnsi="Book Antiqua"/>
          <w:b/>
          <w:color w:val="auto"/>
          <w:sz w:val="24"/>
          <w:szCs w:val="24"/>
          <w:lang w:val="en-GB"/>
        </w:rPr>
        <w:t>Figure 5</w:t>
      </w:r>
      <w:r w:rsidRPr="007911DA">
        <w:rPr>
          <w:rFonts w:ascii="Book Antiqua" w:hAnsi="Book Antiqua"/>
          <w:b/>
          <w:color w:val="auto"/>
          <w:sz w:val="24"/>
          <w:szCs w:val="24"/>
          <w:lang w:val="en-GB"/>
        </w:rPr>
        <w:t xml:space="preserve"> Failure of acetabular revision.</w:t>
      </w:r>
    </w:p>
    <w:p w:rsidR="008A5424" w:rsidRPr="00700FD1" w:rsidRDefault="008A5424" w:rsidP="00AB1A96">
      <w:pPr>
        <w:spacing w:after="0" w:line="360" w:lineRule="auto"/>
        <w:jc w:val="both"/>
        <w:rPr>
          <w:rFonts w:ascii="Book Antiqua" w:hAnsi="Book Antiqua"/>
          <w:b/>
          <w:color w:val="auto"/>
          <w:sz w:val="24"/>
          <w:szCs w:val="24"/>
          <w:lang w:val="en-GB"/>
        </w:rPr>
      </w:pPr>
    </w:p>
    <w:p w:rsidR="00700FD1" w:rsidRDefault="00700FD1">
      <w:pPr>
        <w:spacing w:after="0" w:line="240" w:lineRule="auto"/>
        <w:rPr>
          <w:rFonts w:ascii="Book Antiqua" w:hAnsi="Book Antiqua"/>
          <w:b/>
          <w:color w:val="auto"/>
          <w:sz w:val="24"/>
          <w:szCs w:val="24"/>
          <w:lang w:val="en-US"/>
        </w:rPr>
      </w:pPr>
      <w:r>
        <w:rPr>
          <w:rFonts w:ascii="Book Antiqua" w:hAnsi="Book Antiqua"/>
          <w:b/>
          <w:color w:val="auto"/>
          <w:sz w:val="24"/>
          <w:szCs w:val="24"/>
          <w:lang w:val="en-US"/>
        </w:rPr>
        <w:br w:type="page"/>
      </w:r>
    </w:p>
    <w:p w:rsidR="00E13C69" w:rsidRPr="00700FD1" w:rsidRDefault="00E13C69" w:rsidP="00AB1A96">
      <w:pPr>
        <w:spacing w:after="0" w:line="360" w:lineRule="auto"/>
        <w:jc w:val="both"/>
        <w:rPr>
          <w:rFonts w:ascii="Book Antiqua" w:hAnsi="Book Antiqua"/>
          <w:b/>
          <w:color w:val="auto"/>
          <w:sz w:val="24"/>
          <w:szCs w:val="24"/>
          <w:lang w:val="en-US"/>
        </w:rPr>
      </w:pPr>
    </w:p>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noProof/>
          <w:color w:val="auto"/>
          <w:sz w:val="24"/>
          <w:szCs w:val="24"/>
          <w:lang w:val="en-US" w:eastAsia="zh-CN"/>
        </w:rPr>
        <w:drawing>
          <wp:inline distT="0" distB="0" distL="0" distR="0" wp14:anchorId="561A630D" wp14:editId="4D56CE33">
            <wp:extent cx="4181475" cy="32956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11"/>
                    <a:stretch>
                      <a:fillRect/>
                    </a:stretch>
                  </pic:blipFill>
                  <pic:spPr bwMode="auto">
                    <a:xfrm>
                      <a:off x="0" y="0"/>
                      <a:ext cx="4181475" cy="3295650"/>
                    </a:xfrm>
                    <a:prstGeom prst="rect">
                      <a:avLst/>
                    </a:prstGeom>
                  </pic:spPr>
                </pic:pic>
              </a:graphicData>
            </a:graphic>
          </wp:inline>
        </w:drawing>
      </w:r>
    </w:p>
    <w:p w:rsidR="00E13C69" w:rsidRPr="007911DA" w:rsidRDefault="00E13C69" w:rsidP="00AB1A96">
      <w:pPr>
        <w:spacing w:after="0" w:line="360" w:lineRule="auto"/>
        <w:jc w:val="both"/>
        <w:rPr>
          <w:rFonts w:ascii="Book Antiqua" w:hAnsi="Book Antiqua"/>
          <w:color w:val="auto"/>
          <w:sz w:val="24"/>
          <w:szCs w:val="24"/>
          <w:lang w:val="en-GB"/>
        </w:rPr>
      </w:pPr>
    </w:p>
    <w:p w:rsidR="00700FD1" w:rsidRPr="007911DA" w:rsidRDefault="00700FD1" w:rsidP="00700FD1">
      <w:pPr>
        <w:spacing w:after="0" w:line="360" w:lineRule="auto"/>
        <w:jc w:val="both"/>
        <w:rPr>
          <w:rFonts w:ascii="Book Antiqua" w:hAnsi="Book Antiqua"/>
          <w:color w:val="auto"/>
          <w:sz w:val="24"/>
          <w:szCs w:val="24"/>
          <w:lang w:val="en-US"/>
        </w:rPr>
      </w:pPr>
      <w:r w:rsidRPr="007911DA">
        <w:rPr>
          <w:rFonts w:ascii="Book Antiqua" w:hAnsi="Book Antiqua"/>
          <w:b/>
          <w:color w:val="auto"/>
          <w:sz w:val="24"/>
          <w:szCs w:val="24"/>
          <w:lang w:val="en-GB"/>
        </w:rPr>
        <w:t>Figure 6 Survival analysis of the study’s 58 patients.</w:t>
      </w:r>
    </w:p>
    <w:p w:rsidR="00E13C69" w:rsidRPr="007911DA" w:rsidRDefault="00E13C69" w:rsidP="00AB1A96">
      <w:pPr>
        <w:spacing w:after="0" w:line="360" w:lineRule="auto"/>
        <w:jc w:val="both"/>
        <w:rPr>
          <w:rFonts w:ascii="Book Antiqua" w:hAnsi="Book Antiqua"/>
          <w:b/>
          <w:color w:val="auto"/>
          <w:sz w:val="24"/>
          <w:szCs w:val="24"/>
          <w:lang w:val="en-GB"/>
        </w:rPr>
      </w:pPr>
    </w:p>
    <w:p w:rsidR="00700FD1" w:rsidRDefault="00700FD1">
      <w:pPr>
        <w:spacing w:after="0" w:line="240" w:lineRule="auto"/>
        <w:rPr>
          <w:rFonts w:ascii="Book Antiqua" w:hAnsi="Book Antiqua"/>
          <w:b/>
          <w:color w:val="auto"/>
          <w:sz w:val="24"/>
          <w:szCs w:val="24"/>
          <w:lang w:val="en-GB"/>
        </w:rPr>
      </w:pPr>
      <w:r>
        <w:rPr>
          <w:rFonts w:ascii="Book Antiqua" w:hAnsi="Book Antiqua"/>
          <w:b/>
          <w:color w:val="auto"/>
          <w:sz w:val="24"/>
          <w:szCs w:val="24"/>
          <w:lang w:val="en-GB"/>
        </w:rPr>
        <w:br w:type="page"/>
      </w:r>
    </w:p>
    <w:p w:rsidR="00E13C69" w:rsidRPr="00700FD1" w:rsidRDefault="00700FD1" w:rsidP="00AB1A96">
      <w:pPr>
        <w:spacing w:after="0" w:line="360" w:lineRule="auto"/>
        <w:jc w:val="both"/>
        <w:rPr>
          <w:rFonts w:ascii="Book Antiqua" w:hAnsi="Book Antiqua"/>
          <w:color w:val="auto"/>
          <w:sz w:val="24"/>
          <w:szCs w:val="24"/>
          <w:lang w:val="en-US" w:eastAsia="zh-CN"/>
        </w:rPr>
      </w:pPr>
      <w:r>
        <w:rPr>
          <w:rFonts w:ascii="Book Antiqua" w:hAnsi="Book Antiqua"/>
          <w:b/>
          <w:color w:val="auto"/>
          <w:sz w:val="24"/>
          <w:szCs w:val="24"/>
          <w:lang w:val="en-GB"/>
        </w:rPr>
        <w:lastRenderedPageBreak/>
        <w:t>Table 1</w:t>
      </w:r>
      <w:r w:rsidR="00727C4F" w:rsidRPr="007911DA">
        <w:rPr>
          <w:rFonts w:ascii="Book Antiqua" w:hAnsi="Book Antiqua"/>
          <w:b/>
          <w:color w:val="auto"/>
          <w:sz w:val="24"/>
          <w:szCs w:val="24"/>
          <w:lang w:val="en-GB"/>
        </w:rPr>
        <w:t xml:space="preserve"> Main characteristics of patients and procedures.</w:t>
      </w:r>
    </w:p>
    <w:tbl>
      <w:tblPr>
        <w:tblW w:w="9778"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4890"/>
        <w:gridCol w:w="4888"/>
      </w:tblGrid>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Characteristic</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E13C69" w:rsidP="00AB1A96">
            <w:pPr>
              <w:spacing w:after="0" w:line="360" w:lineRule="auto"/>
              <w:jc w:val="both"/>
              <w:rPr>
                <w:rFonts w:ascii="Book Antiqua" w:hAnsi="Book Antiqua"/>
                <w:b/>
                <w:color w:val="auto"/>
                <w:sz w:val="24"/>
                <w:szCs w:val="24"/>
                <w:lang w:val="en-GB"/>
              </w:rPr>
            </w:pP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3C7D7E">
            <w:pPr>
              <w:spacing w:after="0" w:line="360" w:lineRule="auto"/>
              <w:jc w:val="both"/>
              <w:rPr>
                <w:rFonts w:ascii="Book Antiqua" w:hAnsi="Book Antiqua"/>
                <w:color w:val="auto"/>
                <w:sz w:val="24"/>
                <w:szCs w:val="24"/>
                <w:lang w:val="en-GB" w:eastAsia="zh-CN"/>
              </w:rPr>
            </w:pPr>
            <w:r w:rsidRPr="007911DA">
              <w:rPr>
                <w:rFonts w:ascii="Book Antiqua" w:hAnsi="Book Antiqua"/>
                <w:b/>
                <w:color w:val="auto"/>
                <w:sz w:val="24"/>
                <w:szCs w:val="24"/>
                <w:lang w:val="en-GB"/>
              </w:rPr>
              <w:t>Age</w:t>
            </w:r>
            <w:r w:rsidRPr="007911DA">
              <w:rPr>
                <w:rFonts w:ascii="Book Antiqua" w:hAnsi="Book Antiqua"/>
                <w:color w:val="auto"/>
                <w:sz w:val="24"/>
                <w:szCs w:val="24"/>
                <w:lang w:val="en-GB"/>
              </w:rPr>
              <w:t xml:space="preserve">, mean ± </w:t>
            </w:r>
            <w:r w:rsidR="00700FD1">
              <w:rPr>
                <w:rFonts w:ascii="Book Antiqua" w:hAnsi="Book Antiqua" w:hint="eastAsia"/>
                <w:color w:val="auto"/>
                <w:sz w:val="24"/>
                <w:szCs w:val="24"/>
                <w:lang w:val="en-GB" w:eastAsia="zh-CN"/>
              </w:rPr>
              <w:t>SD</w:t>
            </w:r>
            <w:r w:rsidRPr="007911DA">
              <w:rPr>
                <w:rFonts w:ascii="Book Antiqua" w:hAnsi="Book Antiqua"/>
                <w:color w:val="auto"/>
                <w:sz w:val="24"/>
                <w:szCs w:val="24"/>
                <w:lang w:val="en-GB"/>
              </w:rPr>
              <w:t xml:space="preserve">, </w:t>
            </w:r>
            <w:r w:rsidR="003C7D7E">
              <w:rPr>
                <w:rFonts w:ascii="Book Antiqua" w:hAnsi="Book Antiqua" w:hint="eastAsia"/>
                <w:color w:val="auto"/>
                <w:sz w:val="24"/>
                <w:szCs w:val="24"/>
                <w:lang w:val="en-GB" w:eastAsia="zh-CN"/>
              </w:rPr>
              <w:t>yr</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71.9 ± 5.5</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 xml:space="preserve">Gender, </w:t>
            </w:r>
            <w:r w:rsidRPr="00700FD1">
              <w:rPr>
                <w:rFonts w:ascii="Book Antiqua" w:hAnsi="Book Antiqua"/>
                <w:b/>
                <w:i/>
                <w:color w:val="auto"/>
                <w:sz w:val="24"/>
                <w:szCs w:val="24"/>
                <w:lang w:val="en-GB"/>
              </w:rPr>
              <w:t>n</w:t>
            </w:r>
            <w:r w:rsidRPr="007911DA">
              <w:rPr>
                <w:rFonts w:ascii="Book Antiqua" w:hAnsi="Book Antiqua"/>
                <w:b/>
                <w:color w:val="auto"/>
                <w:sz w:val="24"/>
                <w:szCs w:val="24"/>
                <w:lang w:val="en-GB"/>
              </w:rPr>
              <w:t xml:space="preserve"> (%)</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E13C69" w:rsidP="00AB1A96">
            <w:pPr>
              <w:spacing w:after="0" w:line="360" w:lineRule="auto"/>
              <w:jc w:val="both"/>
              <w:rPr>
                <w:rFonts w:ascii="Book Antiqua" w:hAnsi="Book Antiqua"/>
                <w:color w:val="auto"/>
                <w:sz w:val="24"/>
                <w:szCs w:val="24"/>
                <w:lang w:val="en-GB"/>
              </w:rPr>
            </w:pP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Male</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27 (46.6</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Female</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31 (53.4</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rPr>
            </w:pPr>
            <w:r w:rsidRPr="007911DA">
              <w:rPr>
                <w:rFonts w:ascii="Book Antiqua" w:hAnsi="Book Antiqua"/>
                <w:b/>
                <w:color w:val="auto"/>
                <w:sz w:val="24"/>
                <w:szCs w:val="24"/>
                <w:lang w:val="en-GB"/>
              </w:rPr>
              <w:t>Revision motive</w:t>
            </w:r>
            <w:r w:rsidR="00700FD1">
              <w:rPr>
                <w:rFonts w:ascii="Book Antiqua" w:hAnsi="Book Antiqua" w:hint="eastAsia"/>
                <w:b/>
                <w:color w:val="auto"/>
                <w:sz w:val="24"/>
                <w:szCs w:val="24"/>
                <w:lang w:val="en-GB" w:eastAsia="zh-CN"/>
              </w:rPr>
              <w:t>,</w:t>
            </w:r>
            <w:r w:rsidR="00700FD1" w:rsidRPr="00700FD1">
              <w:rPr>
                <w:rFonts w:ascii="Book Antiqua" w:hAnsi="Book Antiqua"/>
                <w:b/>
                <w:i/>
                <w:color w:val="auto"/>
                <w:sz w:val="24"/>
                <w:szCs w:val="24"/>
                <w:lang w:val="en-GB"/>
              </w:rPr>
              <w:t xml:space="preserve"> n</w:t>
            </w:r>
            <w:r w:rsidR="00700FD1" w:rsidRPr="007911DA">
              <w:rPr>
                <w:rFonts w:ascii="Book Antiqua" w:hAnsi="Book Antiqua"/>
                <w:b/>
                <w:color w:val="auto"/>
                <w:sz w:val="24"/>
                <w:szCs w:val="24"/>
                <w:lang w:val="en-GB"/>
              </w:rPr>
              <w:t xml:space="preserve"> (%)</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E13C69" w:rsidP="00AB1A96">
            <w:pPr>
              <w:spacing w:after="0" w:line="360" w:lineRule="auto"/>
              <w:jc w:val="both"/>
              <w:rPr>
                <w:rFonts w:ascii="Book Antiqua" w:hAnsi="Book Antiqua"/>
                <w:color w:val="auto"/>
                <w:sz w:val="24"/>
                <w:szCs w:val="24"/>
                <w:lang w:val="en-GB"/>
              </w:rPr>
            </w:pP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proofErr w:type="spellStart"/>
            <w:r w:rsidRPr="007911DA">
              <w:rPr>
                <w:rFonts w:ascii="Book Antiqua" w:hAnsi="Book Antiqua"/>
                <w:color w:val="auto"/>
                <w:sz w:val="24"/>
                <w:szCs w:val="24"/>
                <w:lang w:val="en-GB"/>
              </w:rPr>
              <w:t>Asepticloosening</w:t>
            </w:r>
            <w:proofErr w:type="spellEnd"/>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49 (84.5</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proofErr w:type="spellStart"/>
            <w:r w:rsidRPr="007911DA">
              <w:rPr>
                <w:rFonts w:ascii="Book Antiqua" w:hAnsi="Book Antiqua"/>
                <w:color w:val="auto"/>
                <w:sz w:val="24"/>
                <w:szCs w:val="24"/>
                <w:lang w:val="en-GB"/>
              </w:rPr>
              <w:t>Polyethylenewear</w:t>
            </w:r>
            <w:proofErr w:type="spellEnd"/>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7 (12.1</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Infection</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 xml:space="preserve">2 </w:t>
            </w:r>
            <w:r w:rsidR="00700FD1">
              <w:rPr>
                <w:rFonts w:ascii="Book Antiqua" w:hAnsi="Book Antiqua"/>
                <w:color w:val="auto"/>
                <w:sz w:val="24"/>
                <w:szCs w:val="24"/>
                <w:lang w:val="en-GB"/>
              </w:rPr>
              <w:t>(3.4</w:t>
            </w:r>
            <w:r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proofErr w:type="spellStart"/>
            <w:r w:rsidRPr="007911DA">
              <w:rPr>
                <w:rFonts w:ascii="Book Antiqua" w:hAnsi="Book Antiqua"/>
                <w:b/>
                <w:color w:val="auto"/>
                <w:sz w:val="24"/>
                <w:szCs w:val="24"/>
                <w:lang w:val="en-GB"/>
              </w:rPr>
              <w:t>Paprosky’s</w:t>
            </w:r>
            <w:proofErr w:type="spellEnd"/>
            <w:r w:rsidRPr="007911DA">
              <w:rPr>
                <w:rFonts w:ascii="Book Antiqua" w:hAnsi="Book Antiqua"/>
                <w:b/>
                <w:color w:val="auto"/>
                <w:sz w:val="24"/>
                <w:szCs w:val="24"/>
                <w:lang w:val="en-GB"/>
              </w:rPr>
              <w:t xml:space="preserve"> classification</w:t>
            </w:r>
            <w:r w:rsidR="00700FD1">
              <w:rPr>
                <w:rFonts w:ascii="Book Antiqua" w:hAnsi="Book Antiqua" w:hint="eastAsia"/>
                <w:b/>
                <w:color w:val="auto"/>
                <w:sz w:val="24"/>
                <w:szCs w:val="24"/>
                <w:lang w:val="en-GB" w:eastAsia="zh-CN"/>
              </w:rPr>
              <w:t>,</w:t>
            </w:r>
            <w:r w:rsidR="00700FD1" w:rsidRPr="00700FD1">
              <w:rPr>
                <w:rFonts w:ascii="Book Antiqua" w:hAnsi="Book Antiqua"/>
                <w:b/>
                <w:i/>
                <w:color w:val="auto"/>
                <w:sz w:val="24"/>
                <w:szCs w:val="24"/>
                <w:lang w:val="en-GB"/>
              </w:rPr>
              <w:t xml:space="preserve"> n</w:t>
            </w:r>
            <w:r w:rsidR="00700FD1" w:rsidRPr="007911DA">
              <w:rPr>
                <w:rFonts w:ascii="Book Antiqua" w:hAnsi="Book Antiqua"/>
                <w:b/>
                <w:color w:val="auto"/>
                <w:sz w:val="24"/>
                <w:szCs w:val="24"/>
                <w:lang w:val="en-GB"/>
              </w:rPr>
              <w:t xml:space="preserve"> (%)</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E13C69" w:rsidP="00AB1A96">
            <w:pPr>
              <w:spacing w:after="0" w:line="360" w:lineRule="auto"/>
              <w:jc w:val="both"/>
              <w:rPr>
                <w:rFonts w:ascii="Book Antiqua" w:hAnsi="Book Antiqua"/>
                <w:color w:val="auto"/>
                <w:sz w:val="24"/>
                <w:szCs w:val="24"/>
                <w:lang w:val="en-GB"/>
              </w:rPr>
            </w:pP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Type 2A</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11 (19.0</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Type 2B</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14 (24.1</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Type 2C</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13 (22.4</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Type 3A</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15 (25.9</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Type 3B</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5 (8.6</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 xml:space="preserve">Augment usage </w:t>
            </w:r>
            <w:r w:rsidRPr="007911DA">
              <w:rPr>
                <w:rFonts w:ascii="Book Antiqua" w:hAnsi="Book Antiqua"/>
                <w:color w:val="auto"/>
                <w:sz w:val="24"/>
                <w:szCs w:val="24"/>
                <w:lang w:val="en-GB"/>
              </w:rPr>
              <w:t>among 2C, 3A and 3B</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00FD1" w:rsidP="00AB1A96">
            <w:pPr>
              <w:spacing w:after="0" w:line="360" w:lineRule="auto"/>
              <w:jc w:val="both"/>
              <w:rPr>
                <w:rFonts w:ascii="Book Antiqua" w:hAnsi="Book Antiqua"/>
                <w:color w:val="auto"/>
                <w:sz w:val="24"/>
                <w:szCs w:val="24"/>
                <w:lang w:val="en-GB"/>
              </w:rPr>
            </w:pPr>
            <w:r>
              <w:rPr>
                <w:rFonts w:ascii="Book Antiqua" w:hAnsi="Book Antiqua"/>
                <w:color w:val="auto"/>
                <w:sz w:val="24"/>
                <w:szCs w:val="24"/>
                <w:lang w:val="en-GB"/>
              </w:rPr>
              <w:t>16 (48.5</w:t>
            </w:r>
            <w:r w:rsidR="00727C4F" w:rsidRPr="007911DA">
              <w:rPr>
                <w:rFonts w:ascii="Book Antiqua" w:hAnsi="Book Antiqua"/>
                <w:color w:val="auto"/>
                <w:sz w:val="24"/>
                <w:szCs w:val="24"/>
                <w:lang w:val="en-GB"/>
              </w:rPr>
              <w:t>)</w:t>
            </w:r>
          </w:p>
        </w:tc>
      </w:tr>
      <w:tr w:rsidR="007911DA" w:rsidRPr="007911DA">
        <w:tc>
          <w:tcPr>
            <w:tcW w:w="488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3C7D7E">
            <w:pPr>
              <w:spacing w:after="0" w:line="360" w:lineRule="auto"/>
              <w:jc w:val="both"/>
              <w:rPr>
                <w:rFonts w:ascii="Book Antiqua" w:hAnsi="Book Antiqua"/>
                <w:color w:val="auto"/>
                <w:sz w:val="24"/>
                <w:szCs w:val="24"/>
                <w:lang w:val="en-GB"/>
              </w:rPr>
            </w:pPr>
            <w:r w:rsidRPr="007911DA">
              <w:rPr>
                <w:rFonts w:ascii="Book Antiqua" w:hAnsi="Book Antiqua"/>
                <w:b/>
                <w:color w:val="auto"/>
                <w:sz w:val="24"/>
                <w:szCs w:val="24"/>
                <w:lang w:val="en-GB"/>
              </w:rPr>
              <w:t>Average follow-up</w:t>
            </w:r>
            <w:r w:rsidR="003C7D7E">
              <w:rPr>
                <w:rFonts w:ascii="Book Antiqua" w:hAnsi="Book Antiqua" w:hint="eastAsia"/>
                <w:color w:val="auto"/>
                <w:sz w:val="24"/>
                <w:szCs w:val="24"/>
                <w:lang w:val="en-GB" w:eastAsia="zh-CN"/>
              </w:rPr>
              <w:t>,</w:t>
            </w:r>
            <w:r w:rsidRPr="007911DA">
              <w:rPr>
                <w:rFonts w:ascii="Book Antiqua" w:hAnsi="Book Antiqua"/>
                <w:color w:val="auto"/>
                <w:sz w:val="24"/>
                <w:szCs w:val="24"/>
                <w:lang w:val="en-GB"/>
              </w:rPr>
              <w:t xml:space="preserve"> </w:t>
            </w:r>
            <w:proofErr w:type="spellStart"/>
            <w:r w:rsidRPr="007911DA">
              <w:rPr>
                <w:rFonts w:ascii="Book Antiqua" w:hAnsi="Book Antiqua"/>
                <w:color w:val="auto"/>
                <w:sz w:val="24"/>
                <w:szCs w:val="24"/>
                <w:lang w:val="en-GB"/>
              </w:rPr>
              <w:t>mo</w:t>
            </w:r>
            <w:proofErr w:type="spellEnd"/>
            <w:r w:rsidR="003C7D7E">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w:t>
            </w:r>
            <w:r w:rsidR="00700FD1">
              <w:rPr>
                <w:rFonts w:ascii="Book Antiqua" w:hAnsi="Book Antiqua" w:hint="eastAsia"/>
                <w:color w:val="auto"/>
                <w:sz w:val="24"/>
                <w:szCs w:val="24"/>
                <w:lang w:val="en-GB" w:eastAsia="zh-CN"/>
              </w:rPr>
              <w:t xml:space="preserve"> </w:t>
            </w:r>
            <w:r w:rsidRPr="007911DA">
              <w:rPr>
                <w:rFonts w:ascii="Book Antiqua" w:hAnsi="Book Antiqua"/>
                <w:color w:val="auto"/>
                <w:sz w:val="24"/>
                <w:szCs w:val="24"/>
                <w:lang w:val="en-GB"/>
              </w:rPr>
              <w:t>SD; range)</w:t>
            </w:r>
          </w:p>
        </w:tc>
        <w:tc>
          <w:tcPr>
            <w:tcW w:w="488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E13C69" w:rsidRPr="007911DA" w:rsidRDefault="00727C4F" w:rsidP="00AB1A96">
            <w:pPr>
              <w:spacing w:after="0" w:line="360" w:lineRule="auto"/>
              <w:jc w:val="both"/>
              <w:rPr>
                <w:rFonts w:ascii="Book Antiqua" w:hAnsi="Book Antiqua"/>
                <w:color w:val="auto"/>
                <w:sz w:val="24"/>
                <w:szCs w:val="24"/>
                <w:lang w:val="en-GB"/>
              </w:rPr>
            </w:pPr>
            <w:r w:rsidRPr="007911DA">
              <w:rPr>
                <w:rFonts w:ascii="Book Antiqua" w:hAnsi="Book Antiqua"/>
                <w:color w:val="auto"/>
                <w:sz w:val="24"/>
                <w:szCs w:val="24"/>
                <w:lang w:val="en-GB"/>
              </w:rPr>
              <w:t>87.6 (± 25.6; range 3-120)</w:t>
            </w:r>
          </w:p>
        </w:tc>
      </w:tr>
    </w:tbl>
    <w:p w:rsidR="002F5C45" w:rsidRDefault="002F5C45" w:rsidP="00AB1A96">
      <w:pPr>
        <w:spacing w:after="0" w:line="360" w:lineRule="auto"/>
        <w:jc w:val="both"/>
        <w:rPr>
          <w:rFonts w:ascii="Book Antiqua" w:hAnsi="Book Antiqua"/>
          <w:color w:val="auto"/>
          <w:sz w:val="24"/>
          <w:szCs w:val="24"/>
          <w:lang w:val="en-GB" w:eastAsia="zh-CN"/>
        </w:rPr>
      </w:pPr>
    </w:p>
    <w:p w:rsidR="00E13C69" w:rsidRPr="007911DA" w:rsidRDefault="00E13C69" w:rsidP="00AB1A96">
      <w:pPr>
        <w:spacing w:after="0" w:line="360" w:lineRule="auto"/>
        <w:jc w:val="both"/>
        <w:rPr>
          <w:rFonts w:ascii="Book Antiqua" w:hAnsi="Book Antiqua"/>
          <w:color w:val="auto"/>
          <w:sz w:val="24"/>
          <w:szCs w:val="24"/>
          <w:lang w:val="en-US"/>
        </w:rPr>
      </w:pPr>
    </w:p>
    <w:sectPr w:rsidR="00E13C69" w:rsidRPr="007911DA" w:rsidSect="00E13C69">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alatino"/>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l?r ???c"/>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A1498"/>
    <w:multiLevelType w:val="multilevel"/>
    <w:tmpl w:val="872AB8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64E337C"/>
    <w:multiLevelType w:val="multilevel"/>
    <w:tmpl w:val="CAE67A34"/>
    <w:lvl w:ilvl="0">
      <w:start w:val="1"/>
      <w:numFmt w:val="decimal"/>
      <w:lvlText w:val="%1)"/>
      <w:lvlJc w:val="left"/>
      <w:pPr>
        <w:ind w:left="360" w:hanging="360"/>
      </w:pPr>
      <w:rPr>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6DE5BF3"/>
    <w:multiLevelType w:val="hybridMultilevel"/>
    <w:tmpl w:val="5D04C950"/>
    <w:lvl w:ilvl="0" w:tplc="921E043C">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69"/>
    <w:rsid w:val="000034D9"/>
    <w:rsid w:val="00006185"/>
    <w:rsid w:val="00035C51"/>
    <w:rsid w:val="000676F0"/>
    <w:rsid w:val="000A2586"/>
    <w:rsid w:val="000E20A2"/>
    <w:rsid w:val="00130286"/>
    <w:rsid w:val="00153981"/>
    <w:rsid w:val="001A13FE"/>
    <w:rsid w:val="001B66EF"/>
    <w:rsid w:val="001E2659"/>
    <w:rsid w:val="001F1A93"/>
    <w:rsid w:val="002452BA"/>
    <w:rsid w:val="002602BE"/>
    <w:rsid w:val="00281DC5"/>
    <w:rsid w:val="002A0F6A"/>
    <w:rsid w:val="002B5309"/>
    <w:rsid w:val="002F5C45"/>
    <w:rsid w:val="00325544"/>
    <w:rsid w:val="003377B8"/>
    <w:rsid w:val="003636B2"/>
    <w:rsid w:val="00387FAC"/>
    <w:rsid w:val="003B17AF"/>
    <w:rsid w:val="003C7D7E"/>
    <w:rsid w:val="00453F16"/>
    <w:rsid w:val="00474EA5"/>
    <w:rsid w:val="004C5351"/>
    <w:rsid w:val="004D699B"/>
    <w:rsid w:val="004E6607"/>
    <w:rsid w:val="005811E5"/>
    <w:rsid w:val="005A30A3"/>
    <w:rsid w:val="00643C07"/>
    <w:rsid w:val="00657E17"/>
    <w:rsid w:val="006761FE"/>
    <w:rsid w:val="00696A5A"/>
    <w:rsid w:val="006B2499"/>
    <w:rsid w:val="006B46B5"/>
    <w:rsid w:val="00700FD1"/>
    <w:rsid w:val="007170BD"/>
    <w:rsid w:val="00723C46"/>
    <w:rsid w:val="00727C4F"/>
    <w:rsid w:val="007911DA"/>
    <w:rsid w:val="007B426E"/>
    <w:rsid w:val="007C6059"/>
    <w:rsid w:val="007D6198"/>
    <w:rsid w:val="007F3FA6"/>
    <w:rsid w:val="008A5424"/>
    <w:rsid w:val="008B1426"/>
    <w:rsid w:val="00910618"/>
    <w:rsid w:val="009774D9"/>
    <w:rsid w:val="009802D4"/>
    <w:rsid w:val="009D72B2"/>
    <w:rsid w:val="00A34334"/>
    <w:rsid w:val="00A45DEF"/>
    <w:rsid w:val="00A61A83"/>
    <w:rsid w:val="00A7444C"/>
    <w:rsid w:val="00A96CB8"/>
    <w:rsid w:val="00AA107F"/>
    <w:rsid w:val="00AB1A96"/>
    <w:rsid w:val="00AC0A2F"/>
    <w:rsid w:val="00AE370A"/>
    <w:rsid w:val="00AE6AAB"/>
    <w:rsid w:val="00AF39F9"/>
    <w:rsid w:val="00B03D0C"/>
    <w:rsid w:val="00B0709B"/>
    <w:rsid w:val="00B30CD9"/>
    <w:rsid w:val="00B92939"/>
    <w:rsid w:val="00BF3378"/>
    <w:rsid w:val="00C34F46"/>
    <w:rsid w:val="00C53D99"/>
    <w:rsid w:val="00C7733B"/>
    <w:rsid w:val="00D0701E"/>
    <w:rsid w:val="00D4307A"/>
    <w:rsid w:val="00D57EED"/>
    <w:rsid w:val="00DA4D5C"/>
    <w:rsid w:val="00DA66FC"/>
    <w:rsid w:val="00DC01F5"/>
    <w:rsid w:val="00E12C64"/>
    <w:rsid w:val="00E13C69"/>
    <w:rsid w:val="00E21FA3"/>
    <w:rsid w:val="00E33DAB"/>
    <w:rsid w:val="00E357AB"/>
    <w:rsid w:val="00E40CEF"/>
    <w:rsid w:val="00E47348"/>
    <w:rsid w:val="00F51C36"/>
    <w:rsid w:val="00F7340A"/>
    <w:rsid w:val="00F90883"/>
    <w:rsid w:val="00FD53C4"/>
    <w:rsid w:val="00FE34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E0C38-F78E-4390-ADF8-D956BD37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F0"/>
    <w:pPr>
      <w:spacing w:after="200" w:line="276" w:lineRule="auto"/>
    </w:pPr>
    <w:rPr>
      <w:color w:val="00000A"/>
      <w:sz w:val="22"/>
      <w:szCs w:val="22"/>
      <w:lang w:val="it-IT" w:eastAsia="it-IT"/>
    </w:rPr>
  </w:style>
  <w:style w:type="paragraph" w:styleId="Heading1">
    <w:name w:val="heading 1"/>
    <w:basedOn w:val="Normal"/>
    <w:link w:val="Heading1Char"/>
    <w:uiPriority w:val="9"/>
    <w:qFormat/>
    <w:locked/>
    <w:rsid w:val="00910618"/>
    <w:pPr>
      <w:spacing w:before="240" w:after="120" w:line="240" w:lineRule="auto"/>
      <w:outlineLvl w:val="0"/>
    </w:pPr>
    <w:rPr>
      <w:rFonts w:ascii="Times New Roman" w:eastAsia="Times New Roman" w:hAnsi="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标题 11"/>
    <w:basedOn w:val="Normal"/>
    <w:link w:val="Titolo1Carattere"/>
    <w:uiPriority w:val="9"/>
    <w:qFormat/>
    <w:locked/>
    <w:rsid w:val="00E848B9"/>
    <w:pPr>
      <w:spacing w:before="240" w:after="120" w:line="240" w:lineRule="auto"/>
      <w:outlineLvl w:val="0"/>
    </w:pPr>
    <w:rPr>
      <w:rFonts w:ascii="Times New Roman" w:hAnsi="Times New Roman"/>
      <w:b/>
      <w:bCs/>
      <w:color w:val="000000"/>
      <w:sz w:val="33"/>
      <w:szCs w:val="33"/>
    </w:rPr>
  </w:style>
  <w:style w:type="character" w:styleId="CommentReference">
    <w:name w:val="annotation reference"/>
    <w:uiPriority w:val="99"/>
    <w:semiHidden/>
    <w:qFormat/>
    <w:rsid w:val="00EC02F0"/>
    <w:rPr>
      <w:rFonts w:cs="Times New Roman"/>
      <w:sz w:val="16"/>
      <w:szCs w:val="16"/>
    </w:rPr>
  </w:style>
  <w:style w:type="character" w:customStyle="1" w:styleId="CommentTextChar">
    <w:name w:val="Comment Text Char"/>
    <w:link w:val="CommentText"/>
    <w:uiPriority w:val="99"/>
    <w:qFormat/>
    <w:locked/>
    <w:rsid w:val="00EC02F0"/>
    <w:rPr>
      <w:rFonts w:cs="Times New Roman"/>
      <w:sz w:val="20"/>
      <w:szCs w:val="20"/>
    </w:rPr>
  </w:style>
  <w:style w:type="character" w:customStyle="1" w:styleId="CommentSubjectChar">
    <w:name w:val="Comment Subject Char"/>
    <w:link w:val="CommentSubject"/>
    <w:uiPriority w:val="99"/>
    <w:semiHidden/>
    <w:qFormat/>
    <w:locked/>
    <w:rsid w:val="00EC02F0"/>
    <w:rPr>
      <w:rFonts w:cs="Times New Roman"/>
      <w:b/>
      <w:bCs/>
      <w:sz w:val="20"/>
      <w:szCs w:val="20"/>
    </w:rPr>
  </w:style>
  <w:style w:type="character" w:customStyle="1" w:styleId="BalloonTextChar">
    <w:name w:val="Balloon Text Char"/>
    <w:link w:val="BalloonText"/>
    <w:uiPriority w:val="99"/>
    <w:semiHidden/>
    <w:qFormat/>
    <w:locked/>
    <w:rsid w:val="00EC02F0"/>
    <w:rPr>
      <w:rFonts w:ascii="Tahoma" w:hAnsi="Tahoma" w:cs="Tahoma"/>
      <w:sz w:val="16"/>
      <w:szCs w:val="16"/>
    </w:rPr>
  </w:style>
  <w:style w:type="character" w:customStyle="1" w:styleId="HTMLPreformattedChar">
    <w:name w:val="HTML Preformatted Char"/>
    <w:link w:val="HTMLPreformatted"/>
    <w:uiPriority w:val="99"/>
    <w:qFormat/>
    <w:locked/>
    <w:rsid w:val="000B32E4"/>
    <w:rPr>
      <w:rFonts w:ascii="Courier New" w:hAnsi="Courier New" w:cs="Courier New"/>
      <w:sz w:val="20"/>
      <w:szCs w:val="20"/>
    </w:rPr>
  </w:style>
  <w:style w:type="character" w:customStyle="1" w:styleId="apple-converted-space">
    <w:name w:val="apple-converted-space"/>
    <w:basedOn w:val="DefaultParagraphFont"/>
    <w:qFormat/>
    <w:rsid w:val="009B70D6"/>
  </w:style>
  <w:style w:type="character" w:styleId="Emphasis">
    <w:name w:val="Emphasis"/>
    <w:basedOn w:val="DefaultParagraphFont"/>
    <w:uiPriority w:val="20"/>
    <w:qFormat/>
    <w:locked/>
    <w:rsid w:val="009B70D6"/>
    <w:rPr>
      <w:i/>
      <w:iCs/>
    </w:rPr>
  </w:style>
  <w:style w:type="character" w:customStyle="1" w:styleId="Titolo1Carattere">
    <w:name w:val="Titolo 1 Carattere"/>
    <w:basedOn w:val="DefaultParagraphFont"/>
    <w:link w:val="11"/>
    <w:uiPriority w:val="9"/>
    <w:qFormat/>
    <w:rsid w:val="00E848B9"/>
    <w:rPr>
      <w:rFonts w:ascii="Times New Roman" w:hAnsi="Times New Roman"/>
      <w:b/>
      <w:bCs/>
      <w:color w:val="000000"/>
      <w:sz w:val="33"/>
      <w:szCs w:val="33"/>
      <w:lang w:val="it-IT" w:eastAsia="it-IT"/>
    </w:rPr>
  </w:style>
  <w:style w:type="character" w:customStyle="1" w:styleId="highlight2">
    <w:name w:val="highlight2"/>
    <w:basedOn w:val="DefaultParagraphFont"/>
    <w:qFormat/>
    <w:rsid w:val="00E848B9"/>
  </w:style>
  <w:style w:type="character" w:customStyle="1" w:styleId="InternetLink">
    <w:name w:val="Internet Link"/>
    <w:basedOn w:val="DefaultParagraphFont"/>
    <w:uiPriority w:val="99"/>
    <w:unhideWhenUsed/>
    <w:rsid w:val="00087BCD"/>
    <w:rPr>
      <w:color w:val="0000FF" w:themeColor="hyperlink"/>
      <w:u w:val="single"/>
    </w:rPr>
  </w:style>
  <w:style w:type="character" w:customStyle="1" w:styleId="shorttext">
    <w:name w:val="short_text"/>
    <w:basedOn w:val="DefaultParagraphFont"/>
    <w:qFormat/>
    <w:rsid w:val="007E1639"/>
  </w:style>
  <w:style w:type="character" w:customStyle="1" w:styleId="ListLabel1">
    <w:name w:val="ListLabel 1"/>
    <w:qFormat/>
    <w:rsid w:val="00E13C69"/>
    <w:rPr>
      <w:rFonts w:ascii="Book Antiqua" w:hAnsi="Book Antiqua"/>
      <w:b w:val="0"/>
      <w:sz w:val="24"/>
    </w:rPr>
  </w:style>
  <w:style w:type="character" w:customStyle="1" w:styleId="ListLabel2">
    <w:name w:val="ListLabel 2"/>
    <w:qFormat/>
    <w:rsid w:val="00E13C69"/>
    <w:rPr>
      <w:rFonts w:ascii="Book Antiqua" w:eastAsia="SimSun" w:hAnsi="Book Antiqua"/>
      <w:b/>
      <w:color w:val="00000A"/>
      <w:sz w:val="24"/>
    </w:rPr>
  </w:style>
  <w:style w:type="character" w:customStyle="1" w:styleId="ListLabel3">
    <w:name w:val="ListLabel 3"/>
    <w:qFormat/>
    <w:rsid w:val="00E13C69"/>
    <w:rPr>
      <w:rFonts w:ascii="Book Antiqua" w:hAnsi="Book Antiqua"/>
      <w:b w:val="0"/>
      <w:sz w:val="24"/>
    </w:rPr>
  </w:style>
  <w:style w:type="character" w:customStyle="1" w:styleId="ListLabel4">
    <w:name w:val="ListLabel 4"/>
    <w:qFormat/>
    <w:rsid w:val="00E13C69"/>
    <w:rPr>
      <w:rFonts w:ascii="Book Antiqua" w:hAnsi="Book Antiqua"/>
      <w:b w:val="0"/>
      <w:sz w:val="24"/>
    </w:rPr>
  </w:style>
  <w:style w:type="character" w:customStyle="1" w:styleId="ListLabel5">
    <w:name w:val="ListLabel 5"/>
    <w:qFormat/>
    <w:rsid w:val="00E13C69"/>
    <w:rPr>
      <w:b w:val="0"/>
      <w:sz w:val="24"/>
    </w:rPr>
  </w:style>
  <w:style w:type="character" w:customStyle="1" w:styleId="ListLabel6">
    <w:name w:val="ListLabel 6"/>
    <w:qFormat/>
    <w:rsid w:val="00E13C69"/>
    <w:rPr>
      <w:b w:val="0"/>
      <w:sz w:val="24"/>
    </w:rPr>
  </w:style>
  <w:style w:type="character" w:customStyle="1" w:styleId="ListLabel7">
    <w:name w:val="ListLabel 7"/>
    <w:qFormat/>
    <w:rsid w:val="00E13C69"/>
    <w:rPr>
      <w:b w:val="0"/>
      <w:sz w:val="24"/>
    </w:rPr>
  </w:style>
  <w:style w:type="character" w:customStyle="1" w:styleId="ListLabel8">
    <w:name w:val="ListLabel 8"/>
    <w:qFormat/>
    <w:rsid w:val="00E13C69"/>
    <w:rPr>
      <w:b w:val="0"/>
      <w:sz w:val="24"/>
    </w:rPr>
  </w:style>
  <w:style w:type="paragraph" w:customStyle="1" w:styleId="Heading">
    <w:name w:val="Heading"/>
    <w:basedOn w:val="Normal"/>
    <w:next w:val="BodyText"/>
    <w:qFormat/>
    <w:rsid w:val="00E13C69"/>
    <w:pPr>
      <w:keepNext/>
      <w:spacing w:before="240" w:after="120"/>
    </w:pPr>
    <w:rPr>
      <w:rFonts w:ascii="Liberation Sans" w:eastAsia="Microsoft YaHei" w:hAnsi="Liberation Sans" w:cs="Arial"/>
      <w:sz w:val="28"/>
      <w:szCs w:val="28"/>
    </w:rPr>
  </w:style>
  <w:style w:type="paragraph" w:styleId="BodyText">
    <w:name w:val="Body Text"/>
    <w:basedOn w:val="Normal"/>
    <w:rsid w:val="00E13C69"/>
    <w:pPr>
      <w:spacing w:after="140" w:line="288" w:lineRule="auto"/>
    </w:pPr>
  </w:style>
  <w:style w:type="paragraph" w:styleId="List">
    <w:name w:val="List"/>
    <w:basedOn w:val="BodyText"/>
    <w:rsid w:val="00E13C69"/>
    <w:rPr>
      <w:rFonts w:cs="Arial"/>
    </w:rPr>
  </w:style>
  <w:style w:type="paragraph" w:customStyle="1" w:styleId="1">
    <w:name w:val="题注1"/>
    <w:basedOn w:val="Normal"/>
    <w:qFormat/>
    <w:rsid w:val="00E13C69"/>
    <w:pPr>
      <w:suppressLineNumbers/>
      <w:spacing w:before="120" w:after="120"/>
    </w:pPr>
    <w:rPr>
      <w:rFonts w:cs="Arial"/>
      <w:i/>
      <w:iCs/>
      <w:sz w:val="24"/>
      <w:szCs w:val="24"/>
    </w:rPr>
  </w:style>
  <w:style w:type="paragraph" w:customStyle="1" w:styleId="Index">
    <w:name w:val="Index"/>
    <w:basedOn w:val="Normal"/>
    <w:qFormat/>
    <w:rsid w:val="00E13C69"/>
    <w:pPr>
      <w:suppressLineNumbers/>
    </w:pPr>
    <w:rPr>
      <w:rFonts w:cs="Arial"/>
    </w:rPr>
  </w:style>
  <w:style w:type="paragraph" w:styleId="CommentText">
    <w:name w:val="annotation text"/>
    <w:basedOn w:val="Normal"/>
    <w:link w:val="CommentTextChar"/>
    <w:uiPriority w:val="99"/>
    <w:qFormat/>
    <w:rsid w:val="00EC02F0"/>
    <w:pPr>
      <w:spacing w:line="240" w:lineRule="auto"/>
    </w:pPr>
    <w:rPr>
      <w:sz w:val="20"/>
      <w:szCs w:val="20"/>
    </w:rPr>
  </w:style>
  <w:style w:type="paragraph" w:styleId="CommentSubject">
    <w:name w:val="annotation subject"/>
    <w:basedOn w:val="CommentText"/>
    <w:link w:val="CommentSubjectChar"/>
    <w:uiPriority w:val="99"/>
    <w:semiHidden/>
    <w:qFormat/>
    <w:rsid w:val="00EC02F0"/>
    <w:rPr>
      <w:b/>
      <w:bCs/>
    </w:rPr>
  </w:style>
  <w:style w:type="paragraph" w:styleId="BalloonText">
    <w:name w:val="Balloon Text"/>
    <w:basedOn w:val="Normal"/>
    <w:link w:val="BalloonTextChar"/>
    <w:uiPriority w:val="99"/>
    <w:semiHidden/>
    <w:qFormat/>
    <w:rsid w:val="00EC02F0"/>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qFormat/>
    <w:rsid w:val="00023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mr-IN"/>
    </w:rPr>
  </w:style>
  <w:style w:type="paragraph" w:styleId="ListParagraph">
    <w:name w:val="List Paragraph"/>
    <w:basedOn w:val="Normal"/>
    <w:uiPriority w:val="34"/>
    <w:qFormat/>
    <w:rsid w:val="00A91A2E"/>
    <w:pPr>
      <w:ind w:left="720"/>
      <w:contextualSpacing/>
    </w:pPr>
    <w:rPr>
      <w:rFonts w:asciiTheme="minorHAnsi" w:hAnsiTheme="minorHAnsi" w:cstheme="minorBidi"/>
    </w:rPr>
  </w:style>
  <w:style w:type="paragraph" w:customStyle="1" w:styleId="title1">
    <w:name w:val="title1"/>
    <w:basedOn w:val="Normal"/>
    <w:qFormat/>
    <w:rsid w:val="00A91A2E"/>
    <w:pPr>
      <w:spacing w:after="0" w:line="240" w:lineRule="auto"/>
    </w:pPr>
    <w:rPr>
      <w:rFonts w:ascii="Times New Roman" w:hAnsi="Times New Roman"/>
      <w:sz w:val="27"/>
      <w:szCs w:val="27"/>
    </w:rPr>
  </w:style>
  <w:style w:type="table" w:styleId="TableGrid">
    <w:name w:val="Table Grid"/>
    <w:basedOn w:val="TableNormal"/>
    <w:uiPriority w:val="99"/>
    <w:rsid w:val="005D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02BE"/>
    <w:rPr>
      <w:color w:val="00000A"/>
      <w:sz w:val="22"/>
      <w:szCs w:val="22"/>
      <w:lang w:val="it-IT" w:eastAsia="it-IT"/>
    </w:rPr>
  </w:style>
  <w:style w:type="character" w:customStyle="1" w:styleId="Heading1Char">
    <w:name w:val="Heading 1 Char"/>
    <w:basedOn w:val="DefaultParagraphFont"/>
    <w:link w:val="Heading1"/>
    <w:uiPriority w:val="9"/>
    <w:rsid w:val="00910618"/>
    <w:rPr>
      <w:rFonts w:asciiTheme="majorHAnsi" w:eastAsiaTheme="majorEastAsia" w:hAnsiTheme="majorHAnsi" w:cstheme="majorBidi"/>
      <w:b/>
      <w:bCs/>
      <w:color w:val="365F91" w:themeColor="accent1" w:themeShade="BF"/>
      <w:sz w:val="28"/>
      <w:szCs w:val="28"/>
      <w:lang w:val="it-IT" w:eastAsia="it-IT"/>
    </w:rPr>
  </w:style>
  <w:style w:type="character" w:styleId="Hyperlink">
    <w:name w:val="Hyperlink"/>
    <w:basedOn w:val="DefaultParagraphFont"/>
    <w:uiPriority w:val="99"/>
    <w:unhideWhenUsed/>
    <w:rsid w:val="00BF3378"/>
    <w:rPr>
      <w:color w:val="0000FF"/>
      <w:u w:val="single"/>
    </w:rPr>
  </w:style>
  <w:style w:type="paragraph" w:styleId="PlainText">
    <w:name w:val="Plain Text"/>
    <w:basedOn w:val="Normal"/>
    <w:link w:val="PlainTextChar"/>
    <w:rsid w:val="00E47348"/>
    <w:pPr>
      <w:widowControl w:val="0"/>
      <w:spacing w:after="0" w:line="240" w:lineRule="auto"/>
      <w:jc w:val="both"/>
    </w:pPr>
    <w:rPr>
      <w:rFonts w:ascii="SimSun" w:eastAsia="SimSun" w:hAnsi="Courier New" w:cs="Courier New"/>
      <w:color w:val="auto"/>
      <w:kern w:val="2"/>
      <w:sz w:val="21"/>
      <w:szCs w:val="21"/>
      <w:lang w:val="en-US" w:eastAsia="zh-CN"/>
    </w:rPr>
  </w:style>
  <w:style w:type="character" w:customStyle="1" w:styleId="PlainTextChar">
    <w:name w:val="Plain Text Char"/>
    <w:basedOn w:val="DefaultParagraphFont"/>
    <w:link w:val="PlainText"/>
    <w:rsid w:val="00E47348"/>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43280">
      <w:bodyDiv w:val="1"/>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1"/>
          <w:marTop w:val="0"/>
          <w:marBottom w:val="0"/>
          <w:divBdr>
            <w:top w:val="none" w:sz="0" w:space="0" w:color="auto"/>
            <w:left w:val="none" w:sz="0" w:space="0" w:color="auto"/>
            <w:bottom w:val="none" w:sz="0" w:space="0" w:color="auto"/>
            <w:right w:val="none" w:sz="0" w:space="0" w:color="auto"/>
          </w:divBdr>
          <w:divsChild>
            <w:div w:id="356858099">
              <w:marLeft w:val="0"/>
              <w:marRight w:val="0"/>
              <w:marTop w:val="0"/>
              <w:marBottom w:val="0"/>
              <w:divBdr>
                <w:top w:val="none" w:sz="0" w:space="0" w:color="auto"/>
                <w:left w:val="none" w:sz="0" w:space="0" w:color="auto"/>
                <w:bottom w:val="none" w:sz="0" w:space="0" w:color="auto"/>
                <w:right w:val="none" w:sz="0" w:space="0" w:color="auto"/>
              </w:divBdr>
              <w:divsChild>
                <w:div w:id="749351326">
                  <w:marLeft w:val="0"/>
                  <w:marRight w:val="1"/>
                  <w:marTop w:val="0"/>
                  <w:marBottom w:val="0"/>
                  <w:divBdr>
                    <w:top w:val="none" w:sz="0" w:space="0" w:color="auto"/>
                    <w:left w:val="none" w:sz="0" w:space="0" w:color="auto"/>
                    <w:bottom w:val="none" w:sz="0" w:space="0" w:color="auto"/>
                    <w:right w:val="none" w:sz="0" w:space="0" w:color="auto"/>
                  </w:divBdr>
                  <w:divsChild>
                    <w:div w:id="1734352082">
                      <w:marLeft w:val="0"/>
                      <w:marRight w:val="0"/>
                      <w:marTop w:val="0"/>
                      <w:marBottom w:val="0"/>
                      <w:divBdr>
                        <w:top w:val="none" w:sz="0" w:space="0" w:color="auto"/>
                        <w:left w:val="none" w:sz="0" w:space="0" w:color="auto"/>
                        <w:bottom w:val="none" w:sz="0" w:space="0" w:color="auto"/>
                        <w:right w:val="none" w:sz="0" w:space="0" w:color="auto"/>
                      </w:divBdr>
                      <w:divsChild>
                        <w:div w:id="1298611253">
                          <w:marLeft w:val="0"/>
                          <w:marRight w:val="0"/>
                          <w:marTop w:val="0"/>
                          <w:marBottom w:val="0"/>
                          <w:divBdr>
                            <w:top w:val="none" w:sz="0" w:space="0" w:color="auto"/>
                            <w:left w:val="none" w:sz="0" w:space="0" w:color="auto"/>
                            <w:bottom w:val="none" w:sz="0" w:space="0" w:color="auto"/>
                            <w:right w:val="none" w:sz="0" w:space="0" w:color="auto"/>
                          </w:divBdr>
                          <w:divsChild>
                            <w:div w:id="446001615">
                              <w:marLeft w:val="0"/>
                              <w:marRight w:val="0"/>
                              <w:marTop w:val="120"/>
                              <w:marBottom w:val="360"/>
                              <w:divBdr>
                                <w:top w:val="none" w:sz="0" w:space="0" w:color="auto"/>
                                <w:left w:val="none" w:sz="0" w:space="0" w:color="auto"/>
                                <w:bottom w:val="none" w:sz="0" w:space="0" w:color="auto"/>
                                <w:right w:val="none" w:sz="0" w:space="0" w:color="auto"/>
                              </w:divBdr>
                              <w:divsChild>
                                <w:div w:id="1118571756">
                                  <w:marLeft w:val="0"/>
                                  <w:marRight w:val="0"/>
                                  <w:marTop w:val="0"/>
                                  <w:marBottom w:val="0"/>
                                  <w:divBdr>
                                    <w:top w:val="none" w:sz="0" w:space="0" w:color="auto"/>
                                    <w:left w:val="none" w:sz="0" w:space="0" w:color="auto"/>
                                    <w:bottom w:val="none" w:sz="0" w:space="0" w:color="auto"/>
                                    <w:right w:val="none" w:sz="0" w:space="0" w:color="auto"/>
                                  </w:divBdr>
                                </w:div>
                                <w:div w:id="11333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83524">
      <w:bodyDiv w:val="1"/>
      <w:marLeft w:val="0"/>
      <w:marRight w:val="0"/>
      <w:marTop w:val="0"/>
      <w:marBottom w:val="0"/>
      <w:divBdr>
        <w:top w:val="none" w:sz="0" w:space="0" w:color="auto"/>
        <w:left w:val="none" w:sz="0" w:space="0" w:color="auto"/>
        <w:bottom w:val="none" w:sz="0" w:space="0" w:color="auto"/>
        <w:right w:val="none" w:sz="0" w:space="0" w:color="auto"/>
      </w:divBdr>
      <w:divsChild>
        <w:div w:id="196046758">
          <w:marLeft w:val="0"/>
          <w:marRight w:val="0"/>
          <w:marTop w:val="0"/>
          <w:marBottom w:val="0"/>
          <w:divBdr>
            <w:top w:val="none" w:sz="0" w:space="0" w:color="auto"/>
            <w:left w:val="none" w:sz="0" w:space="0" w:color="auto"/>
            <w:bottom w:val="none" w:sz="0" w:space="0" w:color="auto"/>
            <w:right w:val="none" w:sz="0" w:space="0" w:color="auto"/>
          </w:divBdr>
        </w:div>
        <w:div w:id="1405295283">
          <w:marLeft w:val="0"/>
          <w:marRight w:val="0"/>
          <w:marTop w:val="0"/>
          <w:marBottom w:val="0"/>
          <w:divBdr>
            <w:top w:val="none" w:sz="0" w:space="0" w:color="auto"/>
            <w:left w:val="none" w:sz="0" w:space="0" w:color="auto"/>
            <w:bottom w:val="none" w:sz="0" w:space="0" w:color="auto"/>
            <w:right w:val="none" w:sz="0" w:space="0" w:color="auto"/>
          </w:divBdr>
        </w:div>
        <w:div w:id="1469854237">
          <w:marLeft w:val="0"/>
          <w:marRight w:val="0"/>
          <w:marTop w:val="0"/>
          <w:marBottom w:val="0"/>
          <w:divBdr>
            <w:top w:val="none" w:sz="0" w:space="0" w:color="auto"/>
            <w:left w:val="none" w:sz="0" w:space="0" w:color="auto"/>
            <w:bottom w:val="none" w:sz="0" w:space="0" w:color="auto"/>
            <w:right w:val="none" w:sz="0" w:space="0" w:color="auto"/>
          </w:divBdr>
        </w:div>
        <w:div w:id="151063200">
          <w:marLeft w:val="0"/>
          <w:marRight w:val="0"/>
          <w:marTop w:val="0"/>
          <w:marBottom w:val="0"/>
          <w:divBdr>
            <w:top w:val="none" w:sz="0" w:space="0" w:color="auto"/>
            <w:left w:val="none" w:sz="0" w:space="0" w:color="auto"/>
            <w:bottom w:val="none" w:sz="0" w:space="0" w:color="auto"/>
            <w:right w:val="none" w:sz="0" w:space="0" w:color="auto"/>
          </w:divBdr>
        </w:div>
        <w:div w:id="647515264">
          <w:marLeft w:val="0"/>
          <w:marRight w:val="0"/>
          <w:marTop w:val="0"/>
          <w:marBottom w:val="0"/>
          <w:divBdr>
            <w:top w:val="none" w:sz="0" w:space="0" w:color="auto"/>
            <w:left w:val="none" w:sz="0" w:space="0" w:color="auto"/>
            <w:bottom w:val="none" w:sz="0" w:space="0" w:color="auto"/>
            <w:right w:val="none" w:sz="0" w:space="0" w:color="auto"/>
          </w:divBdr>
        </w:div>
        <w:div w:id="1586526268">
          <w:marLeft w:val="0"/>
          <w:marRight w:val="0"/>
          <w:marTop w:val="0"/>
          <w:marBottom w:val="0"/>
          <w:divBdr>
            <w:top w:val="none" w:sz="0" w:space="0" w:color="auto"/>
            <w:left w:val="none" w:sz="0" w:space="0" w:color="auto"/>
            <w:bottom w:val="none" w:sz="0" w:space="0" w:color="auto"/>
            <w:right w:val="none" w:sz="0" w:space="0" w:color="auto"/>
          </w:divBdr>
        </w:div>
        <w:div w:id="964041797">
          <w:marLeft w:val="0"/>
          <w:marRight w:val="0"/>
          <w:marTop w:val="0"/>
          <w:marBottom w:val="0"/>
          <w:divBdr>
            <w:top w:val="none" w:sz="0" w:space="0" w:color="auto"/>
            <w:left w:val="none" w:sz="0" w:space="0" w:color="auto"/>
            <w:bottom w:val="none" w:sz="0" w:space="0" w:color="auto"/>
            <w:right w:val="none" w:sz="0" w:space="0" w:color="auto"/>
          </w:divBdr>
        </w:div>
        <w:div w:id="246381327">
          <w:marLeft w:val="0"/>
          <w:marRight w:val="0"/>
          <w:marTop w:val="0"/>
          <w:marBottom w:val="0"/>
          <w:divBdr>
            <w:top w:val="none" w:sz="0" w:space="0" w:color="auto"/>
            <w:left w:val="none" w:sz="0" w:space="0" w:color="auto"/>
            <w:bottom w:val="none" w:sz="0" w:space="0" w:color="auto"/>
            <w:right w:val="none" w:sz="0" w:space="0" w:color="auto"/>
          </w:divBdr>
        </w:div>
        <w:div w:id="259728952">
          <w:marLeft w:val="0"/>
          <w:marRight w:val="0"/>
          <w:marTop w:val="0"/>
          <w:marBottom w:val="0"/>
          <w:divBdr>
            <w:top w:val="none" w:sz="0" w:space="0" w:color="auto"/>
            <w:left w:val="none" w:sz="0" w:space="0" w:color="auto"/>
            <w:bottom w:val="none" w:sz="0" w:space="0" w:color="auto"/>
            <w:right w:val="none" w:sz="0" w:space="0" w:color="auto"/>
          </w:divBdr>
        </w:div>
        <w:div w:id="1216434671">
          <w:marLeft w:val="0"/>
          <w:marRight w:val="0"/>
          <w:marTop w:val="0"/>
          <w:marBottom w:val="0"/>
          <w:divBdr>
            <w:top w:val="none" w:sz="0" w:space="0" w:color="auto"/>
            <w:left w:val="none" w:sz="0" w:space="0" w:color="auto"/>
            <w:bottom w:val="none" w:sz="0" w:space="0" w:color="auto"/>
            <w:right w:val="none" w:sz="0" w:space="0" w:color="auto"/>
          </w:divBdr>
        </w:div>
        <w:div w:id="1699311668">
          <w:marLeft w:val="0"/>
          <w:marRight w:val="0"/>
          <w:marTop w:val="0"/>
          <w:marBottom w:val="0"/>
          <w:divBdr>
            <w:top w:val="none" w:sz="0" w:space="0" w:color="auto"/>
            <w:left w:val="none" w:sz="0" w:space="0" w:color="auto"/>
            <w:bottom w:val="none" w:sz="0" w:space="0" w:color="auto"/>
            <w:right w:val="none" w:sz="0" w:space="0" w:color="auto"/>
          </w:divBdr>
        </w:div>
        <w:div w:id="321589671">
          <w:marLeft w:val="0"/>
          <w:marRight w:val="0"/>
          <w:marTop w:val="0"/>
          <w:marBottom w:val="0"/>
          <w:divBdr>
            <w:top w:val="none" w:sz="0" w:space="0" w:color="auto"/>
            <w:left w:val="none" w:sz="0" w:space="0" w:color="auto"/>
            <w:bottom w:val="none" w:sz="0" w:space="0" w:color="auto"/>
            <w:right w:val="none" w:sz="0" w:space="0" w:color="auto"/>
          </w:divBdr>
        </w:div>
        <w:div w:id="1060446475">
          <w:marLeft w:val="0"/>
          <w:marRight w:val="0"/>
          <w:marTop w:val="0"/>
          <w:marBottom w:val="0"/>
          <w:divBdr>
            <w:top w:val="none" w:sz="0" w:space="0" w:color="auto"/>
            <w:left w:val="none" w:sz="0" w:space="0" w:color="auto"/>
            <w:bottom w:val="none" w:sz="0" w:space="0" w:color="auto"/>
            <w:right w:val="none" w:sz="0" w:space="0" w:color="auto"/>
          </w:divBdr>
        </w:div>
        <w:div w:id="994265523">
          <w:marLeft w:val="0"/>
          <w:marRight w:val="0"/>
          <w:marTop w:val="0"/>
          <w:marBottom w:val="0"/>
          <w:divBdr>
            <w:top w:val="none" w:sz="0" w:space="0" w:color="auto"/>
            <w:left w:val="none" w:sz="0" w:space="0" w:color="auto"/>
            <w:bottom w:val="none" w:sz="0" w:space="0" w:color="auto"/>
            <w:right w:val="none" w:sz="0" w:space="0" w:color="auto"/>
          </w:divBdr>
        </w:div>
        <w:div w:id="2074884482">
          <w:marLeft w:val="0"/>
          <w:marRight w:val="0"/>
          <w:marTop w:val="0"/>
          <w:marBottom w:val="0"/>
          <w:divBdr>
            <w:top w:val="none" w:sz="0" w:space="0" w:color="auto"/>
            <w:left w:val="none" w:sz="0" w:space="0" w:color="auto"/>
            <w:bottom w:val="none" w:sz="0" w:space="0" w:color="auto"/>
            <w:right w:val="none" w:sz="0" w:space="0" w:color="auto"/>
          </w:divBdr>
        </w:div>
        <w:div w:id="1072897622">
          <w:marLeft w:val="0"/>
          <w:marRight w:val="0"/>
          <w:marTop w:val="0"/>
          <w:marBottom w:val="0"/>
          <w:divBdr>
            <w:top w:val="none" w:sz="0" w:space="0" w:color="auto"/>
            <w:left w:val="none" w:sz="0" w:space="0" w:color="auto"/>
            <w:bottom w:val="none" w:sz="0" w:space="0" w:color="auto"/>
            <w:right w:val="none" w:sz="0" w:space="0" w:color="auto"/>
          </w:divBdr>
        </w:div>
        <w:div w:id="1244611489">
          <w:marLeft w:val="0"/>
          <w:marRight w:val="0"/>
          <w:marTop w:val="0"/>
          <w:marBottom w:val="0"/>
          <w:divBdr>
            <w:top w:val="none" w:sz="0" w:space="0" w:color="auto"/>
            <w:left w:val="none" w:sz="0" w:space="0" w:color="auto"/>
            <w:bottom w:val="none" w:sz="0" w:space="0" w:color="auto"/>
            <w:right w:val="none" w:sz="0" w:space="0" w:color="auto"/>
          </w:divBdr>
        </w:div>
        <w:div w:id="303585156">
          <w:marLeft w:val="0"/>
          <w:marRight w:val="0"/>
          <w:marTop w:val="0"/>
          <w:marBottom w:val="0"/>
          <w:divBdr>
            <w:top w:val="none" w:sz="0" w:space="0" w:color="auto"/>
            <w:left w:val="none" w:sz="0" w:space="0" w:color="auto"/>
            <w:bottom w:val="none" w:sz="0" w:space="0" w:color="auto"/>
            <w:right w:val="none" w:sz="0" w:space="0" w:color="auto"/>
          </w:divBdr>
        </w:div>
        <w:div w:id="267663217">
          <w:marLeft w:val="0"/>
          <w:marRight w:val="0"/>
          <w:marTop w:val="0"/>
          <w:marBottom w:val="0"/>
          <w:divBdr>
            <w:top w:val="none" w:sz="0" w:space="0" w:color="auto"/>
            <w:left w:val="none" w:sz="0" w:space="0" w:color="auto"/>
            <w:bottom w:val="none" w:sz="0" w:space="0" w:color="auto"/>
            <w:right w:val="none" w:sz="0" w:space="0" w:color="auto"/>
          </w:divBdr>
        </w:div>
        <w:div w:id="1944024963">
          <w:marLeft w:val="0"/>
          <w:marRight w:val="0"/>
          <w:marTop w:val="0"/>
          <w:marBottom w:val="0"/>
          <w:divBdr>
            <w:top w:val="none" w:sz="0" w:space="0" w:color="auto"/>
            <w:left w:val="none" w:sz="0" w:space="0" w:color="auto"/>
            <w:bottom w:val="none" w:sz="0" w:space="0" w:color="auto"/>
            <w:right w:val="none" w:sz="0" w:space="0" w:color="auto"/>
          </w:divBdr>
        </w:div>
        <w:div w:id="386412553">
          <w:marLeft w:val="0"/>
          <w:marRight w:val="0"/>
          <w:marTop w:val="0"/>
          <w:marBottom w:val="0"/>
          <w:divBdr>
            <w:top w:val="none" w:sz="0" w:space="0" w:color="auto"/>
            <w:left w:val="none" w:sz="0" w:space="0" w:color="auto"/>
            <w:bottom w:val="none" w:sz="0" w:space="0" w:color="auto"/>
            <w:right w:val="none" w:sz="0" w:space="0" w:color="auto"/>
          </w:divBdr>
        </w:div>
        <w:div w:id="1487630805">
          <w:marLeft w:val="0"/>
          <w:marRight w:val="0"/>
          <w:marTop w:val="0"/>
          <w:marBottom w:val="0"/>
          <w:divBdr>
            <w:top w:val="none" w:sz="0" w:space="0" w:color="auto"/>
            <w:left w:val="none" w:sz="0" w:space="0" w:color="auto"/>
            <w:bottom w:val="none" w:sz="0" w:space="0" w:color="auto"/>
            <w:right w:val="none" w:sz="0" w:space="0" w:color="auto"/>
          </w:divBdr>
        </w:div>
        <w:div w:id="366371691">
          <w:marLeft w:val="0"/>
          <w:marRight w:val="0"/>
          <w:marTop w:val="0"/>
          <w:marBottom w:val="0"/>
          <w:divBdr>
            <w:top w:val="none" w:sz="0" w:space="0" w:color="auto"/>
            <w:left w:val="none" w:sz="0" w:space="0" w:color="auto"/>
            <w:bottom w:val="none" w:sz="0" w:space="0" w:color="auto"/>
            <w:right w:val="none" w:sz="0" w:space="0" w:color="auto"/>
          </w:divBdr>
        </w:div>
        <w:div w:id="324163857">
          <w:marLeft w:val="0"/>
          <w:marRight w:val="0"/>
          <w:marTop w:val="0"/>
          <w:marBottom w:val="0"/>
          <w:divBdr>
            <w:top w:val="none" w:sz="0" w:space="0" w:color="auto"/>
            <w:left w:val="none" w:sz="0" w:space="0" w:color="auto"/>
            <w:bottom w:val="none" w:sz="0" w:space="0" w:color="auto"/>
            <w:right w:val="none" w:sz="0" w:space="0" w:color="auto"/>
          </w:divBdr>
        </w:div>
        <w:div w:id="2038851688">
          <w:marLeft w:val="0"/>
          <w:marRight w:val="0"/>
          <w:marTop w:val="0"/>
          <w:marBottom w:val="0"/>
          <w:divBdr>
            <w:top w:val="none" w:sz="0" w:space="0" w:color="auto"/>
            <w:left w:val="none" w:sz="0" w:space="0" w:color="auto"/>
            <w:bottom w:val="none" w:sz="0" w:space="0" w:color="auto"/>
            <w:right w:val="none" w:sz="0" w:space="0" w:color="auto"/>
          </w:divBdr>
        </w:div>
        <w:div w:id="1918973434">
          <w:marLeft w:val="0"/>
          <w:marRight w:val="0"/>
          <w:marTop w:val="0"/>
          <w:marBottom w:val="0"/>
          <w:divBdr>
            <w:top w:val="none" w:sz="0" w:space="0" w:color="auto"/>
            <w:left w:val="none" w:sz="0" w:space="0" w:color="auto"/>
            <w:bottom w:val="none" w:sz="0" w:space="0" w:color="auto"/>
            <w:right w:val="none" w:sz="0" w:space="0" w:color="auto"/>
          </w:divBdr>
        </w:div>
        <w:div w:id="1178930651">
          <w:marLeft w:val="0"/>
          <w:marRight w:val="0"/>
          <w:marTop w:val="0"/>
          <w:marBottom w:val="0"/>
          <w:divBdr>
            <w:top w:val="none" w:sz="0" w:space="0" w:color="auto"/>
            <w:left w:val="none" w:sz="0" w:space="0" w:color="auto"/>
            <w:bottom w:val="none" w:sz="0" w:space="0" w:color="auto"/>
            <w:right w:val="none" w:sz="0" w:space="0" w:color="auto"/>
          </w:divBdr>
        </w:div>
        <w:div w:id="544684078">
          <w:marLeft w:val="0"/>
          <w:marRight w:val="0"/>
          <w:marTop w:val="0"/>
          <w:marBottom w:val="0"/>
          <w:divBdr>
            <w:top w:val="none" w:sz="0" w:space="0" w:color="auto"/>
            <w:left w:val="none" w:sz="0" w:space="0" w:color="auto"/>
            <w:bottom w:val="none" w:sz="0" w:space="0" w:color="auto"/>
            <w:right w:val="none" w:sz="0" w:space="0" w:color="auto"/>
          </w:divBdr>
        </w:div>
        <w:div w:id="1442529194">
          <w:marLeft w:val="0"/>
          <w:marRight w:val="0"/>
          <w:marTop w:val="0"/>
          <w:marBottom w:val="0"/>
          <w:divBdr>
            <w:top w:val="none" w:sz="0" w:space="0" w:color="auto"/>
            <w:left w:val="none" w:sz="0" w:space="0" w:color="auto"/>
            <w:bottom w:val="none" w:sz="0" w:space="0" w:color="auto"/>
            <w:right w:val="none" w:sz="0" w:space="0" w:color="auto"/>
          </w:divBdr>
        </w:div>
      </w:divsChild>
    </w:div>
    <w:div w:id="1832912474">
      <w:bodyDiv w:val="1"/>
      <w:marLeft w:val="0"/>
      <w:marRight w:val="0"/>
      <w:marTop w:val="0"/>
      <w:marBottom w:val="0"/>
      <w:divBdr>
        <w:top w:val="none" w:sz="0" w:space="0" w:color="auto"/>
        <w:left w:val="none" w:sz="0" w:space="0" w:color="auto"/>
        <w:bottom w:val="none" w:sz="0" w:space="0" w:color="auto"/>
        <w:right w:val="none" w:sz="0" w:space="0" w:color="auto"/>
      </w:divBdr>
      <w:divsChild>
        <w:div w:id="691421318">
          <w:marLeft w:val="0"/>
          <w:marRight w:val="1"/>
          <w:marTop w:val="0"/>
          <w:marBottom w:val="0"/>
          <w:divBdr>
            <w:top w:val="none" w:sz="0" w:space="0" w:color="auto"/>
            <w:left w:val="none" w:sz="0" w:space="0" w:color="auto"/>
            <w:bottom w:val="none" w:sz="0" w:space="0" w:color="auto"/>
            <w:right w:val="none" w:sz="0" w:space="0" w:color="auto"/>
          </w:divBdr>
          <w:divsChild>
            <w:div w:id="684212059">
              <w:marLeft w:val="0"/>
              <w:marRight w:val="0"/>
              <w:marTop w:val="0"/>
              <w:marBottom w:val="0"/>
              <w:divBdr>
                <w:top w:val="none" w:sz="0" w:space="0" w:color="auto"/>
                <w:left w:val="none" w:sz="0" w:space="0" w:color="auto"/>
                <w:bottom w:val="none" w:sz="0" w:space="0" w:color="auto"/>
                <w:right w:val="none" w:sz="0" w:space="0" w:color="auto"/>
              </w:divBdr>
              <w:divsChild>
                <w:div w:id="805467605">
                  <w:marLeft w:val="0"/>
                  <w:marRight w:val="1"/>
                  <w:marTop w:val="0"/>
                  <w:marBottom w:val="0"/>
                  <w:divBdr>
                    <w:top w:val="none" w:sz="0" w:space="0" w:color="auto"/>
                    <w:left w:val="none" w:sz="0" w:space="0" w:color="auto"/>
                    <w:bottom w:val="none" w:sz="0" w:space="0" w:color="auto"/>
                    <w:right w:val="none" w:sz="0" w:space="0" w:color="auto"/>
                  </w:divBdr>
                  <w:divsChild>
                    <w:div w:id="1961955881">
                      <w:marLeft w:val="0"/>
                      <w:marRight w:val="0"/>
                      <w:marTop w:val="0"/>
                      <w:marBottom w:val="0"/>
                      <w:divBdr>
                        <w:top w:val="none" w:sz="0" w:space="0" w:color="auto"/>
                        <w:left w:val="none" w:sz="0" w:space="0" w:color="auto"/>
                        <w:bottom w:val="none" w:sz="0" w:space="0" w:color="auto"/>
                        <w:right w:val="none" w:sz="0" w:space="0" w:color="auto"/>
                      </w:divBdr>
                      <w:divsChild>
                        <w:div w:id="794250175">
                          <w:marLeft w:val="0"/>
                          <w:marRight w:val="0"/>
                          <w:marTop w:val="0"/>
                          <w:marBottom w:val="0"/>
                          <w:divBdr>
                            <w:top w:val="none" w:sz="0" w:space="0" w:color="auto"/>
                            <w:left w:val="none" w:sz="0" w:space="0" w:color="auto"/>
                            <w:bottom w:val="none" w:sz="0" w:space="0" w:color="auto"/>
                            <w:right w:val="none" w:sz="0" w:space="0" w:color="auto"/>
                          </w:divBdr>
                          <w:divsChild>
                            <w:div w:id="729770419">
                              <w:marLeft w:val="0"/>
                              <w:marRight w:val="0"/>
                              <w:marTop w:val="120"/>
                              <w:marBottom w:val="360"/>
                              <w:divBdr>
                                <w:top w:val="none" w:sz="0" w:space="0" w:color="auto"/>
                                <w:left w:val="none" w:sz="0" w:space="0" w:color="auto"/>
                                <w:bottom w:val="none" w:sz="0" w:space="0" w:color="auto"/>
                                <w:right w:val="none" w:sz="0" w:space="0" w:color="auto"/>
                              </w:divBdr>
                              <w:divsChild>
                                <w:div w:id="2065519496">
                                  <w:marLeft w:val="0"/>
                                  <w:marRight w:val="0"/>
                                  <w:marTop w:val="0"/>
                                  <w:marBottom w:val="0"/>
                                  <w:divBdr>
                                    <w:top w:val="none" w:sz="0" w:space="0" w:color="auto"/>
                                    <w:left w:val="none" w:sz="0" w:space="0" w:color="auto"/>
                                    <w:bottom w:val="none" w:sz="0" w:space="0" w:color="auto"/>
                                    <w:right w:val="none" w:sz="0" w:space="0" w:color="auto"/>
                                  </w:divBdr>
                                  <w:divsChild>
                                    <w:div w:id="14945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robertoevola@virgilio.i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4769</Words>
  <Characters>27186</Characters>
  <Application>Microsoft Office Word</Application>
  <DocSecurity>0</DocSecurity>
  <Lines>226</Lines>
  <Paragraphs>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REVISIONI ACETABOLARI CON IMPIANTI IN TANTALIO: STUDIO RETROSPETTIVO CON FOLLOW-UP DA 5 A 10 ANNI</vt:lpstr>
      <vt:lpstr>REVISIONI ACETABOLARI CON IMPIANTI IN TANTALIO: STUDIO RETROSPETTIVO CON FOLLOW-UP DA 5 A 10 ANNI</vt:lpstr>
    </vt:vector>
  </TitlesOfParts>
  <Company/>
  <LinksUpToDate>false</LinksUpToDate>
  <CharactersWithSpaces>31892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REVISIONI ACETABOLARI CON IMPIANTI IN TANTALIO: STUDIO RETROSPETTIVO CON FOLLOW-UP DA 5 A 10 ANNI</dc:title>
  <dc:creator>Utente</dc:creator>
  <cp:lastModifiedBy>Na Ma</cp:lastModifiedBy>
  <cp:revision>2</cp:revision>
  <dcterms:created xsi:type="dcterms:W3CDTF">2017-05-29T18:21:00Z</dcterms:created>
  <dcterms:modified xsi:type="dcterms:W3CDTF">2017-05-29T18:21:00Z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