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235E" w14:textId="28D3EA49" w:rsidR="00E64D45" w:rsidRPr="00094399" w:rsidRDefault="00E64D45" w:rsidP="00094399">
      <w:pPr>
        <w:spacing w:after="0" w:line="360" w:lineRule="auto"/>
        <w:jc w:val="both"/>
        <w:rPr>
          <w:rFonts w:ascii="Book Antiqua" w:hAnsi="Book Antiqua"/>
          <w:b/>
          <w:sz w:val="24"/>
          <w:szCs w:val="24"/>
        </w:rPr>
      </w:pPr>
      <w:r w:rsidRPr="00094399">
        <w:rPr>
          <w:rFonts w:ascii="Book Antiqua" w:hAnsi="Book Antiqua"/>
          <w:b/>
          <w:sz w:val="24"/>
          <w:szCs w:val="24"/>
        </w:rPr>
        <w:t xml:space="preserve">Name of Journal: </w:t>
      </w:r>
      <w:r w:rsidRPr="00094399">
        <w:rPr>
          <w:rFonts w:ascii="Book Antiqua" w:hAnsi="Book Antiqua"/>
          <w:b/>
          <w:i/>
          <w:iCs/>
          <w:sz w:val="24"/>
          <w:szCs w:val="24"/>
        </w:rPr>
        <w:t>World Journal of Gastrointestinal Pathophysiology</w:t>
      </w:r>
    </w:p>
    <w:p w14:paraId="065EBA3F" w14:textId="6FDE4395" w:rsidR="00E64D45" w:rsidRPr="00094399" w:rsidRDefault="00E64D45" w:rsidP="00094399">
      <w:pPr>
        <w:spacing w:after="0" w:line="360" w:lineRule="auto"/>
        <w:jc w:val="both"/>
        <w:rPr>
          <w:rFonts w:ascii="Book Antiqua" w:hAnsi="Book Antiqua"/>
          <w:b/>
          <w:sz w:val="24"/>
          <w:szCs w:val="24"/>
        </w:rPr>
      </w:pPr>
      <w:r w:rsidRPr="00094399">
        <w:rPr>
          <w:rFonts w:ascii="Book Antiqua" w:hAnsi="Book Antiqua"/>
          <w:b/>
          <w:sz w:val="24"/>
          <w:szCs w:val="24"/>
        </w:rPr>
        <w:t xml:space="preserve">Manuscript NO: </w:t>
      </w:r>
      <w:r w:rsidRPr="00094399">
        <w:rPr>
          <w:rFonts w:ascii="Book Antiqua" w:hAnsi="Book Antiqua"/>
          <w:b/>
          <w:sz w:val="24"/>
          <w:szCs w:val="24"/>
          <w:lang w:eastAsia="zh-CN"/>
        </w:rPr>
        <w:t>33159</w:t>
      </w:r>
    </w:p>
    <w:p w14:paraId="7B1BC858" w14:textId="77777777" w:rsidR="00E64D45" w:rsidRPr="00094399" w:rsidRDefault="00E64D45" w:rsidP="00094399">
      <w:pPr>
        <w:spacing w:after="0" w:line="360" w:lineRule="auto"/>
        <w:jc w:val="both"/>
        <w:rPr>
          <w:rFonts w:ascii="Book Antiqua" w:hAnsi="Book Antiqua"/>
          <w:b/>
          <w:sz w:val="24"/>
          <w:szCs w:val="24"/>
        </w:rPr>
      </w:pPr>
      <w:r w:rsidRPr="00094399">
        <w:rPr>
          <w:rFonts w:ascii="Book Antiqua" w:hAnsi="Book Antiqua"/>
          <w:b/>
          <w:sz w:val="24"/>
          <w:szCs w:val="24"/>
        </w:rPr>
        <w:t>Manuscript Type: Original Article</w:t>
      </w:r>
    </w:p>
    <w:p w14:paraId="73E1C06A" w14:textId="77777777" w:rsidR="00E64D45" w:rsidRPr="00094399" w:rsidRDefault="00E64D45" w:rsidP="00094399">
      <w:pPr>
        <w:spacing w:after="0" w:line="360" w:lineRule="auto"/>
        <w:jc w:val="both"/>
        <w:rPr>
          <w:rFonts w:ascii="Book Antiqua" w:hAnsi="Book Antiqua"/>
          <w:sz w:val="24"/>
          <w:szCs w:val="24"/>
          <w:lang w:eastAsia="zh-CN"/>
        </w:rPr>
      </w:pPr>
    </w:p>
    <w:p w14:paraId="369FAAA7" w14:textId="3C8D562E" w:rsidR="00E64D45" w:rsidRPr="00094399" w:rsidRDefault="00E64D45" w:rsidP="00094399">
      <w:pPr>
        <w:spacing w:after="0" w:line="360" w:lineRule="auto"/>
        <w:jc w:val="both"/>
        <w:rPr>
          <w:rFonts w:ascii="Book Antiqua" w:hAnsi="Book Antiqua"/>
          <w:b/>
          <w:i/>
          <w:sz w:val="24"/>
          <w:szCs w:val="24"/>
          <w:lang w:eastAsia="zh-CN"/>
        </w:rPr>
      </w:pPr>
      <w:r w:rsidRPr="00094399">
        <w:rPr>
          <w:rFonts w:ascii="Book Antiqua" w:hAnsi="Book Antiqua"/>
          <w:b/>
          <w:i/>
          <w:sz w:val="24"/>
          <w:szCs w:val="24"/>
        </w:rPr>
        <w:t>Observational Study</w:t>
      </w:r>
    </w:p>
    <w:p w14:paraId="206AC0CD" w14:textId="3A7497C8" w:rsidR="00E64D45" w:rsidRPr="00094399" w:rsidRDefault="001241F0" w:rsidP="00094399">
      <w:pPr>
        <w:spacing w:after="0" w:line="360" w:lineRule="auto"/>
        <w:jc w:val="both"/>
        <w:rPr>
          <w:rFonts w:ascii="Book Antiqua" w:hAnsi="Book Antiqua"/>
          <w:b/>
          <w:sz w:val="24"/>
          <w:szCs w:val="24"/>
          <w:lang w:eastAsia="zh-CN"/>
        </w:rPr>
      </w:pPr>
      <w:r w:rsidRPr="00094399">
        <w:rPr>
          <w:rFonts w:ascii="Book Antiqua" w:hAnsi="Book Antiqua"/>
          <w:b/>
          <w:sz w:val="24"/>
          <w:szCs w:val="24"/>
        </w:rPr>
        <w:t xml:space="preserve">Endoscopic </w:t>
      </w:r>
      <w:r w:rsidR="00E64D45" w:rsidRPr="00094399">
        <w:rPr>
          <w:rFonts w:ascii="Book Antiqua" w:hAnsi="Book Antiqua"/>
          <w:b/>
          <w:sz w:val="24"/>
          <w:szCs w:val="24"/>
        </w:rPr>
        <w:t>therapy for biliary strictures complicating living donor liver transplantatio</w:t>
      </w:r>
      <w:r w:rsidRPr="00094399">
        <w:rPr>
          <w:rFonts w:ascii="Book Antiqua" w:hAnsi="Book Antiqua"/>
          <w:b/>
          <w:sz w:val="24"/>
          <w:szCs w:val="24"/>
        </w:rPr>
        <w:t>n: Factors predicting better outcome</w:t>
      </w:r>
    </w:p>
    <w:p w14:paraId="68270D4A" w14:textId="77777777" w:rsidR="007B0B1B" w:rsidRPr="00094399" w:rsidRDefault="007B0B1B" w:rsidP="00094399">
      <w:pPr>
        <w:spacing w:after="0" w:line="360" w:lineRule="auto"/>
        <w:jc w:val="both"/>
        <w:rPr>
          <w:rFonts w:ascii="Book Antiqua" w:hAnsi="Book Antiqua"/>
          <w:b/>
          <w:sz w:val="24"/>
          <w:szCs w:val="24"/>
          <w:lang w:eastAsia="zh-CN"/>
        </w:rPr>
      </w:pPr>
    </w:p>
    <w:p w14:paraId="6CADEB1E" w14:textId="4353F6F3" w:rsidR="001241F0" w:rsidRPr="00094399" w:rsidRDefault="007B0B1B" w:rsidP="00094399">
      <w:pPr>
        <w:spacing w:after="0" w:line="360" w:lineRule="auto"/>
        <w:jc w:val="both"/>
        <w:rPr>
          <w:rFonts w:ascii="Book Antiqua" w:hAnsi="Book Antiqua"/>
          <w:sz w:val="24"/>
          <w:szCs w:val="24"/>
          <w:lang w:eastAsia="zh-CN"/>
        </w:rPr>
      </w:pPr>
      <w:r w:rsidRPr="00094399">
        <w:rPr>
          <w:rFonts w:ascii="Book Antiqua" w:hAnsi="Book Antiqua"/>
          <w:sz w:val="24"/>
          <w:szCs w:val="24"/>
          <w:lang w:eastAsia="zh-CN"/>
        </w:rPr>
        <w:t xml:space="preserve">Harshavardhan RB </w:t>
      </w:r>
      <w:r w:rsidRPr="00094399">
        <w:rPr>
          <w:rFonts w:ascii="Book Antiqua" w:hAnsi="Book Antiqua"/>
          <w:i/>
          <w:sz w:val="24"/>
          <w:szCs w:val="24"/>
          <w:lang w:eastAsia="zh-CN"/>
        </w:rPr>
        <w:t xml:space="preserve">et al. </w:t>
      </w:r>
      <w:r w:rsidRPr="00094399">
        <w:rPr>
          <w:rFonts w:ascii="Book Antiqua" w:hAnsi="Book Antiqua"/>
          <w:sz w:val="24"/>
          <w:szCs w:val="24"/>
        </w:rPr>
        <w:t xml:space="preserve">Endoscopic therapy for biliary strictures complicating </w:t>
      </w:r>
      <w:r w:rsidRPr="00094399">
        <w:rPr>
          <w:rFonts w:ascii="Book Antiqua" w:hAnsi="Book Antiqua" w:cs="Book Antiqua"/>
          <w:sz w:val="24"/>
          <w:szCs w:val="24"/>
          <w:lang w:val="en-US"/>
        </w:rPr>
        <w:t>LDLT</w:t>
      </w:r>
    </w:p>
    <w:p w14:paraId="3D35C84B" w14:textId="77777777" w:rsidR="007B0B1B" w:rsidRPr="00094399" w:rsidRDefault="007B0B1B" w:rsidP="00094399">
      <w:pPr>
        <w:spacing w:after="0" w:line="360" w:lineRule="auto"/>
        <w:jc w:val="both"/>
        <w:rPr>
          <w:rFonts w:ascii="Book Antiqua" w:hAnsi="Book Antiqua"/>
          <w:i/>
          <w:sz w:val="24"/>
          <w:szCs w:val="24"/>
          <w:lang w:eastAsia="zh-CN"/>
        </w:rPr>
      </w:pPr>
    </w:p>
    <w:p w14:paraId="2CD430E9" w14:textId="5ED935A0" w:rsidR="00E64D45" w:rsidRPr="00094399" w:rsidRDefault="00E64D45" w:rsidP="00094399">
      <w:pPr>
        <w:spacing w:after="0" w:line="360" w:lineRule="auto"/>
        <w:jc w:val="both"/>
        <w:rPr>
          <w:rFonts w:ascii="Book Antiqua" w:hAnsi="Book Antiqua"/>
          <w:b/>
          <w:sz w:val="24"/>
          <w:szCs w:val="24"/>
          <w:lang w:eastAsia="zh-CN"/>
        </w:rPr>
      </w:pPr>
      <w:r w:rsidRPr="00094399">
        <w:rPr>
          <w:rFonts w:ascii="Book Antiqua" w:hAnsi="Book Antiqua"/>
          <w:b/>
          <w:sz w:val="24"/>
          <w:szCs w:val="24"/>
          <w:lang w:eastAsia="zh-CN"/>
        </w:rPr>
        <w:t>Rao B Harshavardhan, Ahamed Hasim, P Suprabha, S Sudhindran, Rama P Venu</w:t>
      </w:r>
    </w:p>
    <w:p w14:paraId="6BD9166A" w14:textId="77777777" w:rsidR="00E64D45" w:rsidRPr="00094399" w:rsidRDefault="00E64D45" w:rsidP="00094399">
      <w:pPr>
        <w:spacing w:after="0" w:line="360" w:lineRule="auto"/>
        <w:jc w:val="both"/>
        <w:rPr>
          <w:rFonts w:ascii="Book Antiqua" w:hAnsi="Book Antiqua"/>
          <w:sz w:val="24"/>
          <w:szCs w:val="24"/>
          <w:lang w:eastAsia="zh-CN"/>
        </w:rPr>
      </w:pPr>
    </w:p>
    <w:p w14:paraId="7670C99F" w14:textId="73C68162" w:rsidR="00D0478F" w:rsidRPr="00094399" w:rsidRDefault="007B0B1B" w:rsidP="00094399">
      <w:pPr>
        <w:spacing w:after="0" w:line="360" w:lineRule="auto"/>
        <w:jc w:val="both"/>
        <w:rPr>
          <w:rFonts w:ascii="Book Antiqua" w:eastAsiaTheme="majorEastAsia" w:hAnsi="Book Antiqua" w:cstheme="majorBidi"/>
          <w:bCs/>
          <w:sz w:val="24"/>
          <w:szCs w:val="24"/>
          <w:lang w:eastAsia="zh-CN"/>
        </w:rPr>
      </w:pPr>
      <w:r w:rsidRPr="00094399">
        <w:rPr>
          <w:rFonts w:ascii="Book Antiqua" w:hAnsi="Book Antiqua"/>
          <w:b/>
          <w:sz w:val="24"/>
          <w:szCs w:val="24"/>
          <w:lang w:eastAsia="zh-CN"/>
        </w:rPr>
        <w:t>Rao B Harshavardhan, Ahamed Hasim, P Suprabha,</w:t>
      </w:r>
      <w:r w:rsidR="00D0478F" w:rsidRPr="00094399">
        <w:rPr>
          <w:rFonts w:ascii="Book Antiqua" w:eastAsiaTheme="majorEastAsia" w:hAnsi="Book Antiqua" w:cstheme="majorBidi"/>
          <w:b/>
          <w:bCs/>
          <w:sz w:val="24"/>
          <w:szCs w:val="24"/>
        </w:rPr>
        <w:t xml:space="preserve"> </w:t>
      </w:r>
      <w:r w:rsidRPr="00094399">
        <w:rPr>
          <w:rFonts w:ascii="Book Antiqua" w:hAnsi="Book Antiqua"/>
          <w:b/>
          <w:sz w:val="24"/>
          <w:szCs w:val="24"/>
          <w:lang w:eastAsia="zh-CN"/>
        </w:rPr>
        <w:t>Rama P Venu,</w:t>
      </w:r>
      <w:r w:rsidRPr="00094399">
        <w:rPr>
          <w:rFonts w:ascii="Book Antiqua" w:eastAsiaTheme="majorEastAsia" w:hAnsi="Book Antiqua" w:cstheme="majorBidi"/>
          <w:bCs/>
          <w:sz w:val="24"/>
          <w:szCs w:val="24"/>
        </w:rPr>
        <w:t xml:space="preserve"> Department of</w:t>
      </w:r>
      <w:r w:rsidRPr="00094399">
        <w:rPr>
          <w:rFonts w:ascii="Book Antiqua" w:eastAsiaTheme="majorEastAsia" w:hAnsi="Book Antiqua" w:cstheme="majorBidi"/>
          <w:bCs/>
          <w:sz w:val="24"/>
          <w:szCs w:val="24"/>
          <w:lang w:eastAsia="zh-CN"/>
        </w:rPr>
        <w:t xml:space="preserve"> </w:t>
      </w:r>
      <w:r w:rsidRPr="00094399">
        <w:rPr>
          <w:rFonts w:ascii="Book Antiqua" w:eastAsiaTheme="majorEastAsia" w:hAnsi="Book Antiqua" w:cstheme="majorBidi"/>
          <w:bCs/>
          <w:sz w:val="24"/>
          <w:szCs w:val="24"/>
        </w:rPr>
        <w:t>Gastroenterolo</w:t>
      </w:r>
      <w:r w:rsidR="00D0478F" w:rsidRPr="00094399">
        <w:rPr>
          <w:rFonts w:ascii="Book Antiqua" w:eastAsiaTheme="majorEastAsia" w:hAnsi="Book Antiqua" w:cstheme="majorBidi"/>
          <w:bCs/>
          <w:sz w:val="24"/>
          <w:szCs w:val="24"/>
        </w:rPr>
        <w:t xml:space="preserve">gy, Amrita Institute of Medical Sciences, Kochi, </w:t>
      </w:r>
      <w:r w:rsidRPr="00094399">
        <w:rPr>
          <w:rFonts w:ascii="Book Antiqua" w:eastAsiaTheme="majorEastAsia" w:hAnsi="Book Antiqua" w:cstheme="majorBidi"/>
          <w:bCs/>
          <w:sz w:val="24"/>
          <w:szCs w:val="24"/>
        </w:rPr>
        <w:t>Kerala 682041, India</w:t>
      </w:r>
    </w:p>
    <w:p w14:paraId="2196AF32" w14:textId="77777777" w:rsidR="007B0B1B" w:rsidRPr="00094399" w:rsidRDefault="007B0B1B" w:rsidP="00094399">
      <w:pPr>
        <w:spacing w:after="0" w:line="360" w:lineRule="auto"/>
        <w:jc w:val="both"/>
        <w:rPr>
          <w:rFonts w:ascii="Book Antiqua" w:eastAsiaTheme="majorEastAsia" w:hAnsi="Book Antiqua" w:cstheme="majorBidi"/>
          <w:b/>
          <w:bCs/>
          <w:sz w:val="24"/>
          <w:szCs w:val="24"/>
          <w:lang w:eastAsia="zh-CN"/>
        </w:rPr>
      </w:pPr>
    </w:p>
    <w:p w14:paraId="7FDB2AAE" w14:textId="15B65731" w:rsidR="00F00107" w:rsidRPr="00094399" w:rsidRDefault="007B0B1B" w:rsidP="00094399">
      <w:pPr>
        <w:spacing w:after="0" w:line="360" w:lineRule="auto"/>
        <w:jc w:val="both"/>
        <w:rPr>
          <w:rFonts w:ascii="Book Antiqua" w:eastAsiaTheme="majorEastAsia" w:hAnsi="Book Antiqua" w:cstheme="majorBidi"/>
          <w:bCs/>
          <w:sz w:val="24"/>
          <w:szCs w:val="24"/>
          <w:lang w:eastAsia="zh-CN"/>
        </w:rPr>
      </w:pPr>
      <w:r w:rsidRPr="00094399">
        <w:rPr>
          <w:rFonts w:ascii="Book Antiqua" w:hAnsi="Book Antiqua"/>
          <w:b/>
          <w:sz w:val="24"/>
          <w:szCs w:val="24"/>
          <w:lang w:eastAsia="zh-CN"/>
        </w:rPr>
        <w:t xml:space="preserve">S Sudhindran, </w:t>
      </w:r>
      <w:r w:rsidR="001241F0" w:rsidRPr="00094399">
        <w:rPr>
          <w:rFonts w:ascii="Book Antiqua" w:eastAsiaTheme="majorEastAsia" w:hAnsi="Book Antiqua" w:cstheme="majorBidi"/>
          <w:bCs/>
          <w:sz w:val="24"/>
          <w:szCs w:val="24"/>
        </w:rPr>
        <w:t>Department of Gastro</w:t>
      </w:r>
      <w:r w:rsidR="00D0478F" w:rsidRPr="00094399">
        <w:rPr>
          <w:rFonts w:ascii="Book Antiqua" w:eastAsiaTheme="majorEastAsia" w:hAnsi="Book Antiqua" w:cstheme="majorBidi"/>
          <w:bCs/>
          <w:sz w:val="24"/>
          <w:szCs w:val="24"/>
        </w:rPr>
        <w:t>intestinal</w:t>
      </w:r>
      <w:r w:rsidRPr="00094399">
        <w:rPr>
          <w:rFonts w:ascii="Book Antiqua" w:eastAsiaTheme="majorEastAsia" w:hAnsi="Book Antiqua" w:cstheme="majorBidi"/>
          <w:bCs/>
          <w:sz w:val="24"/>
          <w:szCs w:val="24"/>
        </w:rPr>
        <w:t xml:space="preserve"> S</w:t>
      </w:r>
      <w:r w:rsidR="001241F0" w:rsidRPr="00094399">
        <w:rPr>
          <w:rFonts w:ascii="Book Antiqua" w:eastAsiaTheme="majorEastAsia" w:hAnsi="Book Antiqua" w:cstheme="majorBidi"/>
          <w:bCs/>
          <w:sz w:val="24"/>
          <w:szCs w:val="24"/>
        </w:rPr>
        <w:t xml:space="preserve">urgery, Amrita Institute of Medical Sciences, Kochi, </w:t>
      </w:r>
      <w:r w:rsidRPr="00094399">
        <w:rPr>
          <w:rFonts w:ascii="Book Antiqua" w:eastAsiaTheme="majorEastAsia" w:hAnsi="Book Antiqua" w:cstheme="majorBidi"/>
          <w:bCs/>
          <w:sz w:val="24"/>
          <w:szCs w:val="24"/>
        </w:rPr>
        <w:t>Kerala 682041, India</w:t>
      </w:r>
    </w:p>
    <w:p w14:paraId="56A7D675" w14:textId="77777777" w:rsidR="00F00107" w:rsidRPr="00094399" w:rsidRDefault="00F00107" w:rsidP="00094399">
      <w:pPr>
        <w:spacing w:after="0" w:line="360" w:lineRule="auto"/>
        <w:jc w:val="both"/>
        <w:rPr>
          <w:rFonts w:ascii="Book Antiqua" w:eastAsiaTheme="majorEastAsia" w:hAnsi="Book Antiqua" w:cstheme="majorBidi"/>
          <w:bCs/>
          <w:sz w:val="24"/>
          <w:szCs w:val="24"/>
          <w:lang w:eastAsia="zh-CN"/>
        </w:rPr>
      </w:pPr>
    </w:p>
    <w:p w14:paraId="52FE9627" w14:textId="587E1D63" w:rsidR="001241F0" w:rsidRPr="00094399" w:rsidRDefault="00F00107" w:rsidP="00094399">
      <w:pPr>
        <w:autoSpaceDE w:val="0"/>
        <w:autoSpaceDN w:val="0"/>
        <w:adjustRightInd w:val="0"/>
        <w:spacing w:after="0" w:line="360" w:lineRule="auto"/>
        <w:jc w:val="both"/>
        <w:rPr>
          <w:rFonts w:ascii="Book Antiqua" w:eastAsiaTheme="majorEastAsia" w:hAnsi="Book Antiqua" w:cstheme="majorBidi"/>
          <w:bCs/>
          <w:sz w:val="24"/>
          <w:szCs w:val="24"/>
          <w:lang w:eastAsia="zh-CN"/>
        </w:rPr>
      </w:pPr>
      <w:r w:rsidRPr="00094399">
        <w:rPr>
          <w:rFonts w:ascii="Book Antiqua" w:hAnsi="Book Antiqua"/>
          <w:b/>
          <w:sz w:val="24"/>
          <w:szCs w:val="24"/>
        </w:rPr>
        <w:t>Author contributions:</w:t>
      </w:r>
      <w:r w:rsidRPr="00094399">
        <w:rPr>
          <w:rFonts w:ascii="Book Antiqua" w:hAnsi="Book Antiqua"/>
          <w:b/>
          <w:sz w:val="24"/>
          <w:szCs w:val="24"/>
          <w:lang w:eastAsia="zh-CN"/>
        </w:rPr>
        <w:t xml:space="preserve"> </w:t>
      </w:r>
      <w:r w:rsidRPr="00094399">
        <w:rPr>
          <w:rFonts w:ascii="Book Antiqua" w:hAnsi="Book Antiqua"/>
          <w:sz w:val="24"/>
          <w:szCs w:val="24"/>
          <w:lang w:eastAsia="zh-CN"/>
        </w:rPr>
        <w:t>Hasim A</w:t>
      </w:r>
      <w:r w:rsidR="001241F0" w:rsidRPr="00094399">
        <w:rPr>
          <w:rFonts w:ascii="Book Antiqua" w:eastAsiaTheme="majorEastAsia" w:hAnsi="Book Antiqua" w:cstheme="majorBidi"/>
          <w:bCs/>
          <w:sz w:val="24"/>
          <w:szCs w:val="24"/>
        </w:rPr>
        <w:t xml:space="preserve"> and Suprabha P helped in subject recruitment and data entry of the study</w:t>
      </w:r>
      <w:r w:rsidRPr="00094399">
        <w:rPr>
          <w:rFonts w:ascii="Book Antiqua" w:eastAsiaTheme="majorEastAsia" w:hAnsi="Book Antiqua" w:cstheme="majorBidi"/>
          <w:bCs/>
          <w:sz w:val="24"/>
          <w:szCs w:val="24"/>
          <w:lang w:eastAsia="zh-CN"/>
        </w:rPr>
        <w:t>;</w:t>
      </w:r>
      <w:r w:rsidR="001241F0" w:rsidRPr="00094399">
        <w:rPr>
          <w:rFonts w:ascii="Book Antiqua" w:eastAsiaTheme="majorEastAsia" w:hAnsi="Book Antiqua" w:cstheme="majorBidi"/>
          <w:bCs/>
          <w:sz w:val="24"/>
          <w:szCs w:val="24"/>
        </w:rPr>
        <w:t xml:space="preserve"> </w:t>
      </w:r>
      <w:r w:rsidRPr="00094399">
        <w:rPr>
          <w:rFonts w:ascii="Book Antiqua" w:hAnsi="Book Antiqua"/>
          <w:sz w:val="24"/>
          <w:szCs w:val="24"/>
          <w:lang w:eastAsia="zh-CN"/>
        </w:rPr>
        <w:t>Harshavardhan RB</w:t>
      </w:r>
      <w:r w:rsidR="001241F0" w:rsidRPr="00094399">
        <w:rPr>
          <w:rFonts w:ascii="Book Antiqua" w:eastAsiaTheme="majorEastAsia" w:hAnsi="Book Antiqua" w:cstheme="majorBidi"/>
          <w:bCs/>
          <w:sz w:val="24"/>
          <w:szCs w:val="24"/>
        </w:rPr>
        <w:t xml:space="preserve"> and </w:t>
      </w:r>
      <w:r w:rsidRPr="00094399">
        <w:rPr>
          <w:rFonts w:ascii="Book Antiqua" w:hAnsi="Book Antiqua"/>
          <w:sz w:val="24"/>
          <w:szCs w:val="24"/>
          <w:lang w:eastAsia="zh-CN"/>
        </w:rPr>
        <w:t>Venu</w:t>
      </w:r>
      <w:r w:rsidRPr="00094399">
        <w:rPr>
          <w:rFonts w:ascii="Book Antiqua" w:eastAsiaTheme="majorEastAsia" w:hAnsi="Book Antiqua" w:cstheme="majorBidi"/>
          <w:bCs/>
          <w:sz w:val="24"/>
          <w:szCs w:val="24"/>
        </w:rPr>
        <w:t xml:space="preserve"> </w:t>
      </w:r>
      <w:r w:rsidRPr="00094399">
        <w:rPr>
          <w:rFonts w:ascii="Book Antiqua" w:eastAsiaTheme="majorEastAsia" w:hAnsi="Book Antiqua" w:cstheme="majorBidi"/>
          <w:bCs/>
          <w:sz w:val="24"/>
          <w:szCs w:val="24"/>
          <w:lang w:eastAsia="zh-CN"/>
        </w:rPr>
        <w:t>RP</w:t>
      </w:r>
      <w:r w:rsidR="001241F0" w:rsidRPr="00094399">
        <w:rPr>
          <w:rFonts w:ascii="Book Antiqua" w:eastAsiaTheme="majorEastAsia" w:hAnsi="Book Antiqua" w:cstheme="majorBidi"/>
          <w:bCs/>
          <w:sz w:val="24"/>
          <w:szCs w:val="24"/>
        </w:rPr>
        <w:t xml:space="preserve"> w</w:t>
      </w:r>
      <w:r w:rsidR="00D0478F" w:rsidRPr="00094399">
        <w:rPr>
          <w:rFonts w:ascii="Book Antiqua" w:eastAsiaTheme="majorEastAsia" w:hAnsi="Book Antiqua" w:cstheme="majorBidi"/>
          <w:bCs/>
          <w:sz w:val="24"/>
          <w:szCs w:val="24"/>
        </w:rPr>
        <w:t xml:space="preserve">ere involved with data analysis, </w:t>
      </w:r>
      <w:r w:rsidR="001241F0" w:rsidRPr="00094399">
        <w:rPr>
          <w:rFonts w:ascii="Book Antiqua" w:eastAsiaTheme="majorEastAsia" w:hAnsi="Book Antiqua" w:cstheme="majorBidi"/>
          <w:bCs/>
          <w:sz w:val="24"/>
          <w:szCs w:val="24"/>
        </w:rPr>
        <w:t>interpretation and drafted th</w:t>
      </w:r>
      <w:r w:rsidRPr="00094399">
        <w:rPr>
          <w:rFonts w:ascii="Book Antiqua" w:eastAsiaTheme="majorEastAsia" w:hAnsi="Book Antiqua" w:cstheme="majorBidi"/>
          <w:bCs/>
          <w:sz w:val="24"/>
          <w:szCs w:val="24"/>
        </w:rPr>
        <w:t>e manuscript; Sudhindran S</w:t>
      </w:r>
      <w:r w:rsidR="001241F0" w:rsidRPr="00094399">
        <w:rPr>
          <w:rFonts w:ascii="Book Antiqua" w:eastAsiaTheme="majorEastAsia" w:hAnsi="Book Antiqua" w:cstheme="majorBidi"/>
          <w:bCs/>
          <w:sz w:val="24"/>
          <w:szCs w:val="24"/>
        </w:rPr>
        <w:t xml:space="preserve"> revised the article critically for important intellectual content.</w:t>
      </w:r>
    </w:p>
    <w:p w14:paraId="793A4038" w14:textId="77777777" w:rsidR="00F00107" w:rsidRPr="00094399" w:rsidRDefault="00F00107" w:rsidP="00094399">
      <w:pPr>
        <w:autoSpaceDE w:val="0"/>
        <w:autoSpaceDN w:val="0"/>
        <w:adjustRightInd w:val="0"/>
        <w:spacing w:after="0" w:line="360" w:lineRule="auto"/>
        <w:jc w:val="both"/>
        <w:rPr>
          <w:rFonts w:ascii="Book Antiqua" w:eastAsiaTheme="majorEastAsia" w:hAnsi="Book Antiqua" w:cstheme="majorBidi"/>
          <w:bCs/>
          <w:sz w:val="24"/>
          <w:szCs w:val="24"/>
          <w:lang w:eastAsia="zh-CN"/>
        </w:rPr>
      </w:pPr>
    </w:p>
    <w:p w14:paraId="79FD2941" w14:textId="45E133FD"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Institutional review board statement</w:t>
      </w:r>
      <w:r w:rsidRPr="00094399">
        <w:rPr>
          <w:rFonts w:ascii="Book Antiqua" w:hAnsi="Book Antiqua"/>
          <w:b/>
          <w:iCs/>
          <w:sz w:val="24"/>
          <w:szCs w:val="24"/>
        </w:rPr>
        <w:t xml:space="preserve">: </w:t>
      </w:r>
      <w:r w:rsidRPr="00094399">
        <w:rPr>
          <w:rFonts w:ascii="Book Antiqua" w:eastAsiaTheme="minorHAnsi" w:hAnsi="Book Antiqua"/>
          <w:sz w:val="24"/>
          <w:szCs w:val="24"/>
        </w:rPr>
        <w:t>The study was reviewed and approved by the Amrita Institute of Medical sciences Research Review Board</w:t>
      </w:r>
      <w:r w:rsidR="00094399">
        <w:rPr>
          <w:rFonts w:ascii="Book Antiqua" w:hAnsi="Book Antiqua" w:hint="eastAsia"/>
          <w:sz w:val="24"/>
          <w:szCs w:val="24"/>
          <w:lang w:eastAsia="zh-CN"/>
        </w:rPr>
        <w:t xml:space="preserve"> </w:t>
      </w:r>
      <w:r w:rsidRPr="00094399">
        <w:rPr>
          <w:rFonts w:ascii="Book Antiqua" w:eastAsiaTheme="minorHAnsi" w:hAnsi="Book Antiqua"/>
          <w:sz w:val="24"/>
          <w:szCs w:val="24"/>
        </w:rPr>
        <w:t>(Kochi, Kerala, India).</w:t>
      </w:r>
    </w:p>
    <w:p w14:paraId="56483979" w14:textId="77777777" w:rsidR="005A2983" w:rsidRPr="00094399" w:rsidRDefault="005A2983" w:rsidP="00094399">
      <w:pPr>
        <w:spacing w:after="0" w:line="360" w:lineRule="auto"/>
        <w:jc w:val="both"/>
        <w:rPr>
          <w:rFonts w:ascii="Book Antiqua" w:hAnsi="Book Antiqua"/>
          <w:b/>
          <w:sz w:val="24"/>
          <w:szCs w:val="24"/>
          <w:lang w:eastAsia="zh-CN"/>
        </w:rPr>
      </w:pPr>
    </w:p>
    <w:p w14:paraId="0024AC8F" w14:textId="7FAE9745" w:rsidR="005A2983" w:rsidRPr="00094399" w:rsidRDefault="005A2983" w:rsidP="00094399">
      <w:pPr>
        <w:spacing w:after="0" w:line="360" w:lineRule="auto"/>
        <w:jc w:val="both"/>
        <w:rPr>
          <w:rFonts w:ascii="Book Antiqua" w:hAnsi="Book Antiqua"/>
          <w:sz w:val="24"/>
          <w:szCs w:val="24"/>
          <w:lang w:eastAsia="zh-CN"/>
        </w:rPr>
      </w:pPr>
      <w:r w:rsidRPr="00094399">
        <w:rPr>
          <w:rFonts w:ascii="Book Antiqua" w:hAnsi="Book Antiqua"/>
          <w:b/>
          <w:sz w:val="24"/>
          <w:szCs w:val="24"/>
        </w:rPr>
        <w:t>Informed consent statement</w:t>
      </w:r>
      <w:r w:rsidRPr="00094399">
        <w:rPr>
          <w:rFonts w:ascii="Book Antiqua" w:hAnsi="Book Antiqua"/>
          <w:b/>
          <w:iCs/>
          <w:sz w:val="24"/>
          <w:szCs w:val="24"/>
        </w:rPr>
        <w:t xml:space="preserve">: </w:t>
      </w:r>
      <w:r w:rsidRPr="00094399">
        <w:rPr>
          <w:rFonts w:ascii="Book Antiqua" w:hAnsi="Book Antiqua"/>
          <w:sz w:val="24"/>
          <w:szCs w:val="24"/>
        </w:rPr>
        <w:t>All study participants, or their legal guardian, provided informed written consent prior to study enrolment.</w:t>
      </w:r>
    </w:p>
    <w:p w14:paraId="67EE3B56" w14:textId="77777777" w:rsidR="005A2983" w:rsidRPr="00094399" w:rsidRDefault="005A2983" w:rsidP="00094399">
      <w:pPr>
        <w:spacing w:after="0" w:line="360" w:lineRule="auto"/>
        <w:jc w:val="both"/>
        <w:rPr>
          <w:rFonts w:ascii="Book Antiqua" w:hAnsi="Book Antiqua"/>
          <w:b/>
          <w:sz w:val="24"/>
          <w:szCs w:val="24"/>
          <w:lang w:eastAsia="zh-CN"/>
        </w:rPr>
      </w:pPr>
    </w:p>
    <w:p w14:paraId="19FCACDD" w14:textId="0F66A346" w:rsidR="005A2983" w:rsidRPr="00094399" w:rsidRDefault="005A2983" w:rsidP="00094399">
      <w:pPr>
        <w:spacing w:after="0" w:line="360" w:lineRule="auto"/>
        <w:jc w:val="both"/>
        <w:rPr>
          <w:rFonts w:ascii="Book Antiqua" w:hAnsi="Book Antiqua" w:cs="Book Antiqua"/>
          <w:sz w:val="24"/>
          <w:szCs w:val="24"/>
          <w:lang w:val="en-US" w:eastAsia="zh-CN"/>
        </w:rPr>
      </w:pPr>
      <w:r w:rsidRPr="00094399">
        <w:rPr>
          <w:rFonts w:ascii="Book Antiqua" w:hAnsi="Book Antiqua"/>
          <w:b/>
          <w:sz w:val="24"/>
          <w:szCs w:val="24"/>
        </w:rPr>
        <w:t>Conflict-of-interest statement</w:t>
      </w:r>
      <w:r w:rsidRPr="00094399">
        <w:rPr>
          <w:rFonts w:ascii="Book Antiqua" w:hAnsi="Book Antiqua" w:cs="TimesNewRomanPS-BoldItalicMT"/>
          <w:b/>
          <w:iCs/>
          <w:sz w:val="24"/>
          <w:szCs w:val="24"/>
        </w:rPr>
        <w:t xml:space="preserve">: </w:t>
      </w:r>
      <w:r w:rsidRPr="00094399">
        <w:rPr>
          <w:rFonts w:ascii="Book Antiqua" w:hAnsi="Book Antiqua" w:cs="Book Antiqua"/>
          <w:sz w:val="24"/>
          <w:szCs w:val="24"/>
          <w:lang w:val="en-US"/>
        </w:rPr>
        <w:t>There are no conflicts of interest to report.</w:t>
      </w:r>
    </w:p>
    <w:p w14:paraId="6F9262A8" w14:textId="77777777" w:rsidR="005A2983" w:rsidRPr="00094399" w:rsidRDefault="005A2983" w:rsidP="00094399">
      <w:pPr>
        <w:spacing w:after="0" w:line="360" w:lineRule="auto"/>
        <w:jc w:val="both"/>
        <w:rPr>
          <w:rFonts w:ascii="Book Antiqua" w:hAnsi="Book Antiqua"/>
          <w:b/>
          <w:sz w:val="24"/>
          <w:szCs w:val="24"/>
          <w:lang w:eastAsia="zh-CN"/>
        </w:rPr>
      </w:pPr>
    </w:p>
    <w:p w14:paraId="0D8055A2" w14:textId="5CB4A0AE"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Data sharing statement</w:t>
      </w:r>
      <w:r w:rsidRPr="00094399">
        <w:rPr>
          <w:rFonts w:ascii="Book Antiqua" w:hAnsi="Book Antiqua" w:cs="TimesNewRomanPS-BoldItalicMT"/>
          <w:b/>
          <w:iCs/>
          <w:sz w:val="24"/>
          <w:szCs w:val="24"/>
        </w:rPr>
        <w:t>:</w:t>
      </w:r>
      <w:r w:rsidRPr="00094399">
        <w:rPr>
          <w:rFonts w:ascii="Book Antiqua" w:hAnsi="Book Antiqua"/>
          <w:b/>
          <w:sz w:val="24"/>
          <w:szCs w:val="24"/>
        </w:rPr>
        <w:t xml:space="preserve"> </w:t>
      </w:r>
      <w:r w:rsidRPr="00094399">
        <w:rPr>
          <w:rFonts w:ascii="Book Antiqua" w:hAnsi="Book Antiqua" w:cs="Book Antiqua"/>
          <w:sz w:val="24"/>
          <w:szCs w:val="24"/>
          <w:lang w:val="en-US"/>
        </w:rPr>
        <w:t>No additional data are available.</w:t>
      </w:r>
    </w:p>
    <w:p w14:paraId="0F61E44E" w14:textId="77777777" w:rsidR="005A2983" w:rsidRPr="00094399" w:rsidRDefault="005A2983" w:rsidP="00094399">
      <w:pPr>
        <w:adjustRightInd w:val="0"/>
        <w:snapToGrid w:val="0"/>
        <w:spacing w:after="0" w:line="360" w:lineRule="auto"/>
        <w:jc w:val="both"/>
        <w:rPr>
          <w:rFonts w:ascii="Book Antiqua" w:hAnsi="Book Antiqua"/>
          <w:sz w:val="24"/>
          <w:szCs w:val="24"/>
        </w:rPr>
      </w:pPr>
    </w:p>
    <w:p w14:paraId="39802FB4" w14:textId="77777777" w:rsidR="005A2983" w:rsidRPr="00094399" w:rsidRDefault="005A2983" w:rsidP="00094399">
      <w:pPr>
        <w:adjustRightInd w:val="0"/>
        <w:snapToGrid w:val="0"/>
        <w:spacing w:after="0" w:line="360" w:lineRule="auto"/>
        <w:jc w:val="both"/>
        <w:rPr>
          <w:rFonts w:ascii="Book Antiqua" w:hAnsi="Book Antiqua"/>
          <w:sz w:val="24"/>
          <w:szCs w:val="24"/>
        </w:rPr>
      </w:pPr>
      <w:r w:rsidRPr="00094399">
        <w:rPr>
          <w:rFonts w:ascii="Book Antiqua" w:hAnsi="Book Antiqua"/>
          <w:b/>
          <w:sz w:val="24"/>
          <w:szCs w:val="24"/>
        </w:rPr>
        <w:t xml:space="preserve">Open-Access: </w:t>
      </w:r>
      <w:r w:rsidRPr="0009439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AB5877">
        <w:fldChar w:fldCharType="begin"/>
      </w:r>
      <w:r w:rsidR="00AB5877">
        <w:instrText xml:space="preserve"> HYPERLINK "http://creativecommons.org/licenses/by-nc/4.0/" </w:instrText>
      </w:r>
      <w:r w:rsidR="00AB5877">
        <w:fldChar w:fldCharType="separate"/>
      </w:r>
      <w:r w:rsidRPr="00094399">
        <w:rPr>
          <w:rStyle w:val="Hyperlink"/>
          <w:rFonts w:ascii="Book Antiqua" w:hAnsi="Book Antiqua"/>
          <w:color w:val="auto"/>
          <w:sz w:val="24"/>
          <w:szCs w:val="24"/>
          <w:u w:val="none"/>
        </w:rPr>
        <w:t>http://creativecommons.org/licenses/by-nc/4.0/</w:t>
      </w:r>
      <w:r w:rsidR="00AB5877">
        <w:rPr>
          <w:rStyle w:val="Hyperlink"/>
          <w:rFonts w:ascii="Book Antiqua" w:hAnsi="Book Antiqua"/>
          <w:color w:val="auto"/>
          <w:sz w:val="24"/>
          <w:szCs w:val="24"/>
          <w:u w:val="none"/>
        </w:rPr>
        <w:fldChar w:fldCharType="end"/>
      </w:r>
    </w:p>
    <w:p w14:paraId="71D2BE58" w14:textId="77777777" w:rsidR="00D0478F" w:rsidRPr="00094399" w:rsidRDefault="00D0478F" w:rsidP="00094399">
      <w:pPr>
        <w:spacing w:after="0" w:line="360" w:lineRule="auto"/>
        <w:jc w:val="both"/>
        <w:rPr>
          <w:rFonts w:ascii="Book Antiqua" w:hAnsi="Book Antiqua" w:cs="Book Antiqua"/>
          <w:b/>
          <w:sz w:val="24"/>
          <w:szCs w:val="24"/>
          <w:lang w:val="en-US" w:eastAsia="zh-CN"/>
        </w:rPr>
      </w:pPr>
    </w:p>
    <w:p w14:paraId="2BD1CD0C" w14:textId="26EB2C08" w:rsidR="005A2983" w:rsidRDefault="005A2983" w:rsidP="00094399">
      <w:pPr>
        <w:spacing w:after="0" w:line="360" w:lineRule="auto"/>
        <w:jc w:val="both"/>
        <w:rPr>
          <w:rFonts w:ascii="Book Antiqua" w:eastAsia="宋体" w:hAnsi="Book Antiqua" w:cs="宋体"/>
          <w:sz w:val="24"/>
          <w:szCs w:val="24"/>
          <w:lang w:eastAsia="zh-CN"/>
        </w:rPr>
      </w:pPr>
      <w:r w:rsidRPr="00094399">
        <w:rPr>
          <w:rFonts w:ascii="Book Antiqua" w:eastAsia="宋体" w:hAnsi="Book Antiqua" w:cs="宋体"/>
          <w:b/>
          <w:sz w:val="24"/>
          <w:szCs w:val="24"/>
        </w:rPr>
        <w:t>Manuscript source:</w:t>
      </w:r>
      <w:r w:rsidRPr="00094399">
        <w:rPr>
          <w:rFonts w:ascii="Book Antiqua" w:eastAsia="宋体" w:hAnsi="Book Antiqua" w:cs="宋体"/>
          <w:sz w:val="24"/>
          <w:szCs w:val="24"/>
        </w:rPr>
        <w:t> Invited manuscript</w:t>
      </w:r>
    </w:p>
    <w:p w14:paraId="6A74F131" w14:textId="77777777" w:rsidR="009C44BC" w:rsidRPr="00094399" w:rsidRDefault="009C44BC" w:rsidP="00094399">
      <w:pPr>
        <w:spacing w:after="0" w:line="360" w:lineRule="auto"/>
        <w:jc w:val="both"/>
        <w:rPr>
          <w:rFonts w:ascii="Book Antiqua" w:eastAsia="宋体" w:hAnsi="Book Antiqua" w:cs="宋体"/>
          <w:sz w:val="24"/>
          <w:szCs w:val="24"/>
          <w:lang w:eastAsia="zh-CN"/>
        </w:rPr>
      </w:pPr>
    </w:p>
    <w:p w14:paraId="5205DF94" w14:textId="50022337" w:rsidR="00D0478F" w:rsidRPr="00094399" w:rsidRDefault="005A2983" w:rsidP="00094399">
      <w:pPr>
        <w:spacing w:after="0" w:line="360" w:lineRule="auto"/>
        <w:jc w:val="both"/>
        <w:rPr>
          <w:rFonts w:ascii="Book Antiqua" w:hAnsi="Book Antiqua" w:cs="Book Antiqua"/>
          <w:sz w:val="24"/>
          <w:szCs w:val="24"/>
          <w:lang w:val="en-US" w:eastAsia="zh-CN"/>
        </w:rPr>
      </w:pPr>
      <w:r w:rsidRPr="00094399">
        <w:rPr>
          <w:rFonts w:ascii="Book Antiqua" w:hAnsi="Book Antiqua"/>
          <w:b/>
          <w:sz w:val="24"/>
          <w:szCs w:val="24"/>
        </w:rPr>
        <w:t>Correspondence to:</w:t>
      </w:r>
      <w:r w:rsidRPr="00094399">
        <w:rPr>
          <w:rFonts w:ascii="Book Antiqua" w:hAnsi="Book Antiqua"/>
          <w:b/>
          <w:sz w:val="24"/>
          <w:szCs w:val="24"/>
          <w:lang w:eastAsia="zh-CN"/>
        </w:rPr>
        <w:t xml:space="preserve"> </w:t>
      </w:r>
      <w:r w:rsidR="0074530D" w:rsidRPr="00094399">
        <w:rPr>
          <w:rFonts w:ascii="Book Antiqua" w:hAnsi="Book Antiqua" w:cs="Book Antiqua"/>
          <w:b/>
          <w:sz w:val="24"/>
          <w:szCs w:val="24"/>
          <w:lang w:val="en-US"/>
        </w:rPr>
        <w:t xml:space="preserve">Rama P </w:t>
      </w:r>
      <w:proofErr w:type="spellStart"/>
      <w:r w:rsidR="0074530D" w:rsidRPr="00094399">
        <w:rPr>
          <w:rFonts w:ascii="Book Antiqua" w:hAnsi="Book Antiqua" w:cs="Book Antiqua"/>
          <w:b/>
          <w:sz w:val="24"/>
          <w:szCs w:val="24"/>
          <w:lang w:val="en-US"/>
        </w:rPr>
        <w:t>Venu</w:t>
      </w:r>
      <w:proofErr w:type="spellEnd"/>
      <w:r w:rsidR="0074530D" w:rsidRPr="00094399">
        <w:rPr>
          <w:rFonts w:ascii="Book Antiqua" w:hAnsi="Book Antiqua" w:cs="Book Antiqua"/>
          <w:sz w:val="24"/>
          <w:szCs w:val="24"/>
          <w:lang w:val="en-US"/>
        </w:rPr>
        <w:t xml:space="preserve">, </w:t>
      </w:r>
      <w:r w:rsidRPr="00094399">
        <w:rPr>
          <w:rFonts w:ascii="Book Antiqua" w:hAnsi="Book Antiqua" w:cs="Book Antiqua"/>
          <w:sz w:val="24"/>
          <w:szCs w:val="24"/>
          <w:lang w:val="en-US"/>
        </w:rPr>
        <w:t xml:space="preserve">Professor and Head, </w:t>
      </w:r>
      <w:r w:rsidRPr="00094399">
        <w:rPr>
          <w:rFonts w:ascii="Book Antiqua" w:eastAsiaTheme="majorEastAsia" w:hAnsi="Book Antiqua" w:cstheme="majorBidi"/>
          <w:bCs/>
          <w:sz w:val="24"/>
          <w:szCs w:val="24"/>
        </w:rPr>
        <w:t>Department of</w:t>
      </w:r>
      <w:r w:rsidRPr="00094399">
        <w:rPr>
          <w:rFonts w:ascii="Book Antiqua" w:eastAsiaTheme="majorEastAsia" w:hAnsi="Book Antiqua" w:cstheme="majorBidi"/>
          <w:bCs/>
          <w:sz w:val="24"/>
          <w:szCs w:val="24"/>
          <w:lang w:eastAsia="zh-CN"/>
        </w:rPr>
        <w:t xml:space="preserve"> </w:t>
      </w:r>
      <w:r w:rsidRPr="00094399">
        <w:rPr>
          <w:rFonts w:ascii="Book Antiqua" w:eastAsiaTheme="majorEastAsia" w:hAnsi="Book Antiqua" w:cstheme="majorBidi"/>
          <w:bCs/>
          <w:sz w:val="24"/>
          <w:szCs w:val="24"/>
        </w:rPr>
        <w:t xml:space="preserve">Gastroenterology, Amrita Institute of Medical Sciences, </w:t>
      </w:r>
      <w:proofErr w:type="spellStart"/>
      <w:r w:rsidRPr="00094399">
        <w:rPr>
          <w:rFonts w:ascii="Book Antiqua" w:hAnsi="Book Antiqua" w:cs="Book Antiqua"/>
          <w:sz w:val="24"/>
          <w:szCs w:val="24"/>
          <w:lang w:val="en-US"/>
        </w:rPr>
        <w:t>Ponekkara</w:t>
      </w:r>
      <w:proofErr w:type="spellEnd"/>
      <w:r w:rsidRPr="00094399">
        <w:rPr>
          <w:rFonts w:ascii="Book Antiqua" w:hAnsi="Book Antiqua" w:cs="Book Antiqua"/>
          <w:sz w:val="24"/>
          <w:szCs w:val="24"/>
          <w:lang w:val="en-US"/>
        </w:rPr>
        <w:t xml:space="preserve"> AIMS PO,</w:t>
      </w:r>
      <w:r w:rsidRPr="00094399">
        <w:rPr>
          <w:rFonts w:ascii="Book Antiqua" w:hAnsi="Book Antiqua" w:cs="Book Antiqua"/>
          <w:sz w:val="24"/>
          <w:szCs w:val="24"/>
          <w:lang w:val="en-US" w:eastAsia="zh-CN"/>
        </w:rPr>
        <w:t xml:space="preserve"> </w:t>
      </w:r>
      <w:r w:rsidRPr="00094399">
        <w:rPr>
          <w:rFonts w:ascii="Book Antiqua" w:eastAsiaTheme="majorEastAsia" w:hAnsi="Book Antiqua" w:cstheme="majorBidi"/>
          <w:bCs/>
          <w:sz w:val="24"/>
          <w:szCs w:val="24"/>
        </w:rPr>
        <w:t>Kochi, Kerala 682041, India</w:t>
      </w:r>
      <w:r w:rsidRPr="00094399">
        <w:rPr>
          <w:rFonts w:ascii="Book Antiqua" w:eastAsiaTheme="majorEastAsia" w:hAnsi="Book Antiqua" w:cstheme="majorBidi"/>
          <w:bCs/>
          <w:sz w:val="24"/>
          <w:szCs w:val="24"/>
          <w:lang w:eastAsia="zh-CN"/>
        </w:rPr>
        <w:t>.</w:t>
      </w:r>
      <w:r w:rsidRPr="00094399">
        <w:rPr>
          <w:rFonts w:ascii="Book Antiqua" w:hAnsi="Book Antiqua"/>
          <w:sz w:val="24"/>
          <w:szCs w:val="24"/>
        </w:rPr>
        <w:t xml:space="preserve"> </w:t>
      </w:r>
      <w:r w:rsidR="00AB5877">
        <w:fldChar w:fldCharType="begin"/>
      </w:r>
      <w:r w:rsidR="00AB5877">
        <w:instrText xml:space="preserve"> HYPERLINK "mailto:ramapvenu@yahoo.com" </w:instrText>
      </w:r>
      <w:r w:rsidR="00AB5877">
        <w:fldChar w:fldCharType="separate"/>
      </w:r>
      <w:r w:rsidRPr="00094399">
        <w:rPr>
          <w:rStyle w:val="Hyperlink"/>
          <w:rFonts w:ascii="Book Antiqua" w:hAnsi="Book Antiqua" w:cs="Book Antiqua"/>
          <w:color w:val="auto"/>
          <w:sz w:val="24"/>
          <w:szCs w:val="24"/>
          <w:u w:val="none"/>
          <w:lang w:val="en-US"/>
        </w:rPr>
        <w:t>ramapvenu@yahoo.com</w:t>
      </w:r>
      <w:r w:rsidR="00AB5877">
        <w:rPr>
          <w:rStyle w:val="Hyperlink"/>
          <w:rFonts w:ascii="Book Antiqua" w:hAnsi="Book Antiqua" w:cs="Book Antiqua"/>
          <w:color w:val="auto"/>
          <w:sz w:val="24"/>
          <w:szCs w:val="24"/>
          <w:u w:val="none"/>
          <w:lang w:val="en-US"/>
        </w:rPr>
        <w:fldChar w:fldCharType="end"/>
      </w:r>
    </w:p>
    <w:p w14:paraId="51891110" w14:textId="3C6F5ACD"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 xml:space="preserve">Telephone: </w:t>
      </w:r>
      <w:r w:rsidRPr="00094399">
        <w:rPr>
          <w:rFonts w:ascii="Book Antiqua" w:hAnsi="Book Antiqua" w:cs="Book Antiqua"/>
          <w:sz w:val="24"/>
          <w:szCs w:val="24"/>
          <w:lang w:val="en-US"/>
        </w:rPr>
        <w:t>+91</w:t>
      </w:r>
      <w:r w:rsidRPr="00094399">
        <w:rPr>
          <w:rFonts w:ascii="Book Antiqua" w:hAnsi="Book Antiqua" w:cs="Book Antiqua"/>
          <w:sz w:val="24"/>
          <w:szCs w:val="24"/>
          <w:lang w:val="en-US" w:eastAsia="zh-CN"/>
        </w:rPr>
        <w:t>-</w:t>
      </w:r>
      <w:r w:rsidRPr="00094399">
        <w:rPr>
          <w:rFonts w:ascii="Book Antiqua" w:hAnsi="Book Antiqua" w:cs="Book Antiqua"/>
          <w:sz w:val="24"/>
          <w:szCs w:val="24"/>
          <w:lang w:val="en-US"/>
        </w:rPr>
        <w:t>75</w:t>
      </w:r>
      <w:r w:rsidRPr="00094399">
        <w:rPr>
          <w:rFonts w:ascii="Book Antiqua" w:hAnsi="Book Antiqua" w:cs="Book Antiqua"/>
          <w:sz w:val="24"/>
          <w:szCs w:val="24"/>
          <w:lang w:val="en-US" w:eastAsia="zh-CN"/>
        </w:rPr>
        <w:t>-</w:t>
      </w:r>
      <w:r w:rsidRPr="00094399">
        <w:rPr>
          <w:rFonts w:ascii="Book Antiqua" w:hAnsi="Book Antiqua" w:cs="Book Antiqua"/>
          <w:sz w:val="24"/>
          <w:szCs w:val="24"/>
          <w:lang w:val="en-US"/>
        </w:rPr>
        <w:t>61090937</w:t>
      </w:r>
    </w:p>
    <w:p w14:paraId="2E1D9A20" w14:textId="77777777" w:rsidR="005A2983" w:rsidRPr="00094399" w:rsidRDefault="005A2983" w:rsidP="00094399">
      <w:pPr>
        <w:spacing w:after="0" w:line="360" w:lineRule="auto"/>
        <w:jc w:val="both"/>
        <w:rPr>
          <w:rFonts w:ascii="Book Antiqua" w:hAnsi="Book Antiqua" w:cs="Book Antiqua"/>
          <w:sz w:val="24"/>
          <w:szCs w:val="24"/>
          <w:lang w:val="en-US" w:eastAsia="zh-CN"/>
        </w:rPr>
      </w:pPr>
    </w:p>
    <w:p w14:paraId="5C91F6BC" w14:textId="345F5746"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Received:</w:t>
      </w:r>
      <w:r w:rsidR="003F7B15" w:rsidRPr="00094399">
        <w:rPr>
          <w:rFonts w:ascii="Book Antiqua" w:hAnsi="Book Antiqua"/>
          <w:b/>
          <w:sz w:val="24"/>
          <w:szCs w:val="24"/>
          <w:lang w:eastAsia="zh-CN"/>
        </w:rPr>
        <w:t xml:space="preserve"> </w:t>
      </w:r>
      <w:r w:rsidR="003F7B15" w:rsidRPr="00094399">
        <w:rPr>
          <w:rFonts w:ascii="Book Antiqua" w:hAnsi="Book Antiqua"/>
          <w:sz w:val="24"/>
          <w:szCs w:val="24"/>
          <w:lang w:eastAsia="zh-CN"/>
        </w:rPr>
        <w:t>January 28, 2017</w:t>
      </w:r>
      <w:r w:rsidR="00094399">
        <w:rPr>
          <w:rFonts w:ascii="Book Antiqua" w:hAnsi="Book Antiqua"/>
          <w:sz w:val="24"/>
          <w:szCs w:val="24"/>
        </w:rPr>
        <w:t xml:space="preserve"> </w:t>
      </w:r>
    </w:p>
    <w:p w14:paraId="66B3749E" w14:textId="03696208" w:rsidR="005A2983" w:rsidRPr="00094399" w:rsidRDefault="005A2983" w:rsidP="00094399">
      <w:pPr>
        <w:spacing w:after="0" w:line="360" w:lineRule="auto"/>
        <w:jc w:val="both"/>
        <w:rPr>
          <w:rFonts w:ascii="Book Antiqua" w:hAnsi="Book Antiqua"/>
          <w:b/>
          <w:sz w:val="24"/>
          <w:szCs w:val="24"/>
          <w:lang w:eastAsia="zh-CN"/>
        </w:rPr>
      </w:pPr>
      <w:r w:rsidRPr="00094399">
        <w:rPr>
          <w:rFonts w:ascii="Book Antiqua" w:hAnsi="Book Antiqua"/>
          <w:b/>
          <w:sz w:val="24"/>
          <w:szCs w:val="24"/>
        </w:rPr>
        <w:t>Peer-review started:</w:t>
      </w:r>
      <w:r w:rsidR="003F7B15" w:rsidRPr="00094399">
        <w:rPr>
          <w:rFonts w:ascii="Book Antiqua" w:hAnsi="Book Antiqua"/>
          <w:b/>
          <w:sz w:val="24"/>
          <w:szCs w:val="24"/>
          <w:lang w:eastAsia="zh-CN"/>
        </w:rPr>
        <w:t xml:space="preserve"> </w:t>
      </w:r>
      <w:r w:rsidR="003F7B15" w:rsidRPr="00094399">
        <w:rPr>
          <w:rFonts w:ascii="Book Antiqua" w:hAnsi="Book Antiqua"/>
          <w:sz w:val="24"/>
          <w:szCs w:val="24"/>
          <w:lang w:eastAsia="zh-CN"/>
        </w:rPr>
        <w:t>February 14, 2017</w:t>
      </w:r>
    </w:p>
    <w:p w14:paraId="0D8DC7F0" w14:textId="7CE27703" w:rsidR="005A2983" w:rsidRPr="00094399" w:rsidRDefault="005A2983" w:rsidP="00094399">
      <w:pPr>
        <w:spacing w:after="0" w:line="360" w:lineRule="auto"/>
        <w:jc w:val="both"/>
        <w:rPr>
          <w:rFonts w:ascii="Book Antiqua" w:hAnsi="Book Antiqua"/>
          <w:b/>
          <w:sz w:val="24"/>
          <w:szCs w:val="24"/>
          <w:lang w:eastAsia="zh-CN"/>
        </w:rPr>
      </w:pPr>
      <w:r w:rsidRPr="00094399">
        <w:rPr>
          <w:rFonts w:ascii="Book Antiqua" w:hAnsi="Book Antiqua"/>
          <w:b/>
          <w:sz w:val="24"/>
          <w:szCs w:val="24"/>
        </w:rPr>
        <w:t>First decision:</w:t>
      </w:r>
      <w:r w:rsidR="003F7B15" w:rsidRPr="00094399">
        <w:rPr>
          <w:rFonts w:ascii="Book Antiqua" w:hAnsi="Book Antiqua"/>
          <w:b/>
          <w:sz w:val="24"/>
          <w:szCs w:val="24"/>
          <w:lang w:eastAsia="zh-CN"/>
        </w:rPr>
        <w:t xml:space="preserve"> </w:t>
      </w:r>
      <w:r w:rsidR="003F7B15" w:rsidRPr="00094399">
        <w:rPr>
          <w:rFonts w:ascii="Book Antiqua" w:hAnsi="Book Antiqua"/>
          <w:sz w:val="24"/>
          <w:szCs w:val="24"/>
          <w:lang w:eastAsia="zh-CN"/>
        </w:rPr>
        <w:t>March 7, 2017</w:t>
      </w:r>
    </w:p>
    <w:p w14:paraId="133C034E" w14:textId="6BAF9946"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Revised:</w:t>
      </w:r>
      <w:r w:rsidR="003F7B15" w:rsidRPr="00094399">
        <w:rPr>
          <w:rFonts w:ascii="Book Antiqua" w:hAnsi="Book Antiqua"/>
          <w:sz w:val="24"/>
          <w:szCs w:val="24"/>
          <w:lang w:eastAsia="zh-CN"/>
        </w:rPr>
        <w:t xml:space="preserve"> March 23, 2017</w:t>
      </w:r>
      <w:r w:rsidR="00094399">
        <w:rPr>
          <w:rFonts w:ascii="Book Antiqua" w:hAnsi="Book Antiqua"/>
          <w:b/>
          <w:sz w:val="24"/>
          <w:szCs w:val="24"/>
        </w:rPr>
        <w:t xml:space="preserve"> </w:t>
      </w:r>
    </w:p>
    <w:p w14:paraId="005774E6" w14:textId="781A8861" w:rsidR="005A2983" w:rsidRPr="00AB5877" w:rsidRDefault="005A2983" w:rsidP="00AB5877">
      <w:pPr>
        <w:rPr>
          <w:rFonts w:ascii="Book Antiqua" w:hAnsi="Book Antiqua"/>
          <w:iCs/>
          <w:sz w:val="24"/>
        </w:rPr>
      </w:pPr>
      <w:r w:rsidRPr="00094399">
        <w:rPr>
          <w:rFonts w:ascii="Book Antiqua" w:hAnsi="Book Antiqua"/>
          <w:b/>
          <w:sz w:val="24"/>
          <w:szCs w:val="24"/>
        </w:rPr>
        <w:t>Accepted:</w:t>
      </w:r>
      <w:r w:rsidR="00094399">
        <w:rPr>
          <w:rFonts w:ascii="Book Antiqua" w:hAnsi="Book Antiqua"/>
          <w:b/>
          <w:sz w:val="24"/>
          <w:szCs w:val="24"/>
        </w:rPr>
        <w:t xml:space="preserve"> </w:t>
      </w:r>
      <w:r w:rsidR="00AB5877">
        <w:rPr>
          <w:rStyle w:val="Emphasis"/>
        </w:rPr>
        <w:t>April 18</w:t>
      </w:r>
      <w:r w:rsidR="00AB5877">
        <w:rPr>
          <w:rStyle w:val="Emphasis"/>
          <w:rFonts w:cs="宋体"/>
        </w:rPr>
        <w:t>,</w:t>
      </w:r>
      <w:r w:rsidR="00AB5877">
        <w:rPr>
          <w:rStyle w:val="Emphasis"/>
        </w:rPr>
        <w:t xml:space="preserve"> 2017</w:t>
      </w:r>
    </w:p>
    <w:p w14:paraId="362C3974" w14:textId="55CE4483" w:rsidR="005A2983" w:rsidRPr="00094399" w:rsidRDefault="005A2983" w:rsidP="00094399">
      <w:pPr>
        <w:spacing w:after="0" w:line="360" w:lineRule="auto"/>
        <w:jc w:val="both"/>
        <w:rPr>
          <w:rFonts w:ascii="Book Antiqua" w:hAnsi="Book Antiqua"/>
          <w:sz w:val="24"/>
          <w:szCs w:val="24"/>
        </w:rPr>
      </w:pPr>
      <w:r w:rsidRPr="00094399">
        <w:rPr>
          <w:rFonts w:ascii="Book Antiqua" w:hAnsi="Book Antiqua"/>
          <w:b/>
          <w:sz w:val="24"/>
          <w:szCs w:val="24"/>
        </w:rPr>
        <w:t>Article in press:</w:t>
      </w:r>
      <w:r w:rsidR="00094399">
        <w:rPr>
          <w:rFonts w:ascii="Book Antiqua" w:hAnsi="Book Antiqua"/>
          <w:sz w:val="24"/>
          <w:szCs w:val="24"/>
        </w:rPr>
        <w:t xml:space="preserve"> </w:t>
      </w:r>
    </w:p>
    <w:p w14:paraId="59A4DCD3" w14:textId="77777777" w:rsidR="005A2983" w:rsidRPr="00094399" w:rsidRDefault="005A2983" w:rsidP="00094399">
      <w:pPr>
        <w:spacing w:after="0" w:line="360" w:lineRule="auto"/>
        <w:jc w:val="both"/>
        <w:rPr>
          <w:rFonts w:ascii="Book Antiqua" w:hAnsi="Book Antiqua"/>
          <w:b/>
          <w:sz w:val="24"/>
          <w:szCs w:val="24"/>
        </w:rPr>
      </w:pPr>
      <w:r w:rsidRPr="00094399">
        <w:rPr>
          <w:rFonts w:ascii="Book Antiqua" w:hAnsi="Book Antiqua"/>
          <w:b/>
          <w:sz w:val="24"/>
          <w:szCs w:val="24"/>
        </w:rPr>
        <w:t xml:space="preserve">Published online: </w:t>
      </w:r>
    </w:p>
    <w:p w14:paraId="10B0863A" w14:textId="321FE52F" w:rsidR="001241F0" w:rsidRPr="00094399" w:rsidRDefault="00094399" w:rsidP="00094399">
      <w:pPr>
        <w:spacing w:after="0" w:line="360" w:lineRule="auto"/>
        <w:jc w:val="both"/>
        <w:rPr>
          <w:rFonts w:ascii="Book Antiqua" w:hAnsi="Book Antiqua"/>
          <w:sz w:val="24"/>
          <w:szCs w:val="24"/>
        </w:rPr>
      </w:pPr>
      <w:r>
        <w:rPr>
          <w:rFonts w:ascii="Book Antiqua" w:hAnsi="Book Antiqua" w:cs="Book Antiqua"/>
          <w:sz w:val="24"/>
          <w:szCs w:val="24"/>
          <w:lang w:val="en-US"/>
        </w:rPr>
        <w:t xml:space="preserve">   </w:t>
      </w:r>
    </w:p>
    <w:p w14:paraId="34B965C4" w14:textId="77777777" w:rsidR="00094399" w:rsidRDefault="00094399">
      <w:pPr>
        <w:rPr>
          <w:rFonts w:ascii="Book Antiqua" w:eastAsiaTheme="majorEastAsia" w:hAnsi="Book Antiqua" w:cstheme="majorBidi"/>
          <w:b/>
          <w:bCs/>
          <w:sz w:val="24"/>
          <w:szCs w:val="24"/>
        </w:rPr>
      </w:pPr>
      <w:r>
        <w:rPr>
          <w:rFonts w:ascii="Book Antiqua" w:hAnsi="Book Antiqua"/>
          <w:sz w:val="24"/>
          <w:szCs w:val="24"/>
        </w:rPr>
        <w:br w:type="page"/>
      </w:r>
    </w:p>
    <w:p w14:paraId="5F1A0FB2" w14:textId="6B945623" w:rsidR="0074530D" w:rsidRPr="00094399" w:rsidRDefault="00E64D45" w:rsidP="00094399">
      <w:pPr>
        <w:pStyle w:val="Heading1"/>
        <w:spacing w:before="0" w:line="360" w:lineRule="auto"/>
        <w:jc w:val="both"/>
        <w:rPr>
          <w:rFonts w:ascii="Book Antiqua" w:hAnsi="Book Antiqua"/>
          <w:color w:val="auto"/>
          <w:sz w:val="24"/>
          <w:szCs w:val="24"/>
          <w:lang w:eastAsia="zh-CN"/>
        </w:rPr>
      </w:pPr>
      <w:r w:rsidRPr="00094399">
        <w:rPr>
          <w:rFonts w:ascii="Book Antiqua" w:hAnsi="Book Antiqua"/>
          <w:color w:val="auto"/>
          <w:sz w:val="24"/>
          <w:szCs w:val="24"/>
        </w:rPr>
        <w:lastRenderedPageBreak/>
        <w:t>Abstract</w:t>
      </w:r>
    </w:p>
    <w:p w14:paraId="51E18010" w14:textId="77777777" w:rsidR="003F7B15" w:rsidRPr="00094399" w:rsidRDefault="003F7B15" w:rsidP="00094399">
      <w:pPr>
        <w:pStyle w:val="Heading1"/>
        <w:spacing w:before="0" w:line="360" w:lineRule="auto"/>
        <w:jc w:val="both"/>
        <w:rPr>
          <w:rFonts w:ascii="Book Antiqua" w:eastAsiaTheme="minorEastAsia" w:hAnsi="Book Antiqua" w:cs="Book Antiqua"/>
          <w:bCs w:val="0"/>
          <w:i/>
          <w:color w:val="auto"/>
          <w:sz w:val="24"/>
          <w:szCs w:val="24"/>
          <w:lang w:val="en-US" w:eastAsia="zh-CN"/>
        </w:rPr>
      </w:pPr>
      <w:r w:rsidRPr="00094399">
        <w:rPr>
          <w:rFonts w:ascii="Book Antiqua" w:eastAsiaTheme="minorHAnsi" w:hAnsi="Book Antiqua" w:cs="Book Antiqua"/>
          <w:bCs w:val="0"/>
          <w:i/>
          <w:color w:val="auto"/>
          <w:sz w:val="24"/>
          <w:szCs w:val="24"/>
          <w:lang w:val="en-US"/>
        </w:rPr>
        <w:t>AIM</w:t>
      </w:r>
    </w:p>
    <w:p w14:paraId="74FEC0F3" w14:textId="52FAD7A1" w:rsidR="0074530D" w:rsidRPr="00094399" w:rsidRDefault="00D0478F" w:rsidP="00094399">
      <w:pPr>
        <w:pStyle w:val="Heading1"/>
        <w:spacing w:before="0" w:line="360" w:lineRule="auto"/>
        <w:jc w:val="both"/>
        <w:rPr>
          <w:rFonts w:ascii="Book Antiqua" w:hAnsi="Book Antiqua" w:cs="Book Antiqua"/>
          <w:b w:val="0"/>
          <w:color w:val="auto"/>
          <w:sz w:val="24"/>
          <w:szCs w:val="24"/>
          <w:lang w:val="en-US" w:eastAsia="zh-CN"/>
        </w:rPr>
      </w:pPr>
      <w:r w:rsidRPr="00094399">
        <w:rPr>
          <w:rFonts w:ascii="Book Antiqua" w:hAnsi="Book Antiqua" w:cs="Book Antiqua"/>
          <w:b w:val="0"/>
          <w:color w:val="auto"/>
          <w:sz w:val="24"/>
          <w:szCs w:val="24"/>
          <w:lang w:val="en-US"/>
        </w:rPr>
        <w:t>T</w:t>
      </w:r>
      <w:r w:rsidR="0074530D" w:rsidRPr="00094399">
        <w:rPr>
          <w:rFonts w:ascii="Book Antiqua" w:hAnsi="Book Antiqua" w:cs="Book Antiqua"/>
          <w:b w:val="0"/>
          <w:color w:val="auto"/>
          <w:sz w:val="24"/>
          <w:szCs w:val="24"/>
          <w:lang w:val="en-US"/>
        </w:rPr>
        <w:t>o identify factors predicting</w:t>
      </w:r>
      <w:r w:rsidRPr="00094399">
        <w:rPr>
          <w:rFonts w:ascii="Book Antiqua" w:hAnsi="Book Antiqua" w:cs="Book Antiqua"/>
          <w:b w:val="0"/>
          <w:color w:val="auto"/>
          <w:sz w:val="24"/>
          <w:szCs w:val="24"/>
          <w:lang w:val="en-US"/>
        </w:rPr>
        <w:t xml:space="preserve"> outcome of endoscopic therapy in bile duct strictures</w:t>
      </w:r>
      <w:r w:rsidR="007B0B1B" w:rsidRPr="00094399">
        <w:rPr>
          <w:rFonts w:ascii="Book Antiqua" w:hAnsi="Book Antiqua" w:cs="Book Antiqua"/>
          <w:b w:val="0"/>
          <w:color w:val="auto"/>
          <w:sz w:val="24"/>
          <w:szCs w:val="24"/>
          <w:lang w:val="en-US" w:eastAsia="zh-CN"/>
        </w:rPr>
        <w:t xml:space="preserve"> </w:t>
      </w:r>
      <w:r w:rsidRPr="00094399">
        <w:rPr>
          <w:rFonts w:ascii="Book Antiqua" w:hAnsi="Book Antiqua" w:cs="Book Antiqua"/>
          <w:b w:val="0"/>
          <w:color w:val="auto"/>
          <w:sz w:val="24"/>
          <w:szCs w:val="24"/>
          <w:lang w:val="en-US"/>
        </w:rPr>
        <w:t xml:space="preserve">(BDS) post </w:t>
      </w:r>
      <w:r w:rsidR="007B0B1B" w:rsidRPr="00094399">
        <w:rPr>
          <w:rFonts w:ascii="Book Antiqua" w:hAnsi="Book Antiqua" w:cs="Book Antiqua"/>
          <w:b w:val="0"/>
          <w:color w:val="auto"/>
          <w:sz w:val="24"/>
          <w:szCs w:val="24"/>
          <w:lang w:val="en-US"/>
        </w:rPr>
        <w:t>living donor liver transplantation</w:t>
      </w:r>
      <w:r w:rsidR="007B0B1B" w:rsidRPr="00094399">
        <w:rPr>
          <w:rFonts w:ascii="Book Antiqua" w:hAnsi="Book Antiqua" w:cs="Book Antiqua"/>
          <w:b w:val="0"/>
          <w:color w:val="auto"/>
          <w:sz w:val="24"/>
          <w:szCs w:val="24"/>
          <w:lang w:val="en-US" w:eastAsia="zh-CN"/>
        </w:rPr>
        <w:t xml:space="preserve"> </w:t>
      </w:r>
      <w:r w:rsidRPr="00094399">
        <w:rPr>
          <w:rFonts w:ascii="Book Antiqua" w:hAnsi="Book Antiqua" w:cs="Book Antiqua"/>
          <w:b w:val="0"/>
          <w:color w:val="auto"/>
          <w:sz w:val="24"/>
          <w:szCs w:val="24"/>
          <w:lang w:val="en-US"/>
        </w:rPr>
        <w:t>(LDLT)</w:t>
      </w:r>
      <w:r w:rsidR="007B0B1B" w:rsidRPr="00094399">
        <w:rPr>
          <w:rFonts w:ascii="Book Antiqua" w:hAnsi="Book Antiqua" w:cs="Book Antiqua"/>
          <w:b w:val="0"/>
          <w:color w:val="auto"/>
          <w:sz w:val="24"/>
          <w:szCs w:val="24"/>
          <w:lang w:val="en-US" w:eastAsia="zh-CN"/>
        </w:rPr>
        <w:t>.</w:t>
      </w:r>
    </w:p>
    <w:p w14:paraId="7C2F11F4" w14:textId="77777777" w:rsidR="003F7B15" w:rsidRPr="00094399" w:rsidRDefault="003F7B15" w:rsidP="00094399">
      <w:pPr>
        <w:spacing w:after="0" w:line="360" w:lineRule="auto"/>
        <w:jc w:val="both"/>
        <w:rPr>
          <w:rFonts w:ascii="Book Antiqua" w:hAnsi="Book Antiqua"/>
          <w:sz w:val="24"/>
          <w:szCs w:val="24"/>
          <w:lang w:val="en-US" w:eastAsia="zh-CN"/>
        </w:rPr>
      </w:pPr>
    </w:p>
    <w:p w14:paraId="6C3D10A1" w14:textId="7B970CFC" w:rsidR="0074530D" w:rsidRPr="00094399" w:rsidRDefault="003F7B15" w:rsidP="00094399">
      <w:pPr>
        <w:pStyle w:val="Heading1"/>
        <w:spacing w:before="0" w:line="360" w:lineRule="auto"/>
        <w:jc w:val="both"/>
        <w:rPr>
          <w:rFonts w:ascii="Book Antiqua" w:eastAsiaTheme="minorEastAsia" w:hAnsi="Book Antiqua" w:cs="Book Antiqua"/>
          <w:bCs w:val="0"/>
          <w:i/>
          <w:color w:val="auto"/>
          <w:sz w:val="24"/>
          <w:szCs w:val="24"/>
          <w:lang w:val="en-US" w:eastAsia="zh-CN"/>
        </w:rPr>
      </w:pPr>
      <w:r w:rsidRPr="00094399">
        <w:rPr>
          <w:rFonts w:ascii="Book Antiqua" w:eastAsiaTheme="minorHAnsi" w:hAnsi="Book Antiqua" w:cs="Book Antiqua"/>
          <w:bCs w:val="0"/>
          <w:i/>
          <w:color w:val="auto"/>
          <w:sz w:val="24"/>
          <w:szCs w:val="24"/>
          <w:lang w:val="en-US"/>
        </w:rPr>
        <w:t>METHODS</w:t>
      </w:r>
    </w:p>
    <w:p w14:paraId="7DB3CF1F" w14:textId="52FAC065" w:rsidR="0074530D" w:rsidRPr="00094399" w:rsidRDefault="0074530D" w:rsidP="00094399">
      <w:pPr>
        <w:autoSpaceDE w:val="0"/>
        <w:autoSpaceDN w:val="0"/>
        <w:adjustRightInd w:val="0"/>
        <w:spacing w:after="0" w:line="360" w:lineRule="auto"/>
        <w:jc w:val="both"/>
        <w:rPr>
          <w:rFonts w:ascii="Book Antiqua" w:hAnsi="Book Antiqua" w:cs="Book Antiqua"/>
          <w:sz w:val="24"/>
          <w:szCs w:val="24"/>
          <w:lang w:val="en-US" w:eastAsia="zh-CN"/>
        </w:rPr>
      </w:pPr>
      <w:r w:rsidRPr="00094399">
        <w:rPr>
          <w:rFonts w:ascii="Book Antiqua" w:hAnsi="Book Antiqua" w:cs="Book Antiqua"/>
          <w:sz w:val="24"/>
          <w:szCs w:val="24"/>
          <w:lang w:val="en-US"/>
        </w:rPr>
        <w:t xml:space="preserve">Patients referred with BDS post LDLT, were retrospectively studied. Patient demographics, symptoms (Pruritus, Jaundice, cholangitis), </w:t>
      </w:r>
      <w:r w:rsidR="004265D4" w:rsidRPr="00094399">
        <w:rPr>
          <w:rFonts w:ascii="Book Antiqua" w:hAnsi="Book Antiqua" w:cs="Book Antiqua"/>
          <w:sz w:val="24"/>
          <w:szCs w:val="24"/>
          <w:lang w:val="en-US"/>
        </w:rPr>
        <w:t>i</w:t>
      </w:r>
      <w:r w:rsidRPr="00094399">
        <w:rPr>
          <w:rFonts w:ascii="Book Antiqua" w:hAnsi="Book Antiqua" w:cs="Book Antiqua"/>
          <w:sz w:val="24"/>
          <w:szCs w:val="24"/>
          <w:lang w:val="en-US"/>
        </w:rPr>
        <w:t xml:space="preserve">ntra-op variables (cold ischemia time, blood transfusions, no. </w:t>
      </w:r>
      <w:proofErr w:type="gramStart"/>
      <w:r w:rsidRPr="00094399">
        <w:rPr>
          <w:rFonts w:ascii="Book Antiqua" w:hAnsi="Book Antiqua" w:cs="Book Antiqua"/>
          <w:sz w:val="24"/>
          <w:szCs w:val="24"/>
          <w:lang w:val="en-US"/>
        </w:rPr>
        <w:t>of</w:t>
      </w:r>
      <w:proofErr w:type="gramEnd"/>
      <w:r w:rsidRPr="00094399">
        <w:rPr>
          <w:rFonts w:ascii="Book Antiqua" w:hAnsi="Book Antiqua" w:cs="Book Antiqua"/>
          <w:sz w:val="24"/>
          <w:szCs w:val="24"/>
          <w:lang w:val="en-US"/>
        </w:rPr>
        <w:t xml:space="preserve"> ducts used,</w:t>
      </w:r>
      <w:r w:rsidRPr="00094399">
        <w:rPr>
          <w:rFonts w:ascii="Book Antiqua" w:hAnsi="Book Antiqua" w:cs="Book Antiqua"/>
          <w:i/>
          <w:sz w:val="24"/>
          <w:szCs w:val="24"/>
          <w:lang w:val="en-US"/>
        </w:rPr>
        <w:t xml:space="preserve"> etc</w:t>
      </w:r>
      <w:r w:rsidR="003F7B15" w:rsidRPr="00094399">
        <w:rPr>
          <w:rFonts w:ascii="Book Antiqua" w:hAnsi="Book Antiqua" w:cs="Book Antiqua"/>
          <w:sz w:val="24"/>
          <w:szCs w:val="24"/>
          <w:lang w:val="en-US" w:eastAsia="zh-CN"/>
        </w:rPr>
        <w:t>.</w:t>
      </w:r>
      <w:r w:rsidRPr="00094399">
        <w:rPr>
          <w:rFonts w:ascii="Book Antiqua" w:hAnsi="Book Antiqua" w:cs="Book Antiqua"/>
          <w:sz w:val="24"/>
          <w:szCs w:val="24"/>
          <w:lang w:val="en-US"/>
        </w:rPr>
        <w:t xml:space="preserve">), </w:t>
      </w:r>
      <w:proofErr w:type="spellStart"/>
      <w:r w:rsidR="004265D4" w:rsidRPr="00094399">
        <w:rPr>
          <w:rFonts w:ascii="Book Antiqua" w:hAnsi="Book Antiqua" w:cs="Book Antiqua"/>
          <w:sz w:val="24"/>
          <w:szCs w:val="24"/>
          <w:lang w:val="en-US"/>
        </w:rPr>
        <w:t>peri</w:t>
      </w:r>
      <w:proofErr w:type="spellEnd"/>
      <w:r w:rsidR="004265D4" w:rsidRPr="00094399">
        <w:rPr>
          <w:rFonts w:ascii="Book Antiqua" w:hAnsi="Book Antiqua" w:cs="Book Antiqua"/>
          <w:sz w:val="24"/>
          <w:szCs w:val="24"/>
          <w:lang w:val="en-US"/>
        </w:rPr>
        <w:t>-op</w:t>
      </w:r>
      <w:r w:rsidRPr="00094399">
        <w:rPr>
          <w:rFonts w:ascii="Book Antiqua" w:hAnsi="Book Antiqua" w:cs="Book Antiqua"/>
          <w:sz w:val="24"/>
          <w:szCs w:val="24"/>
          <w:lang w:val="en-US"/>
        </w:rPr>
        <w:t xml:space="preserve"> complications </w:t>
      </w:r>
      <w:r w:rsidR="00C81AEA" w:rsidRPr="00094399">
        <w:rPr>
          <w:rFonts w:ascii="Book Antiqua" w:hAnsi="Book Antiqua" w:cs="Book Antiqua"/>
          <w:sz w:val="24"/>
          <w:szCs w:val="24"/>
          <w:lang w:val="en-US" w:eastAsia="zh-CN"/>
        </w:rPr>
        <w:t>[</w:t>
      </w:r>
      <w:r w:rsidRPr="00094399">
        <w:rPr>
          <w:rFonts w:ascii="Book Antiqua" w:hAnsi="Book Antiqua" w:cs="Book Antiqua"/>
          <w:sz w:val="24"/>
          <w:szCs w:val="24"/>
          <w:lang w:val="en-US"/>
        </w:rPr>
        <w:t>hepatic artery thrombosis</w:t>
      </w:r>
      <w:r w:rsidR="003F7B15" w:rsidRPr="00094399">
        <w:rPr>
          <w:rFonts w:ascii="Book Antiqua" w:hAnsi="Book Antiqua" w:cs="Book Antiqua"/>
          <w:sz w:val="24"/>
          <w:szCs w:val="24"/>
          <w:lang w:val="en-US" w:eastAsia="zh-CN"/>
        </w:rPr>
        <w:t xml:space="preserve"> </w:t>
      </w:r>
      <w:r w:rsidRPr="00094399">
        <w:rPr>
          <w:rFonts w:ascii="Book Antiqua" w:hAnsi="Book Antiqua" w:cs="Book Antiqua"/>
          <w:sz w:val="24"/>
          <w:szCs w:val="24"/>
          <w:lang w:val="en-US"/>
        </w:rPr>
        <w:t>(HAT), bile leak, infections</w:t>
      </w:r>
      <w:r w:rsidR="00C81AEA" w:rsidRPr="00094399">
        <w:rPr>
          <w:rFonts w:ascii="Book Antiqua" w:hAnsi="Book Antiqua" w:cs="Book Antiqua"/>
          <w:sz w:val="24"/>
          <w:szCs w:val="24"/>
          <w:lang w:val="en-US" w:eastAsia="zh-CN"/>
        </w:rPr>
        <w:t>]</w:t>
      </w:r>
      <w:r w:rsidRPr="00094399">
        <w:rPr>
          <w:rFonts w:ascii="Book Antiqua" w:hAnsi="Book Antiqua" w:cs="Book Antiqua"/>
          <w:sz w:val="24"/>
          <w:szCs w:val="24"/>
          <w:lang w:val="en-US"/>
        </w:rPr>
        <w:t>, stricture morphology (</w:t>
      </w:r>
      <w:r w:rsidR="00094399" w:rsidRPr="00094399">
        <w:rPr>
          <w:rFonts w:ascii="Book Antiqua" w:hAnsi="Book Antiqua" w:cs="Book Antiqua"/>
          <w:sz w:val="24"/>
          <w:szCs w:val="24"/>
          <w:lang w:val="en-US"/>
        </w:rPr>
        <w:t>length, donor</w:t>
      </w:r>
      <w:r w:rsidRPr="00094399">
        <w:rPr>
          <w:rFonts w:ascii="Book Antiqua" w:hAnsi="Book Antiqua" w:cs="Book Antiqua"/>
          <w:sz w:val="24"/>
          <w:szCs w:val="24"/>
          <w:lang w:val="en-US"/>
        </w:rPr>
        <w:t xml:space="preserve"> and recipient duct diameters) and relevant laboratory data both pre- and post </w:t>
      </w:r>
      <w:proofErr w:type="spellStart"/>
      <w:r w:rsidRPr="00094399">
        <w:rPr>
          <w:rFonts w:ascii="Book Antiqua" w:hAnsi="Book Antiqua" w:cs="Book Antiqua"/>
          <w:sz w:val="24"/>
          <w:szCs w:val="24"/>
          <w:lang w:val="en-US"/>
        </w:rPr>
        <w:t>endotherapy</w:t>
      </w:r>
      <w:proofErr w:type="spellEnd"/>
      <w:r w:rsidRPr="00094399">
        <w:rPr>
          <w:rFonts w:ascii="Book Antiqua" w:hAnsi="Book Antiqua" w:cs="Book Antiqua"/>
          <w:sz w:val="24"/>
          <w:szCs w:val="24"/>
          <w:lang w:val="en-US"/>
        </w:rPr>
        <w:t xml:space="preserve"> were studied. </w:t>
      </w:r>
      <w:proofErr w:type="spellStart"/>
      <w:r w:rsidRPr="00094399">
        <w:rPr>
          <w:rFonts w:ascii="Book Antiqua" w:hAnsi="Book Antiqua" w:cs="Book Antiqua"/>
          <w:sz w:val="24"/>
          <w:szCs w:val="24"/>
          <w:lang w:val="en-US"/>
        </w:rPr>
        <w:t>Favourab</w:t>
      </w:r>
      <w:r w:rsidR="00C81AEA" w:rsidRPr="00094399">
        <w:rPr>
          <w:rFonts w:ascii="Book Antiqua" w:hAnsi="Book Antiqua" w:cs="Book Antiqua"/>
          <w:sz w:val="24"/>
          <w:szCs w:val="24"/>
          <w:lang w:val="en-US"/>
        </w:rPr>
        <w:t>le</w:t>
      </w:r>
      <w:proofErr w:type="spellEnd"/>
      <w:r w:rsidR="00C81AEA" w:rsidRPr="00094399">
        <w:rPr>
          <w:rFonts w:ascii="Book Antiqua" w:hAnsi="Book Antiqua" w:cs="Book Antiqua"/>
          <w:sz w:val="24"/>
          <w:szCs w:val="24"/>
          <w:lang w:val="en-US"/>
        </w:rPr>
        <w:t xml:space="preserve"> response to </w:t>
      </w:r>
      <w:proofErr w:type="spellStart"/>
      <w:r w:rsidR="00C81AEA" w:rsidRPr="00094399">
        <w:rPr>
          <w:rFonts w:ascii="Book Antiqua" w:hAnsi="Book Antiqua" w:cs="Book Antiqua"/>
          <w:sz w:val="24"/>
          <w:szCs w:val="24"/>
          <w:lang w:val="en-US"/>
        </w:rPr>
        <w:t>endotherapy</w:t>
      </w:r>
      <w:proofErr w:type="spellEnd"/>
      <w:r w:rsidR="00C81AEA" w:rsidRPr="00094399">
        <w:rPr>
          <w:rFonts w:ascii="Book Antiqua" w:hAnsi="Book Antiqua" w:cs="Book Antiqua"/>
          <w:sz w:val="24"/>
          <w:szCs w:val="24"/>
          <w:lang w:val="en-US"/>
        </w:rPr>
        <w:t xml:space="preserve"> was </w:t>
      </w:r>
      <w:r w:rsidRPr="00094399">
        <w:rPr>
          <w:rFonts w:ascii="Book Antiqua" w:hAnsi="Book Antiqua" w:cs="Book Antiqua"/>
          <w:sz w:val="24"/>
          <w:szCs w:val="24"/>
          <w:lang w:val="en-US"/>
        </w:rPr>
        <w:t>defined as symptomatic relief with &gt;</w:t>
      </w:r>
      <w:r w:rsidR="00C81AEA" w:rsidRPr="00094399">
        <w:rPr>
          <w:rFonts w:ascii="Book Antiqua" w:hAnsi="Book Antiqua" w:cs="Book Antiqua"/>
          <w:sz w:val="24"/>
          <w:szCs w:val="24"/>
          <w:lang w:val="en-US" w:eastAsia="zh-CN"/>
        </w:rPr>
        <w:t xml:space="preserve"> </w:t>
      </w:r>
      <w:r w:rsidRPr="00094399">
        <w:rPr>
          <w:rFonts w:ascii="Book Antiqua" w:hAnsi="Book Antiqua" w:cs="Book Antiqua"/>
          <w:sz w:val="24"/>
          <w:szCs w:val="24"/>
          <w:lang w:val="en-US"/>
        </w:rPr>
        <w:t xml:space="preserve">80% reduction in </w:t>
      </w:r>
      <w:r w:rsidR="00C81AEA" w:rsidRPr="00094399">
        <w:rPr>
          <w:rFonts w:ascii="Book Antiqua" w:hAnsi="Book Antiqua" w:cs="Book Antiqua"/>
          <w:sz w:val="24"/>
          <w:szCs w:val="24"/>
          <w:lang w:val="en-US"/>
        </w:rPr>
        <w:t xml:space="preserve">total bilirubin/serum gamma </w:t>
      </w:r>
      <w:proofErr w:type="spellStart"/>
      <w:r w:rsidR="00C81AEA" w:rsidRPr="00094399">
        <w:rPr>
          <w:rFonts w:ascii="Book Antiqua" w:hAnsi="Book Antiqua" w:cs="Book Antiqua"/>
          <w:sz w:val="24"/>
          <w:szCs w:val="24"/>
          <w:lang w:val="en-US"/>
        </w:rPr>
        <w:t>glutamyl</w:t>
      </w:r>
      <w:proofErr w:type="spellEnd"/>
      <w:r w:rsidR="00C81AEA" w:rsidRPr="00094399">
        <w:rPr>
          <w:rFonts w:ascii="Book Antiqua" w:hAnsi="Book Antiqua" w:cs="Book Antiqua"/>
          <w:sz w:val="24"/>
          <w:szCs w:val="24"/>
          <w:lang w:val="en-US" w:eastAsia="zh-CN"/>
        </w:rPr>
        <w:t xml:space="preserve"> </w:t>
      </w:r>
      <w:proofErr w:type="spellStart"/>
      <w:r w:rsidR="00C81AEA" w:rsidRPr="00094399">
        <w:rPr>
          <w:rFonts w:ascii="Book Antiqua" w:hAnsi="Book Antiqua" w:cs="Book Antiqua"/>
          <w:sz w:val="24"/>
          <w:szCs w:val="24"/>
          <w:lang w:val="en-US"/>
        </w:rPr>
        <w:t>transferase</w:t>
      </w:r>
      <w:proofErr w:type="spellEnd"/>
      <w:r w:rsidRPr="00094399">
        <w:rPr>
          <w:rFonts w:ascii="Book Antiqua" w:hAnsi="Book Antiqua" w:cs="Book Antiqua"/>
          <w:sz w:val="24"/>
          <w:szCs w:val="24"/>
          <w:lang w:val="en-US"/>
        </w:rPr>
        <w:t>. Statistical analysis was performed using SPSS20.0.</w:t>
      </w:r>
    </w:p>
    <w:p w14:paraId="29514AA1" w14:textId="77777777" w:rsidR="00C81AEA" w:rsidRPr="00094399" w:rsidRDefault="00C81AEA" w:rsidP="00094399">
      <w:pPr>
        <w:autoSpaceDE w:val="0"/>
        <w:autoSpaceDN w:val="0"/>
        <w:adjustRightInd w:val="0"/>
        <w:spacing w:after="0" w:line="360" w:lineRule="auto"/>
        <w:jc w:val="both"/>
        <w:rPr>
          <w:rFonts w:ascii="Book Antiqua" w:hAnsi="Book Antiqua" w:cs="Book Antiqua"/>
          <w:sz w:val="24"/>
          <w:szCs w:val="24"/>
          <w:lang w:val="en-US" w:eastAsia="zh-CN"/>
        </w:rPr>
      </w:pPr>
    </w:p>
    <w:p w14:paraId="761DC1FC" w14:textId="02EE1EA0" w:rsidR="0074530D" w:rsidRPr="00094399" w:rsidRDefault="00B67756" w:rsidP="00094399">
      <w:pPr>
        <w:pStyle w:val="Heading1"/>
        <w:spacing w:before="0" w:line="360" w:lineRule="auto"/>
        <w:jc w:val="both"/>
        <w:rPr>
          <w:rFonts w:ascii="Book Antiqua" w:eastAsiaTheme="minorEastAsia" w:hAnsi="Book Antiqua" w:cs="Book Antiqua"/>
          <w:bCs w:val="0"/>
          <w:i/>
          <w:color w:val="auto"/>
          <w:sz w:val="24"/>
          <w:szCs w:val="24"/>
          <w:lang w:val="en-US" w:eastAsia="zh-CN"/>
        </w:rPr>
      </w:pPr>
      <w:r w:rsidRPr="00094399">
        <w:rPr>
          <w:rFonts w:ascii="Book Antiqua" w:eastAsiaTheme="minorHAnsi" w:hAnsi="Book Antiqua" w:cs="Book Antiqua"/>
          <w:bCs w:val="0"/>
          <w:i/>
          <w:color w:val="auto"/>
          <w:sz w:val="24"/>
          <w:szCs w:val="24"/>
          <w:lang w:val="en-US"/>
        </w:rPr>
        <w:t xml:space="preserve">RESULTS </w:t>
      </w:r>
    </w:p>
    <w:p w14:paraId="6EA7C5C6" w14:textId="1C7B041D" w:rsidR="0074530D" w:rsidRPr="00094399" w:rsidRDefault="00B67756" w:rsidP="00094399">
      <w:pPr>
        <w:spacing w:after="0" w:line="360" w:lineRule="auto"/>
        <w:jc w:val="both"/>
        <w:rPr>
          <w:rFonts w:ascii="Book Antiqua" w:hAnsi="Book Antiqua" w:cs="Book Antiqua"/>
          <w:sz w:val="24"/>
          <w:szCs w:val="24"/>
          <w:lang w:val="en-US" w:eastAsia="zh-CN"/>
        </w:rPr>
      </w:pPr>
      <w:r w:rsidRPr="00094399">
        <w:rPr>
          <w:rFonts w:ascii="Book Antiqua" w:hAnsi="Book Antiqua" w:cs="Book Antiqua"/>
          <w:sz w:val="24"/>
          <w:szCs w:val="24"/>
          <w:lang w:val="en-US"/>
        </w:rPr>
        <w:t>Forty-one</w:t>
      </w:r>
      <w:r w:rsidR="0074530D" w:rsidRPr="00094399">
        <w:rPr>
          <w:rFonts w:ascii="Book Antiqua" w:hAnsi="Book Antiqua" w:cs="Book Antiqua"/>
          <w:sz w:val="24"/>
          <w:szCs w:val="24"/>
          <w:lang w:val="en-US"/>
        </w:rPr>
        <w:t xml:space="preserve"> patients were included</w:t>
      </w:r>
      <w:r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w:t>
      </w:r>
      <w:r w:rsidRPr="00094399">
        <w:rPr>
          <w:rFonts w:ascii="Book Antiqua" w:hAnsi="Book Antiqua" w:cs="Book Antiqua"/>
          <w:sz w:val="24"/>
          <w:szCs w:val="24"/>
          <w:lang w:val="en-US"/>
        </w:rPr>
        <w:t>a</w:t>
      </w:r>
      <w:r w:rsidR="0074530D" w:rsidRPr="00094399">
        <w:rPr>
          <w:rFonts w:ascii="Book Antiqua" w:hAnsi="Book Antiqua" w:cs="Book Antiqua"/>
          <w:sz w:val="24"/>
          <w:szCs w:val="24"/>
          <w:lang w:val="en-US"/>
        </w:rPr>
        <w:t>ge</w:t>
      </w:r>
      <w:r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 xml:space="preserve">8-63 years). All had right lobe LDLT with duct-to-duct anastomosis. </w:t>
      </w:r>
      <w:r w:rsidR="00295020" w:rsidRPr="00094399">
        <w:rPr>
          <w:rFonts w:ascii="Book Antiqua" w:hAnsi="Book Antiqua" w:cs="Book Antiqua"/>
          <w:sz w:val="24"/>
          <w:szCs w:val="24"/>
          <w:lang w:val="en-US"/>
        </w:rPr>
        <w:t xml:space="preserve">Twenty </w:t>
      </w:r>
      <w:r w:rsidR="0074530D" w:rsidRPr="00094399">
        <w:rPr>
          <w:rFonts w:ascii="Book Antiqua" w:hAnsi="Book Antiqua" w:cs="Book Antiqua"/>
          <w:sz w:val="24"/>
          <w:szCs w:val="24"/>
          <w:lang w:val="en-US"/>
        </w:rPr>
        <w:t>patients</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 xml:space="preserve">(48.7%) had </w:t>
      </w:r>
      <w:proofErr w:type="spellStart"/>
      <w:r w:rsidR="0074530D" w:rsidRPr="00094399">
        <w:rPr>
          <w:rFonts w:ascii="Book Antiqua" w:hAnsi="Book Antiqua" w:cs="Book Antiqua"/>
          <w:sz w:val="24"/>
          <w:szCs w:val="24"/>
          <w:lang w:val="en-US"/>
        </w:rPr>
        <w:t>favourable</w:t>
      </w:r>
      <w:proofErr w:type="spellEnd"/>
      <w:r w:rsidR="0074530D" w:rsidRPr="00094399">
        <w:rPr>
          <w:rFonts w:ascii="Book Antiqua" w:hAnsi="Book Antiqua" w:cs="Book Antiqua"/>
          <w:sz w:val="24"/>
          <w:szCs w:val="24"/>
          <w:lang w:val="en-US"/>
        </w:rPr>
        <w:t xml:space="preserve"> response to </w:t>
      </w:r>
      <w:proofErr w:type="spellStart"/>
      <w:r w:rsidR="0074530D" w:rsidRPr="00094399">
        <w:rPr>
          <w:rFonts w:ascii="Book Antiqua" w:hAnsi="Book Antiqua" w:cs="Book Antiqua"/>
          <w:sz w:val="24"/>
          <w:szCs w:val="24"/>
          <w:lang w:val="en-US"/>
        </w:rPr>
        <w:t>endotherapy</w:t>
      </w:r>
      <w:proofErr w:type="spellEnd"/>
      <w:r w:rsidR="0074530D" w:rsidRPr="00094399">
        <w:rPr>
          <w:rFonts w:ascii="Book Antiqua" w:hAnsi="Book Antiqua" w:cs="Book Antiqua"/>
          <w:sz w:val="24"/>
          <w:szCs w:val="24"/>
          <w:lang w:val="en-US"/>
        </w:rPr>
        <w:t>. Patients with single duct anastomosis, aggress</w:t>
      </w:r>
      <w:r w:rsidR="00295020" w:rsidRPr="00094399">
        <w:rPr>
          <w:rFonts w:ascii="Book Antiqua" w:hAnsi="Book Antiqua" w:cs="Book Antiqua"/>
          <w:sz w:val="24"/>
          <w:szCs w:val="24"/>
          <w:lang w:val="en-US"/>
        </w:rPr>
        <w:t xml:space="preserve">ive stent therapy (multiple </w:t>
      </w:r>
      <w:r w:rsidR="00CC62BC" w:rsidRPr="00094399">
        <w:rPr>
          <w:rFonts w:ascii="Book Antiqua" w:hAnsi="Book Antiqua" w:cs="Verdana"/>
          <w:sz w:val="24"/>
          <w:szCs w:val="24"/>
        </w:rPr>
        <w:t>endoscopic retrograde cholangiography</w:t>
      </w:r>
      <w:r w:rsidR="0074530D" w:rsidRPr="00094399">
        <w:rPr>
          <w:rFonts w:ascii="Book Antiqua" w:hAnsi="Book Antiqua" w:cs="Book Antiqua"/>
          <w:sz w:val="24"/>
          <w:szCs w:val="24"/>
          <w:lang w:val="en-US"/>
        </w:rPr>
        <w:t xml:space="preserve">, upsizing of stents, dilatation and longer duration of stents) and an initial </w:t>
      </w:r>
      <w:proofErr w:type="spellStart"/>
      <w:r w:rsidR="0074530D" w:rsidRPr="00094399">
        <w:rPr>
          <w:rFonts w:ascii="Book Antiqua" w:hAnsi="Book Antiqua" w:cs="Book Antiqua"/>
          <w:sz w:val="24"/>
          <w:szCs w:val="24"/>
          <w:lang w:val="en-US"/>
        </w:rPr>
        <w:t>favourable</w:t>
      </w:r>
      <w:proofErr w:type="spellEnd"/>
      <w:r w:rsidR="0074530D" w:rsidRPr="00094399">
        <w:rPr>
          <w:rFonts w:ascii="Book Antiqua" w:hAnsi="Book Antiqua" w:cs="Book Antiqua"/>
          <w:sz w:val="24"/>
          <w:szCs w:val="24"/>
          <w:lang w:val="en-US"/>
        </w:rPr>
        <w:t xml:space="preserve"> response to </w:t>
      </w:r>
      <w:proofErr w:type="spellStart"/>
      <w:r w:rsidR="0074530D" w:rsidRPr="00094399">
        <w:rPr>
          <w:rFonts w:ascii="Book Antiqua" w:hAnsi="Book Antiqua" w:cs="Book Antiqua"/>
          <w:sz w:val="24"/>
          <w:szCs w:val="24"/>
          <w:lang w:val="en-US"/>
        </w:rPr>
        <w:t>endotherapy</w:t>
      </w:r>
      <w:proofErr w:type="spellEnd"/>
      <w:r w:rsidR="0074530D" w:rsidRPr="00094399">
        <w:rPr>
          <w:rFonts w:ascii="Book Antiqua" w:hAnsi="Book Antiqua" w:cs="Book Antiqua"/>
          <w:sz w:val="24"/>
          <w:szCs w:val="24"/>
          <w:lang w:val="en-US"/>
        </w:rPr>
        <w:t xml:space="preserve"> were independent predictors of good outcome</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w:t>
      </w:r>
      <w:r w:rsidR="0016632A" w:rsidRPr="00094399">
        <w:rPr>
          <w:rFonts w:ascii="Book Antiqua" w:hAnsi="Book Antiqua" w:cs="Book Antiqua"/>
          <w:i/>
          <w:sz w:val="24"/>
          <w:szCs w:val="24"/>
          <w:lang w:val="en-US"/>
        </w:rPr>
        <w:t>P</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&lt;</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0.05). Older donor age, HAT, multiple ductal anastomosis and persistent bile leak</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(&gt;</w:t>
      </w:r>
      <w:r w:rsidR="0016632A" w:rsidRPr="00094399">
        <w:rPr>
          <w:rFonts w:ascii="Book Antiqua" w:hAnsi="Book Antiqua" w:cs="Book Antiqua"/>
          <w:sz w:val="24"/>
          <w:szCs w:val="24"/>
          <w:lang w:val="en-US" w:eastAsia="zh-CN"/>
        </w:rPr>
        <w:t xml:space="preserve"> </w:t>
      </w:r>
      <w:r w:rsidR="0016632A" w:rsidRPr="00094399">
        <w:rPr>
          <w:rFonts w:ascii="Book Antiqua" w:hAnsi="Book Antiqua" w:cs="Book Antiqua"/>
          <w:sz w:val="24"/>
          <w:szCs w:val="24"/>
          <w:lang w:val="en-US"/>
        </w:rPr>
        <w:t xml:space="preserve">4 </w:t>
      </w:r>
      <w:proofErr w:type="spellStart"/>
      <w:r w:rsidR="0016632A" w:rsidRPr="00094399">
        <w:rPr>
          <w:rFonts w:ascii="Book Antiqua" w:hAnsi="Book Antiqua" w:cs="Book Antiqua"/>
          <w:sz w:val="24"/>
          <w:szCs w:val="24"/>
          <w:lang w:val="en-US"/>
        </w:rPr>
        <w:t>wk</w:t>
      </w:r>
      <w:proofErr w:type="spellEnd"/>
      <w:r w:rsidR="0074530D" w:rsidRPr="00094399">
        <w:rPr>
          <w:rFonts w:ascii="Book Antiqua" w:hAnsi="Book Antiqua" w:cs="Book Antiqua"/>
          <w:sz w:val="24"/>
          <w:szCs w:val="24"/>
          <w:lang w:val="en-US"/>
        </w:rPr>
        <w:t xml:space="preserve"> post LT) were found to be significant predictors of poor response on multivariate analysis</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w:t>
      </w:r>
      <w:r w:rsidR="0016632A" w:rsidRPr="00094399">
        <w:rPr>
          <w:rFonts w:ascii="Book Antiqua" w:hAnsi="Book Antiqua" w:cs="Book Antiqua"/>
          <w:i/>
          <w:sz w:val="24"/>
          <w:szCs w:val="24"/>
          <w:lang w:val="en-US"/>
        </w:rPr>
        <w:t>P</w:t>
      </w:r>
      <w:r w:rsidR="0016632A" w:rsidRPr="00094399">
        <w:rPr>
          <w:rFonts w:ascii="Book Antiqua" w:hAnsi="Book Antiqua" w:cs="Book Antiqua"/>
          <w:sz w:val="24"/>
          <w:szCs w:val="24"/>
          <w:lang w:val="en-US"/>
        </w:rPr>
        <w:t xml:space="preserve"> </w:t>
      </w:r>
      <w:r w:rsidR="0074530D" w:rsidRPr="00094399">
        <w:rPr>
          <w:rFonts w:ascii="Book Antiqua" w:hAnsi="Book Antiqua" w:cs="Book Antiqua"/>
          <w:sz w:val="24"/>
          <w:szCs w:val="24"/>
          <w:lang w:val="en-US"/>
        </w:rPr>
        <w:t>&lt;</w:t>
      </w:r>
      <w:r w:rsidR="0016632A"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 xml:space="preserve">0.05). </w:t>
      </w:r>
    </w:p>
    <w:p w14:paraId="0E964549" w14:textId="77777777" w:rsidR="0016632A" w:rsidRPr="00094399" w:rsidRDefault="0016632A" w:rsidP="00094399">
      <w:pPr>
        <w:spacing w:after="0" w:line="360" w:lineRule="auto"/>
        <w:jc w:val="both"/>
        <w:rPr>
          <w:rFonts w:ascii="Book Antiqua" w:hAnsi="Book Antiqua" w:cs="Book Antiqua"/>
          <w:sz w:val="24"/>
          <w:szCs w:val="24"/>
          <w:lang w:val="en-US" w:eastAsia="zh-CN"/>
        </w:rPr>
      </w:pPr>
    </w:p>
    <w:p w14:paraId="355B260E" w14:textId="2C1287F0" w:rsidR="0074530D" w:rsidRPr="00094399" w:rsidRDefault="0016632A" w:rsidP="00094399">
      <w:pPr>
        <w:pStyle w:val="Heading1"/>
        <w:spacing w:before="0" w:line="360" w:lineRule="auto"/>
        <w:jc w:val="both"/>
        <w:rPr>
          <w:rFonts w:ascii="Book Antiqua" w:eastAsiaTheme="minorEastAsia" w:hAnsi="Book Antiqua" w:cs="Book Antiqua"/>
          <w:bCs w:val="0"/>
          <w:i/>
          <w:color w:val="auto"/>
          <w:sz w:val="24"/>
          <w:szCs w:val="24"/>
          <w:lang w:val="en-US" w:eastAsia="zh-CN"/>
        </w:rPr>
      </w:pPr>
      <w:r w:rsidRPr="00094399">
        <w:rPr>
          <w:rFonts w:ascii="Book Antiqua" w:eastAsiaTheme="minorHAnsi" w:hAnsi="Book Antiqua" w:cs="Book Antiqua"/>
          <w:bCs w:val="0"/>
          <w:i/>
          <w:color w:val="auto"/>
          <w:sz w:val="24"/>
          <w:szCs w:val="24"/>
          <w:lang w:val="en-US"/>
        </w:rPr>
        <w:t>CONCLUSION</w:t>
      </w:r>
    </w:p>
    <w:p w14:paraId="04CFBAEF" w14:textId="77777777" w:rsidR="0074530D" w:rsidRPr="00094399" w:rsidRDefault="0074530D" w:rsidP="00094399">
      <w:pPr>
        <w:spacing w:after="0" w:line="360" w:lineRule="auto"/>
        <w:jc w:val="both"/>
        <w:rPr>
          <w:rFonts w:ascii="Book Antiqua" w:hAnsi="Book Antiqua" w:cs="Book Antiqua"/>
          <w:sz w:val="24"/>
          <w:szCs w:val="24"/>
          <w:lang w:val="en-US" w:eastAsia="zh-CN"/>
        </w:rPr>
      </w:pPr>
      <w:r w:rsidRPr="00094399">
        <w:rPr>
          <w:rFonts w:ascii="Book Antiqua" w:hAnsi="Book Antiqua" w:cs="Book Antiqua"/>
          <w:sz w:val="24"/>
          <w:szCs w:val="24"/>
          <w:lang w:val="en-US"/>
        </w:rPr>
        <w:t xml:space="preserve">Endoscopic therapy with aggressive stent therapy especially in patients with single duct-to-duct anastomosis was associated with a better outcome. Multiple ductal </w:t>
      </w:r>
      <w:proofErr w:type="gramStart"/>
      <w:r w:rsidRPr="00094399">
        <w:rPr>
          <w:rFonts w:ascii="Book Antiqua" w:hAnsi="Book Antiqua" w:cs="Book Antiqua"/>
          <w:sz w:val="24"/>
          <w:szCs w:val="24"/>
          <w:lang w:val="en-US"/>
        </w:rPr>
        <w:t>anastomosis</w:t>
      </w:r>
      <w:proofErr w:type="gramEnd"/>
      <w:r w:rsidRPr="00094399">
        <w:rPr>
          <w:rFonts w:ascii="Book Antiqua" w:hAnsi="Book Antiqua" w:cs="Book Antiqua"/>
          <w:sz w:val="24"/>
          <w:szCs w:val="24"/>
          <w:lang w:val="en-US"/>
        </w:rPr>
        <w:t xml:space="preserve">, older donor age, shorter duration of stent therapy, early bile leak and HAT were predictors of poor outcome with </w:t>
      </w:r>
      <w:proofErr w:type="spellStart"/>
      <w:r w:rsidRPr="00094399">
        <w:rPr>
          <w:rFonts w:ascii="Book Antiqua" w:hAnsi="Book Antiqua" w:cs="Book Antiqua"/>
          <w:sz w:val="24"/>
          <w:szCs w:val="24"/>
          <w:lang w:val="en-US"/>
        </w:rPr>
        <w:t>endotherapy</w:t>
      </w:r>
      <w:proofErr w:type="spellEnd"/>
      <w:r w:rsidRPr="00094399">
        <w:rPr>
          <w:rFonts w:ascii="Book Antiqua" w:hAnsi="Book Antiqua" w:cs="Book Antiqua"/>
          <w:sz w:val="24"/>
          <w:szCs w:val="24"/>
          <w:lang w:val="en-US"/>
        </w:rPr>
        <w:t xml:space="preserve"> in these patients. </w:t>
      </w:r>
    </w:p>
    <w:p w14:paraId="34A1FED4" w14:textId="77777777" w:rsidR="00995AFF" w:rsidRPr="00094399" w:rsidRDefault="00995AFF" w:rsidP="00094399">
      <w:pPr>
        <w:spacing w:after="0" w:line="360" w:lineRule="auto"/>
        <w:jc w:val="both"/>
        <w:rPr>
          <w:rFonts w:ascii="Book Antiqua" w:hAnsi="Book Antiqua" w:cs="Book Antiqua"/>
          <w:sz w:val="24"/>
          <w:szCs w:val="24"/>
          <w:lang w:val="en-US" w:eastAsia="zh-CN"/>
        </w:rPr>
      </w:pPr>
    </w:p>
    <w:p w14:paraId="3043201E" w14:textId="0FC408B0" w:rsidR="0074530D" w:rsidRPr="00094399" w:rsidRDefault="00E64D45" w:rsidP="00094399">
      <w:pPr>
        <w:spacing w:after="0" w:line="360" w:lineRule="auto"/>
        <w:jc w:val="both"/>
        <w:rPr>
          <w:rFonts w:ascii="Book Antiqua" w:hAnsi="Book Antiqua" w:cs="Book Antiqua"/>
          <w:sz w:val="24"/>
          <w:szCs w:val="24"/>
          <w:lang w:val="en-US" w:eastAsia="zh-CN"/>
        </w:rPr>
      </w:pPr>
      <w:r w:rsidRPr="00094399">
        <w:rPr>
          <w:rFonts w:ascii="Book Antiqua" w:hAnsi="Book Antiqua" w:cs="Book Antiqua"/>
          <w:b/>
          <w:sz w:val="24"/>
          <w:szCs w:val="24"/>
          <w:lang w:val="en-US"/>
        </w:rPr>
        <w:lastRenderedPageBreak/>
        <w:t>Key words</w:t>
      </w:r>
      <w:r w:rsidR="0074530D" w:rsidRPr="00094399">
        <w:rPr>
          <w:rFonts w:ascii="Book Antiqua" w:hAnsi="Book Antiqua" w:cs="Book Antiqua"/>
          <w:b/>
          <w:sz w:val="24"/>
          <w:szCs w:val="24"/>
          <w:lang w:val="en-US"/>
        </w:rPr>
        <w:t>:</w:t>
      </w:r>
      <w:r w:rsidR="0074530D" w:rsidRPr="00094399">
        <w:rPr>
          <w:rFonts w:ascii="Book Antiqua" w:hAnsi="Book Antiqua" w:cs="Book Antiqua"/>
          <w:sz w:val="24"/>
          <w:szCs w:val="24"/>
          <w:lang w:val="en-US"/>
        </w:rPr>
        <w:t xml:space="preserve"> Biliary strictures</w:t>
      </w:r>
      <w:r w:rsidR="00995AFF" w:rsidRPr="00094399">
        <w:rPr>
          <w:rFonts w:ascii="Book Antiqua" w:hAnsi="Book Antiqua" w:cs="Book Antiqua"/>
          <w:sz w:val="24"/>
          <w:szCs w:val="24"/>
          <w:lang w:val="en-US" w:eastAsia="zh-CN"/>
        </w:rPr>
        <w:t>;</w:t>
      </w:r>
      <w:r w:rsidR="0074530D" w:rsidRPr="00094399">
        <w:rPr>
          <w:rFonts w:ascii="Book Antiqua" w:hAnsi="Book Antiqua" w:cs="Book Antiqua"/>
          <w:sz w:val="24"/>
          <w:szCs w:val="24"/>
          <w:lang w:val="en-US"/>
        </w:rPr>
        <w:t xml:space="preserve"> Living donor liver transplantation</w:t>
      </w:r>
      <w:r w:rsidR="00995AFF" w:rsidRPr="00094399">
        <w:rPr>
          <w:rFonts w:ascii="Book Antiqua" w:hAnsi="Book Antiqua" w:cs="Book Antiqua"/>
          <w:sz w:val="24"/>
          <w:szCs w:val="24"/>
          <w:lang w:val="en-US" w:eastAsia="zh-CN"/>
        </w:rPr>
        <w:t>;</w:t>
      </w:r>
      <w:r w:rsidR="0074530D" w:rsidRPr="00094399">
        <w:rPr>
          <w:rFonts w:ascii="Book Antiqua" w:hAnsi="Book Antiqua" w:cs="Book Antiqua"/>
          <w:sz w:val="24"/>
          <w:szCs w:val="24"/>
          <w:lang w:val="en-US"/>
        </w:rPr>
        <w:t xml:space="preserve"> </w:t>
      </w:r>
      <w:proofErr w:type="spellStart"/>
      <w:r w:rsidR="00995AFF" w:rsidRPr="00094399">
        <w:rPr>
          <w:rFonts w:ascii="Book Antiqua" w:hAnsi="Book Antiqua" w:cs="Book Antiqua"/>
          <w:sz w:val="24"/>
          <w:szCs w:val="24"/>
          <w:lang w:val="en-US"/>
        </w:rPr>
        <w:t>Endotherapy</w:t>
      </w:r>
      <w:proofErr w:type="spellEnd"/>
      <w:r w:rsidR="00995AFF" w:rsidRPr="00094399">
        <w:rPr>
          <w:rFonts w:ascii="Book Antiqua" w:hAnsi="Book Antiqua" w:cs="Book Antiqua"/>
          <w:sz w:val="24"/>
          <w:szCs w:val="24"/>
          <w:lang w:val="en-US" w:eastAsia="zh-CN"/>
        </w:rPr>
        <w:t>;</w:t>
      </w:r>
      <w:r w:rsidR="00995AFF" w:rsidRPr="00094399">
        <w:rPr>
          <w:rFonts w:ascii="Book Antiqua" w:hAnsi="Book Antiqua" w:cs="Book Antiqua"/>
          <w:sz w:val="24"/>
          <w:szCs w:val="24"/>
          <w:lang w:val="en-US"/>
        </w:rPr>
        <w:t xml:space="preserve"> Bile </w:t>
      </w:r>
      <w:r w:rsidR="000C7E3B" w:rsidRPr="00094399">
        <w:rPr>
          <w:rFonts w:ascii="Book Antiqua" w:hAnsi="Book Antiqua" w:cs="Book Antiqua"/>
          <w:sz w:val="24"/>
          <w:szCs w:val="24"/>
          <w:lang w:val="en-US"/>
        </w:rPr>
        <w:t>leaks</w:t>
      </w:r>
    </w:p>
    <w:p w14:paraId="45B9E647" w14:textId="77777777" w:rsidR="00995AFF" w:rsidRPr="00094399" w:rsidRDefault="00995AFF" w:rsidP="00094399">
      <w:pPr>
        <w:spacing w:after="0" w:line="360" w:lineRule="auto"/>
        <w:jc w:val="both"/>
        <w:rPr>
          <w:rFonts w:ascii="Book Antiqua" w:hAnsi="Book Antiqua" w:cs="Book Antiqua"/>
          <w:sz w:val="24"/>
          <w:szCs w:val="24"/>
          <w:lang w:val="en-US" w:eastAsia="zh-CN"/>
        </w:rPr>
      </w:pPr>
    </w:p>
    <w:p w14:paraId="04058B59" w14:textId="77777777" w:rsidR="00995AFF" w:rsidRPr="00094399" w:rsidRDefault="00995AFF" w:rsidP="00094399">
      <w:pPr>
        <w:spacing w:after="0" w:line="360" w:lineRule="auto"/>
        <w:jc w:val="both"/>
        <w:rPr>
          <w:rFonts w:ascii="Book Antiqua" w:hAnsi="Book Antiqua" w:cs="Arial"/>
          <w:sz w:val="24"/>
          <w:szCs w:val="24"/>
        </w:rPr>
      </w:pPr>
      <w:r w:rsidRPr="00094399">
        <w:rPr>
          <w:rFonts w:ascii="Book Antiqua" w:hAnsi="Book Antiqua"/>
          <w:b/>
          <w:sz w:val="24"/>
          <w:szCs w:val="24"/>
        </w:rPr>
        <w:t xml:space="preserve">© </w:t>
      </w:r>
      <w:r w:rsidRPr="00094399">
        <w:rPr>
          <w:rFonts w:ascii="Book Antiqua" w:hAnsi="Book Antiqua" w:cs="Arial"/>
          <w:b/>
          <w:sz w:val="24"/>
          <w:szCs w:val="24"/>
        </w:rPr>
        <w:t>The Author(s) 2017.</w:t>
      </w:r>
      <w:r w:rsidRPr="00094399">
        <w:rPr>
          <w:rFonts w:ascii="Book Antiqua" w:hAnsi="Book Antiqua" w:cs="Arial"/>
          <w:sz w:val="24"/>
          <w:szCs w:val="24"/>
        </w:rPr>
        <w:t xml:space="preserve"> Published by Baishideng Publishing Group Inc. All rights reserved.</w:t>
      </w:r>
    </w:p>
    <w:p w14:paraId="6E8DF7F7" w14:textId="77777777" w:rsidR="00995AFF" w:rsidRPr="00094399" w:rsidRDefault="00995AFF" w:rsidP="00094399">
      <w:pPr>
        <w:spacing w:after="0" w:line="360" w:lineRule="auto"/>
        <w:jc w:val="both"/>
        <w:rPr>
          <w:rFonts w:ascii="Book Antiqua" w:hAnsi="Book Antiqua" w:cs="Book Antiqua"/>
          <w:sz w:val="24"/>
          <w:szCs w:val="24"/>
          <w:lang w:val="en-US" w:eastAsia="zh-CN"/>
        </w:rPr>
      </w:pPr>
    </w:p>
    <w:p w14:paraId="1A33E8B5" w14:textId="094F6229" w:rsidR="0074530D" w:rsidRPr="00094399" w:rsidRDefault="00E64D45" w:rsidP="00094399">
      <w:pPr>
        <w:spacing w:after="0" w:line="360" w:lineRule="auto"/>
        <w:jc w:val="both"/>
        <w:rPr>
          <w:rFonts w:ascii="Book Antiqua" w:hAnsi="Book Antiqua" w:cs="Book Antiqua"/>
          <w:b/>
          <w:sz w:val="24"/>
          <w:szCs w:val="24"/>
          <w:lang w:val="en-US" w:eastAsia="zh-CN"/>
        </w:rPr>
      </w:pPr>
      <w:r w:rsidRPr="00094399">
        <w:rPr>
          <w:rFonts w:ascii="Book Antiqua" w:hAnsi="Book Antiqua" w:cs="Book Antiqua"/>
          <w:b/>
          <w:sz w:val="24"/>
          <w:szCs w:val="24"/>
          <w:lang w:val="en-US"/>
        </w:rPr>
        <w:t>Core tip</w:t>
      </w:r>
      <w:r w:rsidR="0074530D" w:rsidRPr="00094399">
        <w:rPr>
          <w:rFonts w:ascii="Book Antiqua" w:hAnsi="Book Antiqua" w:cs="Book Antiqua"/>
          <w:b/>
          <w:sz w:val="24"/>
          <w:szCs w:val="24"/>
          <w:lang w:val="en-US"/>
        </w:rPr>
        <w:t xml:space="preserve">: </w:t>
      </w:r>
      <w:r w:rsidR="0074530D" w:rsidRPr="00094399">
        <w:rPr>
          <w:rFonts w:ascii="Book Antiqua" w:hAnsi="Book Antiqua" w:cs="Book Antiqua"/>
          <w:sz w:val="24"/>
          <w:szCs w:val="24"/>
          <w:lang w:val="en-US"/>
        </w:rPr>
        <w:t xml:space="preserve">Living donor liver transplantation </w:t>
      </w:r>
      <w:r w:rsidR="007B0B1B" w:rsidRPr="00094399">
        <w:rPr>
          <w:rFonts w:ascii="Book Antiqua" w:hAnsi="Book Antiqua" w:cs="Book Antiqua"/>
          <w:sz w:val="24"/>
          <w:szCs w:val="24"/>
          <w:lang w:val="en-US" w:eastAsia="zh-CN"/>
        </w:rPr>
        <w:t>(</w:t>
      </w:r>
      <w:r w:rsidR="007B0B1B" w:rsidRPr="00094399">
        <w:rPr>
          <w:rFonts w:ascii="Book Antiqua" w:hAnsi="Book Antiqua" w:cs="Book Antiqua"/>
          <w:sz w:val="24"/>
          <w:szCs w:val="24"/>
          <w:lang w:val="en-US"/>
        </w:rPr>
        <w:t>LDLT</w:t>
      </w:r>
      <w:r w:rsidR="007B0B1B" w:rsidRPr="00094399">
        <w:rPr>
          <w:rFonts w:ascii="Book Antiqua" w:hAnsi="Book Antiqua" w:cs="Book Antiqua"/>
          <w:sz w:val="24"/>
          <w:szCs w:val="24"/>
          <w:lang w:val="en-US" w:eastAsia="zh-CN"/>
        </w:rPr>
        <w:t xml:space="preserve">) </w:t>
      </w:r>
      <w:r w:rsidR="0074530D" w:rsidRPr="00094399">
        <w:rPr>
          <w:rFonts w:ascii="Book Antiqua" w:hAnsi="Book Antiqua" w:cs="Book Antiqua"/>
          <w:sz w:val="24"/>
          <w:szCs w:val="24"/>
          <w:lang w:val="en-US"/>
        </w:rPr>
        <w:t xml:space="preserve">is the definitive treatment for end stage liver disease. Biliary complications complicating </w:t>
      </w:r>
      <w:r w:rsidR="007B0B1B" w:rsidRPr="00094399">
        <w:rPr>
          <w:rFonts w:ascii="Book Antiqua" w:hAnsi="Book Antiqua" w:cs="Book Antiqua"/>
          <w:sz w:val="24"/>
          <w:szCs w:val="24"/>
          <w:lang w:val="en-US"/>
        </w:rPr>
        <w:t>LDLT</w:t>
      </w:r>
      <w:r w:rsidR="0074530D" w:rsidRPr="00094399">
        <w:rPr>
          <w:rFonts w:ascii="Book Antiqua" w:hAnsi="Book Antiqua" w:cs="Book Antiqua"/>
          <w:sz w:val="24"/>
          <w:szCs w:val="24"/>
          <w:lang w:val="en-US"/>
        </w:rPr>
        <w:t xml:space="preserve"> is a major source of morbidity and mortality. Anastomotic strictu</w:t>
      </w:r>
      <w:r w:rsidR="002B1B22" w:rsidRPr="00094399">
        <w:rPr>
          <w:rFonts w:ascii="Book Antiqua" w:hAnsi="Book Antiqua" w:cs="Book Antiqua"/>
          <w:sz w:val="24"/>
          <w:szCs w:val="24"/>
          <w:lang w:val="en-US"/>
        </w:rPr>
        <w:t xml:space="preserve">res seen with LDLT are notorious for gross </w:t>
      </w:r>
      <w:proofErr w:type="spellStart"/>
      <w:r w:rsidR="002B1B22" w:rsidRPr="00094399">
        <w:rPr>
          <w:rFonts w:ascii="Book Antiqua" w:hAnsi="Book Antiqua" w:cs="Book Antiqua"/>
          <w:sz w:val="24"/>
          <w:szCs w:val="24"/>
          <w:lang w:val="en-US"/>
        </w:rPr>
        <w:t>phenotypical</w:t>
      </w:r>
      <w:proofErr w:type="spellEnd"/>
      <w:r w:rsidR="002B1B22" w:rsidRPr="00094399">
        <w:rPr>
          <w:rFonts w:ascii="Book Antiqua" w:hAnsi="Book Antiqua" w:cs="Book Antiqua"/>
          <w:sz w:val="24"/>
          <w:szCs w:val="24"/>
          <w:lang w:val="en-US"/>
        </w:rPr>
        <w:t xml:space="preserve"> </w:t>
      </w:r>
      <w:proofErr w:type="gramStart"/>
      <w:r w:rsidR="002B1B22" w:rsidRPr="00094399">
        <w:rPr>
          <w:rFonts w:ascii="Book Antiqua" w:hAnsi="Book Antiqua" w:cs="Book Antiqua"/>
          <w:sz w:val="24"/>
          <w:szCs w:val="24"/>
          <w:lang w:val="en-US"/>
        </w:rPr>
        <w:t xml:space="preserve">variations </w:t>
      </w:r>
      <w:r w:rsidR="00DF433F" w:rsidRPr="00094399">
        <w:rPr>
          <w:rFonts w:ascii="Book Antiqua" w:hAnsi="Book Antiqua" w:cs="Book Antiqua"/>
          <w:sz w:val="24"/>
          <w:szCs w:val="24"/>
          <w:lang w:val="en-US"/>
        </w:rPr>
        <w:t>which</w:t>
      </w:r>
      <w:proofErr w:type="gramEnd"/>
      <w:r w:rsidR="00DF433F" w:rsidRPr="00094399">
        <w:rPr>
          <w:rFonts w:ascii="Book Antiqua" w:hAnsi="Book Antiqua" w:cs="Book Antiqua"/>
          <w:sz w:val="24"/>
          <w:szCs w:val="24"/>
          <w:lang w:val="en-US"/>
        </w:rPr>
        <w:t xml:space="preserve"> ha</w:t>
      </w:r>
      <w:r w:rsidR="00995AFF" w:rsidRPr="00094399">
        <w:rPr>
          <w:rFonts w:ascii="Book Antiqua" w:hAnsi="Book Antiqua" w:cs="Book Antiqua"/>
          <w:sz w:val="24"/>
          <w:szCs w:val="24"/>
          <w:lang w:val="en-US" w:eastAsia="zh-CN"/>
        </w:rPr>
        <w:t>ve</w:t>
      </w:r>
      <w:r w:rsidR="00DF433F" w:rsidRPr="00094399">
        <w:rPr>
          <w:rFonts w:ascii="Book Antiqua" w:hAnsi="Book Antiqua" w:cs="Book Antiqua"/>
          <w:sz w:val="24"/>
          <w:szCs w:val="24"/>
          <w:lang w:val="en-US"/>
        </w:rPr>
        <w:t xml:space="preserve"> led to variable results with </w:t>
      </w:r>
      <w:proofErr w:type="spellStart"/>
      <w:r w:rsidR="00DF433F" w:rsidRPr="00094399">
        <w:rPr>
          <w:rFonts w:ascii="Book Antiqua" w:hAnsi="Book Antiqua" w:cs="Book Antiqua"/>
          <w:sz w:val="24"/>
          <w:szCs w:val="24"/>
          <w:lang w:val="en-US"/>
        </w:rPr>
        <w:t>endotherapy</w:t>
      </w:r>
      <w:proofErr w:type="spellEnd"/>
      <w:r w:rsidR="00DF433F" w:rsidRPr="00094399">
        <w:rPr>
          <w:rFonts w:ascii="Book Antiqua" w:hAnsi="Book Antiqua" w:cs="Book Antiqua"/>
          <w:sz w:val="24"/>
          <w:szCs w:val="24"/>
          <w:lang w:val="en-US"/>
        </w:rPr>
        <w:t xml:space="preserve"> as a treatment option in these patients. In this study, we have looked into the factors that can predict the response with </w:t>
      </w:r>
      <w:proofErr w:type="spellStart"/>
      <w:r w:rsidR="00DF433F" w:rsidRPr="00094399">
        <w:rPr>
          <w:rFonts w:ascii="Book Antiqua" w:hAnsi="Book Antiqua" w:cs="Book Antiqua"/>
          <w:sz w:val="24"/>
          <w:szCs w:val="24"/>
          <w:lang w:val="en-US"/>
        </w:rPr>
        <w:t>endotherapy</w:t>
      </w:r>
      <w:proofErr w:type="spellEnd"/>
      <w:r w:rsidR="00DF433F" w:rsidRPr="00094399">
        <w:rPr>
          <w:rFonts w:ascii="Book Antiqua" w:hAnsi="Book Antiqua" w:cs="Book Antiqua"/>
          <w:sz w:val="24"/>
          <w:szCs w:val="24"/>
          <w:lang w:val="en-US"/>
        </w:rPr>
        <w:t xml:space="preserve"> (</w:t>
      </w:r>
      <w:r w:rsidR="00BD0D07" w:rsidRPr="00094399">
        <w:rPr>
          <w:rFonts w:ascii="Book Antiqua" w:hAnsi="Book Antiqua" w:cs="Book Antiqua"/>
          <w:sz w:val="24"/>
          <w:szCs w:val="24"/>
          <w:lang w:val="en-US"/>
        </w:rPr>
        <w:t>e</w:t>
      </w:r>
      <w:r w:rsidR="00DF433F" w:rsidRPr="00094399">
        <w:rPr>
          <w:rFonts w:ascii="Book Antiqua" w:hAnsi="Book Antiqua" w:cs="Book Antiqua"/>
          <w:sz w:val="24"/>
          <w:szCs w:val="24"/>
          <w:lang w:val="en-US"/>
        </w:rPr>
        <w:t xml:space="preserve">ndoscopic retrograde cholangiography, </w:t>
      </w:r>
      <w:proofErr w:type="spellStart"/>
      <w:r w:rsidR="00AB5877">
        <w:rPr>
          <w:rFonts w:ascii="Book Antiqua" w:hAnsi="Book Antiqua" w:cs="Book Antiqua"/>
          <w:sz w:val="24"/>
          <w:szCs w:val="24"/>
          <w:lang w:val="en-US"/>
        </w:rPr>
        <w:t>s</w:t>
      </w:r>
      <w:r w:rsidR="00DF433F" w:rsidRPr="00094399">
        <w:rPr>
          <w:rFonts w:ascii="Book Antiqua" w:hAnsi="Book Antiqua" w:cs="Book Antiqua"/>
          <w:sz w:val="24"/>
          <w:szCs w:val="24"/>
          <w:lang w:val="en-US"/>
        </w:rPr>
        <w:t>phincterotomy</w:t>
      </w:r>
      <w:proofErr w:type="spellEnd"/>
      <w:r w:rsidR="00DF433F" w:rsidRPr="00094399">
        <w:rPr>
          <w:rFonts w:ascii="Book Antiqua" w:hAnsi="Book Antiqua" w:cs="Book Antiqua"/>
          <w:sz w:val="24"/>
          <w:szCs w:val="24"/>
          <w:lang w:val="en-US"/>
        </w:rPr>
        <w:t xml:space="preserve"> and stent placement) thereby allowing for better prognostication and selection of patients in o</w:t>
      </w:r>
      <w:bookmarkStart w:id="0" w:name="_GoBack"/>
      <w:bookmarkEnd w:id="0"/>
      <w:r w:rsidR="00DF433F" w:rsidRPr="00094399">
        <w:rPr>
          <w:rFonts w:ascii="Book Antiqua" w:hAnsi="Book Antiqua" w:cs="Book Antiqua"/>
          <w:sz w:val="24"/>
          <w:szCs w:val="24"/>
          <w:lang w:val="en-US"/>
        </w:rPr>
        <w:t>rder to optimize patient care.</w:t>
      </w:r>
      <w:r w:rsidR="00DF433F" w:rsidRPr="00094399">
        <w:rPr>
          <w:rFonts w:ascii="Book Antiqua" w:hAnsi="Book Antiqua" w:cs="Book Antiqua"/>
          <w:b/>
          <w:sz w:val="24"/>
          <w:szCs w:val="24"/>
          <w:lang w:val="en-US"/>
        </w:rPr>
        <w:t xml:space="preserve"> </w:t>
      </w:r>
    </w:p>
    <w:p w14:paraId="3E3D9A5D" w14:textId="77777777" w:rsidR="00094399" w:rsidRPr="00094399" w:rsidRDefault="00094399" w:rsidP="00094399">
      <w:pPr>
        <w:spacing w:after="0" w:line="360" w:lineRule="auto"/>
        <w:jc w:val="both"/>
        <w:rPr>
          <w:rFonts w:ascii="Book Antiqua" w:hAnsi="Book Antiqua"/>
          <w:i/>
          <w:sz w:val="24"/>
          <w:szCs w:val="24"/>
          <w:lang w:eastAsia="zh-CN"/>
        </w:rPr>
      </w:pPr>
    </w:p>
    <w:p w14:paraId="40AAACFC" w14:textId="771ADFC2" w:rsidR="00094399" w:rsidRPr="00094399" w:rsidRDefault="00094399" w:rsidP="00094399">
      <w:pPr>
        <w:spacing w:after="0" w:line="360" w:lineRule="auto"/>
        <w:jc w:val="both"/>
        <w:rPr>
          <w:rFonts w:ascii="Book Antiqua" w:hAnsi="Book Antiqua"/>
          <w:sz w:val="24"/>
          <w:szCs w:val="24"/>
          <w:lang w:eastAsia="zh-CN"/>
        </w:rPr>
      </w:pPr>
      <w:r w:rsidRPr="00094399">
        <w:rPr>
          <w:rFonts w:ascii="Book Antiqua" w:hAnsi="Book Antiqua"/>
          <w:sz w:val="24"/>
          <w:szCs w:val="24"/>
          <w:lang w:eastAsia="zh-CN"/>
        </w:rPr>
        <w:t>Harshavardhan RB, Hasim A, Suprabha P, Sudhindran S, Venu RP.</w:t>
      </w:r>
      <w:r w:rsidRPr="00094399">
        <w:rPr>
          <w:rFonts w:ascii="Book Antiqua" w:hAnsi="Book Antiqua"/>
          <w:sz w:val="24"/>
          <w:szCs w:val="24"/>
        </w:rPr>
        <w:t xml:space="preserve"> Endoscopic therapy for biliary strictures complicating living donor liver transplantation: Factors predicting better outcome</w:t>
      </w:r>
      <w:r w:rsidRPr="00094399">
        <w:rPr>
          <w:rFonts w:ascii="Book Antiqua" w:hAnsi="Book Antiqua"/>
          <w:sz w:val="24"/>
          <w:szCs w:val="24"/>
          <w:lang w:eastAsia="zh-CN"/>
        </w:rPr>
        <w:t>.</w:t>
      </w:r>
      <w:r w:rsidRPr="00094399">
        <w:rPr>
          <w:rFonts w:ascii="Book Antiqua" w:hAnsi="Book Antiqua"/>
          <w:i/>
          <w:iCs/>
          <w:sz w:val="24"/>
          <w:szCs w:val="24"/>
        </w:rPr>
        <w:t xml:space="preserve"> World J Gastrointest Pathophysiol</w:t>
      </w:r>
      <w:r w:rsidRPr="00094399">
        <w:rPr>
          <w:rFonts w:ascii="Book Antiqua" w:hAnsi="Book Antiqua"/>
          <w:i/>
          <w:iCs/>
          <w:sz w:val="24"/>
          <w:szCs w:val="24"/>
          <w:lang w:eastAsia="zh-CN"/>
        </w:rPr>
        <w:t xml:space="preserve"> </w:t>
      </w:r>
      <w:r w:rsidRPr="00094399">
        <w:rPr>
          <w:rFonts w:ascii="Book Antiqua" w:hAnsi="Book Antiqua"/>
          <w:iCs/>
          <w:sz w:val="24"/>
          <w:szCs w:val="24"/>
          <w:lang w:eastAsia="zh-CN"/>
        </w:rPr>
        <w:t>2017; In press</w:t>
      </w:r>
    </w:p>
    <w:p w14:paraId="63BF8343" w14:textId="77777777" w:rsidR="00995AFF" w:rsidRPr="00094399" w:rsidRDefault="00995AFF" w:rsidP="00094399">
      <w:pPr>
        <w:spacing w:after="0" w:line="360" w:lineRule="auto"/>
        <w:jc w:val="both"/>
        <w:rPr>
          <w:rFonts w:ascii="Book Antiqua" w:hAnsi="Book Antiqua" w:cs="Book Antiqua"/>
          <w:b/>
          <w:sz w:val="24"/>
          <w:szCs w:val="24"/>
          <w:lang w:eastAsia="zh-CN"/>
        </w:rPr>
      </w:pPr>
    </w:p>
    <w:p w14:paraId="3B6290AE" w14:textId="77777777" w:rsidR="00094399" w:rsidRPr="00094399" w:rsidRDefault="00094399" w:rsidP="00094399">
      <w:pPr>
        <w:spacing w:after="0" w:line="360" w:lineRule="auto"/>
        <w:jc w:val="both"/>
        <w:rPr>
          <w:rFonts w:ascii="Book Antiqua" w:eastAsiaTheme="majorEastAsia" w:hAnsi="Book Antiqua" w:cstheme="majorBidi"/>
          <w:b/>
          <w:bCs/>
          <w:sz w:val="24"/>
          <w:szCs w:val="24"/>
        </w:rPr>
      </w:pPr>
      <w:r w:rsidRPr="00094399">
        <w:rPr>
          <w:rFonts w:ascii="Book Antiqua" w:hAnsi="Book Antiqua"/>
          <w:sz w:val="24"/>
          <w:szCs w:val="24"/>
        </w:rPr>
        <w:br w:type="page"/>
      </w:r>
    </w:p>
    <w:p w14:paraId="54731802" w14:textId="24967711" w:rsidR="009F47BE" w:rsidRPr="00094399" w:rsidRDefault="00094399" w:rsidP="00094399">
      <w:pPr>
        <w:pStyle w:val="Heading1"/>
        <w:spacing w:before="0" w:line="360" w:lineRule="auto"/>
        <w:jc w:val="both"/>
        <w:rPr>
          <w:rFonts w:ascii="Book Antiqua" w:hAnsi="Book Antiqua"/>
          <w:color w:val="auto"/>
          <w:sz w:val="24"/>
          <w:szCs w:val="24"/>
        </w:rPr>
      </w:pPr>
      <w:r w:rsidRPr="00094399">
        <w:rPr>
          <w:rFonts w:ascii="Book Antiqua" w:hAnsi="Book Antiqua"/>
          <w:color w:val="auto"/>
          <w:sz w:val="24"/>
          <w:szCs w:val="24"/>
        </w:rPr>
        <w:lastRenderedPageBreak/>
        <w:t xml:space="preserve">INTRODUCTION </w:t>
      </w:r>
    </w:p>
    <w:p w14:paraId="5E6CDDAA" w14:textId="78B21B15" w:rsidR="009F47BE" w:rsidRPr="00094399" w:rsidRDefault="009F47BE" w:rsidP="00094399">
      <w:pPr>
        <w:spacing w:after="0" w:line="360" w:lineRule="auto"/>
        <w:jc w:val="both"/>
        <w:rPr>
          <w:rFonts w:ascii="Book Antiqua" w:hAnsi="Book Antiqua" w:cs="Verdana"/>
          <w:sz w:val="24"/>
          <w:szCs w:val="24"/>
        </w:rPr>
      </w:pPr>
      <w:r w:rsidRPr="00094399">
        <w:rPr>
          <w:rFonts w:ascii="Book Antiqua" w:hAnsi="Book Antiqua"/>
          <w:sz w:val="24"/>
          <w:szCs w:val="24"/>
        </w:rPr>
        <w:t>Living donor liver transplantation (LDLT) as a treatment for end stage liver disease is an approach that is becoming in</w:t>
      </w:r>
      <w:r w:rsidR="00295020" w:rsidRPr="00094399">
        <w:rPr>
          <w:rFonts w:ascii="Book Antiqua" w:hAnsi="Book Antiqua"/>
          <w:sz w:val="24"/>
          <w:szCs w:val="24"/>
        </w:rPr>
        <w:t>creasingly common</w:t>
      </w:r>
      <w:r w:rsidRPr="00094399">
        <w:rPr>
          <w:rFonts w:ascii="Book Antiqua" w:hAnsi="Book Antiqua"/>
          <w:sz w:val="24"/>
          <w:szCs w:val="24"/>
        </w:rPr>
        <w:t xml:space="preserve"> in Asian centres. Biliary complications, especially </w:t>
      </w:r>
      <w:r w:rsidR="00BD0D07" w:rsidRPr="00094399">
        <w:rPr>
          <w:rFonts w:ascii="Book Antiqua" w:hAnsi="Book Antiqua"/>
          <w:sz w:val="24"/>
          <w:szCs w:val="24"/>
        </w:rPr>
        <w:t>b</w:t>
      </w:r>
      <w:r w:rsidRPr="00094399">
        <w:rPr>
          <w:rFonts w:ascii="Book Antiqua" w:hAnsi="Book Antiqua"/>
          <w:sz w:val="24"/>
          <w:szCs w:val="24"/>
        </w:rPr>
        <w:t>ile duct strictures (BDS), remain a significant complication of LDLT</w:t>
      </w:r>
      <w:r w:rsidR="00BD0D07" w:rsidRPr="00094399">
        <w:rPr>
          <w:rFonts w:ascii="Book Antiqua" w:hAnsi="Book Antiqua"/>
          <w:sz w:val="24"/>
          <w:szCs w:val="24"/>
          <w:vertAlign w:val="superscript"/>
        </w:rPr>
        <w:t>[</w:t>
      </w:r>
      <w:r w:rsidR="00BD0D07" w:rsidRPr="00094399">
        <w:rPr>
          <w:rFonts w:ascii="Book Antiqua" w:hAnsi="Book Antiqua" w:cs="Verdana"/>
          <w:sz w:val="24"/>
          <w:szCs w:val="24"/>
          <w:vertAlign w:val="superscript"/>
        </w:rPr>
        <w:t>1-4]</w:t>
      </w:r>
      <w:r w:rsidRPr="00094399">
        <w:rPr>
          <w:rFonts w:ascii="Book Antiqua" w:hAnsi="Book Antiqua"/>
          <w:sz w:val="24"/>
          <w:szCs w:val="24"/>
        </w:rPr>
        <w:t>,</w:t>
      </w:r>
      <w:r w:rsidR="002F27BD" w:rsidRPr="00094399">
        <w:rPr>
          <w:rFonts w:ascii="Book Antiqua" w:hAnsi="Book Antiqua" w:cs="Verdana"/>
          <w:sz w:val="24"/>
          <w:szCs w:val="24"/>
          <w:vertAlign w:val="superscript"/>
        </w:rPr>
        <w:t xml:space="preserve"> </w:t>
      </w:r>
      <w:r w:rsidRPr="00094399">
        <w:rPr>
          <w:rFonts w:ascii="Book Antiqua" w:hAnsi="Book Antiqua" w:cs="Verdana"/>
          <w:sz w:val="24"/>
          <w:szCs w:val="24"/>
        </w:rPr>
        <w:t>a</w:t>
      </w:r>
      <w:r w:rsidRPr="00094399">
        <w:rPr>
          <w:rFonts w:ascii="Book Antiqua" w:hAnsi="Book Antiqua"/>
          <w:sz w:val="24"/>
          <w:szCs w:val="24"/>
        </w:rPr>
        <w:t>lthough there seems to be a decline in incidence over the last 2 decades</w:t>
      </w:r>
      <w:r w:rsidR="00BD0D07" w:rsidRPr="00094399">
        <w:rPr>
          <w:rFonts w:ascii="Book Antiqua" w:hAnsi="Book Antiqua"/>
          <w:sz w:val="24"/>
          <w:szCs w:val="24"/>
          <w:vertAlign w:val="superscript"/>
        </w:rPr>
        <w:t>[5]</w:t>
      </w:r>
      <w:r w:rsidRPr="00094399">
        <w:rPr>
          <w:rFonts w:ascii="Book Antiqua" w:hAnsi="Book Antiqua"/>
          <w:sz w:val="24"/>
          <w:szCs w:val="24"/>
        </w:rPr>
        <w:t>.</w:t>
      </w:r>
      <w:r w:rsidR="00295020" w:rsidRPr="00094399">
        <w:rPr>
          <w:rFonts w:ascii="Book Antiqua" w:hAnsi="Book Antiqua"/>
          <w:sz w:val="24"/>
          <w:szCs w:val="24"/>
        </w:rPr>
        <w:t xml:space="preserve"> Unlike </w:t>
      </w:r>
      <w:r w:rsidR="00BD0D07" w:rsidRPr="00094399">
        <w:rPr>
          <w:rFonts w:ascii="Book Antiqua" w:hAnsi="Book Antiqua"/>
          <w:sz w:val="24"/>
          <w:szCs w:val="24"/>
        </w:rPr>
        <w:t>deceased donor liver transplantation</w:t>
      </w:r>
      <w:r w:rsidRPr="00094399">
        <w:rPr>
          <w:rFonts w:ascii="Book Antiqua" w:hAnsi="Book Antiqua"/>
          <w:sz w:val="24"/>
          <w:szCs w:val="24"/>
        </w:rPr>
        <w:t xml:space="preserve"> (DDLT), the incidence of BDS in patients undergoing LDLT is higher and ranges between </w:t>
      </w:r>
      <w:r w:rsidRPr="00094399">
        <w:rPr>
          <w:rFonts w:ascii="Book Antiqua" w:hAnsi="Book Antiqua" w:cs="Verdana"/>
          <w:sz w:val="24"/>
          <w:szCs w:val="24"/>
        </w:rPr>
        <w:t>18%-32%</w:t>
      </w:r>
      <w:r w:rsidR="00BD0D07" w:rsidRPr="00094399">
        <w:rPr>
          <w:rFonts w:ascii="Book Antiqua" w:hAnsi="Book Antiqua" w:cs="Verdana"/>
          <w:sz w:val="24"/>
          <w:szCs w:val="24"/>
          <w:vertAlign w:val="superscript"/>
        </w:rPr>
        <w:t>[6,7]</w:t>
      </w:r>
      <w:r w:rsidRPr="00094399">
        <w:rPr>
          <w:rFonts w:ascii="Book Antiqua" w:hAnsi="Book Antiqua" w:cs="Verdana"/>
          <w:sz w:val="24"/>
          <w:szCs w:val="24"/>
        </w:rPr>
        <w:t>.</w:t>
      </w:r>
      <w:r w:rsidR="00BD0D07">
        <w:rPr>
          <w:rFonts w:ascii="Book Antiqua" w:hAnsi="Book Antiqua" w:cs="Verdana" w:hint="eastAsia"/>
          <w:sz w:val="24"/>
          <w:szCs w:val="24"/>
          <w:lang w:eastAsia="zh-CN"/>
        </w:rPr>
        <w:t xml:space="preserve"> </w:t>
      </w:r>
      <w:r w:rsidRPr="00094399">
        <w:rPr>
          <w:rFonts w:ascii="Book Antiqua" w:hAnsi="Book Antiqua" w:cs="Verdana"/>
          <w:sz w:val="24"/>
          <w:szCs w:val="24"/>
        </w:rPr>
        <w:t xml:space="preserve">Most of these patients present with symptoms of bile duct obstruction such as jaundice, pruritus and/or cholangitis. Endotherapy with </w:t>
      </w:r>
      <w:r w:rsidR="00CC62BC" w:rsidRPr="00094399">
        <w:rPr>
          <w:rFonts w:ascii="Book Antiqua" w:hAnsi="Book Antiqua" w:cs="Verdana"/>
          <w:sz w:val="24"/>
          <w:szCs w:val="24"/>
        </w:rPr>
        <w:t>endoscopic retrograde cholangiography</w:t>
      </w:r>
      <w:r w:rsidRPr="00094399">
        <w:rPr>
          <w:rFonts w:ascii="Book Antiqua" w:hAnsi="Book Antiqua" w:cs="Verdana"/>
          <w:sz w:val="24"/>
          <w:szCs w:val="24"/>
        </w:rPr>
        <w:t xml:space="preserve"> (ERC), sphincterotomy and placement of endoprosthesis have been shown to be technically feasible and safe for BDS in post LDLT</w:t>
      </w:r>
      <w:r w:rsidR="00BD0D07" w:rsidRPr="00094399">
        <w:rPr>
          <w:rFonts w:ascii="Book Antiqua" w:hAnsi="Book Antiqua" w:cs="Verdana"/>
          <w:sz w:val="24"/>
          <w:szCs w:val="24"/>
          <w:vertAlign w:val="superscript"/>
        </w:rPr>
        <w:t>[8,9]</w:t>
      </w:r>
      <w:r w:rsidRPr="00094399">
        <w:rPr>
          <w:rFonts w:ascii="Book Antiqua" w:hAnsi="Book Antiqua" w:cs="Verdana"/>
          <w:sz w:val="24"/>
          <w:szCs w:val="24"/>
        </w:rPr>
        <w:t>. However, therapeutic efficacy for BDS post LDLT has been variable</w:t>
      </w:r>
      <w:r w:rsidR="00BD0D07" w:rsidRPr="00094399">
        <w:rPr>
          <w:rFonts w:ascii="Book Antiqua" w:hAnsi="Book Antiqua" w:cs="Verdana"/>
          <w:sz w:val="24"/>
          <w:szCs w:val="24"/>
          <w:vertAlign w:val="superscript"/>
        </w:rPr>
        <w:t>[9-11]</w:t>
      </w:r>
      <w:r w:rsidR="002F27BD" w:rsidRPr="00094399">
        <w:rPr>
          <w:rFonts w:ascii="Book Antiqua" w:hAnsi="Book Antiqua" w:cs="Verdana"/>
          <w:sz w:val="24"/>
          <w:szCs w:val="24"/>
        </w:rPr>
        <w:t>.</w:t>
      </w:r>
      <w:r w:rsidR="00BD0D07" w:rsidRPr="00094399">
        <w:rPr>
          <w:rFonts w:ascii="Book Antiqua" w:hAnsi="Book Antiqua" w:cs="Verdana"/>
          <w:sz w:val="24"/>
          <w:szCs w:val="24"/>
        </w:rPr>
        <w:t xml:space="preserve"> </w:t>
      </w:r>
      <w:r w:rsidRPr="00094399">
        <w:rPr>
          <w:rFonts w:ascii="Book Antiqua" w:hAnsi="Book Antiqua" w:cs="Verdana"/>
          <w:sz w:val="24"/>
          <w:szCs w:val="24"/>
        </w:rPr>
        <w:t>Therefore</w:t>
      </w:r>
      <w:r w:rsidR="002F27BD" w:rsidRPr="00094399">
        <w:rPr>
          <w:rFonts w:ascii="Book Antiqua" w:hAnsi="Book Antiqua" w:cs="Verdana"/>
          <w:sz w:val="24"/>
          <w:szCs w:val="24"/>
        </w:rPr>
        <w:t>,</w:t>
      </w:r>
      <w:r w:rsidRPr="00094399">
        <w:rPr>
          <w:rFonts w:ascii="Book Antiqua" w:hAnsi="Book Antiqua" w:cs="Verdana"/>
          <w:sz w:val="24"/>
          <w:szCs w:val="24"/>
        </w:rPr>
        <w:t xml:space="preserve"> additional studies are needed looking into the factors that can predict a favourable therapeutic response to endotherapy. </w:t>
      </w:r>
    </w:p>
    <w:p w14:paraId="1180B3E7" w14:textId="7AA8A9B0" w:rsidR="009F47BE" w:rsidRDefault="009F47BE" w:rsidP="00BD0D07">
      <w:pPr>
        <w:spacing w:after="0" w:line="360" w:lineRule="auto"/>
        <w:ind w:firstLineChars="100" w:firstLine="240"/>
        <w:jc w:val="both"/>
        <w:rPr>
          <w:rFonts w:ascii="Book Antiqua" w:hAnsi="Book Antiqua" w:cs="Verdana"/>
          <w:sz w:val="24"/>
          <w:szCs w:val="24"/>
          <w:lang w:eastAsia="zh-CN"/>
        </w:rPr>
      </w:pPr>
      <w:r w:rsidRPr="00094399">
        <w:rPr>
          <w:rFonts w:ascii="Book Antiqua" w:hAnsi="Book Antiqua" w:cs="Verdana"/>
          <w:sz w:val="24"/>
          <w:szCs w:val="24"/>
        </w:rPr>
        <w:t>The higher incidence of BDS post LDLT have been attributed to difficult surgical techniques of anastomosis owing to smaller diameter of the ducts along with multiple ductal anastomoses. The endotherapy protocol (</w:t>
      </w:r>
      <w:r w:rsidR="00BD0D07" w:rsidRPr="00094399">
        <w:rPr>
          <w:rFonts w:ascii="Book Antiqua" w:hAnsi="Book Antiqua" w:cs="Verdana"/>
          <w:sz w:val="24"/>
          <w:szCs w:val="24"/>
        </w:rPr>
        <w:t>t</w:t>
      </w:r>
      <w:r w:rsidRPr="00094399">
        <w:rPr>
          <w:rFonts w:ascii="Book Antiqua" w:hAnsi="Book Antiqua" w:cs="Verdana"/>
          <w:sz w:val="24"/>
          <w:szCs w:val="24"/>
        </w:rPr>
        <w:t>ype of stents, sphincterotomy, stricture dilatation, number of ERC with stent exchange and duration of stenting) has not been standardized in earlier reports, possibly accounting for the varying results of endotherapy in these studies</w:t>
      </w:r>
      <w:r w:rsidR="00BD0D07" w:rsidRPr="00094399">
        <w:rPr>
          <w:rFonts w:ascii="Book Antiqua" w:hAnsi="Book Antiqua" w:cs="Verdana"/>
          <w:sz w:val="24"/>
          <w:szCs w:val="24"/>
          <w:vertAlign w:val="superscript"/>
        </w:rPr>
        <w:t>[9-15]</w:t>
      </w:r>
      <w:r w:rsidR="002F27BD" w:rsidRPr="00094399">
        <w:rPr>
          <w:rFonts w:ascii="Book Antiqua" w:hAnsi="Book Antiqua" w:cs="Verdana"/>
          <w:sz w:val="24"/>
          <w:szCs w:val="24"/>
        </w:rPr>
        <w:t>.</w:t>
      </w:r>
      <w:r w:rsidRPr="00094399">
        <w:rPr>
          <w:rFonts w:ascii="Book Antiqua" w:hAnsi="Book Antiqua" w:cs="Verdana"/>
          <w:sz w:val="24"/>
          <w:szCs w:val="24"/>
        </w:rPr>
        <w:t xml:space="preserve"> The stricture morphology, type and number of stents used, </w:t>
      </w:r>
      <w:r w:rsidR="00D63436" w:rsidRPr="00094399">
        <w:rPr>
          <w:rFonts w:ascii="Book Antiqua" w:hAnsi="Book Antiqua" w:cs="Verdana"/>
          <w:sz w:val="24"/>
          <w:szCs w:val="24"/>
        </w:rPr>
        <w:t>duration of stent therapy may a</w:t>
      </w:r>
      <w:r w:rsidRPr="00094399">
        <w:rPr>
          <w:rFonts w:ascii="Book Antiqua" w:hAnsi="Book Antiqua" w:cs="Verdana"/>
          <w:sz w:val="24"/>
          <w:szCs w:val="24"/>
        </w:rPr>
        <w:t>l</w:t>
      </w:r>
      <w:r w:rsidR="00D63436" w:rsidRPr="00094399">
        <w:rPr>
          <w:rFonts w:ascii="Book Antiqua" w:hAnsi="Book Antiqua" w:cs="Verdana"/>
          <w:sz w:val="24"/>
          <w:szCs w:val="24"/>
        </w:rPr>
        <w:t>so</w:t>
      </w:r>
      <w:r w:rsidRPr="00094399">
        <w:rPr>
          <w:rFonts w:ascii="Book Antiqua" w:hAnsi="Book Antiqua" w:cs="Verdana"/>
          <w:sz w:val="24"/>
          <w:szCs w:val="24"/>
        </w:rPr>
        <w:t xml:space="preserve"> have a direct bearing on therapeutic </w:t>
      </w:r>
      <w:r w:rsidR="00D63436" w:rsidRPr="00094399">
        <w:rPr>
          <w:rFonts w:ascii="Book Antiqua" w:hAnsi="Book Antiqua" w:cs="Verdana"/>
          <w:sz w:val="24"/>
          <w:szCs w:val="24"/>
        </w:rPr>
        <w:t>outcome.</w:t>
      </w:r>
      <w:r w:rsidR="00094399">
        <w:rPr>
          <w:rFonts w:ascii="Book Antiqua" w:hAnsi="Book Antiqua" w:cs="Verdana"/>
          <w:sz w:val="24"/>
          <w:szCs w:val="24"/>
        </w:rPr>
        <w:t xml:space="preserve"> </w:t>
      </w:r>
      <w:r w:rsidR="00D63436" w:rsidRPr="00094399">
        <w:rPr>
          <w:rFonts w:ascii="Book Antiqua" w:hAnsi="Book Antiqua" w:cs="Verdana"/>
          <w:sz w:val="24"/>
          <w:szCs w:val="24"/>
        </w:rPr>
        <w:t xml:space="preserve">In this study various </w:t>
      </w:r>
      <w:r w:rsidRPr="00094399">
        <w:rPr>
          <w:rFonts w:ascii="Book Antiqua" w:hAnsi="Book Antiqua" w:cs="Verdana"/>
          <w:sz w:val="24"/>
          <w:szCs w:val="24"/>
        </w:rPr>
        <w:t>risk factors like anatomical contortions of the stricture, type and number of ductal anastomosis, duration, diameter as well as</w:t>
      </w:r>
      <w:r w:rsidR="00094399">
        <w:rPr>
          <w:rFonts w:ascii="Book Antiqua" w:hAnsi="Book Antiqua" w:cs="Verdana"/>
          <w:sz w:val="24"/>
          <w:szCs w:val="24"/>
        </w:rPr>
        <w:t xml:space="preserve"> </w:t>
      </w:r>
      <w:r w:rsidRPr="00094399">
        <w:rPr>
          <w:rFonts w:ascii="Book Antiqua" w:hAnsi="Book Antiqua" w:cs="Verdana"/>
          <w:sz w:val="24"/>
          <w:szCs w:val="24"/>
        </w:rPr>
        <w:t xml:space="preserve">number of stents placed and their impact on the clinical as well as biochemical outcomes are carefully analysed. </w:t>
      </w:r>
    </w:p>
    <w:p w14:paraId="3382B82E" w14:textId="77777777" w:rsidR="00BD0D07" w:rsidRPr="00094399" w:rsidRDefault="00BD0D07" w:rsidP="00BD0D07">
      <w:pPr>
        <w:spacing w:after="0" w:line="360" w:lineRule="auto"/>
        <w:ind w:firstLineChars="100" w:firstLine="240"/>
        <w:jc w:val="both"/>
        <w:rPr>
          <w:rFonts w:ascii="Book Antiqua" w:hAnsi="Book Antiqua" w:cs="Verdana"/>
          <w:sz w:val="24"/>
          <w:szCs w:val="24"/>
          <w:lang w:eastAsia="zh-CN"/>
        </w:rPr>
      </w:pPr>
    </w:p>
    <w:p w14:paraId="11826309" w14:textId="47DA454E" w:rsidR="009F47BE" w:rsidRPr="00094399" w:rsidRDefault="00BD0D07" w:rsidP="00094399">
      <w:pPr>
        <w:pStyle w:val="Heading1"/>
        <w:spacing w:before="0" w:line="360" w:lineRule="auto"/>
        <w:jc w:val="both"/>
        <w:rPr>
          <w:rFonts w:ascii="Book Antiqua" w:hAnsi="Book Antiqua"/>
          <w:color w:val="auto"/>
          <w:sz w:val="24"/>
          <w:szCs w:val="24"/>
          <w:lang w:eastAsia="zh-CN"/>
        </w:rPr>
      </w:pPr>
      <w:r>
        <w:rPr>
          <w:rFonts w:ascii="Book Antiqua" w:hAnsi="Book Antiqua"/>
          <w:color w:val="auto"/>
          <w:sz w:val="24"/>
          <w:szCs w:val="24"/>
          <w:lang w:eastAsia="zh-CN"/>
        </w:rPr>
        <w:t xml:space="preserve">MATERIALS AND </w:t>
      </w:r>
      <w:r>
        <w:rPr>
          <w:rFonts w:ascii="Book Antiqua" w:hAnsi="Book Antiqua"/>
          <w:color w:val="auto"/>
          <w:sz w:val="24"/>
          <w:szCs w:val="24"/>
        </w:rPr>
        <w:t>METHODS</w:t>
      </w:r>
    </w:p>
    <w:p w14:paraId="521E1A00" w14:textId="22F5D192" w:rsidR="009F47BE" w:rsidRPr="00BD0D07" w:rsidRDefault="009F47BE" w:rsidP="00094399">
      <w:pPr>
        <w:pStyle w:val="Subtitle"/>
        <w:spacing w:after="0" w:line="360" w:lineRule="auto"/>
        <w:jc w:val="both"/>
        <w:rPr>
          <w:rFonts w:ascii="Book Antiqua" w:hAnsi="Book Antiqua"/>
          <w:b/>
          <w:bCs/>
          <w:iCs w:val="0"/>
          <w:color w:val="auto"/>
          <w:spacing w:val="0"/>
          <w:lang w:eastAsia="zh-CN"/>
        </w:rPr>
      </w:pPr>
      <w:r w:rsidRPr="00BD0D07">
        <w:rPr>
          <w:rFonts w:ascii="Book Antiqua" w:hAnsi="Book Antiqua"/>
          <w:b/>
          <w:bCs/>
          <w:iCs w:val="0"/>
          <w:color w:val="auto"/>
          <w:spacing w:val="0"/>
          <w:lang w:eastAsia="zh-CN"/>
        </w:rPr>
        <w:t xml:space="preserve">Patient </w:t>
      </w:r>
      <w:r w:rsidR="00BD0D07" w:rsidRPr="00BD0D07">
        <w:rPr>
          <w:rFonts w:ascii="Book Antiqua" w:hAnsi="Book Antiqua"/>
          <w:b/>
          <w:bCs/>
          <w:iCs w:val="0"/>
          <w:color w:val="auto"/>
          <w:spacing w:val="0"/>
          <w:lang w:eastAsia="zh-CN"/>
        </w:rPr>
        <w:t xml:space="preserve">population and data collection </w:t>
      </w:r>
    </w:p>
    <w:p w14:paraId="67D841A6" w14:textId="5C2C2060" w:rsidR="009F47BE" w:rsidRDefault="009F47BE" w:rsidP="00094399">
      <w:pPr>
        <w:spacing w:after="0" w:line="360" w:lineRule="auto"/>
        <w:jc w:val="both"/>
        <w:rPr>
          <w:rFonts w:ascii="Book Antiqua" w:hAnsi="Book Antiqua"/>
          <w:sz w:val="24"/>
          <w:szCs w:val="24"/>
          <w:lang w:eastAsia="zh-CN"/>
        </w:rPr>
      </w:pPr>
      <w:r w:rsidRPr="00094399">
        <w:rPr>
          <w:rFonts w:ascii="Book Antiqua" w:hAnsi="Book Antiqua"/>
          <w:sz w:val="24"/>
          <w:szCs w:val="24"/>
        </w:rPr>
        <w:t>This was</w:t>
      </w:r>
      <w:r w:rsidR="00774B58" w:rsidRPr="00094399">
        <w:rPr>
          <w:rFonts w:ascii="Book Antiqua" w:hAnsi="Book Antiqua"/>
          <w:sz w:val="24"/>
          <w:szCs w:val="24"/>
        </w:rPr>
        <w:t xml:space="preserve"> a single centre,</w:t>
      </w:r>
      <w:r w:rsidRPr="00094399">
        <w:rPr>
          <w:rFonts w:ascii="Book Antiqua" w:hAnsi="Book Antiqua"/>
          <w:sz w:val="24"/>
          <w:szCs w:val="24"/>
        </w:rPr>
        <w:t xml:space="preserve"> </w:t>
      </w:r>
      <w:r w:rsidR="0040298F" w:rsidRPr="00094399">
        <w:rPr>
          <w:rFonts w:ascii="Book Antiqua" w:hAnsi="Book Antiqua"/>
          <w:sz w:val="24"/>
          <w:szCs w:val="24"/>
        </w:rPr>
        <w:t>observational</w:t>
      </w:r>
      <w:r w:rsidRPr="00094399">
        <w:rPr>
          <w:rFonts w:ascii="Book Antiqua" w:hAnsi="Book Antiqua"/>
          <w:sz w:val="24"/>
          <w:szCs w:val="24"/>
        </w:rPr>
        <w:t xml:space="preserve"> study where all patients referred to the Gastroenterology service with a diagnosis of BDS post LDLT </w:t>
      </w:r>
      <w:r w:rsidR="00774B58" w:rsidRPr="00094399">
        <w:rPr>
          <w:rFonts w:ascii="Book Antiqua" w:hAnsi="Book Antiqua"/>
          <w:sz w:val="24"/>
          <w:szCs w:val="24"/>
        </w:rPr>
        <w:t xml:space="preserve">from January 2012 till November 2015 </w:t>
      </w:r>
      <w:r w:rsidRPr="00094399">
        <w:rPr>
          <w:rFonts w:ascii="Book Antiqua" w:hAnsi="Book Antiqua"/>
          <w:sz w:val="24"/>
          <w:szCs w:val="24"/>
        </w:rPr>
        <w:t xml:space="preserve">were </w:t>
      </w:r>
      <w:r w:rsidR="00D63436" w:rsidRPr="00094399">
        <w:rPr>
          <w:rFonts w:ascii="Book Antiqua" w:hAnsi="Book Antiqua"/>
          <w:sz w:val="24"/>
          <w:szCs w:val="24"/>
        </w:rPr>
        <w:t>evaluated.</w:t>
      </w:r>
      <w:r w:rsidRPr="00094399">
        <w:rPr>
          <w:rFonts w:ascii="Book Antiqua" w:hAnsi="Book Antiqua"/>
          <w:sz w:val="24"/>
          <w:szCs w:val="24"/>
        </w:rPr>
        <w:t xml:space="preserve"> Recipient and donor demographics (age and gender), transplant setting (</w:t>
      </w:r>
      <w:r w:rsidR="00A162CE" w:rsidRPr="00094399">
        <w:rPr>
          <w:rFonts w:ascii="Book Antiqua" w:hAnsi="Book Antiqua"/>
          <w:sz w:val="24"/>
          <w:szCs w:val="24"/>
        </w:rPr>
        <w:t>e</w:t>
      </w:r>
      <w:r w:rsidRPr="00094399">
        <w:rPr>
          <w:rFonts w:ascii="Book Antiqua" w:hAnsi="Book Antiqua"/>
          <w:sz w:val="24"/>
          <w:szCs w:val="24"/>
        </w:rPr>
        <w:t>mergency or elective), aetiology of liver disease, pre-</w:t>
      </w:r>
      <w:r w:rsidRPr="00094399">
        <w:rPr>
          <w:rFonts w:ascii="Book Antiqua" w:hAnsi="Book Antiqua"/>
          <w:sz w:val="24"/>
          <w:szCs w:val="24"/>
        </w:rPr>
        <w:lastRenderedPageBreak/>
        <w:t>operative MELD score, intra-operative variables like cold ischemia time, number of blood transfusions, number of bile ducts anastomosed</w:t>
      </w:r>
      <w:r w:rsidR="003C1247" w:rsidRPr="00094399">
        <w:rPr>
          <w:rFonts w:ascii="Book Antiqua" w:hAnsi="Book Antiqua"/>
          <w:sz w:val="24"/>
          <w:szCs w:val="24"/>
        </w:rPr>
        <w:t>, ductoplasty, conduit used(duct</w:t>
      </w:r>
      <w:r w:rsidR="00094399">
        <w:rPr>
          <w:rFonts w:ascii="Book Antiqua" w:hAnsi="Book Antiqua"/>
          <w:sz w:val="24"/>
          <w:szCs w:val="24"/>
        </w:rPr>
        <w:t xml:space="preserve"> </w:t>
      </w:r>
      <w:r w:rsidR="003C1247" w:rsidRPr="00094399">
        <w:rPr>
          <w:rFonts w:ascii="Book Antiqua" w:hAnsi="Book Antiqua"/>
          <w:sz w:val="24"/>
          <w:szCs w:val="24"/>
        </w:rPr>
        <w:t>or jejunal loop)</w:t>
      </w:r>
      <w:r w:rsidRPr="00094399">
        <w:rPr>
          <w:rFonts w:ascii="Book Antiqua" w:hAnsi="Book Antiqua"/>
          <w:sz w:val="24"/>
          <w:szCs w:val="24"/>
        </w:rPr>
        <w:t xml:space="preserve"> and post</w:t>
      </w:r>
      <w:r w:rsidR="00A162CE">
        <w:rPr>
          <w:rFonts w:ascii="Book Antiqua" w:hAnsi="Book Antiqua" w:hint="eastAsia"/>
          <w:sz w:val="24"/>
          <w:szCs w:val="24"/>
          <w:lang w:eastAsia="zh-CN"/>
        </w:rPr>
        <w:t>-</w:t>
      </w:r>
      <w:r w:rsidRPr="00094399">
        <w:rPr>
          <w:rFonts w:ascii="Book Antiqua" w:hAnsi="Book Antiqua"/>
          <w:sz w:val="24"/>
          <w:szCs w:val="24"/>
        </w:rPr>
        <w:t>operative complications like Hepatic art</w:t>
      </w:r>
      <w:r w:rsidR="002F27BD" w:rsidRPr="00094399">
        <w:rPr>
          <w:rFonts w:ascii="Book Antiqua" w:hAnsi="Book Antiqua"/>
          <w:sz w:val="24"/>
          <w:szCs w:val="24"/>
        </w:rPr>
        <w:t>ery thrombosis</w:t>
      </w:r>
      <w:r w:rsidR="00C81AEA" w:rsidRPr="00094399">
        <w:rPr>
          <w:rFonts w:ascii="Book Antiqua" w:hAnsi="Book Antiqua"/>
          <w:sz w:val="24"/>
          <w:szCs w:val="24"/>
          <w:lang w:eastAsia="zh-CN"/>
        </w:rPr>
        <w:t xml:space="preserve"> </w:t>
      </w:r>
      <w:r w:rsidR="002F27BD" w:rsidRPr="00094399">
        <w:rPr>
          <w:rFonts w:ascii="Book Antiqua" w:hAnsi="Book Antiqua"/>
          <w:sz w:val="24"/>
          <w:szCs w:val="24"/>
        </w:rPr>
        <w:t>(HAT), bile leaks;</w:t>
      </w:r>
      <w:r w:rsidRPr="00094399">
        <w:rPr>
          <w:rFonts w:ascii="Book Antiqua" w:hAnsi="Book Antiqua"/>
          <w:sz w:val="24"/>
          <w:szCs w:val="24"/>
        </w:rPr>
        <w:t xml:space="preserve"> were recorded in pre-designed performas. Bile leaks were consid</w:t>
      </w:r>
      <w:r w:rsidR="00690016" w:rsidRPr="00094399">
        <w:rPr>
          <w:rFonts w:ascii="Book Antiqua" w:hAnsi="Book Antiqua"/>
          <w:sz w:val="24"/>
          <w:szCs w:val="24"/>
        </w:rPr>
        <w:t>ered persistent if the leak did</w:t>
      </w:r>
      <w:r w:rsidRPr="00094399">
        <w:rPr>
          <w:rFonts w:ascii="Book Antiqua" w:hAnsi="Book Antiqua"/>
          <w:sz w:val="24"/>
          <w:szCs w:val="24"/>
        </w:rPr>
        <w:t xml:space="preserve"> not resolve in four weeks. </w:t>
      </w:r>
    </w:p>
    <w:p w14:paraId="23E2E9D4" w14:textId="77777777" w:rsidR="00A162CE" w:rsidRPr="00094399" w:rsidRDefault="00A162CE" w:rsidP="00094399">
      <w:pPr>
        <w:spacing w:after="0" w:line="360" w:lineRule="auto"/>
        <w:jc w:val="both"/>
        <w:rPr>
          <w:rFonts w:ascii="Book Antiqua" w:hAnsi="Book Antiqua"/>
          <w:sz w:val="24"/>
          <w:szCs w:val="24"/>
          <w:lang w:eastAsia="zh-CN"/>
        </w:rPr>
      </w:pPr>
    </w:p>
    <w:p w14:paraId="6E5B5A5D" w14:textId="2192566D" w:rsidR="009F47BE" w:rsidRPr="00A162CE" w:rsidRDefault="00A162CE" w:rsidP="00094399">
      <w:pPr>
        <w:pStyle w:val="Subtitle"/>
        <w:spacing w:after="0" w:line="360" w:lineRule="auto"/>
        <w:jc w:val="both"/>
        <w:rPr>
          <w:rFonts w:ascii="Book Antiqua" w:hAnsi="Book Antiqua"/>
          <w:b/>
          <w:bCs/>
          <w:iCs w:val="0"/>
          <w:color w:val="auto"/>
          <w:spacing w:val="0"/>
          <w:lang w:eastAsia="zh-CN"/>
        </w:rPr>
      </w:pPr>
      <w:r w:rsidRPr="00A162CE">
        <w:rPr>
          <w:rFonts w:ascii="Book Antiqua" w:hAnsi="Book Antiqua"/>
          <w:b/>
          <w:bCs/>
          <w:iCs w:val="0"/>
          <w:color w:val="auto"/>
          <w:spacing w:val="0"/>
          <w:lang w:eastAsia="zh-CN"/>
        </w:rPr>
        <w:t>Endotherapy</w:t>
      </w:r>
    </w:p>
    <w:p w14:paraId="7360EDA9" w14:textId="51AE37AF" w:rsidR="004B2AB2" w:rsidRPr="002C28BB" w:rsidRDefault="009F47BE" w:rsidP="002C28BB">
      <w:pPr>
        <w:spacing w:after="0" w:line="360" w:lineRule="auto"/>
        <w:jc w:val="both"/>
        <w:rPr>
          <w:rFonts w:ascii="Book Antiqua" w:hAnsi="Book Antiqua" w:cs="AdvOTdc5ff126"/>
          <w:sz w:val="24"/>
          <w:szCs w:val="24"/>
          <w:lang w:eastAsia="zh-CN"/>
        </w:rPr>
      </w:pPr>
      <w:r w:rsidRPr="00094399">
        <w:rPr>
          <w:rFonts w:ascii="Book Antiqua" w:hAnsi="Book Antiqua"/>
          <w:sz w:val="24"/>
          <w:szCs w:val="24"/>
        </w:rPr>
        <w:t xml:space="preserve">All patients who were medically fit to undergo therapeutic ERC were included in the study. </w:t>
      </w:r>
      <w:r w:rsidR="004B2AB2" w:rsidRPr="00094399">
        <w:rPr>
          <w:rFonts w:ascii="Book Antiqua" w:eastAsia="Times New Roman" w:hAnsi="Book Antiqua" w:cs="Arial"/>
          <w:sz w:val="24"/>
          <w:szCs w:val="24"/>
          <w:lang w:eastAsia="en-IN"/>
        </w:rPr>
        <w:t>All ERCs were performed by an experienced endoscopist under general anaesthesia and the choice of anaesthetic was left to the discretion of a dedicated anaesthetic doctor who was present throughout the duration for all procedures. A standard adult ERCP scope (Olympus TJF Q180V) with an outer diameter of 13.7</w:t>
      </w:r>
      <w:r w:rsidR="00A162CE">
        <w:rPr>
          <w:rFonts w:ascii="Book Antiqua" w:hAnsi="Book Antiqua" w:cs="Arial" w:hint="eastAsia"/>
          <w:sz w:val="24"/>
          <w:szCs w:val="24"/>
          <w:lang w:eastAsia="zh-CN"/>
        </w:rPr>
        <w:t xml:space="preserve"> </w:t>
      </w:r>
      <w:r w:rsidR="004B2AB2" w:rsidRPr="00094399">
        <w:rPr>
          <w:rFonts w:ascii="Book Antiqua" w:eastAsia="Times New Roman" w:hAnsi="Book Antiqua" w:cs="Arial"/>
          <w:sz w:val="24"/>
          <w:szCs w:val="24"/>
          <w:lang w:eastAsia="en-IN"/>
        </w:rPr>
        <w:t>mm and channel diameter of 4.2</w:t>
      </w:r>
      <w:r w:rsidR="00A162CE">
        <w:rPr>
          <w:rFonts w:ascii="Book Antiqua" w:hAnsi="Book Antiqua" w:cs="Arial" w:hint="eastAsia"/>
          <w:sz w:val="24"/>
          <w:szCs w:val="24"/>
          <w:lang w:eastAsia="zh-CN"/>
        </w:rPr>
        <w:t xml:space="preserve"> </w:t>
      </w:r>
      <w:r w:rsidR="004B2AB2" w:rsidRPr="00094399">
        <w:rPr>
          <w:rFonts w:ascii="Book Antiqua" w:eastAsia="Times New Roman" w:hAnsi="Book Antiqua" w:cs="Arial"/>
          <w:sz w:val="24"/>
          <w:szCs w:val="24"/>
          <w:lang w:eastAsia="en-IN"/>
        </w:rPr>
        <w:t>mm was used.</w:t>
      </w:r>
      <w:r w:rsidR="00094399">
        <w:rPr>
          <w:rFonts w:ascii="Book Antiqua" w:eastAsia="Times New Roman" w:hAnsi="Book Antiqua" w:cs="Arial"/>
          <w:sz w:val="24"/>
          <w:szCs w:val="24"/>
          <w:lang w:eastAsia="en-IN"/>
        </w:rPr>
        <w:t xml:space="preserve"> </w:t>
      </w:r>
      <w:r w:rsidR="004B2AB2" w:rsidRPr="00094399">
        <w:rPr>
          <w:rFonts w:ascii="Book Antiqua" w:hAnsi="Book Antiqua" w:cs="AdvOTdc5ff126"/>
          <w:sz w:val="24"/>
          <w:szCs w:val="24"/>
        </w:rPr>
        <w:t xml:space="preserve">All procedures were performed in the endoscopy suite under </w:t>
      </w:r>
      <w:r w:rsidR="004B2AB2" w:rsidRPr="00094399">
        <w:rPr>
          <w:rFonts w:ascii="Book Antiqua" w:hAnsi="Book Antiqua" w:cs="AdvOTdc5ff126+fb"/>
          <w:sz w:val="24"/>
          <w:szCs w:val="24"/>
        </w:rPr>
        <w:t>fl</w:t>
      </w:r>
      <w:r w:rsidR="004B2AB2" w:rsidRPr="00094399">
        <w:rPr>
          <w:rFonts w:ascii="Book Antiqua" w:hAnsi="Book Antiqua" w:cs="AdvOTdc5ff126"/>
          <w:sz w:val="24"/>
          <w:szCs w:val="24"/>
        </w:rPr>
        <w:t>uoroscopic guidance (Fexavision, Shimadzu).</w:t>
      </w:r>
      <w:r w:rsidR="004B2AB2" w:rsidRPr="00A162CE">
        <w:rPr>
          <w:rFonts w:ascii="Book Antiqua" w:hAnsi="Book Antiqua" w:cs="AdvOTdc5ff126"/>
          <w:sz w:val="24"/>
          <w:szCs w:val="24"/>
        </w:rPr>
        <w:t xml:space="preserve"> Technical success was defined as selective cannulation of CBD with an adequate cholangiogram obtained. </w:t>
      </w:r>
      <w:r w:rsidR="00A162CE" w:rsidRPr="00A162CE">
        <w:rPr>
          <w:rFonts w:ascii="Book Antiqua" w:hAnsi="Book Antiqua" w:cs="AdvOTdc5ff126"/>
          <w:sz w:val="24"/>
          <w:szCs w:val="24"/>
        </w:rPr>
        <w:t>Definition of biliary stricture</w:t>
      </w:r>
      <w:r w:rsidR="004B2AB2" w:rsidRPr="00A162CE">
        <w:rPr>
          <w:rFonts w:ascii="Book Antiqua" w:hAnsi="Book Antiqua" w:cs="AdvOTdc5ff126"/>
          <w:sz w:val="24"/>
          <w:szCs w:val="24"/>
        </w:rPr>
        <w:t>: Patients who had at least two of the three follo</w:t>
      </w:r>
      <w:r w:rsidR="00295020" w:rsidRPr="00A162CE">
        <w:rPr>
          <w:rFonts w:ascii="Book Antiqua" w:hAnsi="Book Antiqua" w:cs="AdvOTdc5ff126"/>
          <w:sz w:val="24"/>
          <w:szCs w:val="24"/>
        </w:rPr>
        <w:t>wing features were included in</w:t>
      </w:r>
      <w:r w:rsidR="004B2AB2" w:rsidRPr="00A162CE">
        <w:rPr>
          <w:rFonts w:ascii="Book Antiqua" w:hAnsi="Book Antiqua" w:cs="AdvOTdc5ff126"/>
          <w:sz w:val="24"/>
          <w:szCs w:val="24"/>
        </w:rPr>
        <w:t xml:space="preserve"> the</w:t>
      </w:r>
      <w:r w:rsidR="002C28BB">
        <w:rPr>
          <w:rFonts w:ascii="Book Antiqua" w:hAnsi="Book Antiqua" w:cs="AdvOTdc5ff126"/>
          <w:sz w:val="24"/>
          <w:szCs w:val="24"/>
        </w:rPr>
        <w:t xml:space="preserve"> study</w:t>
      </w:r>
      <w:r w:rsidR="002C28BB">
        <w:rPr>
          <w:rFonts w:ascii="Book Antiqua" w:hAnsi="Book Antiqua" w:cs="AdvOTdc5ff126" w:hint="eastAsia"/>
          <w:sz w:val="24"/>
          <w:szCs w:val="24"/>
          <w:lang w:eastAsia="zh-CN"/>
        </w:rPr>
        <w:t xml:space="preserve">: (1) </w:t>
      </w:r>
      <w:r w:rsidR="004B2AB2" w:rsidRPr="00094399">
        <w:rPr>
          <w:rFonts w:ascii="Book Antiqua" w:hAnsi="Book Antiqua"/>
          <w:sz w:val="24"/>
          <w:szCs w:val="24"/>
        </w:rPr>
        <w:t xml:space="preserve">Symptoms of cholestasis like Jaundice, pruritus and/or cholangitis in conjunction with elevated </w:t>
      </w:r>
      <w:r w:rsidR="002C28BB" w:rsidRPr="00094399">
        <w:rPr>
          <w:rFonts w:ascii="Book Antiqua" w:hAnsi="Book Antiqua"/>
          <w:sz w:val="24"/>
          <w:szCs w:val="24"/>
        </w:rPr>
        <w:t>serum bilirubin and/or serum gamma gl</w:t>
      </w:r>
      <w:r w:rsidR="00F0508A" w:rsidRPr="00094399">
        <w:rPr>
          <w:rFonts w:ascii="Book Antiqua" w:hAnsi="Book Antiqua"/>
          <w:sz w:val="24"/>
          <w:szCs w:val="24"/>
        </w:rPr>
        <w:t>utamyl transferase</w:t>
      </w:r>
      <w:r w:rsidR="002C28BB">
        <w:rPr>
          <w:rFonts w:ascii="Book Antiqua" w:hAnsi="Book Antiqua" w:hint="eastAsia"/>
          <w:sz w:val="24"/>
          <w:szCs w:val="24"/>
          <w:lang w:eastAsia="zh-CN"/>
        </w:rPr>
        <w:t xml:space="preserve"> </w:t>
      </w:r>
      <w:r w:rsidR="00F0508A" w:rsidRPr="00094399">
        <w:rPr>
          <w:rFonts w:ascii="Book Antiqua" w:hAnsi="Book Antiqua"/>
          <w:sz w:val="24"/>
          <w:szCs w:val="24"/>
        </w:rPr>
        <w:t>(GGT)</w:t>
      </w:r>
      <w:r w:rsidR="004B2AB2" w:rsidRPr="00094399">
        <w:rPr>
          <w:rFonts w:ascii="Book Antiqua" w:hAnsi="Book Antiqua"/>
          <w:sz w:val="24"/>
          <w:szCs w:val="24"/>
        </w:rPr>
        <w:t xml:space="preserve"> to more than twice the upper limit of normal</w:t>
      </w:r>
      <w:r w:rsidR="002C28BB">
        <w:rPr>
          <w:rFonts w:ascii="Book Antiqua" w:hAnsi="Book Antiqua" w:hint="eastAsia"/>
          <w:sz w:val="24"/>
          <w:szCs w:val="24"/>
          <w:lang w:eastAsia="zh-CN"/>
        </w:rPr>
        <w:t xml:space="preserve">; (2) </w:t>
      </w:r>
      <w:r w:rsidR="004B2AB2" w:rsidRPr="00094399">
        <w:rPr>
          <w:rFonts w:ascii="Book Antiqua" w:hAnsi="Book Antiqua"/>
          <w:sz w:val="24"/>
          <w:szCs w:val="24"/>
        </w:rPr>
        <w:t>Magnetic resonance cholangiopancreatography (MRCP) showing a narrowing with proximal duct dilatation</w:t>
      </w:r>
      <w:r w:rsidR="002C28BB">
        <w:rPr>
          <w:rFonts w:ascii="Book Antiqua" w:hAnsi="Book Antiqua" w:hint="eastAsia"/>
          <w:sz w:val="24"/>
          <w:szCs w:val="24"/>
          <w:lang w:eastAsia="zh-CN"/>
        </w:rPr>
        <w:t xml:space="preserve">; and (3) </w:t>
      </w:r>
      <w:r w:rsidR="004B2AB2" w:rsidRPr="002C28BB">
        <w:rPr>
          <w:rFonts w:ascii="Book Antiqua" w:hAnsi="Book Antiqua"/>
          <w:sz w:val="24"/>
          <w:szCs w:val="24"/>
        </w:rPr>
        <w:t xml:space="preserve">ERC </w:t>
      </w:r>
      <w:r w:rsidR="002C28BB" w:rsidRPr="002C28BB">
        <w:rPr>
          <w:rFonts w:ascii="Book Antiqua" w:hAnsi="Book Antiqua"/>
          <w:sz w:val="24"/>
          <w:szCs w:val="24"/>
        </w:rPr>
        <w:t>c</w:t>
      </w:r>
      <w:r w:rsidR="004B2AB2" w:rsidRPr="002C28BB">
        <w:rPr>
          <w:rFonts w:ascii="Book Antiqua" w:hAnsi="Book Antiqua"/>
          <w:sz w:val="24"/>
          <w:szCs w:val="24"/>
        </w:rPr>
        <w:t xml:space="preserve">holangiogram showing significant narrowing at the anastomotic site with/without ductal dilatation. </w:t>
      </w:r>
    </w:p>
    <w:p w14:paraId="688A5B83" w14:textId="72627520" w:rsidR="004B2AB2" w:rsidRDefault="009F47BE" w:rsidP="002C28BB">
      <w:pPr>
        <w:spacing w:after="0" w:line="360" w:lineRule="auto"/>
        <w:ind w:firstLineChars="100" w:firstLine="240"/>
        <w:jc w:val="both"/>
        <w:rPr>
          <w:rFonts w:ascii="Book Antiqua" w:hAnsi="Book Antiqua"/>
          <w:sz w:val="24"/>
          <w:szCs w:val="24"/>
          <w:lang w:eastAsia="zh-CN"/>
        </w:rPr>
      </w:pPr>
      <w:r w:rsidRPr="00094399">
        <w:rPr>
          <w:rFonts w:ascii="Book Antiqua" w:hAnsi="Book Antiqua"/>
          <w:sz w:val="24"/>
          <w:szCs w:val="24"/>
        </w:rPr>
        <w:t>The cholangiograms were</w:t>
      </w:r>
      <w:r w:rsidR="004B2AB2" w:rsidRPr="00094399">
        <w:rPr>
          <w:rFonts w:ascii="Book Antiqua" w:hAnsi="Book Antiqua"/>
          <w:sz w:val="24"/>
          <w:szCs w:val="24"/>
        </w:rPr>
        <w:t xml:space="preserve"> then</w:t>
      </w:r>
      <w:r w:rsidRPr="00094399">
        <w:rPr>
          <w:rFonts w:ascii="Book Antiqua" w:hAnsi="Book Antiqua"/>
          <w:sz w:val="24"/>
          <w:szCs w:val="24"/>
        </w:rPr>
        <w:t xml:space="preserve"> reviewed for stricture morphology (length, diameter, type of anastomoses). </w:t>
      </w:r>
      <w:r w:rsidR="00C5385C" w:rsidRPr="00094399">
        <w:rPr>
          <w:rFonts w:ascii="Book Antiqua" w:hAnsi="Book Antiqua"/>
          <w:sz w:val="24"/>
          <w:szCs w:val="24"/>
        </w:rPr>
        <w:t xml:space="preserve">The anastomoses were classified as </w:t>
      </w:r>
      <w:r w:rsidR="002F27BD" w:rsidRPr="00094399">
        <w:rPr>
          <w:rFonts w:ascii="Book Antiqua" w:hAnsi="Book Antiqua"/>
          <w:sz w:val="24"/>
          <w:szCs w:val="24"/>
        </w:rPr>
        <w:t>T</w:t>
      </w:r>
      <w:r w:rsidR="00C5385C" w:rsidRPr="00094399">
        <w:rPr>
          <w:rFonts w:ascii="Book Antiqua" w:hAnsi="Book Antiqua"/>
          <w:sz w:val="24"/>
          <w:szCs w:val="24"/>
        </w:rPr>
        <w:t>ype 1 when single donor duct was anastomosed to</w:t>
      </w:r>
      <w:r w:rsidR="002F27BD" w:rsidRPr="00094399">
        <w:rPr>
          <w:rFonts w:ascii="Book Antiqua" w:hAnsi="Book Antiqua"/>
          <w:sz w:val="24"/>
          <w:szCs w:val="24"/>
        </w:rPr>
        <w:t xml:space="preserve"> a</w:t>
      </w:r>
      <w:r w:rsidR="00C5385C" w:rsidRPr="00094399">
        <w:rPr>
          <w:rFonts w:ascii="Book Antiqua" w:hAnsi="Book Antiqua"/>
          <w:sz w:val="24"/>
          <w:szCs w:val="24"/>
        </w:rPr>
        <w:t xml:space="preserve"> single recipient duct. </w:t>
      </w:r>
      <w:r w:rsidR="00AF1C42" w:rsidRPr="00094399">
        <w:rPr>
          <w:rFonts w:ascii="Book Antiqua" w:hAnsi="Book Antiqua"/>
          <w:sz w:val="24"/>
          <w:szCs w:val="24"/>
        </w:rPr>
        <w:t>Type 2 is w</w:t>
      </w:r>
      <w:r w:rsidR="00C5385C" w:rsidRPr="00094399">
        <w:rPr>
          <w:rFonts w:ascii="Book Antiqua" w:hAnsi="Book Antiqua"/>
          <w:sz w:val="24"/>
          <w:szCs w:val="24"/>
        </w:rPr>
        <w:t xml:space="preserve">hen two donor ducts are connected to a single recipient duct. Type 3 </w:t>
      </w:r>
      <w:r w:rsidR="00AF1C42" w:rsidRPr="00094399">
        <w:rPr>
          <w:rFonts w:ascii="Book Antiqua" w:hAnsi="Book Antiqua"/>
          <w:sz w:val="24"/>
          <w:szCs w:val="24"/>
        </w:rPr>
        <w:t xml:space="preserve">is </w:t>
      </w:r>
      <w:r w:rsidR="00C5385C" w:rsidRPr="00094399">
        <w:rPr>
          <w:rFonts w:ascii="Book Antiqua" w:hAnsi="Book Antiqua"/>
          <w:sz w:val="24"/>
          <w:szCs w:val="24"/>
        </w:rPr>
        <w:t xml:space="preserve">when three donor ducts were anastomosed to </w:t>
      </w:r>
      <w:r w:rsidR="002F27BD" w:rsidRPr="00094399">
        <w:rPr>
          <w:rFonts w:ascii="Book Antiqua" w:hAnsi="Book Antiqua"/>
          <w:sz w:val="24"/>
          <w:szCs w:val="24"/>
        </w:rPr>
        <w:t xml:space="preserve">a </w:t>
      </w:r>
      <w:r w:rsidR="00C5385C" w:rsidRPr="00094399">
        <w:rPr>
          <w:rFonts w:ascii="Book Antiqua" w:hAnsi="Book Antiqua"/>
          <w:sz w:val="24"/>
          <w:szCs w:val="24"/>
        </w:rPr>
        <w:t xml:space="preserve">single recipient duct. </w:t>
      </w:r>
      <w:r w:rsidR="00AF1C42" w:rsidRPr="00094399">
        <w:rPr>
          <w:rFonts w:ascii="Book Antiqua" w:hAnsi="Book Antiqua"/>
          <w:sz w:val="24"/>
          <w:szCs w:val="24"/>
        </w:rPr>
        <w:t>Type 4 is when</w:t>
      </w:r>
      <w:r w:rsidR="002F27BD" w:rsidRPr="00094399">
        <w:rPr>
          <w:rFonts w:ascii="Book Antiqua" w:hAnsi="Book Antiqua"/>
          <w:sz w:val="24"/>
          <w:szCs w:val="24"/>
        </w:rPr>
        <w:t xml:space="preserve"> two recipient ducts (</w:t>
      </w:r>
      <w:r w:rsidR="00AF1C42" w:rsidRPr="00094399">
        <w:rPr>
          <w:rFonts w:ascii="Book Antiqua" w:hAnsi="Book Antiqua"/>
          <w:sz w:val="24"/>
          <w:szCs w:val="24"/>
        </w:rPr>
        <w:t>cystic duct and common hepatic duct or right and left hepatic ducts</w:t>
      </w:r>
      <w:r w:rsidR="002F27BD" w:rsidRPr="00094399">
        <w:rPr>
          <w:rFonts w:ascii="Book Antiqua" w:hAnsi="Book Antiqua"/>
          <w:sz w:val="24"/>
          <w:szCs w:val="24"/>
        </w:rPr>
        <w:t>)</w:t>
      </w:r>
      <w:r w:rsidR="00AF1C42" w:rsidRPr="00094399">
        <w:rPr>
          <w:rFonts w:ascii="Book Antiqua" w:hAnsi="Book Antiqua"/>
          <w:sz w:val="24"/>
          <w:szCs w:val="24"/>
        </w:rPr>
        <w:t xml:space="preserve"> are </w:t>
      </w:r>
      <w:r w:rsidR="002F27BD" w:rsidRPr="00094399">
        <w:rPr>
          <w:rFonts w:ascii="Book Antiqua" w:hAnsi="Book Antiqua"/>
          <w:sz w:val="24"/>
          <w:szCs w:val="24"/>
        </w:rPr>
        <w:t>anastomosed</w:t>
      </w:r>
      <w:r w:rsidR="00AF1C42" w:rsidRPr="00094399">
        <w:rPr>
          <w:rFonts w:ascii="Book Antiqua" w:hAnsi="Book Antiqua"/>
          <w:sz w:val="24"/>
          <w:szCs w:val="24"/>
        </w:rPr>
        <w:t xml:space="preserve"> with the donor duct</w:t>
      </w:r>
      <w:r w:rsidR="002C28BB">
        <w:rPr>
          <w:rFonts w:ascii="Book Antiqua" w:hAnsi="Book Antiqua" w:hint="eastAsia"/>
          <w:sz w:val="24"/>
          <w:szCs w:val="24"/>
          <w:lang w:eastAsia="zh-CN"/>
        </w:rPr>
        <w:t xml:space="preserve"> (</w:t>
      </w:r>
      <w:r w:rsidR="003E3F43" w:rsidRPr="00094399">
        <w:rPr>
          <w:rFonts w:ascii="Book Antiqua" w:hAnsi="Book Antiqua"/>
          <w:sz w:val="24"/>
          <w:szCs w:val="24"/>
        </w:rPr>
        <w:t>Figu</w:t>
      </w:r>
      <w:r w:rsidR="00394F24">
        <w:rPr>
          <w:rFonts w:ascii="Book Antiqua" w:hAnsi="Book Antiqua"/>
          <w:sz w:val="24"/>
          <w:szCs w:val="24"/>
          <w:lang w:eastAsia="zh-CN"/>
        </w:rPr>
        <w:t>r</w:t>
      </w:r>
      <w:r w:rsidR="003E3F43" w:rsidRPr="00094399">
        <w:rPr>
          <w:rFonts w:ascii="Book Antiqua" w:hAnsi="Book Antiqua"/>
          <w:sz w:val="24"/>
          <w:szCs w:val="24"/>
        </w:rPr>
        <w:t>e 1</w:t>
      </w:r>
      <w:r w:rsidR="002C28BB">
        <w:rPr>
          <w:rFonts w:ascii="Book Antiqua" w:hAnsi="Book Antiqua" w:hint="eastAsia"/>
          <w:sz w:val="24"/>
          <w:szCs w:val="24"/>
          <w:lang w:eastAsia="zh-CN"/>
        </w:rPr>
        <w:t>).</w:t>
      </w:r>
      <w:r w:rsidR="00AF1C42" w:rsidRPr="00094399">
        <w:rPr>
          <w:rFonts w:ascii="Book Antiqua" w:hAnsi="Book Antiqua"/>
          <w:sz w:val="24"/>
          <w:szCs w:val="24"/>
        </w:rPr>
        <w:t xml:space="preserve"> </w:t>
      </w:r>
      <w:r w:rsidRPr="00094399">
        <w:rPr>
          <w:rFonts w:ascii="Book Antiqua" w:hAnsi="Book Antiqua"/>
          <w:sz w:val="24"/>
          <w:szCs w:val="24"/>
        </w:rPr>
        <w:t>The number of duct</w:t>
      </w:r>
      <w:r w:rsidR="00287A61" w:rsidRPr="00094399">
        <w:rPr>
          <w:rFonts w:ascii="Book Antiqua" w:hAnsi="Book Antiqua"/>
          <w:sz w:val="24"/>
          <w:szCs w:val="24"/>
        </w:rPr>
        <w:t>s</w:t>
      </w:r>
      <w:r w:rsidRPr="00094399">
        <w:rPr>
          <w:rFonts w:ascii="Book Antiqua" w:hAnsi="Book Antiqua"/>
          <w:sz w:val="24"/>
          <w:szCs w:val="24"/>
        </w:rPr>
        <w:t xml:space="preserve"> anastomose</w:t>
      </w:r>
      <w:r w:rsidR="00287A61" w:rsidRPr="00094399">
        <w:rPr>
          <w:rFonts w:ascii="Book Antiqua" w:hAnsi="Book Antiqua"/>
          <w:sz w:val="24"/>
          <w:szCs w:val="24"/>
        </w:rPr>
        <w:t>d</w:t>
      </w:r>
      <w:r w:rsidRPr="00094399">
        <w:rPr>
          <w:rFonts w:ascii="Book Antiqua" w:hAnsi="Book Antiqua"/>
          <w:sz w:val="24"/>
          <w:szCs w:val="24"/>
        </w:rPr>
        <w:t xml:space="preserve"> including the use of cystic duct for anastomoses were also studied. </w:t>
      </w:r>
    </w:p>
    <w:p w14:paraId="7973198D" w14:textId="77777777" w:rsidR="002C28BB" w:rsidRPr="00094399" w:rsidRDefault="002C28BB" w:rsidP="002C28BB">
      <w:pPr>
        <w:spacing w:after="0" w:line="360" w:lineRule="auto"/>
        <w:ind w:firstLineChars="100" w:firstLine="240"/>
        <w:jc w:val="both"/>
        <w:rPr>
          <w:rFonts w:ascii="Book Antiqua" w:hAnsi="Book Antiqua"/>
          <w:sz w:val="24"/>
          <w:szCs w:val="24"/>
          <w:lang w:eastAsia="zh-CN"/>
        </w:rPr>
      </w:pPr>
    </w:p>
    <w:p w14:paraId="692456CD" w14:textId="4266EDA6" w:rsidR="00F0508A" w:rsidRPr="002C28BB" w:rsidRDefault="004B2AB2" w:rsidP="00094399">
      <w:pPr>
        <w:spacing w:after="0" w:line="360" w:lineRule="auto"/>
        <w:jc w:val="both"/>
        <w:rPr>
          <w:rFonts w:ascii="Book Antiqua" w:hAnsi="Book Antiqua"/>
          <w:b/>
          <w:sz w:val="24"/>
          <w:szCs w:val="24"/>
        </w:rPr>
      </w:pPr>
      <w:r w:rsidRPr="00094399">
        <w:rPr>
          <w:rFonts w:ascii="Book Antiqua" w:hAnsi="Book Antiqua"/>
          <w:b/>
          <w:sz w:val="24"/>
          <w:szCs w:val="24"/>
        </w:rPr>
        <w:lastRenderedPageBreak/>
        <w:t>The</w:t>
      </w:r>
      <w:r w:rsidR="002C28BB">
        <w:rPr>
          <w:rFonts w:ascii="Book Antiqua" w:hAnsi="Book Antiqua"/>
          <w:b/>
          <w:sz w:val="24"/>
          <w:szCs w:val="24"/>
        </w:rPr>
        <w:t>rapeutic protocol and follow up</w:t>
      </w:r>
      <w:r w:rsidRPr="00094399">
        <w:rPr>
          <w:rFonts w:ascii="Book Antiqua" w:hAnsi="Book Antiqua"/>
          <w:b/>
          <w:sz w:val="24"/>
          <w:szCs w:val="24"/>
        </w:rPr>
        <w:t>:</w:t>
      </w:r>
      <w:r w:rsidR="002C28BB">
        <w:rPr>
          <w:rFonts w:ascii="Book Antiqua" w:hAnsi="Book Antiqua" w:hint="eastAsia"/>
          <w:b/>
          <w:sz w:val="24"/>
          <w:szCs w:val="24"/>
          <w:lang w:eastAsia="zh-CN"/>
        </w:rPr>
        <w:t xml:space="preserve"> </w:t>
      </w:r>
      <w:r w:rsidRPr="00094399">
        <w:rPr>
          <w:rFonts w:ascii="Book Antiqua" w:hAnsi="Book Antiqua"/>
          <w:sz w:val="24"/>
          <w:szCs w:val="24"/>
        </w:rPr>
        <w:t>Institutional protocol for endoscopic management</w:t>
      </w:r>
      <w:r w:rsidR="00F0508A" w:rsidRPr="00094399">
        <w:rPr>
          <w:rFonts w:ascii="Book Antiqua" w:hAnsi="Book Antiqua"/>
          <w:sz w:val="24"/>
          <w:szCs w:val="24"/>
        </w:rPr>
        <w:t xml:space="preserve"> of benign biliary strictures includes</w:t>
      </w:r>
      <w:r w:rsidRPr="00094399">
        <w:rPr>
          <w:rFonts w:ascii="Book Antiqua" w:hAnsi="Book Antiqua"/>
          <w:sz w:val="24"/>
          <w:szCs w:val="24"/>
        </w:rPr>
        <w:t xml:space="preserve"> </w:t>
      </w:r>
      <w:r w:rsidR="009F47BE" w:rsidRPr="00094399">
        <w:rPr>
          <w:rFonts w:ascii="Book Antiqua" w:hAnsi="Book Antiqua"/>
          <w:sz w:val="24"/>
          <w:szCs w:val="24"/>
        </w:rPr>
        <w:t>Endoscopic sphincterotomy (5-7</w:t>
      </w:r>
      <w:r w:rsidR="002C28BB">
        <w:rPr>
          <w:rFonts w:ascii="Book Antiqua" w:hAnsi="Book Antiqua" w:hint="eastAsia"/>
          <w:sz w:val="24"/>
          <w:szCs w:val="24"/>
          <w:lang w:eastAsia="zh-CN"/>
        </w:rPr>
        <w:t xml:space="preserve"> </w:t>
      </w:r>
      <w:r w:rsidR="009F47BE" w:rsidRPr="00094399">
        <w:rPr>
          <w:rFonts w:ascii="Book Antiqua" w:hAnsi="Book Antiqua"/>
          <w:sz w:val="24"/>
          <w:szCs w:val="24"/>
        </w:rPr>
        <w:t>mm)</w:t>
      </w:r>
      <w:r w:rsidR="00F0508A" w:rsidRPr="00094399">
        <w:rPr>
          <w:rFonts w:ascii="Book Antiqua" w:hAnsi="Book Antiqua"/>
          <w:sz w:val="24"/>
          <w:szCs w:val="24"/>
        </w:rPr>
        <w:t>,</w:t>
      </w:r>
      <w:r w:rsidR="009F47BE" w:rsidRPr="00094399">
        <w:rPr>
          <w:rFonts w:ascii="Book Antiqua" w:hAnsi="Book Antiqua"/>
          <w:sz w:val="24"/>
          <w:szCs w:val="24"/>
        </w:rPr>
        <w:t xml:space="preserve"> </w:t>
      </w:r>
      <w:r w:rsidR="00F0508A" w:rsidRPr="00094399">
        <w:rPr>
          <w:rFonts w:ascii="Book Antiqua" w:hAnsi="Book Antiqua"/>
          <w:sz w:val="24"/>
          <w:szCs w:val="24"/>
        </w:rPr>
        <w:t>which was performed in</w:t>
      </w:r>
      <w:r w:rsidR="009F47BE" w:rsidRPr="00094399">
        <w:rPr>
          <w:rFonts w:ascii="Book Antiqua" w:hAnsi="Book Antiqua"/>
          <w:sz w:val="24"/>
          <w:szCs w:val="24"/>
        </w:rPr>
        <w:t xml:space="preserve"> all patients and </w:t>
      </w:r>
      <w:r w:rsidR="00F0508A" w:rsidRPr="00094399">
        <w:rPr>
          <w:rFonts w:ascii="Book Antiqua" w:hAnsi="Book Antiqua"/>
          <w:sz w:val="24"/>
          <w:szCs w:val="24"/>
        </w:rPr>
        <w:t xml:space="preserve">stricture dilation </w:t>
      </w:r>
      <w:r w:rsidR="002F27BD" w:rsidRPr="00094399">
        <w:rPr>
          <w:rFonts w:ascii="Book Antiqua" w:hAnsi="Book Antiqua"/>
          <w:sz w:val="24"/>
          <w:szCs w:val="24"/>
        </w:rPr>
        <w:t xml:space="preserve">using </w:t>
      </w:r>
      <w:r w:rsidR="009F47BE" w:rsidRPr="00094399">
        <w:rPr>
          <w:rFonts w:ascii="Book Antiqua" w:hAnsi="Book Antiqua"/>
          <w:sz w:val="24"/>
          <w:szCs w:val="24"/>
        </w:rPr>
        <w:t>4-7</w:t>
      </w:r>
      <w:r w:rsidR="002C28BB">
        <w:rPr>
          <w:rFonts w:ascii="Book Antiqua" w:hAnsi="Book Antiqua" w:hint="eastAsia"/>
          <w:sz w:val="24"/>
          <w:szCs w:val="24"/>
          <w:lang w:eastAsia="zh-CN"/>
        </w:rPr>
        <w:t xml:space="preserve"> </w:t>
      </w:r>
      <w:r w:rsidR="009F47BE" w:rsidRPr="00094399">
        <w:rPr>
          <w:rFonts w:ascii="Book Antiqua" w:hAnsi="Book Antiqua"/>
          <w:sz w:val="24"/>
          <w:szCs w:val="24"/>
        </w:rPr>
        <w:t>mm balloon dilators</w:t>
      </w:r>
      <w:r w:rsidR="00F0508A" w:rsidRPr="00094399">
        <w:rPr>
          <w:rFonts w:ascii="Book Antiqua" w:hAnsi="Book Antiqua"/>
          <w:sz w:val="24"/>
          <w:szCs w:val="24"/>
        </w:rPr>
        <w:t xml:space="preserve"> were performed</w:t>
      </w:r>
      <w:r w:rsidR="009F47BE" w:rsidRPr="00094399">
        <w:rPr>
          <w:rFonts w:ascii="Book Antiqua" w:hAnsi="Book Antiqua"/>
          <w:sz w:val="24"/>
          <w:szCs w:val="24"/>
        </w:rPr>
        <w:t>. A poly</w:t>
      </w:r>
      <w:r w:rsidR="00D63436" w:rsidRPr="00094399">
        <w:rPr>
          <w:rFonts w:ascii="Book Antiqua" w:hAnsi="Book Antiqua"/>
          <w:sz w:val="24"/>
          <w:szCs w:val="24"/>
        </w:rPr>
        <w:t>ethylene</w:t>
      </w:r>
      <w:r w:rsidR="009F47BE" w:rsidRPr="00094399">
        <w:rPr>
          <w:rFonts w:ascii="Book Antiqua" w:hAnsi="Book Antiqua"/>
          <w:sz w:val="24"/>
          <w:szCs w:val="24"/>
        </w:rPr>
        <w:t xml:space="preserve"> stent of 5-7</w:t>
      </w:r>
      <w:r w:rsidR="002C28BB">
        <w:rPr>
          <w:rFonts w:ascii="Book Antiqua" w:hAnsi="Book Antiqua" w:hint="eastAsia"/>
          <w:sz w:val="24"/>
          <w:szCs w:val="24"/>
          <w:lang w:eastAsia="zh-CN"/>
        </w:rPr>
        <w:t xml:space="preserve"> </w:t>
      </w:r>
      <w:r w:rsidR="009F47BE" w:rsidRPr="00094399">
        <w:rPr>
          <w:rFonts w:ascii="Book Antiqua" w:hAnsi="Book Antiqua"/>
          <w:sz w:val="24"/>
          <w:szCs w:val="24"/>
        </w:rPr>
        <w:t>Fr</w:t>
      </w:r>
      <w:r w:rsidR="00287A61" w:rsidRPr="00094399">
        <w:rPr>
          <w:rFonts w:ascii="Book Antiqua" w:hAnsi="Book Antiqua"/>
          <w:sz w:val="24"/>
          <w:szCs w:val="24"/>
        </w:rPr>
        <w:t xml:space="preserve"> diameter</w:t>
      </w:r>
      <w:r w:rsidR="00F0508A" w:rsidRPr="00094399">
        <w:rPr>
          <w:rFonts w:ascii="Book Antiqua" w:hAnsi="Book Antiqua"/>
          <w:sz w:val="24"/>
          <w:szCs w:val="24"/>
        </w:rPr>
        <w:t xml:space="preserve"> </w:t>
      </w:r>
      <w:r w:rsidR="00295020" w:rsidRPr="00094399">
        <w:rPr>
          <w:rFonts w:ascii="Book Antiqua" w:hAnsi="Book Antiqua"/>
          <w:sz w:val="24"/>
          <w:szCs w:val="24"/>
        </w:rPr>
        <w:t>and</w:t>
      </w:r>
      <w:r w:rsidR="00F0508A" w:rsidRPr="00094399">
        <w:rPr>
          <w:rFonts w:ascii="Book Antiqua" w:hAnsi="Book Antiqua"/>
          <w:sz w:val="24"/>
          <w:szCs w:val="24"/>
        </w:rPr>
        <w:t xml:space="preserve"> </w:t>
      </w:r>
      <w:r w:rsidR="009F47BE" w:rsidRPr="00094399">
        <w:rPr>
          <w:rFonts w:ascii="Book Antiqua" w:hAnsi="Book Antiqua"/>
          <w:sz w:val="24"/>
          <w:szCs w:val="24"/>
        </w:rPr>
        <w:t>12-15</w:t>
      </w:r>
      <w:r w:rsidR="002C28BB">
        <w:rPr>
          <w:rFonts w:ascii="Book Antiqua" w:hAnsi="Book Antiqua" w:hint="eastAsia"/>
          <w:sz w:val="24"/>
          <w:szCs w:val="24"/>
          <w:lang w:eastAsia="zh-CN"/>
        </w:rPr>
        <w:t xml:space="preserve"> </w:t>
      </w:r>
      <w:r w:rsidR="002C28BB">
        <w:rPr>
          <w:rFonts w:ascii="Book Antiqua" w:hAnsi="Book Antiqua"/>
          <w:sz w:val="24"/>
          <w:szCs w:val="24"/>
        </w:rPr>
        <w:t>cm</w:t>
      </w:r>
      <w:r w:rsidR="009F47BE" w:rsidRPr="00094399">
        <w:rPr>
          <w:rFonts w:ascii="Book Antiqua" w:hAnsi="Book Antiqua"/>
          <w:sz w:val="24"/>
          <w:szCs w:val="24"/>
        </w:rPr>
        <w:t xml:space="preserve"> long was then deployed across the stricture. The stent placement was repeated and </w:t>
      </w:r>
      <w:r w:rsidR="002F27BD" w:rsidRPr="00094399">
        <w:rPr>
          <w:rFonts w:ascii="Book Antiqua" w:hAnsi="Book Antiqua"/>
          <w:sz w:val="24"/>
          <w:szCs w:val="24"/>
        </w:rPr>
        <w:t xml:space="preserve">the </w:t>
      </w:r>
      <w:r w:rsidR="009F47BE" w:rsidRPr="00094399">
        <w:rPr>
          <w:rFonts w:ascii="Book Antiqua" w:hAnsi="Book Antiqua"/>
          <w:sz w:val="24"/>
          <w:szCs w:val="24"/>
        </w:rPr>
        <w:t>stent graduated to a higher diameter upto 10 Fr</w:t>
      </w:r>
      <w:r w:rsidR="002F27BD" w:rsidRPr="00094399">
        <w:rPr>
          <w:rFonts w:ascii="Book Antiqua" w:hAnsi="Book Antiqua"/>
          <w:sz w:val="24"/>
          <w:szCs w:val="24"/>
        </w:rPr>
        <w:t>,</w:t>
      </w:r>
      <w:r w:rsidR="009F47BE" w:rsidRPr="00094399">
        <w:rPr>
          <w:rFonts w:ascii="Book Antiqua" w:hAnsi="Book Antiqua"/>
          <w:sz w:val="24"/>
          <w:szCs w:val="24"/>
        </w:rPr>
        <w:t xml:space="preserve"> if possibl</w:t>
      </w:r>
      <w:r w:rsidR="002F27BD" w:rsidRPr="00094399">
        <w:rPr>
          <w:rFonts w:ascii="Book Antiqua" w:hAnsi="Book Antiqua"/>
          <w:sz w:val="24"/>
          <w:szCs w:val="24"/>
        </w:rPr>
        <w:t>e</w:t>
      </w:r>
      <w:r w:rsidR="009F47BE" w:rsidRPr="00094399">
        <w:rPr>
          <w:rFonts w:ascii="Book Antiqua" w:hAnsi="Book Antiqua"/>
          <w:sz w:val="24"/>
          <w:szCs w:val="24"/>
        </w:rPr>
        <w:t>.</w:t>
      </w:r>
      <w:r w:rsidR="00094399">
        <w:rPr>
          <w:rFonts w:ascii="Book Antiqua" w:hAnsi="Book Antiqua"/>
          <w:sz w:val="24"/>
          <w:szCs w:val="24"/>
        </w:rPr>
        <w:t xml:space="preserve"> </w:t>
      </w:r>
      <w:r w:rsidR="009F47BE" w:rsidRPr="00094399">
        <w:rPr>
          <w:rFonts w:ascii="Book Antiqua" w:hAnsi="Book Antiqua"/>
          <w:sz w:val="24"/>
          <w:szCs w:val="24"/>
        </w:rPr>
        <w:t>The procedure was repeated every 3 mo for stent replacement for a minimum period of 1 year.</w:t>
      </w:r>
      <w:r w:rsidR="00094399">
        <w:rPr>
          <w:rFonts w:ascii="Book Antiqua" w:hAnsi="Book Antiqua"/>
          <w:sz w:val="24"/>
          <w:szCs w:val="24"/>
        </w:rPr>
        <w:t xml:space="preserve"> </w:t>
      </w:r>
      <w:r w:rsidR="002F27BD" w:rsidRPr="00094399">
        <w:rPr>
          <w:rFonts w:ascii="Book Antiqua" w:hAnsi="Book Antiqua"/>
          <w:sz w:val="24"/>
          <w:szCs w:val="24"/>
        </w:rPr>
        <w:t>Patients,</w:t>
      </w:r>
      <w:r w:rsidR="009F47BE" w:rsidRPr="00094399">
        <w:rPr>
          <w:rFonts w:ascii="Book Antiqua" w:hAnsi="Book Antiqua"/>
          <w:sz w:val="24"/>
          <w:szCs w:val="24"/>
        </w:rPr>
        <w:t xml:space="preserve"> who did not undergo this optimal stent exchange therapy for 1 year due to non</w:t>
      </w:r>
      <w:r w:rsidR="002C28BB">
        <w:rPr>
          <w:rFonts w:ascii="Book Antiqua" w:hAnsi="Book Antiqua" w:hint="eastAsia"/>
          <w:sz w:val="24"/>
          <w:szCs w:val="24"/>
          <w:lang w:eastAsia="zh-CN"/>
        </w:rPr>
        <w:t>-</w:t>
      </w:r>
      <w:r w:rsidR="009F47BE" w:rsidRPr="00094399">
        <w:rPr>
          <w:rFonts w:ascii="Book Antiqua" w:hAnsi="Book Antiqua"/>
          <w:sz w:val="24"/>
          <w:szCs w:val="24"/>
        </w:rPr>
        <w:t xml:space="preserve">compliance, were studied for recurrence of symptoms and relevant laboratory studies at subsequent clinic visits. </w:t>
      </w:r>
    </w:p>
    <w:p w14:paraId="3222DE40" w14:textId="01B7D9AB" w:rsidR="009F47BE" w:rsidRPr="00094399" w:rsidRDefault="009F47BE" w:rsidP="002C28BB">
      <w:pPr>
        <w:spacing w:after="0" w:line="360" w:lineRule="auto"/>
        <w:ind w:firstLineChars="100" w:firstLine="240"/>
        <w:jc w:val="both"/>
        <w:rPr>
          <w:rFonts w:ascii="Book Antiqua" w:hAnsi="Book Antiqua"/>
          <w:sz w:val="24"/>
          <w:szCs w:val="24"/>
        </w:rPr>
      </w:pPr>
      <w:r w:rsidRPr="00094399">
        <w:rPr>
          <w:rFonts w:ascii="Book Antiqua" w:hAnsi="Book Antiqua"/>
          <w:sz w:val="24"/>
          <w:szCs w:val="24"/>
        </w:rPr>
        <w:t xml:space="preserve">Patients in whom ERC was </w:t>
      </w:r>
      <w:r w:rsidR="002F27BD" w:rsidRPr="00094399">
        <w:rPr>
          <w:rFonts w:ascii="Book Antiqua" w:hAnsi="Book Antiqua"/>
          <w:sz w:val="24"/>
          <w:szCs w:val="24"/>
        </w:rPr>
        <w:t>unsuccessful (</w:t>
      </w:r>
      <w:r w:rsidRPr="00094399">
        <w:rPr>
          <w:rFonts w:ascii="Book Antiqua" w:hAnsi="Book Antiqua"/>
          <w:sz w:val="24"/>
          <w:szCs w:val="24"/>
        </w:rPr>
        <w:t xml:space="preserve">due to tight stricture or complex stricture), a </w:t>
      </w:r>
      <w:r w:rsidR="002F27BD" w:rsidRPr="00094399">
        <w:rPr>
          <w:rFonts w:ascii="Book Antiqua" w:hAnsi="Book Antiqua"/>
          <w:sz w:val="24"/>
          <w:szCs w:val="24"/>
        </w:rPr>
        <w:t>guide wire</w:t>
      </w:r>
      <w:r w:rsidRPr="00094399">
        <w:rPr>
          <w:rFonts w:ascii="Book Antiqua" w:hAnsi="Book Antiqua"/>
          <w:sz w:val="24"/>
          <w:szCs w:val="24"/>
        </w:rPr>
        <w:t xml:space="preserve"> was advanced into the duodenum across the stricture via a percutaneous </w:t>
      </w:r>
      <w:r w:rsidR="002F27BD" w:rsidRPr="00094399">
        <w:rPr>
          <w:rFonts w:ascii="Book Antiqua" w:hAnsi="Book Antiqua"/>
          <w:sz w:val="24"/>
          <w:szCs w:val="24"/>
        </w:rPr>
        <w:t>trans hepatic</w:t>
      </w:r>
      <w:r w:rsidRPr="00094399">
        <w:rPr>
          <w:rFonts w:ascii="Book Antiqua" w:hAnsi="Book Antiqua"/>
          <w:sz w:val="24"/>
          <w:szCs w:val="24"/>
        </w:rPr>
        <w:t xml:space="preserve"> puncture of the intrahepatic duct</w:t>
      </w:r>
      <w:r w:rsidR="002C28BB">
        <w:rPr>
          <w:rFonts w:ascii="Book Antiqua" w:hAnsi="Book Antiqua" w:hint="eastAsia"/>
          <w:sz w:val="24"/>
          <w:szCs w:val="24"/>
          <w:lang w:eastAsia="zh-CN"/>
        </w:rPr>
        <w:t xml:space="preserve"> </w:t>
      </w:r>
      <w:r w:rsidRPr="00094399">
        <w:rPr>
          <w:rFonts w:ascii="Book Antiqua" w:hAnsi="Book Antiqua"/>
          <w:sz w:val="24"/>
          <w:szCs w:val="24"/>
        </w:rPr>
        <w:t xml:space="preserve">(PTBD). ERC, dilatation and stent placement </w:t>
      </w:r>
      <w:r w:rsidR="002F27BD" w:rsidRPr="00094399">
        <w:rPr>
          <w:rFonts w:ascii="Book Antiqua" w:hAnsi="Book Antiqua"/>
          <w:sz w:val="24"/>
          <w:szCs w:val="24"/>
        </w:rPr>
        <w:t>was</w:t>
      </w:r>
      <w:r w:rsidRPr="00094399">
        <w:rPr>
          <w:rFonts w:ascii="Book Antiqua" w:hAnsi="Book Antiqua"/>
          <w:sz w:val="24"/>
          <w:szCs w:val="24"/>
        </w:rPr>
        <w:t xml:space="preserve"> then carried out using a rendezvous approach. All patients were followed up for immediate and delayed complications. </w:t>
      </w:r>
    </w:p>
    <w:p w14:paraId="50705730" w14:textId="6D3314AA" w:rsidR="00D92F29" w:rsidRPr="00094399" w:rsidRDefault="00D92F29" w:rsidP="002C28BB">
      <w:pPr>
        <w:spacing w:after="0" w:line="360" w:lineRule="auto"/>
        <w:ind w:firstLineChars="100" w:firstLine="240"/>
        <w:jc w:val="both"/>
        <w:rPr>
          <w:rFonts w:ascii="Book Antiqua" w:hAnsi="Book Antiqua"/>
          <w:sz w:val="24"/>
          <w:szCs w:val="24"/>
        </w:rPr>
      </w:pPr>
      <w:r w:rsidRPr="00094399">
        <w:rPr>
          <w:rFonts w:ascii="Book Antiqua" w:hAnsi="Book Antiqua"/>
          <w:sz w:val="24"/>
          <w:szCs w:val="24"/>
        </w:rPr>
        <w:t>Surgical repair</w:t>
      </w:r>
      <w:r w:rsidR="00094399">
        <w:rPr>
          <w:rFonts w:ascii="Book Antiqua" w:hAnsi="Book Antiqua"/>
          <w:sz w:val="24"/>
          <w:szCs w:val="24"/>
        </w:rPr>
        <w:t xml:space="preserve"> </w:t>
      </w:r>
      <w:r w:rsidRPr="00094399">
        <w:rPr>
          <w:rFonts w:ascii="Book Antiqua" w:hAnsi="Book Antiqua"/>
          <w:sz w:val="24"/>
          <w:szCs w:val="24"/>
        </w:rPr>
        <w:t>was undertaken only when both endoscopic and transhepatic approaches failed to cross the stricture, the so called “defiant strictures”. Unlike</w:t>
      </w:r>
      <w:r w:rsidR="00094399">
        <w:rPr>
          <w:rFonts w:ascii="Book Antiqua" w:hAnsi="Book Antiqua"/>
          <w:sz w:val="24"/>
          <w:szCs w:val="24"/>
        </w:rPr>
        <w:t xml:space="preserve"> </w:t>
      </w:r>
      <w:r w:rsidRPr="00094399">
        <w:rPr>
          <w:rFonts w:ascii="Book Antiqua" w:hAnsi="Book Antiqua"/>
          <w:sz w:val="24"/>
          <w:szCs w:val="24"/>
        </w:rPr>
        <w:t>BDS in deceased donors, those occurring in LDLT are surgically formidable to correct, since the length of donor duct (proximal to anastomosis) tends to be very short. BDS following LDLT therefore tend to extend intrahepatically and defining an appropriate donor duct for anastomosis can be a very formidable</w:t>
      </w:r>
      <w:r w:rsidR="00094399">
        <w:rPr>
          <w:rFonts w:ascii="Book Antiqua" w:hAnsi="Book Antiqua"/>
          <w:sz w:val="24"/>
          <w:szCs w:val="24"/>
        </w:rPr>
        <w:t xml:space="preserve"> </w:t>
      </w:r>
      <w:r w:rsidRPr="00094399">
        <w:rPr>
          <w:rFonts w:ascii="Book Antiqua" w:hAnsi="Book Antiqua"/>
          <w:sz w:val="24"/>
          <w:szCs w:val="24"/>
        </w:rPr>
        <w:t>task surgically</w:t>
      </w:r>
      <w:r w:rsidR="00094399">
        <w:rPr>
          <w:rFonts w:ascii="Book Antiqua" w:hAnsi="Book Antiqua"/>
          <w:sz w:val="24"/>
          <w:szCs w:val="24"/>
        </w:rPr>
        <w:t xml:space="preserve"> </w:t>
      </w:r>
      <w:r w:rsidRPr="00094399">
        <w:rPr>
          <w:rFonts w:ascii="Book Antiqua" w:hAnsi="Book Antiqua"/>
          <w:sz w:val="24"/>
          <w:szCs w:val="24"/>
        </w:rPr>
        <w:t>particularly in Type 4 stictures.</w:t>
      </w:r>
    </w:p>
    <w:p w14:paraId="44E335CB" w14:textId="77777777" w:rsidR="002C28BB" w:rsidRDefault="002C28BB" w:rsidP="00094399">
      <w:pPr>
        <w:pStyle w:val="Subtitle"/>
        <w:spacing w:after="0" w:line="360" w:lineRule="auto"/>
        <w:jc w:val="both"/>
        <w:rPr>
          <w:rFonts w:ascii="Book Antiqua" w:hAnsi="Book Antiqua"/>
          <w:b/>
          <w:color w:val="auto"/>
          <w:lang w:eastAsia="zh-CN"/>
        </w:rPr>
      </w:pPr>
    </w:p>
    <w:p w14:paraId="136FEA85" w14:textId="72BD3573" w:rsidR="009F47BE" w:rsidRPr="002C28BB" w:rsidRDefault="002C28BB" w:rsidP="00094399">
      <w:pPr>
        <w:pStyle w:val="Subtitle"/>
        <w:spacing w:after="0" w:line="360" w:lineRule="auto"/>
        <w:jc w:val="both"/>
        <w:rPr>
          <w:rFonts w:ascii="Book Antiqua" w:eastAsiaTheme="minorEastAsia" w:hAnsi="Book Antiqua" w:cstheme="minorBidi"/>
          <w:b/>
          <w:iCs w:val="0"/>
          <w:color w:val="auto"/>
          <w:spacing w:val="0"/>
        </w:rPr>
      </w:pPr>
      <w:r w:rsidRPr="002C28BB">
        <w:rPr>
          <w:rFonts w:ascii="Book Antiqua" w:eastAsiaTheme="minorEastAsia" w:hAnsi="Book Antiqua" w:cstheme="minorBidi"/>
          <w:b/>
          <w:iCs w:val="0"/>
          <w:color w:val="auto"/>
          <w:spacing w:val="0"/>
        </w:rPr>
        <w:t xml:space="preserve">Outcome definition </w:t>
      </w:r>
    </w:p>
    <w:p w14:paraId="4784AC8F" w14:textId="284F95BA" w:rsidR="009F47BE" w:rsidRDefault="009F47BE" w:rsidP="00094399">
      <w:pPr>
        <w:spacing w:after="0" w:line="360" w:lineRule="auto"/>
        <w:jc w:val="both"/>
        <w:rPr>
          <w:rFonts w:ascii="Book Antiqua" w:hAnsi="Book Antiqua"/>
          <w:sz w:val="24"/>
          <w:szCs w:val="24"/>
          <w:lang w:eastAsia="zh-CN"/>
        </w:rPr>
      </w:pPr>
      <w:r w:rsidRPr="00094399">
        <w:rPr>
          <w:rFonts w:ascii="Book Antiqua" w:hAnsi="Book Antiqua"/>
          <w:sz w:val="24"/>
          <w:szCs w:val="24"/>
        </w:rPr>
        <w:t xml:space="preserve">Outcome was classified into favourable and unfavourable to endotherapy. Patients with favourable response had </w:t>
      </w:r>
      <w:r w:rsidR="002F27BD" w:rsidRPr="00094399">
        <w:rPr>
          <w:rFonts w:ascii="Book Antiqua" w:hAnsi="Book Antiqua"/>
          <w:sz w:val="24"/>
          <w:szCs w:val="24"/>
        </w:rPr>
        <w:t xml:space="preserve">both </w:t>
      </w:r>
      <w:r w:rsidRPr="00094399">
        <w:rPr>
          <w:rFonts w:ascii="Book Antiqua" w:hAnsi="Book Antiqua"/>
          <w:sz w:val="24"/>
          <w:szCs w:val="24"/>
        </w:rPr>
        <w:t xml:space="preserve">biochemical and clinical improvement. Clinical improvement is characterised by relief from symptoms of bile duct obstruction </w:t>
      </w:r>
      <w:r w:rsidR="00CD37E6" w:rsidRPr="00094399">
        <w:rPr>
          <w:rFonts w:ascii="Book Antiqua" w:hAnsi="Book Antiqua"/>
          <w:sz w:val="24"/>
          <w:szCs w:val="24"/>
        </w:rPr>
        <w:t xml:space="preserve">(pruritus, jaundice and cholangitis) </w:t>
      </w:r>
      <w:r w:rsidRPr="00094399">
        <w:rPr>
          <w:rFonts w:ascii="Book Antiqua" w:hAnsi="Book Antiqua"/>
          <w:sz w:val="24"/>
          <w:szCs w:val="24"/>
        </w:rPr>
        <w:t xml:space="preserve">and biochemical improvement is considered when there </w:t>
      </w:r>
      <w:r w:rsidR="00D63436" w:rsidRPr="00094399">
        <w:rPr>
          <w:rFonts w:ascii="Book Antiqua" w:hAnsi="Book Antiqua"/>
          <w:sz w:val="24"/>
          <w:szCs w:val="24"/>
        </w:rPr>
        <w:t>wa</w:t>
      </w:r>
      <w:r w:rsidR="00D85F79">
        <w:rPr>
          <w:rFonts w:ascii="Book Antiqua" w:hAnsi="Book Antiqua"/>
          <w:sz w:val="24"/>
          <w:szCs w:val="24"/>
        </w:rPr>
        <w:t>s 80</w:t>
      </w:r>
      <w:r w:rsidRPr="00094399">
        <w:rPr>
          <w:rFonts w:ascii="Book Antiqua" w:hAnsi="Book Antiqua"/>
          <w:sz w:val="24"/>
          <w:szCs w:val="24"/>
        </w:rPr>
        <w:t>% reduction in total bilirubin</w:t>
      </w:r>
      <w:r w:rsidR="002C28BB">
        <w:rPr>
          <w:rFonts w:ascii="Book Antiqua" w:hAnsi="Book Antiqua" w:hint="eastAsia"/>
          <w:sz w:val="24"/>
          <w:szCs w:val="24"/>
          <w:lang w:eastAsia="zh-CN"/>
        </w:rPr>
        <w:t xml:space="preserve"> </w:t>
      </w:r>
      <w:r w:rsidRPr="00094399">
        <w:rPr>
          <w:rFonts w:ascii="Book Antiqua" w:hAnsi="Book Antiqua"/>
          <w:sz w:val="24"/>
          <w:szCs w:val="24"/>
        </w:rPr>
        <w:t>(BR)/</w:t>
      </w:r>
      <w:r w:rsidR="002C28BB">
        <w:rPr>
          <w:rFonts w:ascii="Book Antiqua" w:hAnsi="Book Antiqua"/>
          <w:sz w:val="24"/>
          <w:szCs w:val="24"/>
        </w:rPr>
        <w:t>GGT</w:t>
      </w:r>
      <w:r w:rsidRPr="00094399">
        <w:rPr>
          <w:rFonts w:ascii="Book Antiqua" w:hAnsi="Book Antiqua"/>
          <w:sz w:val="24"/>
          <w:szCs w:val="24"/>
        </w:rPr>
        <w:t xml:space="preserve">. </w:t>
      </w:r>
      <w:r w:rsidR="002F27BD" w:rsidRPr="00094399">
        <w:rPr>
          <w:rFonts w:ascii="Book Antiqua" w:hAnsi="Book Antiqua"/>
          <w:sz w:val="24"/>
          <w:szCs w:val="24"/>
        </w:rPr>
        <w:t xml:space="preserve">Unfavourable response was considered to be partial if </w:t>
      </w:r>
      <w:r w:rsidRPr="00094399">
        <w:rPr>
          <w:rFonts w:ascii="Book Antiqua" w:hAnsi="Book Antiqua"/>
          <w:sz w:val="24"/>
          <w:szCs w:val="24"/>
        </w:rPr>
        <w:t>either clini</w:t>
      </w:r>
      <w:r w:rsidR="00D63436" w:rsidRPr="00094399">
        <w:rPr>
          <w:rFonts w:ascii="Book Antiqua" w:hAnsi="Book Antiqua"/>
          <w:sz w:val="24"/>
          <w:szCs w:val="24"/>
        </w:rPr>
        <w:t>cal or biochemical improvement was present</w:t>
      </w:r>
      <w:r w:rsidR="002F27BD" w:rsidRPr="00094399">
        <w:rPr>
          <w:rFonts w:ascii="Book Antiqua" w:hAnsi="Book Antiqua"/>
          <w:sz w:val="24"/>
          <w:szCs w:val="24"/>
        </w:rPr>
        <w:t xml:space="preserve"> and Non responsive if neither clinical nor biochemical improvement was seen. </w:t>
      </w:r>
    </w:p>
    <w:p w14:paraId="19858E87" w14:textId="77777777" w:rsidR="002C28BB" w:rsidRPr="00094399" w:rsidRDefault="002C28BB" w:rsidP="00094399">
      <w:pPr>
        <w:spacing w:after="0" w:line="360" w:lineRule="auto"/>
        <w:jc w:val="both"/>
        <w:rPr>
          <w:rFonts w:ascii="Book Antiqua" w:hAnsi="Book Antiqua"/>
          <w:sz w:val="24"/>
          <w:szCs w:val="24"/>
          <w:lang w:eastAsia="zh-CN"/>
        </w:rPr>
      </w:pPr>
    </w:p>
    <w:p w14:paraId="47DCC549" w14:textId="709922EA" w:rsidR="009F47BE" w:rsidRPr="002C28BB" w:rsidRDefault="002C28BB" w:rsidP="00094399">
      <w:pPr>
        <w:pStyle w:val="Subtitle"/>
        <w:spacing w:after="0" w:line="360" w:lineRule="auto"/>
        <w:jc w:val="both"/>
        <w:rPr>
          <w:rFonts w:ascii="Book Antiqua" w:eastAsiaTheme="minorEastAsia" w:hAnsi="Book Antiqua" w:cstheme="minorBidi"/>
          <w:b/>
          <w:iCs w:val="0"/>
          <w:color w:val="auto"/>
          <w:spacing w:val="0"/>
        </w:rPr>
      </w:pPr>
      <w:r w:rsidRPr="002C28BB">
        <w:rPr>
          <w:rFonts w:ascii="Book Antiqua" w:eastAsiaTheme="minorEastAsia" w:hAnsi="Book Antiqua" w:cstheme="minorBidi"/>
          <w:b/>
          <w:iCs w:val="0"/>
          <w:color w:val="auto"/>
          <w:spacing w:val="0"/>
        </w:rPr>
        <w:t xml:space="preserve">Statistical analysis </w:t>
      </w:r>
    </w:p>
    <w:p w14:paraId="7B896B77" w14:textId="717D71F8" w:rsidR="00C14D6E" w:rsidRDefault="00C14D6E" w:rsidP="00094399">
      <w:pPr>
        <w:spacing w:after="0" w:line="360" w:lineRule="auto"/>
        <w:jc w:val="both"/>
        <w:rPr>
          <w:rFonts w:ascii="Book Antiqua" w:hAnsi="Book Antiqua"/>
          <w:sz w:val="24"/>
          <w:szCs w:val="24"/>
          <w:lang w:eastAsia="zh-CN"/>
        </w:rPr>
      </w:pPr>
      <w:r w:rsidRPr="00094399">
        <w:rPr>
          <w:rFonts w:ascii="Book Antiqua" w:hAnsi="Book Antiqua"/>
          <w:sz w:val="24"/>
          <w:szCs w:val="24"/>
        </w:rPr>
        <w:t xml:space="preserve">Statistical analysis was carried out using IBM SPSS software version 20.0. Comparison of means in the three groups were done using ANOVA test for parametric or Kruskal Wallis for non-parametric variables. Response was also classified as complete responders and partial/No response where independent 2-sample </w:t>
      </w:r>
      <w:r w:rsidRPr="00617432">
        <w:rPr>
          <w:rFonts w:ascii="Book Antiqua" w:hAnsi="Book Antiqua"/>
          <w:i/>
          <w:sz w:val="24"/>
          <w:szCs w:val="24"/>
        </w:rPr>
        <w:t xml:space="preserve">t </w:t>
      </w:r>
      <w:r w:rsidRPr="00094399">
        <w:rPr>
          <w:rFonts w:ascii="Book Antiqua" w:hAnsi="Book Antiqua"/>
          <w:sz w:val="24"/>
          <w:szCs w:val="24"/>
        </w:rPr>
        <w:t xml:space="preserve">test and Mann Whitney </w:t>
      </w:r>
      <w:r w:rsidRPr="00617432">
        <w:rPr>
          <w:rFonts w:ascii="Book Antiqua" w:hAnsi="Book Antiqua"/>
          <w:i/>
          <w:sz w:val="24"/>
          <w:szCs w:val="24"/>
        </w:rPr>
        <w:t>U</w:t>
      </w:r>
      <w:r w:rsidRPr="00094399">
        <w:rPr>
          <w:rFonts w:ascii="Book Antiqua" w:hAnsi="Book Antiqua"/>
          <w:sz w:val="24"/>
          <w:szCs w:val="24"/>
        </w:rPr>
        <w:t xml:space="preserve"> tests was used for parametric and non-parametric variables respectively. Categorical variables were analysed using Chi square test/Fisher’s Exact test in the univariate analysis. Multivariate analysis was then carried out using multiple logistic regression analysis. Kaplan Meier curves were computed to look for a survival advantage. A </w:t>
      </w:r>
      <w:r w:rsidR="00617432" w:rsidRPr="00617432">
        <w:rPr>
          <w:rFonts w:ascii="Book Antiqua" w:hAnsi="Book Antiqua"/>
          <w:i/>
          <w:sz w:val="24"/>
          <w:szCs w:val="24"/>
        </w:rPr>
        <w:t>P</w:t>
      </w:r>
      <w:r w:rsidRPr="00094399">
        <w:rPr>
          <w:rFonts w:ascii="Book Antiqua" w:hAnsi="Book Antiqua"/>
          <w:sz w:val="24"/>
          <w:szCs w:val="24"/>
        </w:rPr>
        <w:t xml:space="preserve"> value &lt;</w:t>
      </w:r>
      <w:r w:rsidR="00617432">
        <w:rPr>
          <w:rFonts w:ascii="Book Antiqua" w:hAnsi="Book Antiqua" w:hint="eastAsia"/>
          <w:sz w:val="24"/>
          <w:szCs w:val="24"/>
          <w:lang w:eastAsia="zh-CN"/>
        </w:rPr>
        <w:t xml:space="preserve"> </w:t>
      </w:r>
      <w:r w:rsidRPr="00094399">
        <w:rPr>
          <w:rFonts w:ascii="Book Antiqua" w:hAnsi="Book Antiqua"/>
          <w:sz w:val="24"/>
          <w:szCs w:val="24"/>
        </w:rPr>
        <w:t xml:space="preserve">0.05 was taken as significant. </w:t>
      </w:r>
      <w:r w:rsidR="00614ECC" w:rsidRPr="00094399">
        <w:rPr>
          <w:rFonts w:ascii="Book Antiqua" w:hAnsi="Book Antiqua"/>
          <w:sz w:val="24"/>
          <w:szCs w:val="24"/>
        </w:rPr>
        <w:t xml:space="preserve">The statistical methods of this study were reviewed by Mr Unnikrishnan UG, MSc Statistics, Lecturer, Department of Biostatistics, Amrita Institute of Medical Sciences, Kochi, Kerala, India. </w:t>
      </w:r>
    </w:p>
    <w:p w14:paraId="748A2A55" w14:textId="77777777" w:rsidR="00617432" w:rsidRPr="00094399" w:rsidRDefault="00617432" w:rsidP="00094399">
      <w:pPr>
        <w:spacing w:after="0" w:line="360" w:lineRule="auto"/>
        <w:jc w:val="both"/>
        <w:rPr>
          <w:rFonts w:ascii="Book Antiqua" w:hAnsi="Book Antiqua"/>
          <w:sz w:val="24"/>
          <w:szCs w:val="24"/>
          <w:lang w:eastAsia="zh-CN"/>
        </w:rPr>
      </w:pPr>
    </w:p>
    <w:p w14:paraId="61ECAE49" w14:textId="0482C6AC" w:rsidR="00636F6E" w:rsidRPr="00094399" w:rsidRDefault="00617432" w:rsidP="00094399">
      <w:pPr>
        <w:pStyle w:val="Heading1"/>
        <w:spacing w:before="0" w:line="360" w:lineRule="auto"/>
        <w:jc w:val="both"/>
        <w:rPr>
          <w:rFonts w:ascii="Book Antiqua" w:hAnsi="Book Antiqua"/>
          <w:color w:val="auto"/>
          <w:sz w:val="24"/>
          <w:szCs w:val="24"/>
        </w:rPr>
      </w:pPr>
      <w:r w:rsidRPr="00094399">
        <w:rPr>
          <w:rFonts w:ascii="Book Antiqua" w:hAnsi="Book Antiqua"/>
          <w:color w:val="auto"/>
          <w:sz w:val="24"/>
          <w:szCs w:val="24"/>
        </w:rPr>
        <w:t xml:space="preserve">RESULTS </w:t>
      </w:r>
    </w:p>
    <w:p w14:paraId="4FE722AD" w14:textId="6BC21F5B" w:rsidR="00530A58" w:rsidRPr="00094399" w:rsidRDefault="00DC5926" w:rsidP="00094399">
      <w:pPr>
        <w:spacing w:after="0" w:line="360" w:lineRule="auto"/>
        <w:jc w:val="both"/>
        <w:rPr>
          <w:rFonts w:ascii="Book Antiqua" w:hAnsi="Book Antiqua"/>
          <w:sz w:val="24"/>
          <w:szCs w:val="24"/>
        </w:rPr>
      </w:pPr>
      <w:r w:rsidRPr="00094399">
        <w:rPr>
          <w:rFonts w:ascii="Book Antiqua" w:hAnsi="Book Antiqua"/>
          <w:sz w:val="24"/>
          <w:szCs w:val="24"/>
        </w:rPr>
        <w:t xml:space="preserve">Of the </w:t>
      </w:r>
      <w:r w:rsidR="00906B56" w:rsidRPr="00094399">
        <w:rPr>
          <w:rFonts w:ascii="Book Antiqua" w:hAnsi="Book Antiqua"/>
          <w:sz w:val="24"/>
          <w:szCs w:val="24"/>
        </w:rPr>
        <w:t xml:space="preserve">458 </w:t>
      </w:r>
      <w:r w:rsidRPr="00094399">
        <w:rPr>
          <w:rFonts w:ascii="Book Antiqua" w:hAnsi="Book Antiqua"/>
          <w:sz w:val="24"/>
          <w:szCs w:val="24"/>
        </w:rPr>
        <w:t>LDLT performed, 47 patients had biliary strictures (</w:t>
      </w:r>
      <w:r w:rsidR="00906B56" w:rsidRPr="00094399">
        <w:rPr>
          <w:rFonts w:ascii="Book Antiqua" w:hAnsi="Book Antiqua"/>
          <w:sz w:val="24"/>
          <w:szCs w:val="24"/>
        </w:rPr>
        <w:t>10.2</w:t>
      </w:r>
      <w:r w:rsidRPr="00094399">
        <w:rPr>
          <w:rFonts w:ascii="Book Antiqua" w:hAnsi="Book Antiqua"/>
          <w:sz w:val="24"/>
          <w:szCs w:val="24"/>
        </w:rPr>
        <w:t xml:space="preserve">%); of which 41 patients had complete data and were included in the study. The mean age of the population was </w:t>
      </w:r>
      <w:r w:rsidR="00906B56" w:rsidRPr="00094399">
        <w:rPr>
          <w:rFonts w:ascii="Book Antiqua" w:hAnsi="Book Antiqua"/>
          <w:sz w:val="24"/>
          <w:szCs w:val="24"/>
        </w:rPr>
        <w:t>40.02 ± 15.45 years</w:t>
      </w:r>
      <w:r w:rsidRPr="00094399">
        <w:rPr>
          <w:rFonts w:ascii="Book Antiqua" w:hAnsi="Book Antiqua"/>
          <w:sz w:val="24"/>
          <w:szCs w:val="24"/>
        </w:rPr>
        <w:t xml:space="preserve"> with a male preponderance</w:t>
      </w:r>
      <w:r w:rsidR="00906B56" w:rsidRPr="00094399">
        <w:rPr>
          <w:rFonts w:ascii="Book Antiqua" w:hAnsi="Book Antiqua"/>
          <w:sz w:val="24"/>
          <w:szCs w:val="24"/>
        </w:rPr>
        <w:t xml:space="preserve"> (87.8%)</w:t>
      </w:r>
      <w:r w:rsidRPr="00094399">
        <w:rPr>
          <w:rFonts w:ascii="Book Antiqua" w:hAnsi="Book Antiqua"/>
          <w:sz w:val="24"/>
          <w:szCs w:val="24"/>
        </w:rPr>
        <w:t>. Majority of the patients were transplanted in a</w:t>
      </w:r>
      <w:r w:rsidR="00906B56" w:rsidRPr="00094399">
        <w:rPr>
          <w:rFonts w:ascii="Book Antiqua" w:hAnsi="Book Antiqua"/>
          <w:sz w:val="24"/>
          <w:szCs w:val="24"/>
        </w:rPr>
        <w:t xml:space="preserve"> non-emergency setting</w:t>
      </w:r>
      <w:r w:rsidR="00FA3B36">
        <w:rPr>
          <w:rFonts w:ascii="Book Antiqua" w:hAnsi="Book Antiqua" w:hint="eastAsia"/>
          <w:sz w:val="24"/>
          <w:szCs w:val="24"/>
          <w:lang w:eastAsia="zh-CN"/>
        </w:rPr>
        <w:t xml:space="preserve"> </w:t>
      </w:r>
      <w:r w:rsidRPr="00094399">
        <w:rPr>
          <w:rFonts w:ascii="Book Antiqua" w:hAnsi="Book Antiqua"/>
          <w:sz w:val="24"/>
          <w:szCs w:val="24"/>
        </w:rPr>
        <w:t>(</w:t>
      </w:r>
      <w:r w:rsidR="00906B56" w:rsidRPr="00094399">
        <w:rPr>
          <w:rFonts w:ascii="Book Antiqua" w:hAnsi="Book Antiqua"/>
          <w:sz w:val="24"/>
          <w:szCs w:val="24"/>
        </w:rPr>
        <w:t>78</w:t>
      </w:r>
      <w:r w:rsidRPr="00094399">
        <w:rPr>
          <w:rFonts w:ascii="Book Antiqua" w:hAnsi="Book Antiqua"/>
          <w:sz w:val="24"/>
          <w:szCs w:val="24"/>
        </w:rPr>
        <w:t>%) with alcohol</w:t>
      </w:r>
      <w:r w:rsidR="00FA3B36">
        <w:rPr>
          <w:rFonts w:ascii="Book Antiqua" w:hAnsi="Book Antiqua" w:hint="eastAsia"/>
          <w:sz w:val="24"/>
          <w:szCs w:val="24"/>
          <w:lang w:eastAsia="zh-CN"/>
        </w:rPr>
        <w:t xml:space="preserve"> </w:t>
      </w:r>
      <w:r w:rsidR="00906B56" w:rsidRPr="00094399">
        <w:rPr>
          <w:rFonts w:ascii="Book Antiqua" w:hAnsi="Book Antiqua"/>
          <w:sz w:val="24"/>
          <w:szCs w:val="24"/>
        </w:rPr>
        <w:t>(37.5%) and cryptogenic</w:t>
      </w:r>
      <w:r w:rsidR="00FA3B36">
        <w:rPr>
          <w:rFonts w:ascii="Book Antiqua" w:hAnsi="Book Antiqua" w:hint="eastAsia"/>
          <w:sz w:val="24"/>
          <w:szCs w:val="24"/>
          <w:lang w:eastAsia="zh-CN"/>
        </w:rPr>
        <w:t xml:space="preserve"> </w:t>
      </w:r>
      <w:r w:rsidR="00906B56" w:rsidRPr="00094399">
        <w:rPr>
          <w:rFonts w:ascii="Book Antiqua" w:hAnsi="Book Antiqua"/>
          <w:sz w:val="24"/>
          <w:szCs w:val="24"/>
        </w:rPr>
        <w:t>(40.6%) cirrhosis being the most common etiologies</w:t>
      </w:r>
      <w:r w:rsidRPr="00094399">
        <w:rPr>
          <w:rFonts w:ascii="Book Antiqua" w:hAnsi="Book Antiqua"/>
          <w:sz w:val="24"/>
          <w:szCs w:val="24"/>
        </w:rPr>
        <w:t xml:space="preserve"> for liver disease</w:t>
      </w:r>
      <w:r w:rsidR="00906B56" w:rsidRPr="00094399">
        <w:rPr>
          <w:rFonts w:ascii="Book Antiqua" w:hAnsi="Book Antiqua"/>
          <w:sz w:val="24"/>
          <w:szCs w:val="24"/>
        </w:rPr>
        <w:t xml:space="preserve">. </w:t>
      </w:r>
      <w:r w:rsidR="00BE70B1" w:rsidRPr="00094399">
        <w:rPr>
          <w:rFonts w:ascii="Book Antiqua" w:hAnsi="Book Antiqua"/>
          <w:sz w:val="24"/>
          <w:szCs w:val="24"/>
        </w:rPr>
        <w:t xml:space="preserve">The intra-operative variables did not have any association with therapeutic efficacy in this study. However, patients with post-operative </w:t>
      </w:r>
      <w:r w:rsidR="00C81AEA" w:rsidRPr="00094399">
        <w:rPr>
          <w:rFonts w:ascii="Book Antiqua" w:hAnsi="Book Antiqua" w:cs="Book Antiqua"/>
          <w:sz w:val="24"/>
          <w:szCs w:val="24"/>
          <w:lang w:val="en-US"/>
        </w:rPr>
        <w:t>HAT</w:t>
      </w:r>
      <w:r w:rsidR="00BE70B1" w:rsidRPr="00094399">
        <w:rPr>
          <w:rFonts w:ascii="Book Antiqua" w:hAnsi="Book Antiqua"/>
          <w:sz w:val="24"/>
          <w:szCs w:val="24"/>
        </w:rPr>
        <w:t xml:space="preserve"> </w:t>
      </w:r>
      <w:r w:rsidR="00D63436" w:rsidRPr="00094399">
        <w:rPr>
          <w:rFonts w:ascii="Book Antiqua" w:hAnsi="Book Antiqua"/>
          <w:sz w:val="24"/>
          <w:szCs w:val="24"/>
        </w:rPr>
        <w:t xml:space="preserve">and BDS </w:t>
      </w:r>
      <w:r w:rsidR="00BE70B1" w:rsidRPr="00094399">
        <w:rPr>
          <w:rFonts w:ascii="Book Antiqua" w:hAnsi="Book Antiqua"/>
          <w:sz w:val="24"/>
          <w:szCs w:val="24"/>
        </w:rPr>
        <w:t xml:space="preserve">did not have any response to endotherapy despite re-establishment of flow in 4/5 patients. </w:t>
      </w:r>
      <w:r w:rsidR="00D86CE2" w:rsidRPr="00094399">
        <w:rPr>
          <w:rFonts w:ascii="Book Antiqua" w:hAnsi="Book Antiqua"/>
          <w:sz w:val="24"/>
          <w:szCs w:val="24"/>
        </w:rPr>
        <w:t>M</w:t>
      </w:r>
      <w:r w:rsidR="00BE70B1" w:rsidRPr="00094399">
        <w:rPr>
          <w:rFonts w:ascii="Book Antiqua" w:hAnsi="Book Antiqua"/>
          <w:sz w:val="24"/>
          <w:szCs w:val="24"/>
        </w:rPr>
        <w:t>ajority</w:t>
      </w:r>
      <w:r w:rsidR="00FA3B36">
        <w:rPr>
          <w:rFonts w:ascii="Book Antiqua" w:hAnsi="Book Antiqua" w:hint="eastAsia"/>
          <w:sz w:val="24"/>
          <w:szCs w:val="24"/>
          <w:lang w:eastAsia="zh-CN"/>
        </w:rPr>
        <w:t xml:space="preserve"> </w:t>
      </w:r>
      <w:r w:rsidR="00BE70B1" w:rsidRPr="00094399">
        <w:rPr>
          <w:rFonts w:ascii="Book Antiqua" w:hAnsi="Book Antiqua"/>
          <w:sz w:val="24"/>
          <w:szCs w:val="24"/>
        </w:rPr>
        <w:t>(85.8%) of patients wit</w:t>
      </w:r>
      <w:r w:rsidR="00FA3B36">
        <w:rPr>
          <w:rFonts w:ascii="Book Antiqua" w:hAnsi="Book Antiqua"/>
          <w:sz w:val="24"/>
          <w:szCs w:val="24"/>
        </w:rPr>
        <w:t>h persistent bile leak &gt; 4 wk</w:t>
      </w:r>
      <w:r w:rsidR="00BE70B1" w:rsidRPr="00094399">
        <w:rPr>
          <w:rFonts w:ascii="Book Antiqua" w:hAnsi="Book Antiqua"/>
          <w:sz w:val="24"/>
          <w:szCs w:val="24"/>
        </w:rPr>
        <w:t xml:space="preserve"> had </w:t>
      </w:r>
      <w:r w:rsidR="00D63436" w:rsidRPr="00094399">
        <w:rPr>
          <w:rFonts w:ascii="Book Antiqua" w:hAnsi="Book Antiqua"/>
          <w:sz w:val="24"/>
          <w:szCs w:val="24"/>
        </w:rPr>
        <w:t>only</w:t>
      </w:r>
      <w:r w:rsidR="00BE70B1" w:rsidRPr="00094399">
        <w:rPr>
          <w:rFonts w:ascii="Book Antiqua" w:hAnsi="Book Antiqua"/>
          <w:sz w:val="24"/>
          <w:szCs w:val="24"/>
        </w:rPr>
        <w:t xml:space="preserve"> partial/no </w:t>
      </w:r>
      <w:r w:rsidR="00D63436" w:rsidRPr="00094399">
        <w:rPr>
          <w:rFonts w:ascii="Book Antiqua" w:hAnsi="Book Antiqua"/>
          <w:sz w:val="24"/>
          <w:szCs w:val="24"/>
        </w:rPr>
        <w:t>improvement</w:t>
      </w:r>
      <w:r w:rsidR="00BE70B1" w:rsidRPr="00094399">
        <w:rPr>
          <w:rFonts w:ascii="Book Antiqua" w:hAnsi="Book Antiqua"/>
          <w:sz w:val="24"/>
          <w:szCs w:val="24"/>
        </w:rPr>
        <w:t xml:space="preserve"> to endotherapy (</w:t>
      </w:r>
      <w:r w:rsidR="00FA3B36" w:rsidRPr="00FA3B36">
        <w:rPr>
          <w:rFonts w:ascii="Book Antiqua" w:hAnsi="Book Antiqua"/>
          <w:i/>
          <w:sz w:val="24"/>
          <w:szCs w:val="24"/>
        </w:rPr>
        <w:t>P</w:t>
      </w:r>
      <w:r w:rsidR="00BE70B1" w:rsidRPr="00094399">
        <w:rPr>
          <w:rFonts w:ascii="Book Antiqua" w:hAnsi="Book Antiqua"/>
          <w:sz w:val="24"/>
          <w:szCs w:val="24"/>
        </w:rPr>
        <w:t xml:space="preserve"> value &lt;</w:t>
      </w:r>
      <w:r w:rsidR="00FA3B36">
        <w:rPr>
          <w:rFonts w:ascii="Book Antiqua" w:hAnsi="Book Antiqua" w:hint="eastAsia"/>
          <w:sz w:val="24"/>
          <w:szCs w:val="24"/>
          <w:lang w:eastAsia="zh-CN"/>
        </w:rPr>
        <w:t xml:space="preserve"> </w:t>
      </w:r>
      <w:r w:rsidR="00BE70B1" w:rsidRPr="00094399">
        <w:rPr>
          <w:rFonts w:ascii="Book Antiqua" w:hAnsi="Book Antiqua"/>
          <w:sz w:val="24"/>
          <w:szCs w:val="24"/>
        </w:rPr>
        <w:t>0.05).</w:t>
      </w:r>
      <w:r w:rsidR="00094399">
        <w:rPr>
          <w:rFonts w:ascii="Book Antiqua" w:hAnsi="Book Antiqua"/>
          <w:sz w:val="24"/>
          <w:szCs w:val="24"/>
        </w:rPr>
        <w:t xml:space="preserve"> </w:t>
      </w:r>
      <w:r w:rsidRPr="00094399">
        <w:rPr>
          <w:rFonts w:ascii="Book Antiqua" w:hAnsi="Book Antiqua"/>
          <w:sz w:val="24"/>
          <w:szCs w:val="24"/>
        </w:rPr>
        <w:t>Demographic variables and baseline data are shown in</w:t>
      </w:r>
      <w:r w:rsidR="00FA3B36" w:rsidRPr="00094399">
        <w:rPr>
          <w:rFonts w:ascii="Book Antiqua" w:hAnsi="Book Antiqua"/>
          <w:sz w:val="24"/>
          <w:szCs w:val="24"/>
        </w:rPr>
        <w:t xml:space="preserve"> T</w:t>
      </w:r>
      <w:r w:rsidRPr="00094399">
        <w:rPr>
          <w:rFonts w:ascii="Book Antiqua" w:hAnsi="Book Antiqua"/>
          <w:sz w:val="24"/>
          <w:szCs w:val="24"/>
        </w:rPr>
        <w:t xml:space="preserve">able 1. </w:t>
      </w:r>
    </w:p>
    <w:p w14:paraId="2E9F3AEB" w14:textId="77777777" w:rsidR="00567908" w:rsidRPr="00094399" w:rsidRDefault="00567908" w:rsidP="00094399">
      <w:pPr>
        <w:spacing w:after="0" w:line="360" w:lineRule="auto"/>
        <w:jc w:val="both"/>
        <w:rPr>
          <w:rFonts w:ascii="Book Antiqua" w:hAnsi="Book Antiqua"/>
          <w:b/>
          <w:sz w:val="24"/>
          <w:szCs w:val="24"/>
        </w:rPr>
      </w:pPr>
    </w:p>
    <w:p w14:paraId="281286B7" w14:textId="794E1429" w:rsidR="00762A41" w:rsidRPr="00762A41" w:rsidRDefault="00906B56" w:rsidP="00762A41">
      <w:pPr>
        <w:pStyle w:val="Subtitle"/>
        <w:spacing w:after="0" w:line="360" w:lineRule="auto"/>
        <w:jc w:val="both"/>
        <w:rPr>
          <w:rFonts w:ascii="Book Antiqua" w:eastAsiaTheme="minorEastAsia" w:hAnsi="Book Antiqua" w:cstheme="minorBidi"/>
          <w:b/>
          <w:iCs w:val="0"/>
          <w:color w:val="auto"/>
          <w:spacing w:val="0"/>
        </w:rPr>
      </w:pPr>
      <w:r w:rsidRPr="00762A41">
        <w:rPr>
          <w:rFonts w:ascii="Book Antiqua" w:eastAsiaTheme="minorEastAsia" w:hAnsi="Book Antiqua" w:cstheme="minorBidi"/>
          <w:b/>
          <w:iCs w:val="0"/>
          <w:color w:val="auto"/>
          <w:spacing w:val="0"/>
        </w:rPr>
        <w:t>Technical success and therapeutic efficacy</w:t>
      </w:r>
      <w:r w:rsidR="00AC3936" w:rsidRPr="00762A41">
        <w:rPr>
          <w:rFonts w:ascii="Book Antiqua" w:eastAsiaTheme="minorEastAsia" w:hAnsi="Book Antiqua" w:cstheme="minorBidi"/>
          <w:b/>
          <w:iCs w:val="0"/>
          <w:color w:val="auto"/>
          <w:spacing w:val="0"/>
        </w:rPr>
        <w:t xml:space="preserve"> </w:t>
      </w:r>
      <w:r w:rsidR="009375D0" w:rsidRPr="00762A41">
        <w:rPr>
          <w:rFonts w:ascii="Book Antiqua" w:eastAsiaTheme="minorEastAsia" w:hAnsi="Book Antiqua" w:cstheme="minorBidi"/>
          <w:b/>
          <w:iCs w:val="0"/>
          <w:color w:val="auto"/>
          <w:spacing w:val="0"/>
        </w:rPr>
        <w:t>of e</w:t>
      </w:r>
      <w:r w:rsidR="00762A41" w:rsidRPr="00762A41">
        <w:rPr>
          <w:rFonts w:ascii="Book Antiqua" w:eastAsiaTheme="minorEastAsia" w:hAnsi="Book Antiqua" w:cstheme="minorBidi"/>
          <w:b/>
          <w:iCs w:val="0"/>
          <w:color w:val="auto"/>
          <w:spacing w:val="0"/>
        </w:rPr>
        <w:t>ndotherapy</w:t>
      </w:r>
    </w:p>
    <w:p w14:paraId="638C2892" w14:textId="5F311BFF" w:rsidR="00906B56" w:rsidRPr="00094399" w:rsidRDefault="00906B56" w:rsidP="00094399">
      <w:pPr>
        <w:spacing w:after="0" w:line="360" w:lineRule="auto"/>
        <w:jc w:val="both"/>
        <w:rPr>
          <w:rFonts w:ascii="Book Antiqua" w:hAnsi="Book Antiqua"/>
          <w:sz w:val="24"/>
          <w:szCs w:val="24"/>
        </w:rPr>
      </w:pPr>
      <w:r w:rsidRPr="00094399">
        <w:rPr>
          <w:rFonts w:ascii="Book Antiqua" w:hAnsi="Book Antiqua"/>
          <w:sz w:val="24"/>
          <w:szCs w:val="24"/>
        </w:rPr>
        <w:t>ERCP was successful in 31 patients</w:t>
      </w:r>
      <w:r w:rsidR="00762A41">
        <w:rPr>
          <w:rFonts w:ascii="Book Antiqua" w:hAnsi="Book Antiqua" w:hint="eastAsia"/>
          <w:sz w:val="24"/>
          <w:szCs w:val="24"/>
          <w:lang w:eastAsia="zh-CN"/>
        </w:rPr>
        <w:t xml:space="preserve"> </w:t>
      </w:r>
      <w:r w:rsidRPr="00094399">
        <w:rPr>
          <w:rFonts w:ascii="Book Antiqua" w:hAnsi="Book Antiqua"/>
          <w:sz w:val="24"/>
          <w:szCs w:val="24"/>
        </w:rPr>
        <w:t xml:space="preserve">(75.6%) </w:t>
      </w:r>
      <w:r w:rsidR="002A5BC2" w:rsidRPr="00094399">
        <w:rPr>
          <w:rFonts w:ascii="Book Antiqua" w:hAnsi="Book Antiqua"/>
          <w:sz w:val="24"/>
          <w:szCs w:val="24"/>
        </w:rPr>
        <w:t>while</w:t>
      </w:r>
      <w:r w:rsidRPr="00094399">
        <w:rPr>
          <w:rFonts w:ascii="Book Antiqua" w:hAnsi="Book Antiqua"/>
          <w:sz w:val="24"/>
          <w:szCs w:val="24"/>
        </w:rPr>
        <w:t xml:space="preserve"> 10 patients</w:t>
      </w:r>
      <w:r w:rsidR="00762A41">
        <w:rPr>
          <w:rFonts w:ascii="Book Antiqua" w:hAnsi="Book Antiqua" w:hint="eastAsia"/>
          <w:sz w:val="24"/>
          <w:szCs w:val="24"/>
          <w:lang w:eastAsia="zh-CN"/>
        </w:rPr>
        <w:t xml:space="preserve"> </w:t>
      </w:r>
      <w:r w:rsidRPr="00094399">
        <w:rPr>
          <w:rFonts w:ascii="Book Antiqua" w:hAnsi="Book Antiqua"/>
          <w:sz w:val="24"/>
          <w:szCs w:val="24"/>
        </w:rPr>
        <w:t>(</w:t>
      </w:r>
      <w:r w:rsidR="009375D0" w:rsidRPr="00094399">
        <w:rPr>
          <w:rFonts w:ascii="Book Antiqua" w:hAnsi="Book Antiqua"/>
          <w:sz w:val="24"/>
          <w:szCs w:val="24"/>
        </w:rPr>
        <w:t>24.4%) requir</w:t>
      </w:r>
      <w:r w:rsidR="002A5BC2" w:rsidRPr="00094399">
        <w:rPr>
          <w:rFonts w:ascii="Book Antiqua" w:hAnsi="Book Antiqua"/>
          <w:sz w:val="24"/>
          <w:szCs w:val="24"/>
        </w:rPr>
        <w:t>ed</w:t>
      </w:r>
      <w:r w:rsidR="009375D0" w:rsidRPr="00094399">
        <w:rPr>
          <w:rFonts w:ascii="Book Antiqua" w:hAnsi="Book Antiqua"/>
          <w:sz w:val="24"/>
          <w:szCs w:val="24"/>
        </w:rPr>
        <w:t xml:space="preserve"> a combined PTBD with a rendezvous approach. </w:t>
      </w:r>
      <w:r w:rsidR="001D2632" w:rsidRPr="00094399">
        <w:rPr>
          <w:rFonts w:ascii="Book Antiqua" w:hAnsi="Book Antiqua"/>
          <w:sz w:val="24"/>
          <w:szCs w:val="24"/>
        </w:rPr>
        <w:t>F</w:t>
      </w:r>
      <w:r w:rsidR="002A5BC2" w:rsidRPr="00094399">
        <w:rPr>
          <w:rFonts w:ascii="Book Antiqua" w:hAnsi="Book Antiqua"/>
          <w:sz w:val="24"/>
          <w:szCs w:val="24"/>
        </w:rPr>
        <w:t xml:space="preserve">avourable </w:t>
      </w:r>
      <w:r w:rsidR="009375D0" w:rsidRPr="00094399">
        <w:rPr>
          <w:rFonts w:ascii="Book Antiqua" w:hAnsi="Book Antiqua"/>
          <w:sz w:val="24"/>
          <w:szCs w:val="24"/>
        </w:rPr>
        <w:t>response to endotherapy was seen in 20 patients</w:t>
      </w:r>
      <w:r w:rsidR="00762A41">
        <w:rPr>
          <w:rFonts w:ascii="Book Antiqua" w:hAnsi="Book Antiqua" w:hint="eastAsia"/>
          <w:sz w:val="24"/>
          <w:szCs w:val="24"/>
          <w:lang w:eastAsia="zh-CN"/>
        </w:rPr>
        <w:t xml:space="preserve"> </w:t>
      </w:r>
      <w:r w:rsidR="009375D0" w:rsidRPr="00094399">
        <w:rPr>
          <w:rFonts w:ascii="Book Antiqua" w:hAnsi="Book Antiqua"/>
          <w:sz w:val="24"/>
          <w:szCs w:val="24"/>
        </w:rPr>
        <w:t>(48.7%); 14 patients</w:t>
      </w:r>
      <w:r w:rsidR="00762A41">
        <w:rPr>
          <w:rFonts w:ascii="Book Antiqua" w:hAnsi="Book Antiqua" w:hint="eastAsia"/>
          <w:sz w:val="24"/>
          <w:szCs w:val="24"/>
          <w:lang w:eastAsia="zh-CN"/>
        </w:rPr>
        <w:t xml:space="preserve"> </w:t>
      </w:r>
      <w:r w:rsidR="009375D0" w:rsidRPr="00094399">
        <w:rPr>
          <w:rFonts w:ascii="Book Antiqua" w:hAnsi="Book Antiqua"/>
          <w:sz w:val="24"/>
          <w:szCs w:val="24"/>
        </w:rPr>
        <w:t xml:space="preserve">(34.1%) had partial </w:t>
      </w:r>
      <w:r w:rsidR="000843B0" w:rsidRPr="00094399">
        <w:rPr>
          <w:rFonts w:ascii="Book Antiqua" w:hAnsi="Book Antiqua"/>
          <w:sz w:val="24"/>
          <w:szCs w:val="24"/>
        </w:rPr>
        <w:t>un</w:t>
      </w:r>
      <w:r w:rsidR="002A5BC2" w:rsidRPr="00094399">
        <w:rPr>
          <w:rFonts w:ascii="Book Antiqua" w:hAnsi="Book Antiqua"/>
          <w:sz w:val="24"/>
          <w:szCs w:val="24"/>
        </w:rPr>
        <w:t xml:space="preserve">favourable </w:t>
      </w:r>
      <w:r w:rsidR="009375D0" w:rsidRPr="00094399">
        <w:rPr>
          <w:rFonts w:ascii="Book Antiqua" w:hAnsi="Book Antiqua"/>
          <w:sz w:val="24"/>
          <w:szCs w:val="24"/>
        </w:rPr>
        <w:lastRenderedPageBreak/>
        <w:t>response to endotherapy and 7 patients</w:t>
      </w:r>
      <w:r w:rsidR="00762A41">
        <w:rPr>
          <w:rFonts w:ascii="Book Antiqua" w:hAnsi="Book Antiqua" w:hint="eastAsia"/>
          <w:sz w:val="24"/>
          <w:szCs w:val="24"/>
          <w:lang w:eastAsia="zh-CN"/>
        </w:rPr>
        <w:t xml:space="preserve"> </w:t>
      </w:r>
      <w:r w:rsidR="009375D0" w:rsidRPr="00094399">
        <w:rPr>
          <w:rFonts w:ascii="Book Antiqua" w:hAnsi="Book Antiqua"/>
          <w:sz w:val="24"/>
          <w:szCs w:val="24"/>
        </w:rPr>
        <w:t xml:space="preserve">(17.1%), had no response to endotherapy (Figure 2). </w:t>
      </w:r>
    </w:p>
    <w:p w14:paraId="136D237E" w14:textId="77777777" w:rsidR="00762A41" w:rsidRPr="00094399" w:rsidRDefault="00762A41" w:rsidP="00094399">
      <w:pPr>
        <w:spacing w:after="0" w:line="360" w:lineRule="auto"/>
        <w:jc w:val="both"/>
        <w:rPr>
          <w:rFonts w:ascii="Book Antiqua" w:hAnsi="Book Antiqua"/>
          <w:sz w:val="24"/>
          <w:szCs w:val="24"/>
          <w:lang w:eastAsia="zh-CN"/>
        </w:rPr>
      </w:pPr>
    </w:p>
    <w:p w14:paraId="2F0CE780" w14:textId="5D2B77CD" w:rsidR="009375D0" w:rsidRPr="00762A41" w:rsidRDefault="00762A41" w:rsidP="00094399">
      <w:pPr>
        <w:pStyle w:val="Subtitle"/>
        <w:spacing w:after="0" w:line="360" w:lineRule="auto"/>
        <w:jc w:val="both"/>
        <w:rPr>
          <w:rFonts w:ascii="Book Antiqua" w:eastAsiaTheme="minorEastAsia" w:hAnsi="Book Antiqua" w:cstheme="minorBidi"/>
          <w:b/>
          <w:iCs w:val="0"/>
          <w:color w:val="auto"/>
          <w:spacing w:val="0"/>
        </w:rPr>
      </w:pPr>
      <w:r w:rsidRPr="00762A41">
        <w:rPr>
          <w:rFonts w:ascii="Book Antiqua" w:eastAsiaTheme="minorEastAsia" w:hAnsi="Book Antiqua" w:cstheme="minorBidi"/>
          <w:b/>
          <w:iCs w:val="0"/>
          <w:color w:val="auto"/>
          <w:spacing w:val="0"/>
        </w:rPr>
        <w:t>Endotherapy in BDS post LDLT</w:t>
      </w:r>
    </w:p>
    <w:p w14:paraId="1D19D525" w14:textId="12827804" w:rsidR="009375D0" w:rsidRPr="00094399" w:rsidRDefault="009375D0" w:rsidP="00094399">
      <w:pPr>
        <w:spacing w:after="0" w:line="360" w:lineRule="auto"/>
        <w:jc w:val="both"/>
        <w:rPr>
          <w:rFonts w:ascii="Book Antiqua" w:hAnsi="Book Antiqua"/>
          <w:sz w:val="24"/>
          <w:szCs w:val="24"/>
        </w:rPr>
      </w:pPr>
      <w:r w:rsidRPr="00094399">
        <w:rPr>
          <w:rFonts w:ascii="Book Antiqua" w:hAnsi="Book Antiqua"/>
          <w:sz w:val="24"/>
          <w:szCs w:val="24"/>
        </w:rPr>
        <w:t>A total of 117 ERCPs were performed in 41 patients</w:t>
      </w:r>
      <w:r w:rsidR="00762A41">
        <w:rPr>
          <w:rFonts w:ascii="Book Antiqua" w:hAnsi="Book Antiqua" w:hint="eastAsia"/>
          <w:sz w:val="24"/>
          <w:szCs w:val="24"/>
          <w:lang w:eastAsia="zh-CN"/>
        </w:rPr>
        <w:t xml:space="preserve"> </w:t>
      </w:r>
      <w:r w:rsidR="00762A41">
        <w:rPr>
          <w:rFonts w:ascii="Book Antiqua" w:hAnsi="Book Antiqua"/>
          <w:sz w:val="24"/>
          <w:szCs w:val="24"/>
        </w:rPr>
        <w:t>(2.8 procedures per patient)</w:t>
      </w:r>
      <w:r w:rsidR="00AB6CD0" w:rsidRPr="00094399">
        <w:rPr>
          <w:rFonts w:ascii="Book Antiqua" w:hAnsi="Book Antiqua"/>
          <w:sz w:val="24"/>
          <w:szCs w:val="24"/>
        </w:rPr>
        <w:t xml:space="preserve"> </w:t>
      </w:r>
      <w:r w:rsidR="00762A41">
        <w:rPr>
          <w:rFonts w:ascii="Book Antiqua" w:hAnsi="Book Antiqua" w:hint="eastAsia"/>
          <w:sz w:val="24"/>
          <w:szCs w:val="24"/>
          <w:lang w:eastAsia="zh-CN"/>
        </w:rPr>
        <w:t>(</w:t>
      </w:r>
      <w:r w:rsidR="00AB6CD0" w:rsidRPr="00094399">
        <w:rPr>
          <w:rFonts w:ascii="Book Antiqua" w:hAnsi="Book Antiqua"/>
          <w:sz w:val="24"/>
          <w:szCs w:val="24"/>
        </w:rPr>
        <w:t>Table 2</w:t>
      </w:r>
      <w:r w:rsidR="00762A41">
        <w:rPr>
          <w:rFonts w:ascii="Book Antiqua" w:hAnsi="Book Antiqua" w:hint="eastAsia"/>
          <w:sz w:val="24"/>
          <w:szCs w:val="24"/>
          <w:lang w:eastAsia="zh-CN"/>
        </w:rPr>
        <w:t>).</w:t>
      </w:r>
      <w:r w:rsidR="00AB6CD0" w:rsidRPr="00094399">
        <w:rPr>
          <w:rFonts w:ascii="Book Antiqua" w:hAnsi="Book Antiqua"/>
          <w:sz w:val="24"/>
          <w:szCs w:val="24"/>
        </w:rPr>
        <w:t xml:space="preserve"> </w:t>
      </w:r>
      <w:r w:rsidR="008C1995" w:rsidRPr="00094399">
        <w:rPr>
          <w:rFonts w:ascii="Book Antiqua" w:hAnsi="Book Antiqua"/>
          <w:sz w:val="24"/>
          <w:szCs w:val="24"/>
        </w:rPr>
        <w:t>Patient</w:t>
      </w:r>
      <w:r w:rsidR="002A7466" w:rsidRPr="00094399">
        <w:rPr>
          <w:rFonts w:ascii="Book Antiqua" w:hAnsi="Book Antiqua"/>
          <w:sz w:val="24"/>
          <w:szCs w:val="24"/>
        </w:rPr>
        <w:t xml:space="preserve">s who had complete </w:t>
      </w:r>
      <w:r w:rsidR="002A5BC2" w:rsidRPr="00094399">
        <w:rPr>
          <w:rFonts w:ascii="Book Antiqua" w:hAnsi="Book Antiqua"/>
          <w:sz w:val="24"/>
          <w:szCs w:val="24"/>
        </w:rPr>
        <w:t>improvement</w:t>
      </w:r>
      <w:r w:rsidR="002A7466" w:rsidRPr="00094399">
        <w:rPr>
          <w:rFonts w:ascii="Book Antiqua" w:hAnsi="Book Antiqua"/>
          <w:sz w:val="24"/>
          <w:szCs w:val="24"/>
        </w:rPr>
        <w:t xml:space="preserve"> to endotherapy</w:t>
      </w:r>
      <w:r w:rsidR="004823E0">
        <w:rPr>
          <w:rFonts w:ascii="Book Antiqua" w:hAnsi="Book Antiqua" w:hint="eastAsia"/>
          <w:sz w:val="24"/>
          <w:szCs w:val="24"/>
          <w:lang w:eastAsia="zh-CN"/>
        </w:rPr>
        <w:t xml:space="preserve"> </w:t>
      </w:r>
      <w:r w:rsidR="001D2632" w:rsidRPr="00094399">
        <w:rPr>
          <w:rFonts w:ascii="Book Antiqua" w:hAnsi="Book Antiqua"/>
          <w:sz w:val="24"/>
          <w:szCs w:val="24"/>
        </w:rPr>
        <w:t>(favourable response)</w:t>
      </w:r>
      <w:r w:rsidR="002A7466" w:rsidRPr="00094399">
        <w:rPr>
          <w:rFonts w:ascii="Book Antiqua" w:hAnsi="Book Antiqua"/>
          <w:sz w:val="24"/>
          <w:szCs w:val="24"/>
        </w:rPr>
        <w:t xml:space="preserve"> had a significantly higher n</w:t>
      </w:r>
      <w:r w:rsidR="00D63436" w:rsidRPr="00094399">
        <w:rPr>
          <w:rFonts w:ascii="Book Antiqua" w:hAnsi="Book Antiqua"/>
          <w:sz w:val="24"/>
          <w:szCs w:val="24"/>
        </w:rPr>
        <w:t>umber</w:t>
      </w:r>
      <w:r w:rsidR="002A7466" w:rsidRPr="00094399">
        <w:rPr>
          <w:rFonts w:ascii="Book Antiqua" w:hAnsi="Book Antiqua"/>
          <w:sz w:val="24"/>
          <w:szCs w:val="24"/>
        </w:rPr>
        <w:t xml:space="preserve"> of total ERC (3.01 in patients with </w:t>
      </w:r>
      <w:r w:rsidR="001D2632" w:rsidRPr="00094399">
        <w:rPr>
          <w:rFonts w:ascii="Book Antiqua" w:hAnsi="Book Antiqua"/>
          <w:sz w:val="24"/>
          <w:szCs w:val="24"/>
        </w:rPr>
        <w:t>favourable</w:t>
      </w:r>
      <w:r w:rsidR="002A7466" w:rsidRPr="00094399">
        <w:rPr>
          <w:rFonts w:ascii="Book Antiqua" w:hAnsi="Book Antiqua"/>
          <w:sz w:val="24"/>
          <w:szCs w:val="24"/>
        </w:rPr>
        <w:t xml:space="preserve"> response whereas 1.71 in patients with </w:t>
      </w:r>
      <w:r w:rsidR="001D2632" w:rsidRPr="00094399">
        <w:rPr>
          <w:rFonts w:ascii="Book Antiqua" w:hAnsi="Book Antiqua"/>
          <w:sz w:val="24"/>
          <w:szCs w:val="24"/>
        </w:rPr>
        <w:t>unfavourable</w:t>
      </w:r>
      <w:r w:rsidR="002A7466" w:rsidRPr="00094399">
        <w:rPr>
          <w:rFonts w:ascii="Book Antiqua" w:hAnsi="Book Antiqua"/>
          <w:sz w:val="24"/>
          <w:szCs w:val="24"/>
        </w:rPr>
        <w:t xml:space="preserve"> response) </w:t>
      </w:r>
      <w:r w:rsidR="002A5BC2" w:rsidRPr="00094399">
        <w:rPr>
          <w:rFonts w:ascii="Book Antiqua" w:hAnsi="Book Antiqua"/>
          <w:sz w:val="24"/>
          <w:szCs w:val="24"/>
        </w:rPr>
        <w:t xml:space="preserve">and the </w:t>
      </w:r>
      <w:r w:rsidR="002A7466" w:rsidRPr="00094399">
        <w:rPr>
          <w:rFonts w:ascii="Book Antiqua" w:hAnsi="Book Antiqua"/>
          <w:sz w:val="24"/>
          <w:szCs w:val="24"/>
        </w:rPr>
        <w:t xml:space="preserve">initial </w:t>
      </w:r>
      <w:r w:rsidR="00D63436" w:rsidRPr="00094399">
        <w:rPr>
          <w:rFonts w:ascii="Book Antiqua" w:hAnsi="Book Antiqua"/>
          <w:sz w:val="24"/>
          <w:szCs w:val="24"/>
        </w:rPr>
        <w:t xml:space="preserve">favourable </w:t>
      </w:r>
      <w:r w:rsidR="002A7466" w:rsidRPr="00094399">
        <w:rPr>
          <w:rFonts w:ascii="Book Antiqua" w:hAnsi="Book Antiqua"/>
          <w:sz w:val="24"/>
          <w:szCs w:val="24"/>
        </w:rPr>
        <w:t>response to endotherapy</w:t>
      </w:r>
      <w:r w:rsidR="0061489D" w:rsidRPr="00094399">
        <w:rPr>
          <w:rFonts w:ascii="Book Antiqua" w:hAnsi="Book Antiqua"/>
          <w:sz w:val="24"/>
          <w:szCs w:val="24"/>
        </w:rPr>
        <w:t xml:space="preserve"> </w:t>
      </w:r>
      <w:r w:rsidR="002A5BC2" w:rsidRPr="00094399">
        <w:rPr>
          <w:rFonts w:ascii="Book Antiqua" w:hAnsi="Book Antiqua"/>
          <w:sz w:val="24"/>
          <w:szCs w:val="24"/>
        </w:rPr>
        <w:t>was also high</w:t>
      </w:r>
      <w:r w:rsidR="000843B0" w:rsidRPr="00094399">
        <w:rPr>
          <w:rFonts w:ascii="Book Antiqua" w:hAnsi="Book Antiqua"/>
          <w:sz w:val="24"/>
          <w:szCs w:val="24"/>
        </w:rPr>
        <w:t>er</w:t>
      </w:r>
      <w:r w:rsidR="004823E0">
        <w:rPr>
          <w:rFonts w:ascii="Book Antiqua" w:hAnsi="Book Antiqua" w:hint="eastAsia"/>
          <w:sz w:val="24"/>
          <w:szCs w:val="24"/>
          <w:lang w:eastAsia="zh-CN"/>
        </w:rPr>
        <w:t xml:space="preserve"> </w:t>
      </w:r>
      <w:r w:rsidR="002A7466" w:rsidRPr="00094399">
        <w:rPr>
          <w:rFonts w:ascii="Book Antiqua" w:hAnsi="Book Antiqua"/>
          <w:sz w:val="24"/>
          <w:szCs w:val="24"/>
        </w:rPr>
        <w:t xml:space="preserve">(85% </w:t>
      </w:r>
      <w:r w:rsidR="004823E0" w:rsidRPr="004823E0">
        <w:rPr>
          <w:rFonts w:ascii="Book Antiqua" w:hAnsi="Book Antiqua"/>
          <w:i/>
          <w:sz w:val="24"/>
          <w:szCs w:val="24"/>
        </w:rPr>
        <w:t>vs</w:t>
      </w:r>
      <w:r w:rsidR="002A7466" w:rsidRPr="00094399">
        <w:rPr>
          <w:rFonts w:ascii="Book Antiqua" w:hAnsi="Book Antiqua"/>
          <w:sz w:val="24"/>
          <w:szCs w:val="24"/>
        </w:rPr>
        <w:t xml:space="preserve"> 57.1% respectively) (</w:t>
      </w:r>
      <w:r w:rsidR="004823E0" w:rsidRPr="004823E0">
        <w:rPr>
          <w:rFonts w:ascii="Book Antiqua" w:hAnsi="Book Antiqua"/>
          <w:i/>
          <w:sz w:val="24"/>
          <w:szCs w:val="24"/>
        </w:rPr>
        <w:t>P</w:t>
      </w:r>
      <w:r w:rsidR="002A7466" w:rsidRPr="00094399">
        <w:rPr>
          <w:rFonts w:ascii="Book Antiqua" w:hAnsi="Book Antiqua"/>
          <w:sz w:val="24"/>
          <w:szCs w:val="24"/>
        </w:rPr>
        <w:t xml:space="preserve"> &lt;</w:t>
      </w:r>
      <w:r w:rsidR="004823E0">
        <w:rPr>
          <w:rFonts w:ascii="Book Antiqua" w:hAnsi="Book Antiqua" w:hint="eastAsia"/>
          <w:sz w:val="24"/>
          <w:szCs w:val="24"/>
          <w:lang w:eastAsia="zh-CN"/>
        </w:rPr>
        <w:t xml:space="preserve"> </w:t>
      </w:r>
      <w:r w:rsidR="002A7466" w:rsidRPr="00094399">
        <w:rPr>
          <w:rFonts w:ascii="Book Antiqua" w:hAnsi="Book Antiqua"/>
          <w:sz w:val="24"/>
          <w:szCs w:val="24"/>
        </w:rPr>
        <w:t>0.05)</w:t>
      </w:r>
      <w:r w:rsidR="00D63436" w:rsidRPr="00094399">
        <w:rPr>
          <w:rFonts w:ascii="Book Antiqua" w:hAnsi="Book Antiqua"/>
          <w:sz w:val="24"/>
          <w:szCs w:val="24"/>
        </w:rPr>
        <w:t xml:space="preserve"> in these patients</w:t>
      </w:r>
      <w:r w:rsidR="002A7466" w:rsidRPr="00094399">
        <w:rPr>
          <w:rFonts w:ascii="Book Antiqua" w:hAnsi="Book Antiqua"/>
          <w:sz w:val="24"/>
          <w:szCs w:val="24"/>
        </w:rPr>
        <w:t>. Aggressive stent therapy was performed in 23 patients</w:t>
      </w:r>
      <w:r w:rsidR="00D63436" w:rsidRPr="00094399">
        <w:rPr>
          <w:rFonts w:ascii="Book Antiqua" w:hAnsi="Book Antiqua"/>
          <w:sz w:val="24"/>
          <w:szCs w:val="24"/>
        </w:rPr>
        <w:t xml:space="preserve"> (56%) and these patients had a</w:t>
      </w:r>
      <w:r w:rsidR="002A7466" w:rsidRPr="00094399">
        <w:rPr>
          <w:rFonts w:ascii="Book Antiqua" w:hAnsi="Book Antiqua"/>
          <w:sz w:val="24"/>
          <w:szCs w:val="24"/>
        </w:rPr>
        <w:t xml:space="preserve"> significant </w:t>
      </w:r>
      <w:r w:rsidR="00D63436" w:rsidRPr="00094399">
        <w:rPr>
          <w:rFonts w:ascii="Book Antiqua" w:hAnsi="Book Antiqua"/>
          <w:sz w:val="24"/>
          <w:szCs w:val="24"/>
        </w:rPr>
        <w:t>improvement after endotherapy</w:t>
      </w:r>
      <w:r w:rsidR="00854370" w:rsidRPr="00094399">
        <w:rPr>
          <w:rFonts w:ascii="Book Antiqua" w:hAnsi="Book Antiqua"/>
          <w:sz w:val="24"/>
          <w:szCs w:val="24"/>
        </w:rPr>
        <w:t xml:space="preserve">, </w:t>
      </w:r>
      <w:r w:rsidR="002A7466" w:rsidRPr="00094399">
        <w:rPr>
          <w:rFonts w:ascii="Book Antiqua" w:hAnsi="Book Antiqua"/>
          <w:sz w:val="24"/>
          <w:szCs w:val="24"/>
        </w:rPr>
        <w:t>16 patients</w:t>
      </w:r>
      <w:r w:rsidR="004823E0">
        <w:rPr>
          <w:rFonts w:ascii="Book Antiqua" w:hAnsi="Book Antiqua" w:hint="eastAsia"/>
          <w:sz w:val="24"/>
          <w:szCs w:val="24"/>
          <w:lang w:eastAsia="zh-CN"/>
        </w:rPr>
        <w:t xml:space="preserve"> </w:t>
      </w:r>
      <w:r w:rsidR="002A7466" w:rsidRPr="00094399">
        <w:rPr>
          <w:rFonts w:ascii="Book Antiqua" w:hAnsi="Book Antiqua"/>
          <w:sz w:val="24"/>
          <w:szCs w:val="24"/>
        </w:rPr>
        <w:t xml:space="preserve">(69.5%) had complete </w:t>
      </w:r>
      <w:r w:rsidR="00D63436" w:rsidRPr="00094399">
        <w:rPr>
          <w:rFonts w:ascii="Book Antiqua" w:hAnsi="Book Antiqua"/>
          <w:sz w:val="24"/>
          <w:szCs w:val="24"/>
        </w:rPr>
        <w:t xml:space="preserve">favourable </w:t>
      </w:r>
      <w:r w:rsidR="002A7466" w:rsidRPr="00094399">
        <w:rPr>
          <w:rFonts w:ascii="Book Antiqua" w:hAnsi="Book Antiqua"/>
          <w:sz w:val="24"/>
          <w:szCs w:val="24"/>
        </w:rPr>
        <w:t xml:space="preserve">response </w:t>
      </w:r>
      <w:r w:rsidR="00854370" w:rsidRPr="00094399">
        <w:rPr>
          <w:rFonts w:ascii="Book Antiqua" w:hAnsi="Book Antiqua"/>
          <w:sz w:val="24"/>
          <w:szCs w:val="24"/>
        </w:rPr>
        <w:t>while 7 patients (30.5%) had partial/no improvement</w:t>
      </w:r>
      <w:r w:rsidR="002A7466" w:rsidRPr="00094399">
        <w:rPr>
          <w:rFonts w:ascii="Book Antiqua" w:hAnsi="Book Antiqua"/>
          <w:sz w:val="24"/>
          <w:szCs w:val="24"/>
        </w:rPr>
        <w:t xml:space="preserve"> (</w:t>
      </w:r>
      <w:r w:rsidR="004823E0" w:rsidRPr="00094399">
        <w:rPr>
          <w:rFonts w:ascii="Book Antiqua" w:hAnsi="Book Antiqua"/>
          <w:i/>
          <w:sz w:val="24"/>
          <w:szCs w:val="24"/>
        </w:rPr>
        <w:t>P</w:t>
      </w:r>
      <w:r w:rsidR="002A7466" w:rsidRPr="00094399">
        <w:rPr>
          <w:rFonts w:ascii="Book Antiqua" w:hAnsi="Book Antiqua"/>
          <w:sz w:val="24"/>
          <w:szCs w:val="24"/>
        </w:rPr>
        <w:t xml:space="preserve"> value 0.04). Duration of stent therapy </w:t>
      </w:r>
      <w:r w:rsidR="00854370" w:rsidRPr="00094399">
        <w:rPr>
          <w:rFonts w:ascii="Book Antiqua" w:hAnsi="Book Antiqua"/>
          <w:sz w:val="24"/>
          <w:szCs w:val="24"/>
        </w:rPr>
        <w:t>showe</w:t>
      </w:r>
      <w:r w:rsidR="002A7466" w:rsidRPr="00094399">
        <w:rPr>
          <w:rFonts w:ascii="Book Antiqua" w:hAnsi="Book Antiqua"/>
          <w:sz w:val="24"/>
          <w:szCs w:val="24"/>
        </w:rPr>
        <w:t xml:space="preserve">d a direct impact on therapeutic efficacy </w:t>
      </w:r>
      <w:r w:rsidR="000843B0" w:rsidRPr="00094399">
        <w:rPr>
          <w:rFonts w:ascii="Book Antiqua" w:hAnsi="Book Antiqua"/>
          <w:sz w:val="24"/>
          <w:szCs w:val="24"/>
        </w:rPr>
        <w:t>where</w:t>
      </w:r>
      <w:r w:rsidR="002A7466" w:rsidRPr="00094399">
        <w:rPr>
          <w:rFonts w:ascii="Book Antiqua" w:hAnsi="Book Antiqua"/>
          <w:sz w:val="24"/>
          <w:szCs w:val="24"/>
        </w:rPr>
        <w:t xml:space="preserve"> patients </w:t>
      </w:r>
      <w:r w:rsidR="000843B0" w:rsidRPr="00094399">
        <w:rPr>
          <w:rFonts w:ascii="Book Antiqua" w:hAnsi="Book Antiqua"/>
          <w:sz w:val="24"/>
          <w:szCs w:val="24"/>
        </w:rPr>
        <w:t xml:space="preserve">with </w:t>
      </w:r>
      <w:r w:rsidR="002A7466" w:rsidRPr="00094399">
        <w:rPr>
          <w:rFonts w:ascii="Book Antiqua" w:hAnsi="Book Antiqua"/>
          <w:sz w:val="24"/>
          <w:szCs w:val="24"/>
        </w:rPr>
        <w:t xml:space="preserve">a </w:t>
      </w:r>
      <w:r w:rsidR="00854370" w:rsidRPr="00094399">
        <w:rPr>
          <w:rFonts w:ascii="Book Antiqua" w:hAnsi="Book Antiqua"/>
          <w:sz w:val="24"/>
          <w:szCs w:val="24"/>
        </w:rPr>
        <w:t xml:space="preserve">favourable </w:t>
      </w:r>
      <w:r w:rsidR="002A7466" w:rsidRPr="00094399">
        <w:rPr>
          <w:rFonts w:ascii="Book Antiqua" w:hAnsi="Book Antiqua"/>
          <w:sz w:val="24"/>
          <w:szCs w:val="24"/>
        </w:rPr>
        <w:t>response to endotherapy having the stent in place for a mean duration of 16.4 months</w:t>
      </w:r>
      <w:r w:rsidR="000843B0" w:rsidRPr="00094399">
        <w:rPr>
          <w:rFonts w:ascii="Book Antiqua" w:hAnsi="Book Antiqua"/>
          <w:sz w:val="24"/>
          <w:szCs w:val="24"/>
        </w:rPr>
        <w:t>,</w:t>
      </w:r>
      <w:r w:rsidR="002A7466" w:rsidRPr="00094399">
        <w:rPr>
          <w:rFonts w:ascii="Book Antiqua" w:hAnsi="Book Antiqua"/>
          <w:sz w:val="24"/>
          <w:szCs w:val="24"/>
        </w:rPr>
        <w:t xml:space="preserve"> whereas</w:t>
      </w:r>
      <w:r w:rsidR="000843B0" w:rsidRPr="00094399">
        <w:rPr>
          <w:rFonts w:ascii="Book Antiqua" w:hAnsi="Book Antiqua"/>
          <w:sz w:val="24"/>
          <w:szCs w:val="24"/>
        </w:rPr>
        <w:t>,</w:t>
      </w:r>
      <w:r w:rsidR="002A7466" w:rsidRPr="00094399">
        <w:rPr>
          <w:rFonts w:ascii="Book Antiqua" w:hAnsi="Book Antiqua"/>
          <w:sz w:val="24"/>
          <w:szCs w:val="24"/>
        </w:rPr>
        <w:t xml:space="preserve"> patients who had a partial/no response to endotherapy had the stent in </w:t>
      </w:r>
      <w:r w:rsidR="00854370" w:rsidRPr="00094399">
        <w:rPr>
          <w:rFonts w:ascii="Book Antiqua" w:hAnsi="Book Antiqua"/>
          <w:sz w:val="24"/>
          <w:szCs w:val="24"/>
        </w:rPr>
        <w:t xml:space="preserve">place </w:t>
      </w:r>
      <w:r w:rsidR="002A7466" w:rsidRPr="00094399">
        <w:rPr>
          <w:rFonts w:ascii="Book Antiqua" w:hAnsi="Book Antiqua"/>
          <w:sz w:val="24"/>
          <w:szCs w:val="24"/>
        </w:rPr>
        <w:t>for a mean duration of 6.8 mo (</w:t>
      </w:r>
      <w:r w:rsidR="00956E05" w:rsidRPr="00094399">
        <w:rPr>
          <w:rFonts w:ascii="Book Antiqua" w:hAnsi="Book Antiqua"/>
          <w:i/>
          <w:sz w:val="24"/>
          <w:szCs w:val="24"/>
        </w:rPr>
        <w:t>P</w:t>
      </w:r>
      <w:r w:rsidR="002A7466" w:rsidRPr="00094399">
        <w:rPr>
          <w:rFonts w:ascii="Book Antiqua" w:hAnsi="Book Antiqua"/>
          <w:sz w:val="24"/>
          <w:szCs w:val="24"/>
        </w:rPr>
        <w:t xml:space="preserve"> value 0.03)</w:t>
      </w:r>
      <w:r w:rsidR="00956E05">
        <w:rPr>
          <w:rFonts w:ascii="Book Antiqua" w:hAnsi="Book Antiqua" w:hint="eastAsia"/>
          <w:sz w:val="24"/>
          <w:szCs w:val="24"/>
          <w:lang w:eastAsia="zh-CN"/>
        </w:rPr>
        <w:t xml:space="preserve"> (</w:t>
      </w:r>
      <w:r w:rsidR="00AB6CD0" w:rsidRPr="00094399">
        <w:rPr>
          <w:rFonts w:ascii="Book Antiqua" w:hAnsi="Book Antiqua"/>
          <w:sz w:val="24"/>
          <w:szCs w:val="24"/>
        </w:rPr>
        <w:t>Figure 3</w:t>
      </w:r>
      <w:r w:rsidR="00956E05">
        <w:rPr>
          <w:rFonts w:ascii="Book Antiqua" w:hAnsi="Book Antiqua" w:hint="eastAsia"/>
          <w:sz w:val="24"/>
          <w:szCs w:val="24"/>
          <w:lang w:eastAsia="zh-CN"/>
        </w:rPr>
        <w:t>).</w:t>
      </w:r>
      <w:r w:rsidR="00D15C25" w:rsidRPr="00094399">
        <w:rPr>
          <w:rFonts w:ascii="Book Antiqua" w:hAnsi="Book Antiqua"/>
          <w:sz w:val="24"/>
          <w:szCs w:val="24"/>
        </w:rPr>
        <w:t xml:space="preserve"> A minimum duration of 6.75 mo of stent therapy </w:t>
      </w:r>
      <w:r w:rsidR="00976917" w:rsidRPr="00094399">
        <w:rPr>
          <w:rFonts w:ascii="Book Antiqua" w:hAnsi="Book Antiqua"/>
          <w:sz w:val="24"/>
          <w:szCs w:val="24"/>
        </w:rPr>
        <w:t xml:space="preserve">was found to be predictive of a </w:t>
      </w:r>
      <w:r w:rsidR="00854370" w:rsidRPr="00094399">
        <w:rPr>
          <w:rFonts w:ascii="Book Antiqua" w:hAnsi="Book Antiqua"/>
          <w:sz w:val="24"/>
          <w:szCs w:val="24"/>
        </w:rPr>
        <w:t>favourable</w:t>
      </w:r>
      <w:r w:rsidR="00976917" w:rsidRPr="00094399">
        <w:rPr>
          <w:rFonts w:ascii="Book Antiqua" w:hAnsi="Book Antiqua"/>
          <w:sz w:val="24"/>
          <w:szCs w:val="24"/>
        </w:rPr>
        <w:t xml:space="preserve"> response to endotherapy (AUROC 0.75).</w:t>
      </w:r>
      <w:r w:rsidR="00094399">
        <w:rPr>
          <w:rFonts w:ascii="Book Antiqua" w:hAnsi="Book Antiqua"/>
          <w:sz w:val="24"/>
          <w:szCs w:val="24"/>
        </w:rPr>
        <w:t xml:space="preserve"> </w:t>
      </w:r>
    </w:p>
    <w:p w14:paraId="0312B666" w14:textId="77777777" w:rsidR="00563D0D" w:rsidRPr="00094399" w:rsidRDefault="00563D0D" w:rsidP="00094399">
      <w:pPr>
        <w:spacing w:after="0" w:line="360" w:lineRule="auto"/>
        <w:jc w:val="both"/>
        <w:rPr>
          <w:rFonts w:ascii="Book Antiqua" w:hAnsi="Book Antiqua"/>
          <w:sz w:val="24"/>
          <w:szCs w:val="24"/>
        </w:rPr>
      </w:pPr>
    </w:p>
    <w:p w14:paraId="68707031" w14:textId="77777777" w:rsidR="00EA4059" w:rsidRDefault="00956E05" w:rsidP="00094399">
      <w:pPr>
        <w:spacing w:after="0" w:line="360" w:lineRule="auto"/>
        <w:jc w:val="both"/>
        <w:rPr>
          <w:rFonts w:ascii="Book Antiqua" w:hAnsi="Book Antiqua"/>
          <w:sz w:val="24"/>
          <w:szCs w:val="24"/>
          <w:lang w:eastAsia="zh-CN"/>
        </w:rPr>
      </w:pPr>
      <w:r w:rsidRPr="00956E05">
        <w:rPr>
          <w:rFonts w:ascii="Book Antiqua" w:hAnsi="Book Antiqua"/>
          <w:b/>
          <w:sz w:val="24"/>
          <w:szCs w:val="24"/>
        </w:rPr>
        <w:t>Stricture morphology</w:t>
      </w:r>
      <w:r w:rsidR="00563D0D" w:rsidRPr="00956E05">
        <w:rPr>
          <w:rFonts w:ascii="Book Antiqua" w:hAnsi="Book Antiqua"/>
          <w:b/>
          <w:sz w:val="24"/>
          <w:szCs w:val="24"/>
        </w:rPr>
        <w:t>:</w:t>
      </w:r>
      <w:r w:rsidRPr="00956E05">
        <w:rPr>
          <w:rFonts w:ascii="Book Antiqua" w:hAnsi="Book Antiqua" w:hint="eastAsia"/>
          <w:b/>
          <w:sz w:val="24"/>
          <w:szCs w:val="24"/>
          <w:lang w:eastAsia="zh-CN"/>
        </w:rPr>
        <w:t xml:space="preserve"> </w:t>
      </w:r>
      <w:r w:rsidR="00853D3A" w:rsidRPr="00094399">
        <w:rPr>
          <w:rFonts w:ascii="Book Antiqua" w:hAnsi="Book Antiqua"/>
          <w:sz w:val="24"/>
          <w:szCs w:val="24"/>
        </w:rPr>
        <w:t>Stricture length</w:t>
      </w:r>
      <w:r w:rsidR="00563D0D" w:rsidRPr="00094399">
        <w:rPr>
          <w:rFonts w:ascii="Book Antiqua" w:hAnsi="Book Antiqua"/>
          <w:sz w:val="24"/>
          <w:szCs w:val="24"/>
        </w:rPr>
        <w:t xml:space="preserve"> and duct diameters</w:t>
      </w:r>
      <w:r w:rsidR="00853D3A" w:rsidRPr="00094399">
        <w:rPr>
          <w:rFonts w:ascii="Book Antiqua" w:hAnsi="Book Antiqua"/>
          <w:sz w:val="24"/>
          <w:szCs w:val="24"/>
        </w:rPr>
        <w:t xml:space="preserve"> did not have a significant correlation to eventual response </w:t>
      </w:r>
      <w:r w:rsidR="00976917" w:rsidRPr="00094399">
        <w:rPr>
          <w:rFonts w:ascii="Book Antiqua" w:hAnsi="Book Antiqua"/>
          <w:sz w:val="24"/>
          <w:szCs w:val="24"/>
        </w:rPr>
        <w:t>to</w:t>
      </w:r>
      <w:r w:rsidR="00853D3A" w:rsidRPr="00094399">
        <w:rPr>
          <w:rFonts w:ascii="Book Antiqua" w:hAnsi="Book Antiqua"/>
          <w:sz w:val="24"/>
          <w:szCs w:val="24"/>
        </w:rPr>
        <w:t>endotherapy. The type of anastomosis</w:t>
      </w:r>
      <w:r>
        <w:rPr>
          <w:rFonts w:ascii="Book Antiqua" w:hAnsi="Book Antiqua"/>
          <w:sz w:val="24"/>
          <w:szCs w:val="24"/>
        </w:rPr>
        <w:t>, however</w:t>
      </w:r>
      <w:r>
        <w:rPr>
          <w:rFonts w:ascii="Book Antiqua" w:hAnsi="Book Antiqua" w:hint="eastAsia"/>
          <w:sz w:val="24"/>
          <w:szCs w:val="24"/>
          <w:lang w:eastAsia="zh-CN"/>
        </w:rPr>
        <w:t xml:space="preserve"> </w:t>
      </w:r>
      <w:r w:rsidR="00853D3A" w:rsidRPr="00094399">
        <w:rPr>
          <w:rFonts w:ascii="Book Antiqua" w:hAnsi="Book Antiqua"/>
          <w:sz w:val="24"/>
          <w:szCs w:val="24"/>
        </w:rPr>
        <w:t>(Figure 1)</w:t>
      </w:r>
      <w:r>
        <w:rPr>
          <w:rFonts w:ascii="Book Antiqua" w:hAnsi="Book Antiqua" w:hint="eastAsia"/>
          <w:sz w:val="24"/>
          <w:szCs w:val="24"/>
          <w:lang w:eastAsia="zh-CN"/>
        </w:rPr>
        <w:t>,</w:t>
      </w:r>
      <w:r w:rsidR="00853D3A" w:rsidRPr="00094399">
        <w:rPr>
          <w:rFonts w:ascii="Book Antiqua" w:hAnsi="Book Antiqua"/>
          <w:sz w:val="24"/>
          <w:szCs w:val="24"/>
        </w:rPr>
        <w:t xml:space="preserve"> did </w:t>
      </w:r>
      <w:r w:rsidR="00854370" w:rsidRPr="00094399">
        <w:rPr>
          <w:rFonts w:ascii="Book Antiqua" w:hAnsi="Book Antiqua"/>
          <w:sz w:val="24"/>
          <w:szCs w:val="24"/>
        </w:rPr>
        <w:t xml:space="preserve">influence the </w:t>
      </w:r>
      <w:r w:rsidR="00853D3A" w:rsidRPr="00094399">
        <w:rPr>
          <w:rFonts w:ascii="Book Antiqua" w:hAnsi="Book Antiqua"/>
          <w:sz w:val="24"/>
          <w:szCs w:val="24"/>
        </w:rPr>
        <w:t>response to endotherapy</w:t>
      </w:r>
      <w:r w:rsidR="00854370" w:rsidRPr="00094399">
        <w:rPr>
          <w:rFonts w:ascii="Book Antiqua" w:hAnsi="Book Antiqua"/>
          <w:sz w:val="24"/>
          <w:szCs w:val="24"/>
        </w:rPr>
        <w:t>. A</w:t>
      </w:r>
      <w:r w:rsidR="00DD7D3F" w:rsidRPr="00094399">
        <w:rPr>
          <w:rFonts w:ascii="Book Antiqua" w:hAnsi="Book Antiqua"/>
          <w:sz w:val="24"/>
          <w:szCs w:val="24"/>
        </w:rPr>
        <w:t xml:space="preserve">ll patients with </w:t>
      </w:r>
      <w:r w:rsidR="00853D3A" w:rsidRPr="00094399">
        <w:rPr>
          <w:rFonts w:ascii="Book Antiqua" w:hAnsi="Book Antiqua"/>
          <w:sz w:val="24"/>
          <w:szCs w:val="24"/>
        </w:rPr>
        <w:t>type IV</w:t>
      </w:r>
      <w:r w:rsidR="00EA4059">
        <w:rPr>
          <w:rFonts w:ascii="Book Antiqua" w:hAnsi="Book Antiqua" w:hint="eastAsia"/>
          <w:sz w:val="24"/>
          <w:szCs w:val="24"/>
          <w:lang w:eastAsia="zh-CN"/>
        </w:rPr>
        <w:t xml:space="preserve"> </w:t>
      </w:r>
      <w:r w:rsidR="000843B0" w:rsidRPr="00094399">
        <w:rPr>
          <w:rFonts w:ascii="Book Antiqua" w:hAnsi="Book Antiqua"/>
          <w:sz w:val="24"/>
          <w:szCs w:val="24"/>
        </w:rPr>
        <w:t>(</w:t>
      </w:r>
      <w:r w:rsidR="00156F65" w:rsidRPr="00094399">
        <w:rPr>
          <w:rFonts w:ascii="Book Antiqua" w:hAnsi="Book Antiqua"/>
          <w:sz w:val="24"/>
          <w:szCs w:val="24"/>
        </w:rPr>
        <w:t xml:space="preserve">2 recipient ducts) </w:t>
      </w:r>
      <w:r w:rsidR="00853D3A" w:rsidRPr="00094399">
        <w:rPr>
          <w:rFonts w:ascii="Book Antiqua" w:hAnsi="Book Antiqua"/>
          <w:sz w:val="24"/>
          <w:szCs w:val="24"/>
        </w:rPr>
        <w:t>anastomosis</w:t>
      </w:r>
      <w:r w:rsidR="00854370" w:rsidRPr="00094399">
        <w:rPr>
          <w:rFonts w:ascii="Book Antiqua" w:hAnsi="Book Antiqua"/>
          <w:sz w:val="24"/>
          <w:szCs w:val="24"/>
        </w:rPr>
        <w:t xml:space="preserve"> had</w:t>
      </w:r>
      <w:r w:rsidR="00853D3A" w:rsidRPr="00094399">
        <w:rPr>
          <w:rFonts w:ascii="Book Antiqua" w:hAnsi="Book Antiqua"/>
          <w:sz w:val="24"/>
          <w:szCs w:val="24"/>
        </w:rPr>
        <w:t xml:space="preserve"> a poor response to endotherapy</w:t>
      </w:r>
      <w:r>
        <w:rPr>
          <w:rFonts w:ascii="Book Antiqua" w:hAnsi="Book Antiqua" w:hint="eastAsia"/>
          <w:sz w:val="24"/>
          <w:szCs w:val="24"/>
          <w:lang w:eastAsia="zh-CN"/>
        </w:rPr>
        <w:t xml:space="preserve"> (</w:t>
      </w:r>
      <w:r w:rsidR="00853D3A" w:rsidRPr="00094399">
        <w:rPr>
          <w:rFonts w:ascii="Book Antiqua" w:hAnsi="Book Antiqua"/>
          <w:sz w:val="24"/>
          <w:szCs w:val="24"/>
        </w:rPr>
        <w:t>Table 2</w:t>
      </w:r>
      <w:r>
        <w:rPr>
          <w:rFonts w:ascii="Book Antiqua" w:hAnsi="Book Antiqua" w:hint="eastAsia"/>
          <w:sz w:val="24"/>
          <w:szCs w:val="24"/>
          <w:lang w:eastAsia="zh-CN"/>
        </w:rPr>
        <w:t>).</w:t>
      </w:r>
    </w:p>
    <w:p w14:paraId="66D7C6E5" w14:textId="3C8CF81E" w:rsidR="00D92F29" w:rsidRPr="00094399" w:rsidRDefault="00D92F29" w:rsidP="00EA4059">
      <w:pPr>
        <w:spacing w:after="0" w:line="360" w:lineRule="auto"/>
        <w:ind w:firstLineChars="100" w:firstLine="240"/>
        <w:jc w:val="both"/>
        <w:rPr>
          <w:rFonts w:ascii="Book Antiqua" w:hAnsi="Book Antiqua"/>
          <w:sz w:val="24"/>
          <w:szCs w:val="24"/>
          <w:lang w:eastAsia="zh-CN"/>
        </w:rPr>
      </w:pPr>
      <w:r w:rsidRPr="00094399">
        <w:rPr>
          <w:rFonts w:ascii="Book Antiqua" w:hAnsi="Book Antiqua"/>
          <w:sz w:val="24"/>
          <w:szCs w:val="24"/>
        </w:rPr>
        <w:t>Surgical repair was performed only for one patient in this cohort, who remains well</w:t>
      </w:r>
      <w:r w:rsidR="00094399">
        <w:rPr>
          <w:rFonts w:ascii="Book Antiqua" w:hAnsi="Book Antiqua"/>
          <w:sz w:val="24"/>
          <w:szCs w:val="24"/>
        </w:rPr>
        <w:t xml:space="preserve"> </w:t>
      </w:r>
      <w:r w:rsidRPr="00094399">
        <w:rPr>
          <w:rFonts w:ascii="Book Antiqua" w:hAnsi="Book Antiqua"/>
          <w:sz w:val="24"/>
          <w:szCs w:val="24"/>
        </w:rPr>
        <w:t xml:space="preserve">following surgery. In one other patient, who developed secondary biliary cirrhosis, retransplantation was required. </w:t>
      </w:r>
    </w:p>
    <w:p w14:paraId="40ECEEE1" w14:textId="77777777" w:rsidR="00853D3A" w:rsidRPr="00094399" w:rsidRDefault="00853D3A" w:rsidP="00094399">
      <w:pPr>
        <w:spacing w:after="0" w:line="360" w:lineRule="auto"/>
        <w:jc w:val="both"/>
        <w:rPr>
          <w:rFonts w:ascii="Book Antiqua" w:hAnsi="Book Antiqua"/>
          <w:sz w:val="24"/>
          <w:szCs w:val="24"/>
          <w:lang w:eastAsia="zh-CN"/>
        </w:rPr>
      </w:pPr>
    </w:p>
    <w:p w14:paraId="5C9510CB" w14:textId="72AEDC63" w:rsidR="00853D3A" w:rsidRPr="00EA4059" w:rsidRDefault="00CF2D07" w:rsidP="00094399">
      <w:pPr>
        <w:pStyle w:val="Subtitle"/>
        <w:spacing w:after="0" w:line="360" w:lineRule="auto"/>
        <w:jc w:val="both"/>
        <w:rPr>
          <w:rFonts w:ascii="Book Antiqua" w:eastAsiaTheme="minorEastAsia" w:hAnsi="Book Antiqua" w:cstheme="minorBidi"/>
          <w:b/>
          <w:iCs w:val="0"/>
          <w:color w:val="auto"/>
          <w:spacing w:val="0"/>
        </w:rPr>
      </w:pPr>
      <w:r w:rsidRPr="00EA4059">
        <w:rPr>
          <w:rFonts w:ascii="Book Antiqua" w:eastAsiaTheme="minorEastAsia" w:hAnsi="Book Antiqua" w:cstheme="minorBidi"/>
          <w:b/>
          <w:iCs w:val="0"/>
          <w:color w:val="auto"/>
          <w:spacing w:val="0"/>
        </w:rPr>
        <w:t xml:space="preserve">Safety </w:t>
      </w:r>
      <w:r w:rsidR="002A5BC2" w:rsidRPr="00EA4059">
        <w:rPr>
          <w:rFonts w:ascii="Book Antiqua" w:eastAsiaTheme="minorEastAsia" w:hAnsi="Book Antiqua" w:cstheme="minorBidi"/>
          <w:b/>
          <w:iCs w:val="0"/>
          <w:color w:val="auto"/>
          <w:spacing w:val="0"/>
        </w:rPr>
        <w:t xml:space="preserve">and complication </w:t>
      </w:r>
    </w:p>
    <w:p w14:paraId="48A0A050" w14:textId="56EDF027" w:rsidR="00EA4059" w:rsidRPr="00EA4059" w:rsidRDefault="00CF2D07" w:rsidP="00EA4059">
      <w:pPr>
        <w:spacing w:after="0" w:line="360" w:lineRule="auto"/>
        <w:jc w:val="both"/>
        <w:rPr>
          <w:rFonts w:ascii="Book Antiqua" w:hAnsi="Book Antiqua"/>
          <w:b/>
          <w:sz w:val="24"/>
          <w:szCs w:val="24"/>
        </w:rPr>
      </w:pPr>
      <w:r w:rsidRPr="00094399">
        <w:rPr>
          <w:rFonts w:ascii="Book Antiqua" w:hAnsi="Book Antiqua"/>
          <w:sz w:val="24"/>
          <w:szCs w:val="24"/>
        </w:rPr>
        <w:t xml:space="preserve">Endotherapy in this patient cohort was safe </w:t>
      </w:r>
      <w:r w:rsidR="002A5BC2" w:rsidRPr="00094399">
        <w:rPr>
          <w:rFonts w:ascii="Book Antiqua" w:hAnsi="Book Antiqua"/>
          <w:sz w:val="24"/>
          <w:szCs w:val="24"/>
        </w:rPr>
        <w:t>and only 1</w:t>
      </w:r>
      <w:r w:rsidRPr="00094399">
        <w:rPr>
          <w:rFonts w:ascii="Book Antiqua" w:hAnsi="Book Antiqua"/>
          <w:sz w:val="24"/>
          <w:szCs w:val="24"/>
        </w:rPr>
        <w:t xml:space="preserve"> patient</w:t>
      </w:r>
      <w:r w:rsidR="002A5BC2" w:rsidRPr="00094399">
        <w:rPr>
          <w:rFonts w:ascii="Book Antiqua" w:hAnsi="Book Antiqua"/>
          <w:sz w:val="24"/>
          <w:szCs w:val="24"/>
        </w:rPr>
        <w:t xml:space="preserve"> had </w:t>
      </w:r>
      <w:r w:rsidRPr="00094399">
        <w:rPr>
          <w:rFonts w:ascii="Book Antiqua" w:hAnsi="Book Antiqua"/>
          <w:sz w:val="24"/>
          <w:szCs w:val="24"/>
        </w:rPr>
        <w:t xml:space="preserve">mild </w:t>
      </w:r>
      <w:r w:rsidR="002A5BC2" w:rsidRPr="00094399">
        <w:rPr>
          <w:rFonts w:ascii="Book Antiqua" w:hAnsi="Book Antiqua"/>
          <w:sz w:val="24"/>
          <w:szCs w:val="24"/>
        </w:rPr>
        <w:t xml:space="preserve">acute pancreatitis and 1 patient had </w:t>
      </w:r>
      <w:r w:rsidR="007852C9" w:rsidRPr="00094399">
        <w:rPr>
          <w:rFonts w:ascii="Book Antiqua" w:hAnsi="Book Antiqua"/>
          <w:sz w:val="24"/>
          <w:szCs w:val="24"/>
        </w:rPr>
        <w:t xml:space="preserve">cholangitis. </w:t>
      </w:r>
      <w:r w:rsidR="00EA4059">
        <w:rPr>
          <w:rFonts w:ascii="Book Antiqua" w:hAnsi="Book Antiqua"/>
          <w:sz w:val="24"/>
          <w:szCs w:val="24"/>
        </w:rPr>
        <w:t>A total of 9 patients died (</w:t>
      </w:r>
      <w:r w:rsidRPr="00094399">
        <w:rPr>
          <w:rFonts w:ascii="Book Antiqua" w:hAnsi="Book Antiqua"/>
          <w:sz w:val="24"/>
          <w:szCs w:val="24"/>
        </w:rPr>
        <w:t>21.9%)</w:t>
      </w:r>
      <w:r w:rsidR="007852C9" w:rsidRPr="00094399">
        <w:rPr>
          <w:rFonts w:ascii="Book Antiqua" w:hAnsi="Book Antiqua"/>
          <w:sz w:val="24"/>
          <w:szCs w:val="24"/>
        </w:rPr>
        <w:t xml:space="preserve">, </w:t>
      </w:r>
      <w:r w:rsidR="002A5BC2" w:rsidRPr="00094399">
        <w:rPr>
          <w:rFonts w:ascii="Book Antiqua" w:hAnsi="Book Antiqua"/>
          <w:sz w:val="24"/>
          <w:szCs w:val="24"/>
        </w:rPr>
        <w:t xml:space="preserve">including the one with </w:t>
      </w:r>
      <w:r w:rsidR="007852C9" w:rsidRPr="00094399">
        <w:rPr>
          <w:rFonts w:ascii="Book Antiqua" w:hAnsi="Book Antiqua"/>
          <w:sz w:val="24"/>
          <w:szCs w:val="24"/>
        </w:rPr>
        <w:t xml:space="preserve">cholangitis. However, a statistically significant survival </w:t>
      </w:r>
      <w:r w:rsidR="007852C9" w:rsidRPr="00094399">
        <w:rPr>
          <w:rFonts w:ascii="Book Antiqua" w:hAnsi="Book Antiqua"/>
          <w:sz w:val="24"/>
          <w:szCs w:val="24"/>
        </w:rPr>
        <w:lastRenderedPageBreak/>
        <w:t xml:space="preserve">advantage was observed in patients who had a </w:t>
      </w:r>
      <w:r w:rsidR="002A5BC2" w:rsidRPr="00094399">
        <w:rPr>
          <w:rFonts w:ascii="Book Antiqua" w:hAnsi="Book Antiqua"/>
          <w:sz w:val="24"/>
          <w:szCs w:val="24"/>
        </w:rPr>
        <w:t xml:space="preserve">favourable </w:t>
      </w:r>
      <w:r w:rsidR="007852C9" w:rsidRPr="00094399">
        <w:rPr>
          <w:rFonts w:ascii="Book Antiqua" w:hAnsi="Book Antiqua"/>
          <w:sz w:val="24"/>
          <w:szCs w:val="24"/>
        </w:rPr>
        <w:t>response to endotherapy as opposed to patients who did not (</w:t>
      </w:r>
      <w:r w:rsidR="00EA4059" w:rsidRPr="00EA4059">
        <w:rPr>
          <w:rFonts w:ascii="Book Antiqua" w:hAnsi="Book Antiqua"/>
          <w:i/>
          <w:sz w:val="24"/>
          <w:szCs w:val="24"/>
        </w:rPr>
        <w:t>P</w:t>
      </w:r>
      <w:r w:rsidR="007852C9" w:rsidRPr="00094399">
        <w:rPr>
          <w:rFonts w:ascii="Book Antiqua" w:hAnsi="Book Antiqua"/>
          <w:sz w:val="24"/>
          <w:szCs w:val="24"/>
        </w:rPr>
        <w:t xml:space="preserve"> value 0.02) </w:t>
      </w:r>
      <w:r w:rsidR="00EA4059">
        <w:rPr>
          <w:rFonts w:ascii="Book Antiqua" w:hAnsi="Book Antiqua" w:hint="eastAsia"/>
          <w:sz w:val="24"/>
          <w:szCs w:val="24"/>
          <w:lang w:eastAsia="zh-CN"/>
        </w:rPr>
        <w:t>(</w:t>
      </w:r>
      <w:r w:rsidR="007852C9" w:rsidRPr="00094399">
        <w:rPr>
          <w:rFonts w:ascii="Book Antiqua" w:hAnsi="Book Antiqua"/>
          <w:sz w:val="24"/>
          <w:szCs w:val="24"/>
        </w:rPr>
        <w:t xml:space="preserve">Figure </w:t>
      </w:r>
      <w:r w:rsidR="00AB6CD0" w:rsidRPr="00094399">
        <w:rPr>
          <w:rFonts w:ascii="Book Antiqua" w:hAnsi="Book Antiqua"/>
          <w:sz w:val="24"/>
          <w:szCs w:val="24"/>
        </w:rPr>
        <w:t>4</w:t>
      </w:r>
      <w:r w:rsidR="00EA4059">
        <w:rPr>
          <w:rFonts w:ascii="Book Antiqua" w:hAnsi="Book Antiqua" w:hint="eastAsia"/>
          <w:sz w:val="24"/>
          <w:szCs w:val="24"/>
          <w:lang w:eastAsia="zh-CN"/>
        </w:rPr>
        <w:t>).</w:t>
      </w:r>
      <w:r w:rsidR="00EA4059" w:rsidRPr="00EA4059">
        <w:rPr>
          <w:rFonts w:ascii="Book Antiqua" w:hAnsi="Book Antiqua"/>
          <w:b/>
          <w:sz w:val="24"/>
          <w:szCs w:val="24"/>
        </w:rPr>
        <w:t xml:space="preserve"> </w:t>
      </w:r>
    </w:p>
    <w:p w14:paraId="5532F567" w14:textId="77777777" w:rsidR="00EA4059" w:rsidRDefault="00EA4059" w:rsidP="00094399">
      <w:pPr>
        <w:pStyle w:val="Heading1"/>
        <w:spacing w:before="0" w:line="360" w:lineRule="auto"/>
        <w:jc w:val="both"/>
        <w:rPr>
          <w:rFonts w:ascii="Book Antiqua" w:hAnsi="Book Antiqua"/>
          <w:color w:val="auto"/>
          <w:sz w:val="24"/>
          <w:szCs w:val="24"/>
          <w:lang w:eastAsia="zh-CN"/>
        </w:rPr>
      </w:pPr>
    </w:p>
    <w:p w14:paraId="77D384E9" w14:textId="05D3DC3F" w:rsidR="00737DCA" w:rsidRPr="00094399" w:rsidRDefault="00EA4059" w:rsidP="00094399">
      <w:pPr>
        <w:pStyle w:val="Heading1"/>
        <w:spacing w:before="0" w:line="360" w:lineRule="auto"/>
        <w:jc w:val="both"/>
        <w:rPr>
          <w:rFonts w:ascii="Book Antiqua" w:hAnsi="Book Antiqua"/>
          <w:color w:val="auto"/>
          <w:sz w:val="24"/>
          <w:szCs w:val="24"/>
          <w:lang w:eastAsia="zh-CN"/>
        </w:rPr>
      </w:pPr>
      <w:r>
        <w:rPr>
          <w:rFonts w:ascii="Book Antiqua" w:hAnsi="Book Antiqua"/>
          <w:color w:val="auto"/>
          <w:sz w:val="24"/>
          <w:szCs w:val="24"/>
        </w:rPr>
        <w:t xml:space="preserve">DISCUSSION </w:t>
      </w:r>
    </w:p>
    <w:p w14:paraId="089ECE84" w14:textId="56489EFF" w:rsidR="00D552B4" w:rsidRPr="00094399" w:rsidRDefault="00124BA4" w:rsidP="00094399">
      <w:pPr>
        <w:autoSpaceDE w:val="0"/>
        <w:autoSpaceDN w:val="0"/>
        <w:adjustRightInd w:val="0"/>
        <w:spacing w:after="0" w:line="360" w:lineRule="auto"/>
        <w:jc w:val="both"/>
        <w:rPr>
          <w:rFonts w:ascii="Book Antiqua" w:hAnsi="Book Antiqua"/>
          <w:sz w:val="24"/>
          <w:szCs w:val="24"/>
        </w:rPr>
      </w:pPr>
      <w:r w:rsidRPr="00094399">
        <w:rPr>
          <w:rFonts w:ascii="Book Antiqua" w:hAnsi="Book Antiqua"/>
          <w:sz w:val="24"/>
          <w:szCs w:val="24"/>
        </w:rPr>
        <w:t xml:space="preserve">Liver transplantation remains the only definitive treatment for end stage liver disease. </w:t>
      </w:r>
      <w:r w:rsidR="00FC13DA" w:rsidRPr="00094399">
        <w:rPr>
          <w:rFonts w:ascii="Book Antiqua" w:hAnsi="Book Antiqua"/>
          <w:sz w:val="24"/>
          <w:szCs w:val="24"/>
        </w:rPr>
        <w:t xml:space="preserve">Transplantation using living </w:t>
      </w:r>
      <w:r w:rsidR="00295020" w:rsidRPr="00094399">
        <w:rPr>
          <w:rFonts w:ascii="Book Antiqua" w:hAnsi="Book Antiqua"/>
          <w:sz w:val="24"/>
          <w:szCs w:val="24"/>
        </w:rPr>
        <w:t>donors</w:t>
      </w:r>
      <w:r w:rsidR="00FC13DA" w:rsidRPr="00094399">
        <w:rPr>
          <w:rFonts w:ascii="Book Antiqua" w:hAnsi="Book Antiqua"/>
          <w:sz w:val="24"/>
          <w:szCs w:val="24"/>
        </w:rPr>
        <w:t xml:space="preserve">, which is commonly practised in most Asian centres including India, is fraught with unique technical challenges and specific complications with as yet, evolving avenues of therapy. </w:t>
      </w:r>
      <w:r w:rsidR="00764690" w:rsidRPr="00094399">
        <w:rPr>
          <w:rFonts w:ascii="Book Antiqua" w:hAnsi="Book Antiqua"/>
          <w:sz w:val="24"/>
          <w:szCs w:val="24"/>
        </w:rPr>
        <w:t>Biliary complications</w:t>
      </w:r>
      <w:r w:rsidR="00FC13DA" w:rsidRPr="00094399">
        <w:rPr>
          <w:rFonts w:ascii="Book Antiqua" w:hAnsi="Book Antiqua"/>
          <w:sz w:val="24"/>
          <w:szCs w:val="24"/>
        </w:rPr>
        <w:t xml:space="preserve"> (</w:t>
      </w:r>
      <w:r w:rsidR="007B0B1B" w:rsidRPr="00094399">
        <w:rPr>
          <w:rFonts w:ascii="Book Antiqua" w:hAnsi="Book Antiqua" w:cs="Book Antiqua"/>
          <w:sz w:val="24"/>
          <w:szCs w:val="24"/>
          <w:lang w:val="en-US"/>
        </w:rPr>
        <w:t>BDS</w:t>
      </w:r>
      <w:r w:rsidR="00FC13DA" w:rsidRPr="00094399">
        <w:rPr>
          <w:rFonts w:ascii="Book Antiqua" w:hAnsi="Book Antiqua"/>
          <w:sz w:val="24"/>
          <w:szCs w:val="24"/>
        </w:rPr>
        <w:t xml:space="preserve"> and Bile leaks)</w:t>
      </w:r>
      <w:r w:rsidR="00764690" w:rsidRPr="00094399">
        <w:rPr>
          <w:rFonts w:ascii="Book Antiqua" w:hAnsi="Book Antiqua"/>
          <w:sz w:val="24"/>
          <w:szCs w:val="24"/>
        </w:rPr>
        <w:t xml:space="preserve"> in particular</w:t>
      </w:r>
      <w:r w:rsidR="00FC13DA" w:rsidRPr="00094399">
        <w:rPr>
          <w:rFonts w:ascii="Book Antiqua" w:hAnsi="Book Antiqua"/>
          <w:sz w:val="24"/>
          <w:szCs w:val="24"/>
        </w:rPr>
        <w:t>,</w:t>
      </w:r>
      <w:r w:rsidR="00764690" w:rsidRPr="00094399">
        <w:rPr>
          <w:rFonts w:ascii="Book Antiqua" w:hAnsi="Book Antiqua"/>
          <w:sz w:val="24"/>
          <w:szCs w:val="24"/>
        </w:rPr>
        <w:t xml:space="preserve"> </w:t>
      </w:r>
      <w:r w:rsidR="00FC13DA" w:rsidRPr="00094399">
        <w:rPr>
          <w:rFonts w:ascii="Book Antiqua" w:hAnsi="Book Antiqua"/>
          <w:sz w:val="24"/>
          <w:szCs w:val="24"/>
        </w:rPr>
        <w:t>continue</w:t>
      </w:r>
      <w:r w:rsidR="00764690" w:rsidRPr="00094399">
        <w:rPr>
          <w:rFonts w:ascii="Book Antiqua" w:hAnsi="Book Antiqua"/>
          <w:sz w:val="24"/>
          <w:szCs w:val="24"/>
        </w:rPr>
        <w:t xml:space="preserve"> to be a </w:t>
      </w:r>
      <w:r w:rsidR="00FC13DA" w:rsidRPr="00094399">
        <w:rPr>
          <w:rFonts w:ascii="Book Antiqua" w:hAnsi="Book Antiqua"/>
          <w:sz w:val="24"/>
          <w:szCs w:val="24"/>
        </w:rPr>
        <w:t xml:space="preserve">stumbling block resulting in considerable </w:t>
      </w:r>
      <w:r w:rsidR="00764690" w:rsidRPr="00094399">
        <w:rPr>
          <w:rFonts w:ascii="Book Antiqua" w:hAnsi="Book Antiqua"/>
          <w:sz w:val="24"/>
          <w:szCs w:val="24"/>
        </w:rPr>
        <w:t xml:space="preserve">morbidity and mortality </w:t>
      </w:r>
      <w:r w:rsidR="007F313C" w:rsidRPr="00094399">
        <w:rPr>
          <w:rFonts w:ascii="Book Antiqua" w:hAnsi="Book Antiqua"/>
          <w:sz w:val="24"/>
          <w:szCs w:val="24"/>
        </w:rPr>
        <w:t xml:space="preserve">among </w:t>
      </w:r>
      <w:r w:rsidR="00764690" w:rsidRPr="00094399">
        <w:rPr>
          <w:rFonts w:ascii="Book Antiqua" w:hAnsi="Book Antiqua"/>
          <w:sz w:val="24"/>
          <w:szCs w:val="24"/>
        </w:rPr>
        <w:t>these patients</w:t>
      </w:r>
      <w:r w:rsidR="00EA4059" w:rsidRPr="00094399">
        <w:rPr>
          <w:rFonts w:ascii="Book Antiqua" w:hAnsi="Book Antiqua"/>
          <w:sz w:val="24"/>
          <w:szCs w:val="24"/>
          <w:vertAlign w:val="superscript"/>
        </w:rPr>
        <w:t>[</w:t>
      </w:r>
      <w:r w:rsidR="00EA4059">
        <w:rPr>
          <w:rFonts w:ascii="Book Antiqua" w:hAnsi="Book Antiqua"/>
          <w:sz w:val="24"/>
          <w:szCs w:val="24"/>
          <w:vertAlign w:val="superscript"/>
        </w:rPr>
        <w:t>2,</w:t>
      </w:r>
      <w:r w:rsidR="00EA4059" w:rsidRPr="00094399">
        <w:rPr>
          <w:rFonts w:ascii="Book Antiqua" w:hAnsi="Book Antiqua"/>
          <w:sz w:val="24"/>
          <w:szCs w:val="24"/>
          <w:vertAlign w:val="superscript"/>
        </w:rPr>
        <w:t>16-18]</w:t>
      </w:r>
      <w:r w:rsidR="00764690" w:rsidRPr="00094399">
        <w:rPr>
          <w:rFonts w:ascii="Book Antiqua" w:hAnsi="Book Antiqua"/>
          <w:sz w:val="24"/>
          <w:szCs w:val="24"/>
        </w:rPr>
        <w:t>.</w:t>
      </w:r>
      <w:r w:rsidR="00592456" w:rsidRPr="00094399">
        <w:rPr>
          <w:rFonts w:ascii="Book Antiqua" w:hAnsi="Book Antiqua"/>
          <w:sz w:val="24"/>
          <w:szCs w:val="24"/>
        </w:rPr>
        <w:t xml:space="preserve"> </w:t>
      </w:r>
      <w:r w:rsidR="00764690" w:rsidRPr="00094399">
        <w:rPr>
          <w:rFonts w:ascii="Book Antiqua" w:hAnsi="Book Antiqua"/>
          <w:sz w:val="24"/>
          <w:szCs w:val="24"/>
        </w:rPr>
        <w:t>The incidence of BDS is higher in LDLT patients (10</w:t>
      </w:r>
      <w:r w:rsidR="00EA4059">
        <w:rPr>
          <w:rFonts w:ascii="Book Antiqua" w:hAnsi="Book Antiqua" w:hint="eastAsia"/>
          <w:sz w:val="24"/>
          <w:szCs w:val="24"/>
          <w:lang w:eastAsia="zh-CN"/>
        </w:rPr>
        <w:t>%</w:t>
      </w:r>
      <w:r w:rsidR="00764690" w:rsidRPr="00094399">
        <w:rPr>
          <w:rFonts w:ascii="Book Antiqua" w:hAnsi="Book Antiqua"/>
          <w:sz w:val="24"/>
          <w:szCs w:val="24"/>
        </w:rPr>
        <w:t>-30%) compared to DDLT possibly related to smaller diameter of the ducts and multiple ductal anastomosis</w:t>
      </w:r>
      <w:r w:rsidR="00EA4059" w:rsidRPr="00094399">
        <w:rPr>
          <w:rFonts w:ascii="Book Antiqua" w:hAnsi="Book Antiqua"/>
          <w:sz w:val="24"/>
          <w:szCs w:val="24"/>
          <w:vertAlign w:val="superscript"/>
        </w:rPr>
        <w:t>[19,20]</w:t>
      </w:r>
      <w:r w:rsidR="00764690" w:rsidRPr="00094399">
        <w:rPr>
          <w:rFonts w:ascii="Book Antiqua" w:hAnsi="Book Antiqua"/>
          <w:sz w:val="24"/>
          <w:szCs w:val="24"/>
        </w:rPr>
        <w:t>.</w:t>
      </w:r>
      <w:r w:rsidR="00FC13DA" w:rsidRPr="00094399">
        <w:rPr>
          <w:rFonts w:ascii="Book Antiqua" w:hAnsi="Book Antiqua"/>
          <w:sz w:val="24"/>
          <w:szCs w:val="24"/>
        </w:rPr>
        <w:t xml:space="preserve"> </w:t>
      </w:r>
    </w:p>
    <w:p w14:paraId="7E0B6DF5" w14:textId="22F3E5CE" w:rsidR="009B285C" w:rsidRPr="00094399" w:rsidRDefault="00764690" w:rsidP="00EA4059">
      <w:pPr>
        <w:autoSpaceDE w:val="0"/>
        <w:autoSpaceDN w:val="0"/>
        <w:adjustRightInd w:val="0"/>
        <w:spacing w:after="0" w:line="360" w:lineRule="auto"/>
        <w:ind w:firstLineChars="100" w:firstLine="240"/>
        <w:jc w:val="both"/>
        <w:rPr>
          <w:rFonts w:ascii="Book Antiqua" w:hAnsi="Book Antiqua"/>
          <w:sz w:val="24"/>
          <w:szCs w:val="24"/>
        </w:rPr>
      </w:pPr>
      <w:r w:rsidRPr="00094399">
        <w:rPr>
          <w:rFonts w:ascii="Book Antiqua" w:hAnsi="Book Antiqua"/>
          <w:sz w:val="24"/>
          <w:szCs w:val="24"/>
        </w:rPr>
        <w:t xml:space="preserve">BDS </w:t>
      </w:r>
      <w:r w:rsidR="00D552B4" w:rsidRPr="00094399">
        <w:rPr>
          <w:rFonts w:ascii="Book Antiqua" w:hAnsi="Book Antiqua"/>
          <w:sz w:val="24"/>
          <w:szCs w:val="24"/>
        </w:rPr>
        <w:t xml:space="preserve">in </w:t>
      </w:r>
      <w:r w:rsidR="00FC13DA" w:rsidRPr="00094399">
        <w:rPr>
          <w:rFonts w:ascii="Book Antiqua" w:hAnsi="Book Antiqua"/>
          <w:sz w:val="24"/>
          <w:szCs w:val="24"/>
        </w:rPr>
        <w:t xml:space="preserve">the </w:t>
      </w:r>
      <w:r w:rsidR="00D552B4" w:rsidRPr="00094399">
        <w:rPr>
          <w:rFonts w:ascii="Book Antiqua" w:hAnsi="Book Antiqua"/>
          <w:sz w:val="24"/>
          <w:szCs w:val="24"/>
        </w:rPr>
        <w:t>post</w:t>
      </w:r>
      <w:r w:rsidR="00EA4059">
        <w:rPr>
          <w:rFonts w:ascii="Book Antiqua" w:hAnsi="Book Antiqua" w:hint="eastAsia"/>
          <w:sz w:val="24"/>
          <w:szCs w:val="24"/>
          <w:lang w:eastAsia="zh-CN"/>
        </w:rPr>
        <w:t>-</w:t>
      </w:r>
      <w:r w:rsidR="00D552B4" w:rsidRPr="00094399">
        <w:rPr>
          <w:rFonts w:ascii="Book Antiqua" w:hAnsi="Book Antiqua"/>
          <w:sz w:val="24"/>
          <w:szCs w:val="24"/>
        </w:rPr>
        <w:t xml:space="preserve">transplant </w:t>
      </w:r>
      <w:r w:rsidR="00FC13DA" w:rsidRPr="00094399">
        <w:rPr>
          <w:rFonts w:ascii="Book Antiqua" w:hAnsi="Book Antiqua"/>
          <w:sz w:val="24"/>
          <w:szCs w:val="24"/>
        </w:rPr>
        <w:t xml:space="preserve">setting is classified into one of two types </w:t>
      </w:r>
      <w:r w:rsidR="00EA4059">
        <w:rPr>
          <w:rFonts w:ascii="Book Antiqua" w:hAnsi="Book Antiqua" w:hint="eastAsia"/>
          <w:sz w:val="24"/>
          <w:szCs w:val="24"/>
          <w:lang w:eastAsia="zh-CN"/>
        </w:rPr>
        <w:t>-</w:t>
      </w:r>
      <w:r w:rsidR="00094399">
        <w:rPr>
          <w:rFonts w:ascii="Book Antiqua" w:hAnsi="Book Antiqua"/>
          <w:sz w:val="24"/>
          <w:szCs w:val="24"/>
        </w:rPr>
        <w:t xml:space="preserve"> </w:t>
      </w:r>
      <w:r w:rsidR="00EA4059" w:rsidRPr="00094399">
        <w:rPr>
          <w:rFonts w:ascii="Book Antiqua" w:hAnsi="Book Antiqua"/>
          <w:sz w:val="24"/>
          <w:szCs w:val="24"/>
        </w:rPr>
        <w:t>a</w:t>
      </w:r>
      <w:r w:rsidRPr="00094399">
        <w:rPr>
          <w:rFonts w:ascii="Book Antiqua" w:hAnsi="Book Antiqua"/>
          <w:sz w:val="24"/>
          <w:szCs w:val="24"/>
        </w:rPr>
        <w:t>nastomotic</w:t>
      </w:r>
      <w:r w:rsidR="00EA4059">
        <w:rPr>
          <w:rFonts w:ascii="Book Antiqua" w:hAnsi="Book Antiqua" w:hint="eastAsia"/>
          <w:sz w:val="24"/>
          <w:szCs w:val="24"/>
          <w:lang w:eastAsia="zh-CN"/>
        </w:rPr>
        <w:t xml:space="preserve"> </w:t>
      </w:r>
      <w:r w:rsidRPr="00094399">
        <w:rPr>
          <w:rFonts w:ascii="Book Antiqua" w:hAnsi="Book Antiqua"/>
          <w:sz w:val="24"/>
          <w:szCs w:val="24"/>
        </w:rPr>
        <w:t xml:space="preserve">(AS) and </w:t>
      </w:r>
      <w:r w:rsidR="00EA4059" w:rsidRPr="00094399">
        <w:rPr>
          <w:rFonts w:ascii="Book Antiqua" w:hAnsi="Book Antiqua"/>
          <w:sz w:val="24"/>
          <w:szCs w:val="24"/>
        </w:rPr>
        <w:t>n</w:t>
      </w:r>
      <w:r w:rsidRPr="00094399">
        <w:rPr>
          <w:rFonts w:ascii="Book Antiqua" w:hAnsi="Book Antiqua"/>
          <w:sz w:val="24"/>
          <w:szCs w:val="24"/>
        </w:rPr>
        <w:t>on</w:t>
      </w:r>
      <w:r w:rsidR="00EA4059">
        <w:rPr>
          <w:rFonts w:ascii="Book Antiqua" w:hAnsi="Book Antiqua" w:hint="eastAsia"/>
          <w:sz w:val="24"/>
          <w:szCs w:val="24"/>
          <w:lang w:eastAsia="zh-CN"/>
        </w:rPr>
        <w:t>-</w:t>
      </w:r>
      <w:r w:rsidRPr="00094399">
        <w:rPr>
          <w:rFonts w:ascii="Book Antiqua" w:hAnsi="Book Antiqua"/>
          <w:sz w:val="24"/>
          <w:szCs w:val="24"/>
        </w:rPr>
        <w:t>anastomotic</w:t>
      </w:r>
      <w:r w:rsidR="00EA4059">
        <w:rPr>
          <w:rFonts w:ascii="Book Antiqua" w:hAnsi="Book Antiqua" w:hint="eastAsia"/>
          <w:sz w:val="24"/>
          <w:szCs w:val="24"/>
          <w:lang w:eastAsia="zh-CN"/>
        </w:rPr>
        <w:t xml:space="preserve"> </w:t>
      </w:r>
      <w:r w:rsidRPr="00094399">
        <w:rPr>
          <w:rFonts w:ascii="Book Antiqua" w:hAnsi="Book Antiqua"/>
          <w:sz w:val="24"/>
          <w:szCs w:val="24"/>
        </w:rPr>
        <w:t>(NAS)</w:t>
      </w:r>
      <w:r w:rsidR="00817AAE" w:rsidRPr="00094399">
        <w:rPr>
          <w:rFonts w:ascii="Book Antiqua" w:hAnsi="Book Antiqua"/>
          <w:sz w:val="24"/>
          <w:szCs w:val="24"/>
        </w:rPr>
        <w:t xml:space="preserve"> strictures</w:t>
      </w:r>
      <w:r w:rsidRPr="00094399">
        <w:rPr>
          <w:rFonts w:ascii="Book Antiqua" w:hAnsi="Book Antiqua"/>
          <w:sz w:val="24"/>
          <w:szCs w:val="24"/>
        </w:rPr>
        <w:t xml:space="preserve">. </w:t>
      </w:r>
      <w:r w:rsidR="00817AAE" w:rsidRPr="00094399">
        <w:rPr>
          <w:rFonts w:ascii="Book Antiqua" w:hAnsi="Book Antiqua"/>
          <w:sz w:val="24"/>
          <w:szCs w:val="24"/>
        </w:rPr>
        <w:t xml:space="preserve">NAS, </w:t>
      </w:r>
      <w:r w:rsidR="00D552B4" w:rsidRPr="00094399">
        <w:rPr>
          <w:rFonts w:ascii="Book Antiqua" w:hAnsi="Book Antiqua"/>
          <w:sz w:val="24"/>
          <w:szCs w:val="24"/>
        </w:rPr>
        <w:t xml:space="preserve">more common </w:t>
      </w:r>
      <w:r w:rsidR="00996BCB" w:rsidRPr="00094399">
        <w:rPr>
          <w:rFonts w:ascii="Book Antiqua" w:hAnsi="Book Antiqua"/>
          <w:sz w:val="24"/>
          <w:szCs w:val="24"/>
        </w:rPr>
        <w:t>with DDLT</w:t>
      </w:r>
      <w:r w:rsidR="00817AAE" w:rsidRPr="00094399">
        <w:rPr>
          <w:rFonts w:ascii="Book Antiqua" w:hAnsi="Book Antiqua"/>
          <w:sz w:val="24"/>
          <w:szCs w:val="24"/>
        </w:rPr>
        <w:t xml:space="preserve">, </w:t>
      </w:r>
      <w:r w:rsidR="00FC13DA" w:rsidRPr="00094399">
        <w:rPr>
          <w:rFonts w:ascii="Book Antiqua" w:hAnsi="Book Antiqua"/>
          <w:sz w:val="24"/>
          <w:szCs w:val="24"/>
        </w:rPr>
        <w:t>with an incidence of 5</w:t>
      </w:r>
      <w:r w:rsidR="00EA4059">
        <w:rPr>
          <w:rFonts w:ascii="Book Antiqua" w:hAnsi="Book Antiqua" w:hint="eastAsia"/>
          <w:sz w:val="24"/>
          <w:szCs w:val="24"/>
          <w:lang w:eastAsia="zh-CN"/>
        </w:rPr>
        <w:t>%</w:t>
      </w:r>
      <w:r w:rsidR="00FC13DA" w:rsidRPr="00094399">
        <w:rPr>
          <w:rFonts w:ascii="Book Antiqua" w:hAnsi="Book Antiqua"/>
          <w:sz w:val="24"/>
          <w:szCs w:val="24"/>
        </w:rPr>
        <w:t>-15%</w:t>
      </w:r>
      <w:r w:rsidR="0061489D" w:rsidRPr="00094399">
        <w:rPr>
          <w:rFonts w:ascii="Book Antiqua" w:hAnsi="Book Antiqua"/>
          <w:sz w:val="24"/>
          <w:szCs w:val="24"/>
          <w:vertAlign w:val="superscript"/>
        </w:rPr>
        <w:t>[</w:t>
      </w:r>
      <w:r w:rsidR="00592456" w:rsidRPr="00094399">
        <w:rPr>
          <w:rFonts w:ascii="Book Antiqua" w:hAnsi="Book Antiqua"/>
          <w:sz w:val="24"/>
          <w:szCs w:val="24"/>
          <w:vertAlign w:val="superscript"/>
        </w:rPr>
        <w:t>17,18</w:t>
      </w:r>
      <w:r w:rsidR="0061489D" w:rsidRPr="00094399">
        <w:rPr>
          <w:rFonts w:ascii="Book Antiqua" w:hAnsi="Book Antiqua"/>
          <w:sz w:val="24"/>
          <w:szCs w:val="24"/>
          <w:vertAlign w:val="superscript"/>
        </w:rPr>
        <w:t>]</w:t>
      </w:r>
      <w:r w:rsidR="00FC13DA" w:rsidRPr="00094399">
        <w:rPr>
          <w:rFonts w:ascii="Book Antiqua" w:hAnsi="Book Antiqua"/>
          <w:sz w:val="24"/>
          <w:szCs w:val="24"/>
        </w:rPr>
        <w:t xml:space="preserve"> </w:t>
      </w:r>
      <w:r w:rsidR="00817AAE" w:rsidRPr="00094399">
        <w:rPr>
          <w:rFonts w:ascii="Book Antiqua" w:hAnsi="Book Antiqua"/>
          <w:sz w:val="24"/>
          <w:szCs w:val="24"/>
        </w:rPr>
        <w:t>are</w:t>
      </w:r>
      <w:r w:rsidR="00996BCB" w:rsidRPr="00094399">
        <w:rPr>
          <w:rFonts w:ascii="Book Antiqua" w:hAnsi="Book Antiqua"/>
          <w:sz w:val="24"/>
          <w:szCs w:val="24"/>
        </w:rPr>
        <w:t xml:space="preserve"> longer</w:t>
      </w:r>
      <w:r w:rsidR="00D552B4" w:rsidRPr="00094399">
        <w:rPr>
          <w:rFonts w:ascii="Book Antiqua" w:hAnsi="Book Antiqua"/>
          <w:sz w:val="24"/>
          <w:szCs w:val="24"/>
        </w:rPr>
        <w:t xml:space="preserve">, multiple and located proximal to the anastomotic site. </w:t>
      </w:r>
      <w:r w:rsidR="00817AAE" w:rsidRPr="00094399">
        <w:rPr>
          <w:rFonts w:ascii="Book Antiqua" w:hAnsi="Book Antiqua"/>
          <w:sz w:val="24"/>
          <w:szCs w:val="24"/>
        </w:rPr>
        <w:t>NAS</w:t>
      </w:r>
      <w:r w:rsidR="00821CE4" w:rsidRPr="00094399">
        <w:rPr>
          <w:rFonts w:ascii="Book Antiqua" w:hAnsi="Book Antiqua"/>
          <w:sz w:val="24"/>
          <w:szCs w:val="24"/>
        </w:rPr>
        <w:t xml:space="preserve"> </w:t>
      </w:r>
      <w:r w:rsidR="00FC13DA" w:rsidRPr="00094399">
        <w:rPr>
          <w:rFonts w:ascii="Book Antiqua" w:hAnsi="Book Antiqua"/>
          <w:sz w:val="24"/>
          <w:szCs w:val="24"/>
        </w:rPr>
        <w:t xml:space="preserve">are further divided </w:t>
      </w:r>
      <w:r w:rsidR="00C51CD4" w:rsidRPr="00094399">
        <w:rPr>
          <w:rFonts w:ascii="Book Antiqua" w:hAnsi="Book Antiqua"/>
          <w:sz w:val="24"/>
          <w:szCs w:val="24"/>
        </w:rPr>
        <w:t xml:space="preserve">into microangiopathic (with prolonged cold ischemia times), macroangiopathic (in association with HAT) and immunogenic (in association with rejection). </w:t>
      </w:r>
      <w:r w:rsidR="00996BCB" w:rsidRPr="00094399">
        <w:rPr>
          <w:rFonts w:ascii="Book Antiqua" w:hAnsi="Book Antiqua"/>
          <w:sz w:val="24"/>
          <w:szCs w:val="24"/>
        </w:rPr>
        <w:t xml:space="preserve">AS </w:t>
      </w:r>
      <w:r w:rsidR="00C51CD4" w:rsidRPr="00094399">
        <w:rPr>
          <w:rFonts w:ascii="Book Antiqua" w:hAnsi="Book Antiqua"/>
          <w:sz w:val="24"/>
          <w:szCs w:val="24"/>
        </w:rPr>
        <w:t xml:space="preserve">on the other hand, </w:t>
      </w:r>
      <w:r w:rsidR="00996BCB" w:rsidRPr="00094399">
        <w:rPr>
          <w:rFonts w:ascii="Book Antiqua" w:hAnsi="Book Antiqua"/>
          <w:sz w:val="24"/>
          <w:szCs w:val="24"/>
        </w:rPr>
        <w:t xml:space="preserve">are seen </w:t>
      </w:r>
      <w:r w:rsidR="00821CE4" w:rsidRPr="00094399">
        <w:rPr>
          <w:rFonts w:ascii="Book Antiqua" w:hAnsi="Book Antiqua"/>
          <w:sz w:val="24"/>
          <w:szCs w:val="24"/>
        </w:rPr>
        <w:t xml:space="preserve">more frequently </w:t>
      </w:r>
      <w:r w:rsidR="00C90EF0" w:rsidRPr="00094399">
        <w:rPr>
          <w:rFonts w:ascii="Book Antiqua" w:hAnsi="Book Antiqua"/>
          <w:sz w:val="24"/>
          <w:szCs w:val="24"/>
        </w:rPr>
        <w:t>in patients who have received living donor livers and tend to be shorter, confined to the anastomotic site and present later in the course of follow up</w:t>
      </w:r>
      <w:r w:rsidR="00F90EE1" w:rsidRPr="00094399">
        <w:rPr>
          <w:rFonts w:ascii="Book Antiqua" w:hAnsi="Book Antiqua"/>
          <w:sz w:val="24"/>
          <w:szCs w:val="24"/>
          <w:vertAlign w:val="superscript"/>
        </w:rPr>
        <w:t>[5]</w:t>
      </w:r>
      <w:r w:rsidR="00C90EF0" w:rsidRPr="00094399">
        <w:rPr>
          <w:rFonts w:ascii="Book Antiqua" w:hAnsi="Book Antiqua"/>
          <w:sz w:val="24"/>
          <w:szCs w:val="24"/>
        </w:rPr>
        <w:t>.</w:t>
      </w:r>
      <w:r w:rsidR="00C90EF0" w:rsidRPr="00094399">
        <w:rPr>
          <w:rFonts w:ascii="Book Antiqua" w:hAnsi="Book Antiqua"/>
          <w:sz w:val="24"/>
          <w:szCs w:val="24"/>
          <w:vertAlign w:val="superscript"/>
        </w:rPr>
        <w:t xml:space="preserve"> </w:t>
      </w:r>
      <w:r w:rsidR="006500B0" w:rsidRPr="00094399">
        <w:rPr>
          <w:rFonts w:ascii="Book Antiqua" w:hAnsi="Book Antiqua"/>
          <w:sz w:val="24"/>
          <w:szCs w:val="24"/>
        </w:rPr>
        <w:t>Multiple factors contribute to the development of AS including surgical technique, number of ducts anastomosed and ischemia</w:t>
      </w:r>
      <w:r w:rsidR="00F90EE1" w:rsidRPr="00094399">
        <w:rPr>
          <w:rFonts w:ascii="Book Antiqua" w:hAnsi="Book Antiqua"/>
          <w:sz w:val="24"/>
          <w:szCs w:val="24"/>
          <w:vertAlign w:val="superscript"/>
        </w:rPr>
        <w:t>[21]</w:t>
      </w:r>
      <w:r w:rsidR="006500B0" w:rsidRPr="00094399">
        <w:rPr>
          <w:rFonts w:ascii="Book Antiqua" w:hAnsi="Book Antiqua"/>
          <w:sz w:val="24"/>
          <w:szCs w:val="24"/>
        </w:rPr>
        <w:t xml:space="preserve">. The complexity of the microvasculature of the bile ducts makes them particularly vulnerable to ischemia. Management of biliary strictures with endotherapy, </w:t>
      </w:r>
      <w:r w:rsidR="006500B0" w:rsidRPr="00F90EE1">
        <w:rPr>
          <w:rFonts w:ascii="Book Antiqua" w:hAnsi="Book Antiqua"/>
          <w:i/>
          <w:sz w:val="24"/>
          <w:szCs w:val="24"/>
        </w:rPr>
        <w:t>i.e.</w:t>
      </w:r>
      <w:r w:rsidR="00F90EE1">
        <w:rPr>
          <w:rFonts w:ascii="Book Antiqua" w:hAnsi="Book Antiqua" w:hint="eastAsia"/>
          <w:sz w:val="24"/>
          <w:szCs w:val="24"/>
          <w:lang w:eastAsia="zh-CN"/>
        </w:rPr>
        <w:t>,</w:t>
      </w:r>
      <w:r w:rsidR="006500B0" w:rsidRPr="00094399">
        <w:rPr>
          <w:rFonts w:ascii="Book Antiqua" w:hAnsi="Book Antiqua"/>
          <w:sz w:val="24"/>
          <w:szCs w:val="24"/>
        </w:rPr>
        <w:t xml:space="preserve"> ERC with endobiliary stenting, is the treatment of choice especially for patients with AS</w:t>
      </w:r>
      <w:r w:rsidR="00F90EE1" w:rsidRPr="00094399">
        <w:rPr>
          <w:rFonts w:ascii="Book Antiqua" w:hAnsi="Book Antiqua"/>
          <w:sz w:val="24"/>
          <w:szCs w:val="24"/>
          <w:vertAlign w:val="superscript"/>
        </w:rPr>
        <w:t>[22]</w:t>
      </w:r>
      <w:r w:rsidR="006500B0" w:rsidRPr="00094399">
        <w:rPr>
          <w:rFonts w:ascii="Book Antiqua" w:hAnsi="Book Antiqua"/>
          <w:sz w:val="24"/>
          <w:szCs w:val="24"/>
        </w:rPr>
        <w:t xml:space="preserve">. </w:t>
      </w:r>
      <w:r w:rsidR="00C90EF0" w:rsidRPr="00094399">
        <w:rPr>
          <w:rFonts w:ascii="Book Antiqua" w:hAnsi="Book Antiqua"/>
          <w:sz w:val="24"/>
          <w:szCs w:val="24"/>
        </w:rPr>
        <w:t>They are notoriously difficult to treat with a</w:t>
      </w:r>
      <w:r w:rsidR="006500B0" w:rsidRPr="00094399">
        <w:rPr>
          <w:rFonts w:ascii="Book Antiqua" w:hAnsi="Book Antiqua"/>
          <w:sz w:val="24"/>
          <w:szCs w:val="24"/>
        </w:rPr>
        <w:t xml:space="preserve"> recurrence rate between 9</w:t>
      </w:r>
      <w:r w:rsidR="00F90EE1">
        <w:rPr>
          <w:rFonts w:ascii="Book Antiqua" w:hAnsi="Book Antiqua" w:hint="eastAsia"/>
          <w:sz w:val="24"/>
          <w:szCs w:val="24"/>
          <w:lang w:eastAsia="zh-CN"/>
        </w:rPr>
        <w:t>%</w:t>
      </w:r>
      <w:r w:rsidR="006500B0" w:rsidRPr="00094399">
        <w:rPr>
          <w:rFonts w:ascii="Book Antiqua" w:hAnsi="Book Antiqua"/>
          <w:sz w:val="24"/>
          <w:szCs w:val="24"/>
        </w:rPr>
        <w:t>-37%</w:t>
      </w:r>
      <w:r w:rsidR="00F90EE1" w:rsidRPr="00094399">
        <w:rPr>
          <w:rFonts w:ascii="Book Antiqua" w:hAnsi="Book Antiqua"/>
          <w:sz w:val="24"/>
          <w:szCs w:val="24"/>
          <w:vertAlign w:val="superscript"/>
        </w:rPr>
        <w:t>[23]</w:t>
      </w:r>
      <w:r w:rsidR="006500B0" w:rsidRPr="00094399">
        <w:rPr>
          <w:rFonts w:ascii="Book Antiqua" w:hAnsi="Book Antiqua"/>
          <w:sz w:val="24"/>
          <w:szCs w:val="24"/>
        </w:rPr>
        <w:t>.</w:t>
      </w:r>
      <w:r w:rsidR="00C90EF0" w:rsidRPr="00094399">
        <w:rPr>
          <w:rFonts w:ascii="Book Antiqua" w:hAnsi="Book Antiqua"/>
          <w:sz w:val="24"/>
          <w:szCs w:val="24"/>
        </w:rPr>
        <w:t xml:space="preserve"> </w:t>
      </w:r>
      <w:r w:rsidR="006500B0" w:rsidRPr="00094399">
        <w:rPr>
          <w:rFonts w:ascii="Book Antiqua" w:hAnsi="Book Antiqua"/>
          <w:sz w:val="24"/>
          <w:szCs w:val="24"/>
        </w:rPr>
        <w:t>However, contrary to this, a report from the Adult-to-Adult Living Donor Liver Transplantation Cohort Study consortium (A2ALL)</w:t>
      </w:r>
      <w:r w:rsidR="0061489D" w:rsidRPr="00094399">
        <w:rPr>
          <w:rFonts w:ascii="Book Antiqua" w:hAnsi="Book Antiqua"/>
          <w:sz w:val="24"/>
          <w:szCs w:val="24"/>
          <w:vertAlign w:val="superscript"/>
        </w:rPr>
        <w:t>[</w:t>
      </w:r>
      <w:r w:rsidR="00063CD2" w:rsidRPr="00094399">
        <w:rPr>
          <w:rFonts w:ascii="Book Antiqua" w:hAnsi="Book Antiqua"/>
          <w:sz w:val="24"/>
          <w:szCs w:val="24"/>
          <w:vertAlign w:val="superscript"/>
        </w:rPr>
        <w:t>24</w:t>
      </w:r>
      <w:r w:rsidR="0061489D" w:rsidRPr="00094399">
        <w:rPr>
          <w:rFonts w:ascii="Book Antiqua" w:hAnsi="Book Antiqua"/>
          <w:sz w:val="24"/>
          <w:szCs w:val="24"/>
          <w:vertAlign w:val="superscript"/>
        </w:rPr>
        <w:t>]</w:t>
      </w:r>
      <w:r w:rsidR="006500B0" w:rsidRPr="00094399">
        <w:rPr>
          <w:rFonts w:ascii="Book Antiqua" w:hAnsi="Book Antiqua"/>
          <w:sz w:val="24"/>
          <w:szCs w:val="24"/>
        </w:rPr>
        <w:t xml:space="preserve"> suggested a comparable efficacy of endoscopic treatment in anastomotic strictures (in both DDLT as well as LDLT setting) based on which a recommendation to reserve endoscopic therapy as a first line treatment for all patients with anastomotic strictures could be made</w:t>
      </w:r>
      <w:r w:rsidR="00F90EE1" w:rsidRPr="00094399">
        <w:rPr>
          <w:rFonts w:ascii="Book Antiqua" w:hAnsi="Book Antiqua"/>
          <w:sz w:val="24"/>
          <w:szCs w:val="24"/>
          <w:vertAlign w:val="superscript"/>
        </w:rPr>
        <w:t>[22]</w:t>
      </w:r>
      <w:r w:rsidR="006500B0" w:rsidRPr="00094399">
        <w:rPr>
          <w:rFonts w:ascii="Book Antiqua" w:hAnsi="Book Antiqua"/>
          <w:sz w:val="24"/>
          <w:szCs w:val="24"/>
        </w:rPr>
        <w:t>.</w:t>
      </w:r>
      <w:r w:rsidR="00620315" w:rsidRPr="00094399">
        <w:rPr>
          <w:rFonts w:ascii="Book Antiqua" w:hAnsi="Book Antiqua"/>
          <w:sz w:val="24"/>
          <w:szCs w:val="24"/>
        </w:rPr>
        <w:t xml:space="preserve"> </w:t>
      </w:r>
      <w:r w:rsidR="00996BCB" w:rsidRPr="00094399">
        <w:rPr>
          <w:rFonts w:ascii="Book Antiqua" w:hAnsi="Book Antiqua"/>
          <w:sz w:val="24"/>
          <w:szCs w:val="24"/>
        </w:rPr>
        <w:t xml:space="preserve">Unfortunately, some of these patients may not have a favourable response to </w:t>
      </w:r>
      <w:r w:rsidR="009B285C" w:rsidRPr="00094399">
        <w:rPr>
          <w:rFonts w:ascii="Book Antiqua" w:hAnsi="Book Antiqua"/>
          <w:sz w:val="24"/>
          <w:szCs w:val="24"/>
        </w:rPr>
        <w:t>endotherapy</w:t>
      </w:r>
      <w:r w:rsidR="008F0DB4" w:rsidRPr="00094399">
        <w:rPr>
          <w:rFonts w:ascii="Book Antiqua" w:hAnsi="Book Antiqua"/>
          <w:sz w:val="24"/>
          <w:szCs w:val="24"/>
        </w:rPr>
        <w:t xml:space="preserve"> </w:t>
      </w:r>
      <w:r w:rsidR="00996BCB" w:rsidRPr="00094399">
        <w:rPr>
          <w:rFonts w:ascii="Book Antiqua" w:hAnsi="Book Antiqua"/>
          <w:sz w:val="24"/>
          <w:szCs w:val="24"/>
        </w:rPr>
        <w:t xml:space="preserve">resulting in </w:t>
      </w:r>
      <w:r w:rsidR="00854370" w:rsidRPr="00094399">
        <w:rPr>
          <w:rFonts w:ascii="Book Antiqua" w:hAnsi="Book Antiqua"/>
          <w:sz w:val="24"/>
          <w:szCs w:val="24"/>
        </w:rPr>
        <w:t>significant</w:t>
      </w:r>
      <w:r w:rsidR="00996BCB" w:rsidRPr="00094399">
        <w:rPr>
          <w:rFonts w:ascii="Book Antiqua" w:hAnsi="Book Antiqua"/>
          <w:sz w:val="24"/>
          <w:szCs w:val="24"/>
        </w:rPr>
        <w:t xml:space="preserve"> morbidity </w:t>
      </w:r>
      <w:r w:rsidR="00996BCB" w:rsidRPr="00094399">
        <w:rPr>
          <w:rFonts w:ascii="Book Antiqua" w:hAnsi="Book Antiqua"/>
          <w:sz w:val="24"/>
          <w:szCs w:val="24"/>
        </w:rPr>
        <w:lastRenderedPageBreak/>
        <w:t xml:space="preserve">and </w:t>
      </w:r>
      <w:r w:rsidR="009B285C" w:rsidRPr="00094399">
        <w:rPr>
          <w:rFonts w:ascii="Book Antiqua" w:hAnsi="Book Antiqua"/>
          <w:sz w:val="24"/>
          <w:szCs w:val="24"/>
        </w:rPr>
        <w:t>even mortality</w:t>
      </w:r>
      <w:r w:rsidR="00996BCB" w:rsidRPr="00094399">
        <w:rPr>
          <w:rFonts w:ascii="Book Antiqua" w:hAnsi="Book Antiqua"/>
          <w:sz w:val="24"/>
          <w:szCs w:val="24"/>
        </w:rPr>
        <w:t>.</w:t>
      </w:r>
      <w:r w:rsidR="00301C96" w:rsidRPr="00094399">
        <w:rPr>
          <w:rFonts w:ascii="Book Antiqua" w:hAnsi="Book Antiqua"/>
          <w:sz w:val="24"/>
          <w:szCs w:val="24"/>
        </w:rPr>
        <w:t xml:space="preserve"> These patients with </w:t>
      </w:r>
      <w:r w:rsidR="009B285C" w:rsidRPr="00094399">
        <w:rPr>
          <w:rFonts w:ascii="Book Antiqua" w:hAnsi="Book Antiqua"/>
          <w:sz w:val="24"/>
          <w:szCs w:val="24"/>
        </w:rPr>
        <w:t xml:space="preserve">the </w:t>
      </w:r>
      <w:r w:rsidR="00301C96" w:rsidRPr="00094399">
        <w:rPr>
          <w:rFonts w:ascii="Book Antiqua" w:hAnsi="Book Antiqua"/>
          <w:sz w:val="24"/>
          <w:szCs w:val="24"/>
        </w:rPr>
        <w:t xml:space="preserve">so-called </w:t>
      </w:r>
      <w:r w:rsidR="00F90EE1">
        <w:rPr>
          <w:rFonts w:ascii="Book Antiqua" w:hAnsi="Book Antiqua"/>
          <w:sz w:val="24"/>
          <w:szCs w:val="24"/>
          <w:lang w:eastAsia="zh-CN"/>
        </w:rPr>
        <w:t>“</w:t>
      </w:r>
      <w:r w:rsidR="00301C96" w:rsidRPr="00094399">
        <w:rPr>
          <w:rFonts w:ascii="Book Antiqua" w:hAnsi="Book Antiqua"/>
          <w:sz w:val="24"/>
          <w:szCs w:val="24"/>
        </w:rPr>
        <w:t>defiant</w:t>
      </w:r>
      <w:r w:rsidR="00F90EE1">
        <w:rPr>
          <w:rFonts w:ascii="Book Antiqua" w:hAnsi="Book Antiqua"/>
          <w:sz w:val="24"/>
          <w:szCs w:val="24"/>
          <w:lang w:eastAsia="zh-CN"/>
        </w:rPr>
        <w:t>”</w:t>
      </w:r>
      <w:r w:rsidR="00301C96" w:rsidRPr="00094399">
        <w:rPr>
          <w:rFonts w:ascii="Book Antiqua" w:hAnsi="Book Antiqua"/>
          <w:sz w:val="24"/>
          <w:szCs w:val="24"/>
        </w:rPr>
        <w:t xml:space="preserve"> biliary st</w:t>
      </w:r>
      <w:r w:rsidR="00854370" w:rsidRPr="00094399">
        <w:rPr>
          <w:rFonts w:ascii="Book Antiqua" w:hAnsi="Book Antiqua"/>
          <w:sz w:val="24"/>
          <w:szCs w:val="24"/>
        </w:rPr>
        <w:t>rictures may end up with re</w:t>
      </w:r>
      <w:r w:rsidR="00817AAE" w:rsidRPr="00094399">
        <w:rPr>
          <w:rFonts w:ascii="Book Antiqua" w:hAnsi="Book Antiqua"/>
          <w:sz w:val="24"/>
          <w:szCs w:val="24"/>
        </w:rPr>
        <w:t>-surgery</w:t>
      </w:r>
      <w:r w:rsidR="00301C96" w:rsidRPr="00094399">
        <w:rPr>
          <w:rFonts w:ascii="Book Antiqua" w:hAnsi="Book Antiqua"/>
          <w:sz w:val="24"/>
          <w:szCs w:val="24"/>
        </w:rPr>
        <w:t xml:space="preserve"> or re</w:t>
      </w:r>
      <w:r w:rsidR="009B285C" w:rsidRPr="00094399">
        <w:rPr>
          <w:rFonts w:ascii="Book Antiqua" w:hAnsi="Book Antiqua"/>
          <w:sz w:val="24"/>
          <w:szCs w:val="24"/>
        </w:rPr>
        <w:t>peat transplantation which will add to the financial burden of the patients</w:t>
      </w:r>
      <w:r w:rsidR="00F90EE1" w:rsidRPr="00094399">
        <w:rPr>
          <w:rFonts w:ascii="Book Antiqua" w:hAnsi="Book Antiqua"/>
          <w:sz w:val="24"/>
          <w:szCs w:val="24"/>
          <w:vertAlign w:val="superscript"/>
        </w:rPr>
        <w:t>[22]</w:t>
      </w:r>
      <w:r w:rsidR="009B285C" w:rsidRPr="00094399">
        <w:rPr>
          <w:rFonts w:ascii="Book Antiqua" w:hAnsi="Book Antiqua"/>
          <w:sz w:val="24"/>
          <w:szCs w:val="24"/>
        </w:rPr>
        <w:t xml:space="preserve">. </w:t>
      </w:r>
    </w:p>
    <w:p w14:paraId="13A676B3" w14:textId="1FFF33CA" w:rsidR="00BC4B6F" w:rsidRPr="00094399" w:rsidRDefault="009B285C"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 xml:space="preserve">Several investigators have reported </w:t>
      </w:r>
      <w:r w:rsidR="00854370" w:rsidRPr="00094399">
        <w:rPr>
          <w:rFonts w:ascii="Book Antiqua" w:hAnsi="Book Antiqua" w:cs="AdvPTimes"/>
          <w:sz w:val="24"/>
          <w:szCs w:val="24"/>
        </w:rPr>
        <w:t xml:space="preserve">a favourable response </w:t>
      </w:r>
      <w:r w:rsidRPr="00094399">
        <w:rPr>
          <w:rFonts w:ascii="Book Antiqua" w:hAnsi="Book Antiqua" w:cs="AdvPTimes"/>
          <w:sz w:val="24"/>
          <w:szCs w:val="24"/>
        </w:rPr>
        <w:t xml:space="preserve">following endotherapy in the range of </w:t>
      </w:r>
      <w:r w:rsidRPr="00094399">
        <w:rPr>
          <w:rFonts w:ascii="Book Antiqua" w:hAnsi="Book Antiqua" w:cs="Verdana"/>
          <w:sz w:val="24"/>
          <w:szCs w:val="24"/>
        </w:rPr>
        <w:t>53%-88%</w:t>
      </w:r>
      <w:r w:rsidR="00F90EE1" w:rsidRPr="00094399">
        <w:rPr>
          <w:rFonts w:ascii="Book Antiqua" w:hAnsi="Book Antiqua" w:cs="Verdana"/>
          <w:sz w:val="24"/>
          <w:szCs w:val="24"/>
          <w:vertAlign w:val="superscript"/>
        </w:rPr>
        <w:t>[3,19,25,26]</w:t>
      </w:r>
      <w:r w:rsidRPr="00094399">
        <w:rPr>
          <w:rFonts w:ascii="Book Antiqua" w:hAnsi="Book Antiqua" w:cs="Verdana"/>
          <w:sz w:val="24"/>
          <w:szCs w:val="24"/>
        </w:rPr>
        <w:t>.</w:t>
      </w:r>
      <w:r w:rsidR="00094399">
        <w:rPr>
          <w:rFonts w:ascii="Book Antiqua" w:hAnsi="Book Antiqua" w:cs="Verdana"/>
          <w:sz w:val="24"/>
          <w:szCs w:val="24"/>
          <w:vertAlign w:val="superscript"/>
        </w:rPr>
        <w:t xml:space="preserve"> </w:t>
      </w:r>
      <w:r w:rsidRPr="00094399">
        <w:rPr>
          <w:rFonts w:ascii="Book Antiqua" w:hAnsi="Book Antiqua" w:cs="Verdana"/>
          <w:sz w:val="24"/>
          <w:szCs w:val="24"/>
        </w:rPr>
        <w:t xml:space="preserve">In our </w:t>
      </w:r>
      <w:r w:rsidR="00817AAE" w:rsidRPr="00094399">
        <w:rPr>
          <w:rFonts w:ascii="Book Antiqua" w:hAnsi="Book Antiqua" w:cs="Verdana"/>
          <w:sz w:val="24"/>
          <w:szCs w:val="24"/>
        </w:rPr>
        <w:t>patient pop</w:t>
      </w:r>
      <w:r w:rsidR="00854370" w:rsidRPr="00094399">
        <w:rPr>
          <w:rFonts w:ascii="Book Antiqua" w:hAnsi="Book Antiqua" w:cs="Verdana"/>
          <w:sz w:val="24"/>
          <w:szCs w:val="24"/>
        </w:rPr>
        <w:t>ulation</w:t>
      </w:r>
      <w:r w:rsidR="00DD44F6" w:rsidRPr="00094399">
        <w:rPr>
          <w:rFonts w:ascii="Book Antiqua" w:hAnsi="Book Antiqua" w:cs="Verdana"/>
          <w:sz w:val="24"/>
          <w:szCs w:val="24"/>
        </w:rPr>
        <w:t xml:space="preserve">, a </w:t>
      </w:r>
      <w:r w:rsidRPr="00094399">
        <w:rPr>
          <w:rFonts w:ascii="Book Antiqua" w:hAnsi="Book Antiqua" w:cs="Verdana"/>
          <w:sz w:val="24"/>
          <w:szCs w:val="24"/>
        </w:rPr>
        <w:t xml:space="preserve">favourable response was seen in </w:t>
      </w:r>
      <w:r w:rsidR="00DD44F6" w:rsidRPr="00094399">
        <w:rPr>
          <w:rFonts w:ascii="Book Antiqua" w:hAnsi="Book Antiqua" w:cs="Verdana"/>
          <w:sz w:val="24"/>
          <w:szCs w:val="24"/>
        </w:rPr>
        <w:t xml:space="preserve">only </w:t>
      </w:r>
      <w:r w:rsidRPr="00094399">
        <w:rPr>
          <w:rFonts w:ascii="Book Antiqua" w:hAnsi="Book Antiqua" w:cs="AdvPTimes"/>
          <w:sz w:val="24"/>
          <w:szCs w:val="24"/>
        </w:rPr>
        <w:t>48.7% of patients, while partial relief</w:t>
      </w:r>
      <w:r w:rsidR="00817AAE" w:rsidRPr="00094399">
        <w:rPr>
          <w:rFonts w:ascii="Book Antiqua" w:hAnsi="Book Antiqua" w:cs="AdvPTimes"/>
          <w:sz w:val="24"/>
          <w:szCs w:val="24"/>
        </w:rPr>
        <w:t>(clinical or biochemical)</w:t>
      </w:r>
      <w:r w:rsidRPr="00094399">
        <w:rPr>
          <w:rFonts w:ascii="Book Antiqua" w:hAnsi="Book Antiqua" w:cs="AdvPTimes"/>
          <w:sz w:val="24"/>
          <w:szCs w:val="24"/>
        </w:rPr>
        <w:t xml:space="preserve"> was noted in 34.1</w:t>
      </w:r>
      <w:r w:rsidR="00817AAE" w:rsidRPr="00094399">
        <w:rPr>
          <w:rFonts w:ascii="Book Antiqua" w:hAnsi="Book Antiqua" w:cs="AdvPTimes"/>
          <w:sz w:val="24"/>
          <w:szCs w:val="24"/>
        </w:rPr>
        <w:t>%</w:t>
      </w:r>
      <w:r w:rsidRPr="00094399">
        <w:rPr>
          <w:rFonts w:ascii="Book Antiqua" w:hAnsi="Book Antiqua" w:cs="AdvPTimes"/>
          <w:sz w:val="24"/>
          <w:szCs w:val="24"/>
        </w:rPr>
        <w:t xml:space="preserve"> of patients. </w:t>
      </w:r>
      <w:r w:rsidR="00394F24">
        <w:rPr>
          <w:rFonts w:ascii="Book Antiqua" w:hAnsi="Book Antiqua" w:cs="AdvPTimes" w:hint="eastAsia"/>
          <w:sz w:val="24"/>
          <w:szCs w:val="24"/>
          <w:lang w:eastAsia="zh-CN"/>
        </w:rPr>
        <w:t>Seven</w:t>
      </w:r>
      <w:r w:rsidR="00DD44F6" w:rsidRPr="00094399">
        <w:rPr>
          <w:rFonts w:ascii="Book Antiqua" w:hAnsi="Book Antiqua" w:cs="AdvPTimes"/>
          <w:sz w:val="24"/>
          <w:szCs w:val="24"/>
        </w:rPr>
        <w:t>/41 patients (17.1</w:t>
      </w:r>
      <w:r w:rsidRPr="00094399">
        <w:rPr>
          <w:rFonts w:ascii="Book Antiqua" w:hAnsi="Book Antiqua" w:cs="AdvPTimes"/>
          <w:sz w:val="24"/>
          <w:szCs w:val="24"/>
        </w:rPr>
        <w:t>%</w:t>
      </w:r>
      <w:r w:rsidR="00DD44F6" w:rsidRPr="00094399">
        <w:rPr>
          <w:rFonts w:ascii="Book Antiqua" w:hAnsi="Book Antiqua" w:cs="AdvPTimes"/>
          <w:sz w:val="24"/>
          <w:szCs w:val="24"/>
        </w:rPr>
        <w:t>) in our study had no response to endotherapy</w:t>
      </w:r>
      <w:r w:rsidR="00A32AA4" w:rsidRPr="00094399">
        <w:rPr>
          <w:rFonts w:ascii="Book Antiqua" w:hAnsi="Book Antiqua" w:cs="AdvPTimes"/>
          <w:sz w:val="24"/>
          <w:szCs w:val="24"/>
        </w:rPr>
        <w:t xml:space="preserve">. </w:t>
      </w:r>
      <w:r w:rsidR="00854370" w:rsidRPr="00094399">
        <w:rPr>
          <w:rFonts w:ascii="Book Antiqua" w:hAnsi="Book Antiqua" w:cs="AdvPTimes"/>
          <w:sz w:val="24"/>
          <w:szCs w:val="24"/>
        </w:rPr>
        <w:t>Moreover</w:t>
      </w:r>
      <w:r w:rsidR="00677B7B" w:rsidRPr="00094399">
        <w:rPr>
          <w:rFonts w:ascii="Book Antiqua" w:hAnsi="Book Antiqua" w:cs="AdvPTimes"/>
          <w:sz w:val="24"/>
          <w:szCs w:val="24"/>
        </w:rPr>
        <w:t xml:space="preserve"> patient</w:t>
      </w:r>
      <w:r w:rsidR="00854370" w:rsidRPr="00094399">
        <w:rPr>
          <w:rFonts w:ascii="Book Antiqua" w:hAnsi="Book Antiqua" w:cs="AdvPTimes"/>
          <w:sz w:val="24"/>
          <w:szCs w:val="24"/>
        </w:rPr>
        <w:t>s</w:t>
      </w:r>
      <w:r w:rsidR="00677B7B" w:rsidRPr="00094399">
        <w:rPr>
          <w:rFonts w:ascii="Book Antiqua" w:hAnsi="Book Antiqua" w:cs="AdvPTimes"/>
          <w:sz w:val="24"/>
          <w:szCs w:val="24"/>
        </w:rPr>
        <w:t xml:space="preserve"> who did not respond to endotherapy were at </w:t>
      </w:r>
      <w:r w:rsidR="00BC4B6F" w:rsidRPr="00094399">
        <w:rPr>
          <w:rFonts w:ascii="Book Antiqua" w:hAnsi="Book Antiqua" w:cs="AdvPTimes"/>
          <w:sz w:val="24"/>
          <w:szCs w:val="24"/>
        </w:rPr>
        <w:t xml:space="preserve">a </w:t>
      </w:r>
      <w:r w:rsidR="008E5F16" w:rsidRPr="00094399">
        <w:rPr>
          <w:rFonts w:ascii="Book Antiqua" w:hAnsi="Book Antiqua" w:cs="AdvPTimes"/>
          <w:sz w:val="24"/>
          <w:szCs w:val="24"/>
        </w:rPr>
        <w:t xml:space="preserve">survival disadvantage with high mortality </w:t>
      </w:r>
      <w:r w:rsidR="00DD44F6" w:rsidRPr="00094399">
        <w:rPr>
          <w:rFonts w:ascii="Book Antiqua" w:hAnsi="Book Antiqua" w:cs="AdvPTimes"/>
          <w:sz w:val="24"/>
          <w:szCs w:val="24"/>
        </w:rPr>
        <w:t xml:space="preserve">rate. This critical observation provided us with the impetus to </w:t>
      </w:r>
      <w:r w:rsidR="00BC4B6F" w:rsidRPr="00094399">
        <w:rPr>
          <w:rFonts w:ascii="Book Antiqua" w:hAnsi="Book Antiqua" w:cs="AdvPTimes"/>
          <w:sz w:val="24"/>
          <w:szCs w:val="24"/>
        </w:rPr>
        <w:t xml:space="preserve">study the factors </w:t>
      </w:r>
      <w:r w:rsidR="00737DCA" w:rsidRPr="00094399">
        <w:rPr>
          <w:rFonts w:ascii="Book Antiqua" w:hAnsi="Book Antiqua" w:cs="AdvPTimes"/>
          <w:sz w:val="24"/>
          <w:szCs w:val="24"/>
        </w:rPr>
        <w:t xml:space="preserve">that </w:t>
      </w:r>
      <w:r w:rsidR="00854370" w:rsidRPr="00094399">
        <w:rPr>
          <w:rFonts w:ascii="Book Antiqua" w:hAnsi="Book Antiqua" w:cs="AdvPTimes"/>
          <w:sz w:val="24"/>
          <w:szCs w:val="24"/>
        </w:rPr>
        <w:t>might</w:t>
      </w:r>
      <w:r w:rsidR="00737DCA" w:rsidRPr="00094399">
        <w:rPr>
          <w:rFonts w:ascii="Book Antiqua" w:hAnsi="Book Antiqua" w:cs="AdvPTimes"/>
          <w:sz w:val="24"/>
          <w:szCs w:val="24"/>
        </w:rPr>
        <w:t xml:space="preserve"> predict outcome with endotherapy</w:t>
      </w:r>
      <w:r w:rsidR="00854370" w:rsidRPr="00094399">
        <w:rPr>
          <w:rFonts w:ascii="Book Antiqua" w:hAnsi="Book Antiqua" w:cs="AdvPTimes"/>
          <w:sz w:val="24"/>
          <w:szCs w:val="24"/>
        </w:rPr>
        <w:t>, e</w:t>
      </w:r>
      <w:r w:rsidR="00BC4B6F" w:rsidRPr="00094399">
        <w:rPr>
          <w:rFonts w:ascii="Book Antiqua" w:hAnsi="Book Antiqua" w:cs="AdvPTimes"/>
          <w:sz w:val="24"/>
          <w:szCs w:val="24"/>
        </w:rPr>
        <w:t>specially since there is</w:t>
      </w:r>
      <w:r w:rsidR="00817AAE" w:rsidRPr="00094399">
        <w:rPr>
          <w:rFonts w:ascii="Book Antiqua" w:hAnsi="Book Antiqua" w:cs="AdvPTimes"/>
          <w:sz w:val="24"/>
          <w:szCs w:val="24"/>
        </w:rPr>
        <w:t xml:space="preserve"> a</w:t>
      </w:r>
      <w:r w:rsidR="00DD44F6" w:rsidRPr="00094399">
        <w:rPr>
          <w:rFonts w:ascii="Book Antiqua" w:hAnsi="Book Antiqua" w:cs="AdvPTimes"/>
          <w:sz w:val="24"/>
          <w:szCs w:val="24"/>
        </w:rPr>
        <w:t xml:space="preserve"> </w:t>
      </w:r>
      <w:r w:rsidR="00092921" w:rsidRPr="00094399">
        <w:rPr>
          <w:rFonts w:ascii="Book Antiqua" w:hAnsi="Book Antiqua" w:cs="AdvPTimes"/>
          <w:sz w:val="24"/>
          <w:szCs w:val="24"/>
        </w:rPr>
        <w:t>considerable variation of results and lack of uniform treatment protocols</w:t>
      </w:r>
      <w:r w:rsidR="00737DCA" w:rsidRPr="00094399">
        <w:rPr>
          <w:rFonts w:ascii="Book Antiqua" w:hAnsi="Book Antiqua" w:cs="AdvPTimes"/>
          <w:sz w:val="24"/>
          <w:szCs w:val="24"/>
        </w:rPr>
        <w:t>.</w:t>
      </w:r>
    </w:p>
    <w:p w14:paraId="32252690" w14:textId="5ADCBC97" w:rsidR="00301C96" w:rsidRPr="00094399" w:rsidRDefault="00DD44F6"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Donor age was found to have a significant bearing on response to endotherapy</w:t>
      </w:r>
      <w:r w:rsidR="009016FA" w:rsidRPr="00094399">
        <w:rPr>
          <w:rFonts w:ascii="Book Antiqua" w:hAnsi="Book Antiqua" w:cs="AdvPTimes"/>
          <w:sz w:val="24"/>
          <w:szCs w:val="24"/>
        </w:rPr>
        <w:t xml:space="preserve">. The </w:t>
      </w:r>
      <w:r w:rsidR="00301C96" w:rsidRPr="00094399">
        <w:rPr>
          <w:rFonts w:ascii="Book Antiqua" w:hAnsi="Book Antiqua" w:cs="AdvPTimes"/>
          <w:sz w:val="24"/>
          <w:szCs w:val="24"/>
        </w:rPr>
        <w:t xml:space="preserve">age related </w:t>
      </w:r>
      <w:r w:rsidR="00295020" w:rsidRPr="00094399">
        <w:rPr>
          <w:rFonts w:ascii="Book Antiqua" w:hAnsi="Book Antiqua" w:cs="AdvPTimes"/>
          <w:sz w:val="24"/>
          <w:szCs w:val="24"/>
        </w:rPr>
        <w:t>variations</w:t>
      </w:r>
      <w:r w:rsidR="009016FA" w:rsidRPr="00094399">
        <w:rPr>
          <w:rFonts w:ascii="Book Antiqua" w:hAnsi="Book Antiqua" w:cs="AdvPTimes"/>
          <w:sz w:val="24"/>
          <w:szCs w:val="24"/>
        </w:rPr>
        <w:t xml:space="preserve"> in duct calibre and fibrotic response to ischemia/inflammation</w:t>
      </w:r>
      <w:r w:rsidR="002448D7" w:rsidRPr="00094399">
        <w:rPr>
          <w:rFonts w:ascii="Book Antiqua" w:hAnsi="Book Antiqua" w:cs="AdvPTimes"/>
          <w:sz w:val="24"/>
          <w:szCs w:val="24"/>
        </w:rPr>
        <w:t xml:space="preserve"> of the ducts </w:t>
      </w:r>
      <w:r w:rsidR="009016FA" w:rsidRPr="00094399">
        <w:rPr>
          <w:rFonts w:ascii="Book Antiqua" w:hAnsi="Book Antiqua" w:cs="AdvPTimes"/>
          <w:sz w:val="24"/>
          <w:szCs w:val="24"/>
        </w:rPr>
        <w:t xml:space="preserve">may be possible </w:t>
      </w:r>
      <w:r w:rsidR="00295020" w:rsidRPr="00094399">
        <w:rPr>
          <w:rFonts w:ascii="Book Antiqua" w:hAnsi="Book Antiqua" w:cs="AdvPTimes"/>
          <w:sz w:val="24"/>
          <w:szCs w:val="24"/>
        </w:rPr>
        <w:t>pathogenic</w:t>
      </w:r>
      <w:r w:rsidR="009016FA" w:rsidRPr="00094399">
        <w:rPr>
          <w:rFonts w:ascii="Book Antiqua" w:hAnsi="Book Antiqua" w:cs="AdvPTimes"/>
          <w:sz w:val="24"/>
          <w:szCs w:val="24"/>
        </w:rPr>
        <w:t xml:space="preserve"> factors for the development of complex BDS. </w:t>
      </w:r>
      <w:r w:rsidR="00C81AEA" w:rsidRPr="00094399">
        <w:rPr>
          <w:rFonts w:ascii="Book Antiqua" w:hAnsi="Book Antiqua" w:cs="Book Antiqua"/>
          <w:sz w:val="24"/>
          <w:szCs w:val="24"/>
          <w:lang w:val="en-US"/>
        </w:rPr>
        <w:t>HAT</w:t>
      </w:r>
      <w:r w:rsidR="002448D7" w:rsidRPr="00094399">
        <w:rPr>
          <w:rFonts w:ascii="Book Antiqua" w:hAnsi="Book Antiqua" w:cs="AdvPTimes"/>
          <w:sz w:val="24"/>
          <w:szCs w:val="24"/>
        </w:rPr>
        <w:t xml:space="preserve"> in the post-operative period was a significant predictor of poor response to endotherapy despite re-establishment of flow in most of the patients (4/5 patients, 80%). This suggests that the ischemic stress even though </w:t>
      </w:r>
      <w:r w:rsidR="00F90EE1">
        <w:rPr>
          <w:rFonts w:ascii="Book Antiqua" w:hAnsi="Book Antiqua" w:cs="AdvPTimes"/>
          <w:sz w:val="24"/>
          <w:szCs w:val="24"/>
          <w:lang w:eastAsia="zh-CN"/>
        </w:rPr>
        <w:t>“</w:t>
      </w:r>
      <w:r w:rsidR="002448D7" w:rsidRPr="00094399">
        <w:rPr>
          <w:rFonts w:ascii="Book Antiqua" w:hAnsi="Book Antiqua" w:cs="AdvPTimes"/>
          <w:sz w:val="24"/>
          <w:szCs w:val="24"/>
        </w:rPr>
        <w:t>short-lived</w:t>
      </w:r>
      <w:r w:rsidR="00F90EE1">
        <w:rPr>
          <w:rFonts w:ascii="Book Antiqua" w:hAnsi="Book Antiqua" w:cs="AdvPTimes"/>
          <w:sz w:val="24"/>
          <w:szCs w:val="24"/>
          <w:lang w:eastAsia="zh-CN"/>
        </w:rPr>
        <w:t>”</w:t>
      </w:r>
      <w:r w:rsidR="002448D7" w:rsidRPr="00094399">
        <w:rPr>
          <w:rFonts w:ascii="Book Antiqua" w:hAnsi="Book Antiqua" w:cs="AdvPTimes"/>
          <w:sz w:val="24"/>
          <w:szCs w:val="24"/>
        </w:rPr>
        <w:t xml:space="preserve"> was </w:t>
      </w:r>
      <w:r w:rsidR="00854370" w:rsidRPr="00094399">
        <w:rPr>
          <w:rFonts w:ascii="Book Antiqua" w:hAnsi="Book Antiqua" w:cs="AdvPTimes"/>
          <w:sz w:val="24"/>
          <w:szCs w:val="24"/>
        </w:rPr>
        <w:t xml:space="preserve">sufficient </w:t>
      </w:r>
      <w:r w:rsidR="002448D7" w:rsidRPr="00094399">
        <w:rPr>
          <w:rFonts w:ascii="Book Antiqua" w:hAnsi="Book Antiqua" w:cs="AdvPTimes"/>
          <w:sz w:val="24"/>
          <w:szCs w:val="24"/>
        </w:rPr>
        <w:t>to significantly compromise the via</w:t>
      </w:r>
      <w:r w:rsidR="00BC4B6F" w:rsidRPr="00094399">
        <w:rPr>
          <w:rFonts w:ascii="Book Antiqua" w:hAnsi="Book Antiqua" w:cs="AdvPTimes"/>
          <w:sz w:val="24"/>
          <w:szCs w:val="24"/>
        </w:rPr>
        <w:t>b</w:t>
      </w:r>
      <w:r w:rsidR="002448D7" w:rsidRPr="00094399">
        <w:rPr>
          <w:rFonts w:ascii="Book Antiqua" w:hAnsi="Book Antiqua" w:cs="AdvPTimes"/>
          <w:sz w:val="24"/>
          <w:szCs w:val="24"/>
        </w:rPr>
        <w:t xml:space="preserve">lity of the anastomotic site </w:t>
      </w:r>
      <w:r w:rsidR="00BC4B6F" w:rsidRPr="00094399">
        <w:rPr>
          <w:rFonts w:ascii="Book Antiqua" w:hAnsi="Book Antiqua" w:cs="AdvPTimes"/>
          <w:sz w:val="24"/>
          <w:szCs w:val="24"/>
        </w:rPr>
        <w:t>leading to complex and d</w:t>
      </w:r>
      <w:r w:rsidR="00B063D3" w:rsidRPr="00094399">
        <w:rPr>
          <w:rFonts w:ascii="Book Antiqua" w:hAnsi="Book Antiqua" w:cs="AdvPTimes"/>
          <w:sz w:val="24"/>
          <w:szCs w:val="24"/>
        </w:rPr>
        <w:t>efiant</w:t>
      </w:r>
      <w:r w:rsidR="00BC4B6F" w:rsidRPr="00094399">
        <w:rPr>
          <w:rFonts w:ascii="Book Antiqua" w:hAnsi="Book Antiqua" w:cs="AdvPTimes"/>
          <w:sz w:val="24"/>
          <w:szCs w:val="24"/>
        </w:rPr>
        <w:t xml:space="preserve"> strictures. </w:t>
      </w:r>
    </w:p>
    <w:p w14:paraId="3904B722" w14:textId="3A333055" w:rsidR="00996BCB" w:rsidRPr="00094399" w:rsidRDefault="00301C96"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Bile leaks ha</w:t>
      </w:r>
      <w:r w:rsidR="00BC4B6F" w:rsidRPr="00094399">
        <w:rPr>
          <w:rFonts w:ascii="Book Antiqua" w:hAnsi="Book Antiqua" w:cs="AdvPTimes"/>
          <w:sz w:val="24"/>
          <w:szCs w:val="24"/>
        </w:rPr>
        <w:t>ve</w:t>
      </w:r>
      <w:r w:rsidRPr="00094399">
        <w:rPr>
          <w:rFonts w:ascii="Book Antiqua" w:hAnsi="Book Antiqua" w:cs="AdvPTimes"/>
          <w:sz w:val="24"/>
          <w:szCs w:val="24"/>
        </w:rPr>
        <w:t xml:space="preserve"> </w:t>
      </w:r>
      <w:r w:rsidR="003F71B1" w:rsidRPr="00094399">
        <w:rPr>
          <w:rFonts w:ascii="Book Antiqua" w:hAnsi="Book Antiqua" w:cs="AdvPTimes"/>
          <w:sz w:val="24"/>
          <w:szCs w:val="24"/>
        </w:rPr>
        <w:t xml:space="preserve">previously </w:t>
      </w:r>
      <w:r w:rsidRPr="00094399">
        <w:rPr>
          <w:rFonts w:ascii="Book Antiqua" w:hAnsi="Book Antiqua" w:cs="AdvPTimes"/>
          <w:sz w:val="24"/>
          <w:szCs w:val="24"/>
        </w:rPr>
        <w:t xml:space="preserve">been shown </w:t>
      </w:r>
      <w:r w:rsidR="00BC4B6F" w:rsidRPr="00094399">
        <w:rPr>
          <w:rFonts w:ascii="Book Antiqua" w:hAnsi="Book Antiqua" w:cs="AdvPTimes"/>
          <w:sz w:val="24"/>
          <w:szCs w:val="24"/>
        </w:rPr>
        <w:t xml:space="preserve">to be associated with an increased </w:t>
      </w:r>
      <w:r w:rsidRPr="00094399">
        <w:rPr>
          <w:rFonts w:ascii="Book Antiqua" w:hAnsi="Book Antiqua" w:cs="AdvPTimes"/>
          <w:sz w:val="24"/>
          <w:szCs w:val="24"/>
        </w:rPr>
        <w:t>incidence of BDS</w:t>
      </w:r>
      <w:r w:rsidR="00F90EE1" w:rsidRPr="00094399">
        <w:rPr>
          <w:rFonts w:ascii="Book Antiqua" w:hAnsi="Book Antiqua" w:cs="AdvPTimes"/>
          <w:sz w:val="24"/>
          <w:szCs w:val="24"/>
          <w:vertAlign w:val="superscript"/>
        </w:rPr>
        <w:t>[27</w:t>
      </w:r>
      <w:r w:rsidR="00F90EE1">
        <w:rPr>
          <w:rFonts w:ascii="Book Antiqua" w:hAnsi="Book Antiqua" w:cs="AdvPTimes" w:hint="eastAsia"/>
          <w:sz w:val="24"/>
          <w:szCs w:val="24"/>
          <w:vertAlign w:val="superscript"/>
          <w:lang w:eastAsia="zh-CN"/>
        </w:rPr>
        <w:t>-</w:t>
      </w:r>
      <w:r w:rsidR="00F90EE1" w:rsidRPr="00094399">
        <w:rPr>
          <w:rFonts w:ascii="Book Antiqua" w:hAnsi="Book Antiqua" w:cs="AdvPTimes"/>
          <w:sz w:val="24"/>
          <w:szCs w:val="24"/>
          <w:vertAlign w:val="superscript"/>
        </w:rPr>
        <w:t>29]</w:t>
      </w:r>
      <w:r w:rsidRPr="00094399">
        <w:rPr>
          <w:rFonts w:ascii="Book Antiqua" w:hAnsi="Book Antiqua" w:cs="AdvPTimes"/>
          <w:sz w:val="24"/>
          <w:szCs w:val="24"/>
        </w:rPr>
        <w:t>.</w:t>
      </w:r>
      <w:r w:rsidR="00BC4B6F" w:rsidRPr="00094399">
        <w:rPr>
          <w:rFonts w:ascii="Book Antiqua" w:hAnsi="Book Antiqua" w:cs="AdvPTimes"/>
          <w:sz w:val="24"/>
          <w:szCs w:val="24"/>
          <w:vertAlign w:val="superscript"/>
        </w:rPr>
        <w:t xml:space="preserve"> </w:t>
      </w:r>
      <w:r w:rsidR="00BC4B6F" w:rsidRPr="00094399">
        <w:rPr>
          <w:rFonts w:ascii="Book Antiqua" w:hAnsi="Book Antiqua" w:cs="AdvPTimes"/>
          <w:sz w:val="24"/>
          <w:szCs w:val="24"/>
        </w:rPr>
        <w:t xml:space="preserve">Inflammatory reactions </w:t>
      </w:r>
      <w:r w:rsidR="00817AAE" w:rsidRPr="00094399">
        <w:rPr>
          <w:rFonts w:ascii="Book Antiqua" w:hAnsi="Book Antiqua" w:cs="AdvPTimes"/>
          <w:sz w:val="24"/>
          <w:szCs w:val="24"/>
        </w:rPr>
        <w:t>due to the extravasated</w:t>
      </w:r>
      <w:r w:rsidR="00592456" w:rsidRPr="00094399">
        <w:rPr>
          <w:rFonts w:ascii="Book Antiqua" w:hAnsi="Book Antiqua" w:cs="AdvPTimes"/>
          <w:sz w:val="24"/>
          <w:szCs w:val="24"/>
        </w:rPr>
        <w:t xml:space="preserve"> </w:t>
      </w:r>
      <w:r w:rsidR="00BC4B6F" w:rsidRPr="00094399">
        <w:rPr>
          <w:rFonts w:ascii="Book Antiqua" w:hAnsi="Book Antiqua" w:cs="AdvPTimes"/>
          <w:sz w:val="24"/>
          <w:szCs w:val="24"/>
        </w:rPr>
        <w:t>bile leading to fibrosis has been proposed as th</w:t>
      </w:r>
      <w:r w:rsidR="00817AAE" w:rsidRPr="00094399">
        <w:rPr>
          <w:rFonts w:ascii="Book Antiqua" w:hAnsi="Book Antiqua" w:cs="AdvPTimes"/>
          <w:sz w:val="24"/>
          <w:szCs w:val="24"/>
        </w:rPr>
        <w:t>e pathogenetic mechanism in these</w:t>
      </w:r>
      <w:r w:rsidR="00BC4B6F" w:rsidRPr="00094399">
        <w:rPr>
          <w:rFonts w:ascii="Book Antiqua" w:hAnsi="Book Antiqua" w:cs="AdvPTimes"/>
          <w:sz w:val="24"/>
          <w:szCs w:val="24"/>
        </w:rPr>
        <w:t xml:space="preserve"> patient</w:t>
      </w:r>
      <w:r w:rsidR="00817AAE" w:rsidRPr="00094399">
        <w:rPr>
          <w:rFonts w:ascii="Book Antiqua" w:hAnsi="Book Antiqua" w:cs="AdvPTimes"/>
          <w:sz w:val="24"/>
          <w:szCs w:val="24"/>
        </w:rPr>
        <w:t>s</w:t>
      </w:r>
      <w:r w:rsidR="00BC4B6F" w:rsidRPr="00094399">
        <w:rPr>
          <w:rFonts w:ascii="Book Antiqua" w:hAnsi="Book Antiqua" w:cs="AdvPTimes"/>
          <w:sz w:val="24"/>
          <w:szCs w:val="24"/>
        </w:rPr>
        <w:t xml:space="preserve">. </w:t>
      </w:r>
      <w:r w:rsidR="00B85D19" w:rsidRPr="00094399">
        <w:rPr>
          <w:rFonts w:ascii="Book Antiqua" w:hAnsi="Book Antiqua" w:cs="AdvPTimes"/>
          <w:sz w:val="24"/>
          <w:szCs w:val="24"/>
        </w:rPr>
        <w:t xml:space="preserve">Alternatively, bile leak may be a surrogate to indicate ischemia </w:t>
      </w:r>
      <w:r w:rsidR="00BC4B6F" w:rsidRPr="00094399">
        <w:rPr>
          <w:rFonts w:ascii="Book Antiqua" w:hAnsi="Book Antiqua" w:cs="AdvPTimes"/>
          <w:sz w:val="24"/>
          <w:szCs w:val="24"/>
        </w:rPr>
        <w:t xml:space="preserve">and necro inflammatory </w:t>
      </w:r>
      <w:r w:rsidR="009E4193" w:rsidRPr="00094399">
        <w:rPr>
          <w:rFonts w:ascii="Book Antiqua" w:hAnsi="Book Antiqua" w:cs="AdvPTimes"/>
          <w:sz w:val="24"/>
          <w:szCs w:val="24"/>
        </w:rPr>
        <w:t>reaction</w:t>
      </w:r>
      <w:r w:rsidR="009865BD" w:rsidRPr="00094399">
        <w:rPr>
          <w:rFonts w:ascii="Book Antiqua" w:hAnsi="Book Antiqua" w:cs="AdvPTimes"/>
          <w:sz w:val="24"/>
          <w:szCs w:val="24"/>
        </w:rPr>
        <w:t xml:space="preserve"> </w:t>
      </w:r>
      <w:r w:rsidR="00B85D19" w:rsidRPr="00094399">
        <w:rPr>
          <w:rFonts w:ascii="Book Antiqua" w:hAnsi="Book Antiqua" w:cs="AdvPTimes"/>
          <w:sz w:val="24"/>
          <w:szCs w:val="24"/>
        </w:rPr>
        <w:t>which eventually results in BDS</w:t>
      </w:r>
      <w:r w:rsidR="00F90EE1" w:rsidRPr="00094399">
        <w:rPr>
          <w:rFonts w:ascii="Book Antiqua" w:hAnsi="Book Antiqua" w:cs="AdvPTimes"/>
          <w:sz w:val="24"/>
          <w:szCs w:val="24"/>
          <w:vertAlign w:val="superscript"/>
        </w:rPr>
        <w:t>[30]</w:t>
      </w:r>
      <w:r w:rsidR="00B85D19" w:rsidRPr="00094399">
        <w:rPr>
          <w:rFonts w:ascii="Book Antiqua" w:hAnsi="Book Antiqua" w:cs="AdvPTimes"/>
          <w:sz w:val="24"/>
          <w:szCs w:val="24"/>
        </w:rPr>
        <w:t xml:space="preserve">. Our study looked into not just the </w:t>
      </w:r>
      <w:r w:rsidR="00AC371F" w:rsidRPr="00094399">
        <w:rPr>
          <w:rFonts w:ascii="Book Antiqua" w:hAnsi="Book Antiqua" w:cs="AdvPTimes"/>
          <w:sz w:val="24"/>
          <w:szCs w:val="24"/>
        </w:rPr>
        <w:t xml:space="preserve">immediate perioperative bile leak </w:t>
      </w:r>
      <w:r w:rsidR="00B85D19" w:rsidRPr="00094399">
        <w:rPr>
          <w:rFonts w:ascii="Book Antiqua" w:hAnsi="Book Antiqua" w:cs="AdvPTimes"/>
          <w:sz w:val="24"/>
          <w:szCs w:val="24"/>
        </w:rPr>
        <w:t>but als</w:t>
      </w:r>
      <w:r w:rsidR="00C75578" w:rsidRPr="00094399">
        <w:rPr>
          <w:rFonts w:ascii="Book Antiqua" w:hAnsi="Book Antiqua" w:cs="AdvPTimes"/>
          <w:sz w:val="24"/>
          <w:szCs w:val="24"/>
        </w:rPr>
        <w:t>o the duration of leak</w:t>
      </w:r>
      <w:r w:rsidR="00F90EE1">
        <w:rPr>
          <w:rFonts w:ascii="Book Antiqua" w:hAnsi="Book Antiqua" w:cs="AdvPTimes"/>
          <w:sz w:val="24"/>
          <w:szCs w:val="24"/>
        </w:rPr>
        <w:t>, of more than 4 wk</w:t>
      </w:r>
      <w:r w:rsidR="00AC371F" w:rsidRPr="00094399">
        <w:rPr>
          <w:rFonts w:ascii="Book Antiqua" w:hAnsi="Book Antiqua" w:cs="AdvPTimes"/>
          <w:sz w:val="24"/>
          <w:szCs w:val="24"/>
        </w:rPr>
        <w:t xml:space="preserve">. </w:t>
      </w:r>
      <w:r w:rsidR="009865BD" w:rsidRPr="00094399">
        <w:rPr>
          <w:rFonts w:ascii="Book Antiqua" w:hAnsi="Book Antiqua" w:cs="AdvPTimes"/>
          <w:sz w:val="24"/>
          <w:szCs w:val="24"/>
        </w:rPr>
        <w:t xml:space="preserve">Patients who had </w:t>
      </w:r>
      <w:r w:rsidR="00AC371F" w:rsidRPr="00094399">
        <w:rPr>
          <w:rFonts w:ascii="Book Antiqua" w:hAnsi="Book Antiqua" w:cs="AdvPTimes"/>
          <w:sz w:val="24"/>
          <w:szCs w:val="24"/>
        </w:rPr>
        <w:t xml:space="preserve">persistent bile leak </w:t>
      </w:r>
      <w:r w:rsidR="009865BD" w:rsidRPr="00094399">
        <w:rPr>
          <w:rFonts w:ascii="Book Antiqua" w:hAnsi="Book Antiqua" w:cs="AdvPTimes"/>
          <w:sz w:val="24"/>
          <w:szCs w:val="24"/>
        </w:rPr>
        <w:t>more than four weeks had a</w:t>
      </w:r>
      <w:r w:rsidR="00AC371F" w:rsidRPr="00094399">
        <w:rPr>
          <w:rFonts w:ascii="Book Antiqua" w:hAnsi="Book Antiqua" w:cs="AdvPTimes"/>
          <w:sz w:val="24"/>
          <w:szCs w:val="24"/>
        </w:rPr>
        <w:t xml:space="preserve"> </w:t>
      </w:r>
      <w:r w:rsidR="00C75578" w:rsidRPr="00094399">
        <w:rPr>
          <w:rFonts w:ascii="Book Antiqua" w:hAnsi="Book Antiqua" w:cs="AdvPTimes"/>
          <w:sz w:val="24"/>
          <w:szCs w:val="24"/>
        </w:rPr>
        <w:t xml:space="preserve">poor outcome </w:t>
      </w:r>
      <w:r w:rsidR="00BC4B6F" w:rsidRPr="00094399">
        <w:rPr>
          <w:rFonts w:ascii="Book Antiqua" w:hAnsi="Book Antiqua" w:cs="AdvPTimes"/>
          <w:sz w:val="24"/>
          <w:szCs w:val="24"/>
        </w:rPr>
        <w:t xml:space="preserve">following </w:t>
      </w:r>
      <w:r w:rsidR="00C75578" w:rsidRPr="00094399">
        <w:rPr>
          <w:rFonts w:ascii="Book Antiqua" w:hAnsi="Book Antiqua" w:cs="AdvPTimes"/>
          <w:sz w:val="24"/>
          <w:szCs w:val="24"/>
        </w:rPr>
        <w:t>endothe</w:t>
      </w:r>
      <w:r w:rsidR="009865BD" w:rsidRPr="00094399">
        <w:rPr>
          <w:rFonts w:ascii="Book Antiqua" w:hAnsi="Book Antiqua" w:cs="AdvPTimes"/>
          <w:sz w:val="24"/>
          <w:szCs w:val="24"/>
        </w:rPr>
        <w:t>rapy which may in part</w:t>
      </w:r>
      <w:r w:rsidR="007A0714" w:rsidRPr="00094399">
        <w:rPr>
          <w:rFonts w:ascii="Book Antiqua" w:hAnsi="Book Antiqua" w:cs="AdvPTimes"/>
          <w:sz w:val="24"/>
          <w:szCs w:val="24"/>
        </w:rPr>
        <w:t>,</w:t>
      </w:r>
      <w:r w:rsidR="009865BD" w:rsidRPr="00094399">
        <w:rPr>
          <w:rFonts w:ascii="Book Antiqua" w:hAnsi="Book Antiqua" w:cs="AdvPTimes"/>
          <w:sz w:val="24"/>
          <w:szCs w:val="24"/>
        </w:rPr>
        <w:t xml:space="preserve"> be related to a </w:t>
      </w:r>
      <w:r w:rsidR="009865BD" w:rsidRPr="00F90EE1">
        <w:rPr>
          <w:rFonts w:ascii="Book Antiqua" w:hAnsi="Book Antiqua" w:cs="AdvPTimes"/>
          <w:sz w:val="24"/>
          <w:szCs w:val="24"/>
        </w:rPr>
        <w:t xml:space="preserve">dose response </w:t>
      </w:r>
      <w:r w:rsidR="009865BD" w:rsidRPr="00094399">
        <w:rPr>
          <w:rFonts w:ascii="Book Antiqua" w:hAnsi="Book Antiqua" w:cs="AdvPTimes"/>
          <w:sz w:val="24"/>
          <w:szCs w:val="24"/>
        </w:rPr>
        <w:t>relationship between persistent inflammation caused by the extravasated bile. As a corollary to this, an</w:t>
      </w:r>
      <w:r w:rsidR="00BC4B6F" w:rsidRPr="00094399">
        <w:rPr>
          <w:rFonts w:ascii="Book Antiqua" w:hAnsi="Book Antiqua" w:cs="AdvPTimes"/>
          <w:sz w:val="24"/>
          <w:szCs w:val="24"/>
        </w:rPr>
        <w:t xml:space="preserve"> </w:t>
      </w:r>
      <w:r w:rsidR="00AC371F" w:rsidRPr="00094399">
        <w:rPr>
          <w:rFonts w:ascii="Book Antiqua" w:hAnsi="Book Antiqua" w:cs="AdvPTimes"/>
          <w:sz w:val="24"/>
          <w:szCs w:val="24"/>
        </w:rPr>
        <w:t xml:space="preserve">early and aggressive </w:t>
      </w:r>
      <w:r w:rsidR="00640CD1" w:rsidRPr="00094399">
        <w:rPr>
          <w:rFonts w:ascii="Book Antiqua" w:hAnsi="Book Antiqua" w:cs="AdvPTimes"/>
          <w:sz w:val="24"/>
          <w:szCs w:val="24"/>
        </w:rPr>
        <w:t xml:space="preserve">treatment </w:t>
      </w:r>
      <w:r w:rsidR="009865BD" w:rsidRPr="00094399">
        <w:rPr>
          <w:rFonts w:ascii="Book Antiqua" w:hAnsi="Book Antiqua" w:cs="AdvPTimes"/>
          <w:sz w:val="24"/>
          <w:szCs w:val="24"/>
        </w:rPr>
        <w:t xml:space="preserve">protocol with </w:t>
      </w:r>
      <w:r w:rsidR="00AC371F" w:rsidRPr="00094399">
        <w:rPr>
          <w:rFonts w:ascii="Book Antiqua" w:hAnsi="Book Antiqua" w:cs="AdvPTimes"/>
          <w:sz w:val="24"/>
          <w:szCs w:val="24"/>
        </w:rPr>
        <w:t>endoscopic sphi</w:t>
      </w:r>
      <w:r w:rsidR="009865BD" w:rsidRPr="00094399">
        <w:rPr>
          <w:rFonts w:ascii="Book Antiqua" w:hAnsi="Book Antiqua" w:cs="AdvPTimes"/>
          <w:sz w:val="24"/>
          <w:szCs w:val="24"/>
        </w:rPr>
        <w:t>n</w:t>
      </w:r>
      <w:r w:rsidR="00AC371F" w:rsidRPr="00094399">
        <w:rPr>
          <w:rFonts w:ascii="Book Antiqua" w:hAnsi="Book Antiqua" w:cs="AdvPTimes"/>
          <w:sz w:val="24"/>
          <w:szCs w:val="24"/>
        </w:rPr>
        <w:t xml:space="preserve">cterotomy and stent placement </w:t>
      </w:r>
      <w:r w:rsidR="00230A44" w:rsidRPr="00094399">
        <w:rPr>
          <w:rFonts w:ascii="Book Antiqua" w:hAnsi="Book Antiqua" w:cs="AdvPTimes"/>
          <w:sz w:val="24"/>
          <w:szCs w:val="24"/>
        </w:rPr>
        <w:t xml:space="preserve">may positively impact endoscopic outcome for BDS in these patients. </w:t>
      </w:r>
    </w:p>
    <w:p w14:paraId="74CAD643" w14:textId="22F175F1" w:rsidR="00AE4909" w:rsidRPr="00094399" w:rsidRDefault="00AE4909"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lastRenderedPageBreak/>
        <w:t>LDLT strictures are notoriously complex possibly resulting from multiple ductal anastomoses, mismatch of duct sizes and altered anatomy</w:t>
      </w:r>
      <w:r w:rsidR="00F90EE1" w:rsidRPr="00094399">
        <w:rPr>
          <w:rFonts w:ascii="Book Antiqua" w:hAnsi="Book Antiqua" w:cs="AdvPTimes"/>
          <w:sz w:val="24"/>
          <w:szCs w:val="24"/>
          <w:vertAlign w:val="superscript"/>
        </w:rPr>
        <w:t>[31]</w:t>
      </w:r>
      <w:r w:rsidRPr="00094399">
        <w:rPr>
          <w:rFonts w:ascii="Book Antiqua" w:hAnsi="Book Antiqua" w:cs="AdvPTimes"/>
          <w:sz w:val="24"/>
          <w:szCs w:val="24"/>
        </w:rPr>
        <w:t>.</w:t>
      </w:r>
      <w:r w:rsidR="00F90EE1">
        <w:rPr>
          <w:rFonts w:ascii="Book Antiqua" w:hAnsi="Book Antiqua" w:cs="AdvPTimes"/>
          <w:sz w:val="24"/>
          <w:szCs w:val="24"/>
        </w:rPr>
        <w:t xml:space="preserve"> Only 75</w:t>
      </w:r>
      <w:r w:rsidRPr="00094399">
        <w:rPr>
          <w:rFonts w:ascii="Book Antiqua" w:hAnsi="Book Antiqua" w:cs="AdvPTimes"/>
          <w:sz w:val="24"/>
          <w:szCs w:val="24"/>
        </w:rPr>
        <w:t>% technical success rate was achieved with ERC in our patient population with 10 patients requiring PTBD followed by rendezvous approach for stent placement. In all these patients the strictures assumed complex anatomical contortions.</w:t>
      </w:r>
    </w:p>
    <w:p w14:paraId="63AFBE55" w14:textId="7FBB55C7" w:rsidR="00A32AA4" w:rsidRPr="00094399" w:rsidRDefault="005D40C0"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Multiple ductal an</w:t>
      </w:r>
      <w:r w:rsidR="00AE4909" w:rsidRPr="00094399">
        <w:rPr>
          <w:rFonts w:ascii="Book Antiqua" w:hAnsi="Book Antiqua" w:cs="AdvPTimes"/>
          <w:sz w:val="24"/>
          <w:szCs w:val="24"/>
        </w:rPr>
        <w:t xml:space="preserve">astomosis is </w:t>
      </w:r>
      <w:r w:rsidRPr="00094399">
        <w:rPr>
          <w:rFonts w:ascii="Book Antiqua" w:hAnsi="Book Antiqua" w:cs="AdvPTimes"/>
          <w:sz w:val="24"/>
          <w:szCs w:val="24"/>
        </w:rPr>
        <w:t>seldom considered as a</w:t>
      </w:r>
      <w:r w:rsidR="002E4795" w:rsidRPr="00094399">
        <w:rPr>
          <w:rFonts w:ascii="Book Antiqua" w:hAnsi="Book Antiqua" w:cs="AdvPTimes"/>
          <w:sz w:val="24"/>
          <w:szCs w:val="24"/>
        </w:rPr>
        <w:t xml:space="preserve"> risk factor for BDS post LDLT</w:t>
      </w:r>
      <w:r w:rsidR="00F90EE1" w:rsidRPr="00094399">
        <w:rPr>
          <w:rFonts w:ascii="Book Antiqua" w:hAnsi="Book Antiqua" w:cs="AdvPTimes"/>
          <w:sz w:val="24"/>
          <w:szCs w:val="24"/>
          <w:vertAlign w:val="superscript"/>
        </w:rPr>
        <w:t>[32]</w:t>
      </w:r>
      <w:r w:rsidR="002E4795" w:rsidRPr="00094399">
        <w:rPr>
          <w:rFonts w:ascii="Book Antiqua" w:hAnsi="Book Antiqua" w:cs="AdvPTimes"/>
          <w:sz w:val="24"/>
          <w:szCs w:val="24"/>
        </w:rPr>
        <w:t>.</w:t>
      </w:r>
      <w:r w:rsidRPr="00094399">
        <w:rPr>
          <w:rFonts w:ascii="Book Antiqua" w:hAnsi="Book Antiqua" w:cs="AdvPTimes"/>
          <w:sz w:val="24"/>
          <w:szCs w:val="24"/>
        </w:rPr>
        <w:t xml:space="preserve"> </w:t>
      </w:r>
      <w:r w:rsidR="002E4795" w:rsidRPr="00094399">
        <w:rPr>
          <w:rFonts w:ascii="Book Antiqua" w:hAnsi="Book Antiqua" w:cs="AdvPTimes"/>
          <w:sz w:val="24"/>
          <w:szCs w:val="24"/>
        </w:rPr>
        <w:t xml:space="preserve">In a study by Chan </w:t>
      </w:r>
      <w:r w:rsidR="002E4795" w:rsidRPr="00394F24">
        <w:rPr>
          <w:rFonts w:ascii="Book Antiqua" w:hAnsi="Book Antiqua" w:cs="AdvPTimes"/>
          <w:i/>
          <w:sz w:val="24"/>
          <w:szCs w:val="24"/>
        </w:rPr>
        <w:t>et al</w:t>
      </w:r>
      <w:r w:rsidR="00394F24" w:rsidRPr="00094399">
        <w:rPr>
          <w:rFonts w:ascii="Book Antiqua" w:hAnsi="Book Antiqua" w:cs="AdvPTimes"/>
          <w:sz w:val="24"/>
          <w:szCs w:val="24"/>
          <w:vertAlign w:val="superscript"/>
        </w:rPr>
        <w:t>[33]</w:t>
      </w:r>
      <w:r w:rsidR="002E4795" w:rsidRPr="00094399">
        <w:rPr>
          <w:rFonts w:ascii="Book Antiqua" w:hAnsi="Book Antiqua" w:cs="AdvPTimes"/>
          <w:sz w:val="24"/>
          <w:szCs w:val="24"/>
        </w:rPr>
        <w:t>, they found that</w:t>
      </w:r>
      <w:r w:rsidRPr="00094399">
        <w:rPr>
          <w:rFonts w:ascii="Book Antiqua" w:hAnsi="Book Antiqua" w:cs="AdvPTimes"/>
          <w:sz w:val="24"/>
          <w:szCs w:val="24"/>
        </w:rPr>
        <w:t xml:space="preserve"> a single hepatic duct </w:t>
      </w:r>
      <w:r w:rsidR="002E4795" w:rsidRPr="00094399">
        <w:rPr>
          <w:rFonts w:ascii="Book Antiqua" w:hAnsi="Book Antiqua" w:cs="AdvPTimes"/>
          <w:sz w:val="24"/>
          <w:szCs w:val="24"/>
        </w:rPr>
        <w:t>i</w:t>
      </w:r>
      <w:r w:rsidR="00295020" w:rsidRPr="00094399">
        <w:rPr>
          <w:rFonts w:ascii="Book Antiqua" w:hAnsi="Book Antiqua" w:cs="AdvPTimes"/>
          <w:sz w:val="24"/>
          <w:szCs w:val="24"/>
        </w:rPr>
        <w:t>s ideal for a duct to duct anas</w:t>
      </w:r>
      <w:r w:rsidR="002E4795" w:rsidRPr="00094399">
        <w:rPr>
          <w:rFonts w:ascii="Book Antiqua" w:hAnsi="Book Antiqua" w:cs="AdvPTimes"/>
          <w:sz w:val="24"/>
          <w:szCs w:val="24"/>
        </w:rPr>
        <w:t>tomosis</w:t>
      </w:r>
      <w:r w:rsidR="00295020" w:rsidRPr="00094399">
        <w:rPr>
          <w:rFonts w:ascii="Book Antiqua" w:hAnsi="Book Antiqua" w:cs="AdvPTimes"/>
          <w:sz w:val="24"/>
          <w:szCs w:val="24"/>
        </w:rPr>
        <w:t>. If two ducts are present, a d</w:t>
      </w:r>
      <w:r w:rsidR="002E4795" w:rsidRPr="00094399">
        <w:rPr>
          <w:rFonts w:ascii="Book Antiqua" w:hAnsi="Book Antiqua" w:cs="AdvPTimes"/>
          <w:sz w:val="24"/>
          <w:szCs w:val="24"/>
        </w:rPr>
        <w:t>uct to duct</w:t>
      </w:r>
      <w:r w:rsidRPr="00094399">
        <w:rPr>
          <w:rFonts w:ascii="Book Antiqua" w:hAnsi="Book Antiqua" w:cs="AdvPTimes"/>
          <w:sz w:val="24"/>
          <w:szCs w:val="24"/>
        </w:rPr>
        <w:t xml:space="preserve"> anastomosis can still be </w:t>
      </w:r>
      <w:r w:rsidR="002E4795" w:rsidRPr="00094399">
        <w:rPr>
          <w:rFonts w:ascii="Book Antiqua" w:hAnsi="Book Antiqua" w:cs="AdvPTimes"/>
          <w:sz w:val="24"/>
          <w:szCs w:val="24"/>
        </w:rPr>
        <w:t xml:space="preserve">performed provided the ducts are less than 3 mm apart. </w:t>
      </w:r>
      <w:r w:rsidRPr="00094399">
        <w:rPr>
          <w:rFonts w:ascii="Book Antiqua" w:hAnsi="Book Antiqua" w:cs="AdvPTimes"/>
          <w:sz w:val="24"/>
          <w:szCs w:val="24"/>
        </w:rPr>
        <w:t xml:space="preserve">If the </w:t>
      </w:r>
      <w:r w:rsidR="002E4795" w:rsidRPr="00094399">
        <w:rPr>
          <w:rFonts w:ascii="Book Antiqua" w:hAnsi="Book Antiqua" w:cs="AdvPTimes"/>
          <w:sz w:val="24"/>
          <w:szCs w:val="24"/>
        </w:rPr>
        <w:t>ducts are more than 3 mm apart, they suggested separate Hepaticojejunostomies using a Roux-en-T loop</w:t>
      </w:r>
      <w:r w:rsidR="00F90EE1" w:rsidRPr="00094399">
        <w:rPr>
          <w:rFonts w:ascii="Book Antiqua" w:hAnsi="Book Antiqua" w:cs="AdvPTimes"/>
          <w:sz w:val="24"/>
          <w:szCs w:val="24"/>
          <w:vertAlign w:val="superscript"/>
        </w:rPr>
        <w:t>[33]</w:t>
      </w:r>
      <w:r w:rsidR="002E4795" w:rsidRPr="00094399">
        <w:rPr>
          <w:rFonts w:ascii="Book Antiqua" w:hAnsi="Book Antiqua" w:cs="AdvPTimes"/>
          <w:sz w:val="24"/>
          <w:szCs w:val="24"/>
        </w:rPr>
        <w:t>.</w:t>
      </w:r>
      <w:r w:rsidR="00F90EE1">
        <w:rPr>
          <w:rFonts w:ascii="Book Antiqua" w:hAnsi="Book Antiqua" w:cs="AdvPTimes"/>
          <w:sz w:val="24"/>
          <w:szCs w:val="24"/>
        </w:rPr>
        <w:t xml:space="preserve"> Another study by Asonuma</w:t>
      </w:r>
      <w:r w:rsidR="00F90EE1" w:rsidRPr="00F90EE1">
        <w:rPr>
          <w:rFonts w:ascii="Book Antiqua" w:hAnsi="Book Antiqua" w:cs="AdvPTimes"/>
          <w:i/>
          <w:sz w:val="24"/>
          <w:szCs w:val="24"/>
        </w:rPr>
        <w:t xml:space="preserve"> et al</w:t>
      </w:r>
      <w:r w:rsidR="00F90EE1" w:rsidRPr="00094399">
        <w:rPr>
          <w:rFonts w:ascii="Book Antiqua" w:hAnsi="Book Antiqua" w:cs="AdvPTimes"/>
          <w:sz w:val="24"/>
          <w:szCs w:val="24"/>
          <w:vertAlign w:val="superscript"/>
        </w:rPr>
        <w:t>[34]</w:t>
      </w:r>
      <w:r w:rsidR="00F90EE1" w:rsidRPr="00094399">
        <w:rPr>
          <w:rFonts w:ascii="Book Antiqua" w:hAnsi="Book Antiqua" w:cs="AdvPTimes"/>
          <w:sz w:val="24"/>
          <w:szCs w:val="24"/>
        </w:rPr>
        <w:t xml:space="preserve"> </w:t>
      </w:r>
      <w:r w:rsidR="002E4795" w:rsidRPr="00094399">
        <w:rPr>
          <w:rFonts w:ascii="Book Antiqua" w:hAnsi="Book Antiqua" w:cs="AdvPTimes"/>
          <w:sz w:val="24"/>
          <w:szCs w:val="24"/>
        </w:rPr>
        <w:t xml:space="preserve"> </w:t>
      </w:r>
      <w:r w:rsidR="00AE4909" w:rsidRPr="00094399">
        <w:rPr>
          <w:rFonts w:ascii="Book Antiqua" w:hAnsi="Book Antiqua" w:cs="AdvPTimes"/>
          <w:sz w:val="24"/>
          <w:szCs w:val="24"/>
        </w:rPr>
        <w:t>explored the feasibility of</w:t>
      </w:r>
      <w:r w:rsidR="002E4795" w:rsidRPr="00094399">
        <w:rPr>
          <w:rFonts w:ascii="Book Antiqua" w:hAnsi="Book Antiqua" w:cs="AdvPTimes"/>
          <w:sz w:val="24"/>
          <w:szCs w:val="24"/>
        </w:rPr>
        <w:t xml:space="preserve"> the use of </w:t>
      </w:r>
      <w:r w:rsidRPr="00094399">
        <w:rPr>
          <w:rFonts w:ascii="Book Antiqua" w:hAnsi="Book Antiqua" w:cs="AdvPTimes"/>
          <w:sz w:val="24"/>
          <w:szCs w:val="24"/>
        </w:rPr>
        <w:t>the recipient cystic duct for biliary reconstruction in right liver donor transplantation when two bile duct orifices were present.</w:t>
      </w:r>
      <w:r w:rsidR="00AE4909" w:rsidRPr="00094399">
        <w:rPr>
          <w:rFonts w:ascii="Book Antiqua" w:hAnsi="Book Antiqua" w:cs="AdvPTimes"/>
          <w:sz w:val="24"/>
          <w:szCs w:val="24"/>
        </w:rPr>
        <w:t xml:space="preserve"> </w:t>
      </w:r>
      <w:r w:rsidR="00A32AA4" w:rsidRPr="00094399">
        <w:rPr>
          <w:rFonts w:ascii="Book Antiqua" w:hAnsi="Book Antiqua" w:cs="AdvPTimes"/>
          <w:sz w:val="24"/>
          <w:szCs w:val="24"/>
        </w:rPr>
        <w:t xml:space="preserve">Our study </w:t>
      </w:r>
      <w:r w:rsidR="000F0F64" w:rsidRPr="00094399">
        <w:rPr>
          <w:rFonts w:ascii="Book Antiqua" w:hAnsi="Book Antiqua" w:cs="AdvPTimes"/>
          <w:sz w:val="24"/>
          <w:szCs w:val="24"/>
        </w:rPr>
        <w:t>also revealed that employing multiple</w:t>
      </w:r>
      <w:r w:rsidR="005277F5" w:rsidRPr="00094399">
        <w:rPr>
          <w:rFonts w:ascii="Book Antiqua" w:hAnsi="Book Antiqua" w:cs="AdvPTimes"/>
          <w:sz w:val="24"/>
          <w:szCs w:val="24"/>
        </w:rPr>
        <w:t xml:space="preserve"> recipient</w:t>
      </w:r>
      <w:r w:rsidR="000F0F64" w:rsidRPr="00094399">
        <w:rPr>
          <w:rFonts w:ascii="Book Antiqua" w:hAnsi="Book Antiqua" w:cs="AdvPTimes"/>
          <w:sz w:val="24"/>
          <w:szCs w:val="24"/>
        </w:rPr>
        <w:t xml:space="preserve"> ducts for ana</w:t>
      </w:r>
      <w:r w:rsidR="00295020" w:rsidRPr="00094399">
        <w:rPr>
          <w:rFonts w:ascii="Book Antiqua" w:hAnsi="Book Antiqua" w:cs="AdvPTimes"/>
          <w:sz w:val="24"/>
          <w:szCs w:val="24"/>
        </w:rPr>
        <w:t>s</w:t>
      </w:r>
      <w:r w:rsidR="000F0F64" w:rsidRPr="00094399">
        <w:rPr>
          <w:rFonts w:ascii="Book Antiqua" w:hAnsi="Book Antiqua" w:cs="AdvPTimes"/>
          <w:sz w:val="24"/>
          <w:szCs w:val="24"/>
        </w:rPr>
        <w:t>tomosis can cause defi</w:t>
      </w:r>
      <w:r w:rsidR="00B063D3" w:rsidRPr="00094399">
        <w:rPr>
          <w:rFonts w:ascii="Book Antiqua" w:hAnsi="Book Antiqua" w:cs="AdvPTimes"/>
          <w:sz w:val="24"/>
          <w:szCs w:val="24"/>
        </w:rPr>
        <w:t>ant</w:t>
      </w:r>
      <w:r w:rsidR="000F0F64" w:rsidRPr="00094399">
        <w:rPr>
          <w:rFonts w:ascii="Book Antiqua" w:hAnsi="Book Antiqua" w:cs="AdvPTimes"/>
          <w:sz w:val="24"/>
          <w:szCs w:val="24"/>
        </w:rPr>
        <w:t xml:space="preserve"> and complex strictures resistant to endotherapy. Moreover when </w:t>
      </w:r>
      <w:r w:rsidR="00C5385C" w:rsidRPr="00094399">
        <w:rPr>
          <w:rFonts w:ascii="Book Antiqua" w:hAnsi="Book Antiqua" w:cs="AdvPTimes"/>
          <w:sz w:val="24"/>
          <w:szCs w:val="24"/>
        </w:rPr>
        <w:t>recipient</w:t>
      </w:r>
      <w:r w:rsidR="000F0F64" w:rsidRPr="00094399">
        <w:rPr>
          <w:rFonts w:ascii="Book Antiqua" w:hAnsi="Book Antiqua" w:cs="AdvPTimes"/>
          <w:sz w:val="24"/>
          <w:szCs w:val="24"/>
        </w:rPr>
        <w:t xml:space="preserve"> cy</w:t>
      </w:r>
      <w:r w:rsidR="005277F5" w:rsidRPr="00094399">
        <w:rPr>
          <w:rFonts w:ascii="Book Antiqua" w:hAnsi="Book Antiqua" w:cs="AdvPTimes"/>
          <w:sz w:val="24"/>
          <w:szCs w:val="24"/>
        </w:rPr>
        <w:t>stic duct was used for anastomosis,</w:t>
      </w:r>
      <w:r w:rsidR="000F0F64" w:rsidRPr="00094399">
        <w:rPr>
          <w:rFonts w:ascii="Book Antiqua" w:hAnsi="Book Antiqua" w:cs="AdvPTimes"/>
          <w:sz w:val="24"/>
          <w:szCs w:val="24"/>
        </w:rPr>
        <w:t xml:space="preserve"> the outcome for endothera</w:t>
      </w:r>
      <w:r w:rsidR="00AE4909" w:rsidRPr="00094399">
        <w:rPr>
          <w:rFonts w:ascii="Book Antiqua" w:hAnsi="Book Antiqua" w:cs="AdvPTimes"/>
          <w:sz w:val="24"/>
          <w:szCs w:val="24"/>
        </w:rPr>
        <w:t xml:space="preserve">py was especially poor. The </w:t>
      </w:r>
      <w:r w:rsidR="000F0F64" w:rsidRPr="00094399">
        <w:rPr>
          <w:rFonts w:ascii="Book Antiqua" w:hAnsi="Book Antiqua" w:cs="AdvPTimes"/>
          <w:sz w:val="24"/>
          <w:szCs w:val="24"/>
        </w:rPr>
        <w:t>stricture length</w:t>
      </w:r>
      <w:r w:rsidR="008E5F16" w:rsidRPr="00094399">
        <w:rPr>
          <w:rFonts w:ascii="Book Antiqua" w:hAnsi="Book Antiqua" w:cs="AdvPTimes"/>
          <w:sz w:val="24"/>
          <w:szCs w:val="24"/>
        </w:rPr>
        <w:t xml:space="preserve"> did not correlate</w:t>
      </w:r>
      <w:r w:rsidR="00AE4909" w:rsidRPr="00094399">
        <w:rPr>
          <w:rFonts w:ascii="Book Antiqua" w:hAnsi="Book Antiqua" w:cs="AdvPTimes"/>
          <w:sz w:val="24"/>
          <w:szCs w:val="24"/>
        </w:rPr>
        <w:t xml:space="preserve"> with response to endotherapy suggesting a complex anatomical spatial alteration as the likely cause for poor response to endotherapy than longitudinal extent of the stricture. </w:t>
      </w:r>
    </w:p>
    <w:p w14:paraId="0924AC0D" w14:textId="50815C54" w:rsidR="00CD47EF" w:rsidRPr="00094399" w:rsidRDefault="00AE4909" w:rsidP="00F90EE1">
      <w:pPr>
        <w:autoSpaceDE w:val="0"/>
        <w:autoSpaceDN w:val="0"/>
        <w:adjustRightInd w:val="0"/>
        <w:spacing w:after="0" w:line="360" w:lineRule="auto"/>
        <w:ind w:firstLineChars="100" w:firstLine="240"/>
        <w:jc w:val="both"/>
        <w:rPr>
          <w:rFonts w:ascii="Book Antiqua" w:hAnsi="Book Antiqua" w:cs="Verdana"/>
          <w:sz w:val="24"/>
          <w:szCs w:val="24"/>
        </w:rPr>
      </w:pPr>
      <w:r w:rsidRPr="00094399">
        <w:rPr>
          <w:rFonts w:ascii="Book Antiqua" w:hAnsi="Book Antiqua" w:cs="AdvPTimes"/>
          <w:sz w:val="24"/>
          <w:szCs w:val="24"/>
        </w:rPr>
        <w:t>There is no uniform consensus on the ERC protocol for the treatment of post LDLT BDS. Several reports have suggested that balloon dilatation with endobiliary stenting is superior to dilatation alone</w:t>
      </w:r>
      <w:r w:rsidR="00F90EE1" w:rsidRPr="00094399">
        <w:rPr>
          <w:rFonts w:ascii="Book Antiqua" w:hAnsi="Book Antiqua" w:cs="AdvPTimes"/>
          <w:sz w:val="24"/>
          <w:szCs w:val="24"/>
          <w:vertAlign w:val="superscript"/>
        </w:rPr>
        <w:t>[17,35-37]</w:t>
      </w:r>
      <w:r w:rsidRPr="00094399">
        <w:rPr>
          <w:rFonts w:ascii="Book Antiqua" w:hAnsi="Book Antiqua" w:cs="AdvPTimes"/>
          <w:sz w:val="24"/>
          <w:szCs w:val="24"/>
        </w:rPr>
        <w:t xml:space="preserve">. </w:t>
      </w:r>
      <w:r w:rsidR="002B37CD" w:rsidRPr="00094399">
        <w:rPr>
          <w:rFonts w:ascii="Book Antiqua" w:hAnsi="Book Antiqua" w:cs="AdvPTimes"/>
          <w:sz w:val="24"/>
          <w:szCs w:val="24"/>
        </w:rPr>
        <w:t>However, in a meta-analysis published recently, balloon dilatation with stenting did not afford a significant advantage to dilatation alone</w:t>
      </w:r>
      <w:r w:rsidR="00F90EE1" w:rsidRPr="00094399">
        <w:rPr>
          <w:rFonts w:ascii="Book Antiqua" w:hAnsi="Book Antiqua" w:cs="AdvPTimes"/>
          <w:sz w:val="24"/>
          <w:szCs w:val="24"/>
          <w:vertAlign w:val="superscript"/>
        </w:rPr>
        <w:t>[38]</w:t>
      </w:r>
      <w:r w:rsidR="002B37CD" w:rsidRPr="00094399">
        <w:rPr>
          <w:rFonts w:ascii="Book Antiqua" w:hAnsi="Book Antiqua" w:cs="AdvPTimes"/>
          <w:sz w:val="24"/>
          <w:szCs w:val="24"/>
        </w:rPr>
        <w:t xml:space="preserve">. </w:t>
      </w:r>
      <w:r w:rsidR="000E163E" w:rsidRPr="00094399">
        <w:rPr>
          <w:rFonts w:ascii="Book Antiqua" w:hAnsi="Book Antiqua" w:cs="AdvPTimes"/>
          <w:sz w:val="24"/>
          <w:szCs w:val="24"/>
        </w:rPr>
        <w:t>Current practices for management of BDS post LDLT suggests a 3 mo interval for repeat procedures with stricture dilatation and stent exchanges, which has been shown to minimize stent occlusion and prevent cholangitis or stone formation</w:t>
      </w:r>
      <w:r w:rsidR="00F90EE1" w:rsidRPr="00094399">
        <w:rPr>
          <w:rFonts w:ascii="Book Antiqua" w:hAnsi="Book Antiqua" w:cs="AdvPTimes"/>
          <w:sz w:val="24"/>
          <w:szCs w:val="24"/>
          <w:vertAlign w:val="superscript"/>
        </w:rPr>
        <w:t>[17,22,39]</w:t>
      </w:r>
      <w:r w:rsidR="000E163E" w:rsidRPr="00094399">
        <w:rPr>
          <w:rFonts w:ascii="Book Antiqua" w:hAnsi="Book Antiqua" w:cs="AdvPTimes"/>
          <w:sz w:val="24"/>
          <w:szCs w:val="24"/>
        </w:rPr>
        <w:t xml:space="preserve">. </w:t>
      </w:r>
      <w:r w:rsidR="00DF4EEE" w:rsidRPr="00094399">
        <w:rPr>
          <w:rFonts w:ascii="Book Antiqua" w:hAnsi="Book Antiqua" w:cs="AdvPTimes"/>
          <w:sz w:val="24"/>
          <w:szCs w:val="24"/>
        </w:rPr>
        <w:t>Our results also indicate that a</w:t>
      </w:r>
      <w:r w:rsidR="00A32AA4" w:rsidRPr="00094399">
        <w:rPr>
          <w:rFonts w:ascii="Book Antiqua" w:hAnsi="Book Antiqua" w:cs="AdvPTimes"/>
          <w:sz w:val="24"/>
          <w:szCs w:val="24"/>
        </w:rPr>
        <w:t>n aggressive end</w:t>
      </w:r>
      <w:r w:rsidR="002555EB" w:rsidRPr="00094399">
        <w:rPr>
          <w:rFonts w:ascii="Book Antiqua" w:hAnsi="Book Antiqua" w:cs="AdvPTimes"/>
          <w:sz w:val="24"/>
          <w:szCs w:val="24"/>
        </w:rPr>
        <w:t>otherapy protocol which included</w:t>
      </w:r>
      <w:r w:rsidR="00A32AA4" w:rsidRPr="00094399">
        <w:rPr>
          <w:rFonts w:ascii="Book Antiqua" w:hAnsi="Book Antiqua" w:cs="AdvPTimes"/>
          <w:sz w:val="24"/>
          <w:szCs w:val="24"/>
        </w:rPr>
        <w:t xml:space="preserve"> stent exchanges every 3 mo, stent up-sizing to </w:t>
      </w:r>
      <w:r w:rsidR="005277F5" w:rsidRPr="00094399">
        <w:rPr>
          <w:rFonts w:ascii="Book Antiqua" w:hAnsi="Book Antiqua" w:cs="AdvPTimes"/>
          <w:sz w:val="24"/>
          <w:szCs w:val="24"/>
        </w:rPr>
        <w:t xml:space="preserve">a maximum of </w:t>
      </w:r>
      <w:r w:rsidR="00A32AA4" w:rsidRPr="00094399">
        <w:rPr>
          <w:rFonts w:ascii="Book Antiqua" w:hAnsi="Book Antiqua" w:cs="AdvPTimes"/>
          <w:sz w:val="24"/>
          <w:szCs w:val="24"/>
        </w:rPr>
        <w:t>10</w:t>
      </w:r>
      <w:r w:rsidR="00F90EE1">
        <w:rPr>
          <w:rFonts w:ascii="Book Antiqua" w:hAnsi="Book Antiqua" w:cs="AdvPTimes" w:hint="eastAsia"/>
          <w:sz w:val="24"/>
          <w:szCs w:val="24"/>
          <w:lang w:eastAsia="zh-CN"/>
        </w:rPr>
        <w:t xml:space="preserve"> </w:t>
      </w:r>
      <w:r w:rsidR="00A32AA4" w:rsidRPr="00094399">
        <w:rPr>
          <w:rFonts w:ascii="Book Antiqua" w:hAnsi="Book Antiqua" w:cs="AdvPTimes"/>
          <w:sz w:val="24"/>
          <w:szCs w:val="24"/>
        </w:rPr>
        <w:t>Fr, serial dilatation of the strictures and prolonged duration of stent therapy w</w:t>
      </w:r>
      <w:r w:rsidR="002555EB" w:rsidRPr="00094399">
        <w:rPr>
          <w:rFonts w:ascii="Book Antiqua" w:hAnsi="Book Antiqua" w:cs="AdvPTimes"/>
          <w:sz w:val="24"/>
          <w:szCs w:val="24"/>
        </w:rPr>
        <w:t>ere</w:t>
      </w:r>
      <w:r w:rsidR="00A32AA4" w:rsidRPr="00094399">
        <w:rPr>
          <w:rFonts w:ascii="Book Antiqua" w:hAnsi="Book Antiqua" w:cs="AdvPTimes"/>
          <w:sz w:val="24"/>
          <w:szCs w:val="24"/>
        </w:rPr>
        <w:t xml:space="preserve"> a</w:t>
      </w:r>
      <w:r w:rsidR="002555EB" w:rsidRPr="00094399">
        <w:rPr>
          <w:rFonts w:ascii="Book Antiqua" w:hAnsi="Book Antiqua" w:cs="AdvPTimes"/>
          <w:sz w:val="24"/>
          <w:szCs w:val="24"/>
        </w:rPr>
        <w:t xml:space="preserve">ssociated with a favourable response to endotherapy. </w:t>
      </w:r>
      <w:r w:rsidR="007946AB" w:rsidRPr="00094399">
        <w:rPr>
          <w:rFonts w:ascii="Book Antiqua" w:hAnsi="Book Antiqua" w:cs="AdvPTimes"/>
          <w:sz w:val="24"/>
          <w:szCs w:val="24"/>
        </w:rPr>
        <w:t xml:space="preserve">Similar to our experience </w:t>
      </w:r>
      <w:r w:rsidR="007946AB" w:rsidRPr="00094399">
        <w:rPr>
          <w:rFonts w:ascii="Book Antiqua" w:hAnsi="Book Antiqua" w:cs="Verdana"/>
          <w:sz w:val="24"/>
          <w:szCs w:val="24"/>
        </w:rPr>
        <w:t>Verdonk</w:t>
      </w:r>
      <w:r w:rsidR="00063CD2" w:rsidRPr="00094399">
        <w:rPr>
          <w:rFonts w:ascii="Book Antiqua" w:hAnsi="Book Antiqua" w:cs="Verdana"/>
          <w:sz w:val="24"/>
          <w:szCs w:val="24"/>
        </w:rPr>
        <w:t xml:space="preserve"> </w:t>
      </w:r>
      <w:r w:rsidR="007946AB" w:rsidRPr="00F90EE1">
        <w:rPr>
          <w:rFonts w:ascii="Book Antiqua" w:hAnsi="Book Antiqua" w:cs="Verdana-Italic"/>
          <w:i/>
          <w:iCs/>
          <w:sz w:val="24"/>
          <w:szCs w:val="24"/>
        </w:rPr>
        <w:t>et al</w:t>
      </w:r>
      <w:r w:rsidR="007A0714" w:rsidRPr="00094399">
        <w:rPr>
          <w:rFonts w:ascii="Book Antiqua" w:hAnsi="Book Antiqua" w:cs="Verdana-Italic"/>
          <w:iCs/>
          <w:sz w:val="24"/>
          <w:szCs w:val="24"/>
          <w:vertAlign w:val="superscript"/>
        </w:rPr>
        <w:t>[</w:t>
      </w:r>
      <w:r w:rsidR="00EB750A" w:rsidRPr="00094399">
        <w:rPr>
          <w:rFonts w:ascii="Book Antiqua" w:hAnsi="Book Antiqua" w:cs="Verdana"/>
          <w:sz w:val="24"/>
          <w:szCs w:val="24"/>
          <w:vertAlign w:val="superscript"/>
        </w:rPr>
        <w:t>30</w:t>
      </w:r>
      <w:r w:rsidR="007A0714" w:rsidRPr="00094399">
        <w:rPr>
          <w:rFonts w:ascii="Book Antiqua" w:hAnsi="Book Antiqua" w:cs="Verdana"/>
          <w:sz w:val="24"/>
          <w:szCs w:val="24"/>
          <w:vertAlign w:val="superscript"/>
        </w:rPr>
        <w:t>]</w:t>
      </w:r>
      <w:r w:rsidR="007946AB" w:rsidRPr="00094399">
        <w:rPr>
          <w:rFonts w:ascii="Book Antiqua" w:hAnsi="Book Antiqua" w:cs="Verdana"/>
          <w:sz w:val="24"/>
          <w:szCs w:val="24"/>
        </w:rPr>
        <w:t xml:space="preserve"> had a 75% success rate for post LDLT strictures with a median of 3 endotherapy sessions per patient. They also showed that higher number of </w:t>
      </w:r>
      <w:r w:rsidR="007946AB" w:rsidRPr="00094399">
        <w:rPr>
          <w:rFonts w:ascii="Book Antiqua" w:hAnsi="Book Antiqua" w:cs="Verdana"/>
          <w:sz w:val="24"/>
          <w:szCs w:val="24"/>
        </w:rPr>
        <w:lastRenderedPageBreak/>
        <w:t xml:space="preserve">endotherapy sessions with increasing number of stents had a good outcome. </w:t>
      </w:r>
      <w:r w:rsidR="008E5F16" w:rsidRPr="00094399">
        <w:rPr>
          <w:rFonts w:ascii="Book Antiqua" w:hAnsi="Book Antiqua" w:cs="AdvPTimes"/>
          <w:sz w:val="24"/>
          <w:szCs w:val="24"/>
        </w:rPr>
        <w:t xml:space="preserve">A predictive cut-off of 6.75 mo for </w:t>
      </w:r>
      <w:r w:rsidR="002555EB" w:rsidRPr="00094399">
        <w:rPr>
          <w:rFonts w:ascii="Book Antiqua" w:hAnsi="Book Antiqua" w:cs="AdvPTimes"/>
          <w:sz w:val="24"/>
          <w:szCs w:val="24"/>
        </w:rPr>
        <w:t xml:space="preserve">the duration of </w:t>
      </w:r>
      <w:r w:rsidR="008E5F16" w:rsidRPr="00094399">
        <w:rPr>
          <w:rFonts w:ascii="Book Antiqua" w:hAnsi="Book Antiqua" w:cs="AdvPTimes"/>
          <w:sz w:val="24"/>
          <w:szCs w:val="24"/>
        </w:rPr>
        <w:t xml:space="preserve">stent </w:t>
      </w:r>
      <w:r w:rsidR="007946AB" w:rsidRPr="00094399">
        <w:rPr>
          <w:rFonts w:ascii="Book Antiqua" w:hAnsi="Book Antiqua" w:cs="AdvPTimes"/>
          <w:sz w:val="24"/>
          <w:szCs w:val="24"/>
        </w:rPr>
        <w:t>therapy</w:t>
      </w:r>
      <w:r w:rsidR="002555EB" w:rsidRPr="00094399">
        <w:rPr>
          <w:rFonts w:ascii="Book Antiqua" w:hAnsi="Book Antiqua" w:cs="AdvPTimes"/>
          <w:sz w:val="24"/>
          <w:szCs w:val="24"/>
        </w:rPr>
        <w:t xml:space="preserve"> was found to have reasonable </w:t>
      </w:r>
      <w:r w:rsidR="008E5F16" w:rsidRPr="00094399">
        <w:rPr>
          <w:rFonts w:ascii="Book Antiqua" w:hAnsi="Book Antiqua" w:cs="AdvPTimes"/>
          <w:sz w:val="24"/>
          <w:szCs w:val="24"/>
        </w:rPr>
        <w:t xml:space="preserve">validity for eventual favourable response to endotherapy. </w:t>
      </w:r>
      <w:r w:rsidR="00103410" w:rsidRPr="00094399">
        <w:rPr>
          <w:rFonts w:ascii="Book Antiqua" w:hAnsi="Book Antiqua" w:cs="AdvPTimes"/>
          <w:sz w:val="24"/>
          <w:szCs w:val="24"/>
        </w:rPr>
        <w:t>Most studies in this area have found an average stent duration between 6 months to 1 year with 3-4 endotherapy sessions to be adequate in preventing recurrences with minimal complications and morbidity</w:t>
      </w:r>
      <w:r w:rsidR="00F90EE1" w:rsidRPr="00094399">
        <w:rPr>
          <w:rFonts w:ascii="Book Antiqua" w:hAnsi="Book Antiqua" w:cs="AdvPTimes"/>
          <w:sz w:val="24"/>
          <w:szCs w:val="24"/>
          <w:vertAlign w:val="superscript"/>
        </w:rPr>
        <w:t>[7,40,41]</w:t>
      </w:r>
      <w:r w:rsidR="00103410" w:rsidRPr="00094399">
        <w:rPr>
          <w:rFonts w:ascii="Book Antiqua" w:hAnsi="Book Antiqua" w:cs="AdvPTimes"/>
          <w:sz w:val="24"/>
          <w:szCs w:val="24"/>
        </w:rPr>
        <w:t xml:space="preserve">. </w:t>
      </w:r>
    </w:p>
    <w:p w14:paraId="2F116460" w14:textId="5B214BF5" w:rsidR="00A32AA4" w:rsidRPr="00094399" w:rsidRDefault="007946AB"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Reported complications for endotherapy in BDS post transplantation include post-ERC pancreatitis, cholangitis, bleeding, pain and stent migration. In this study</w:t>
      </w:r>
      <w:r w:rsidR="00CD47EF" w:rsidRPr="00094399">
        <w:rPr>
          <w:rFonts w:ascii="Book Antiqua" w:hAnsi="Book Antiqua" w:cs="AdvPTimes"/>
          <w:sz w:val="24"/>
          <w:szCs w:val="24"/>
        </w:rPr>
        <w:t xml:space="preserve">, ERC followed by endotherapy was found to be safe with only </w:t>
      </w:r>
      <w:r w:rsidR="008E5F16" w:rsidRPr="00094399">
        <w:rPr>
          <w:rFonts w:ascii="Book Antiqua" w:hAnsi="Book Antiqua" w:cs="AdvPTimes"/>
          <w:sz w:val="24"/>
          <w:szCs w:val="24"/>
        </w:rPr>
        <w:t xml:space="preserve">one patient </w:t>
      </w:r>
      <w:r w:rsidR="00CD47EF" w:rsidRPr="00094399">
        <w:rPr>
          <w:rFonts w:ascii="Book Antiqua" w:hAnsi="Book Antiqua" w:cs="AdvPTimes"/>
          <w:sz w:val="24"/>
          <w:szCs w:val="24"/>
        </w:rPr>
        <w:t xml:space="preserve">developing mild </w:t>
      </w:r>
      <w:r w:rsidR="008E5F16" w:rsidRPr="00094399">
        <w:rPr>
          <w:rFonts w:ascii="Book Antiqua" w:hAnsi="Book Antiqua" w:cs="AdvPTimes"/>
          <w:sz w:val="24"/>
          <w:szCs w:val="24"/>
        </w:rPr>
        <w:t xml:space="preserve">acute pancreatitis and one </w:t>
      </w:r>
      <w:r w:rsidR="00CD47EF" w:rsidRPr="00094399">
        <w:rPr>
          <w:rFonts w:ascii="Book Antiqua" w:hAnsi="Book Antiqua" w:cs="AdvPTimes"/>
          <w:sz w:val="24"/>
          <w:szCs w:val="24"/>
        </w:rPr>
        <w:t>developing</w:t>
      </w:r>
      <w:r w:rsidR="008E5F16" w:rsidRPr="00094399">
        <w:rPr>
          <w:rFonts w:ascii="Book Antiqua" w:hAnsi="Book Antiqua" w:cs="AdvPTimes"/>
          <w:sz w:val="24"/>
          <w:szCs w:val="24"/>
        </w:rPr>
        <w:t xml:space="preserve"> cholangitis. Premature removal</w:t>
      </w:r>
      <w:r w:rsidR="0028048B" w:rsidRPr="00094399">
        <w:rPr>
          <w:rFonts w:ascii="Book Antiqua" w:hAnsi="Book Antiqua" w:cs="AdvPTimes"/>
          <w:sz w:val="24"/>
          <w:szCs w:val="24"/>
        </w:rPr>
        <w:t xml:space="preserve"> of stents without replacement or</w:t>
      </w:r>
      <w:r w:rsidR="008E5F16" w:rsidRPr="00094399">
        <w:rPr>
          <w:rFonts w:ascii="Book Antiqua" w:hAnsi="Book Antiqua" w:cs="AdvPTimes"/>
          <w:sz w:val="24"/>
          <w:szCs w:val="24"/>
        </w:rPr>
        <w:t xml:space="preserve"> up-sizing of stent was associated with recurren</w:t>
      </w:r>
      <w:r w:rsidR="0028048B" w:rsidRPr="00094399">
        <w:rPr>
          <w:rFonts w:ascii="Book Antiqua" w:hAnsi="Book Antiqua" w:cs="AdvPTimes"/>
          <w:sz w:val="24"/>
          <w:szCs w:val="24"/>
        </w:rPr>
        <w:t xml:space="preserve">t bile duct stricture and </w:t>
      </w:r>
      <w:r w:rsidR="008E5F16" w:rsidRPr="00094399">
        <w:rPr>
          <w:rFonts w:ascii="Book Antiqua" w:hAnsi="Book Antiqua" w:cs="AdvPTimes"/>
          <w:sz w:val="24"/>
          <w:szCs w:val="24"/>
        </w:rPr>
        <w:t>cholestatic jaundice</w:t>
      </w:r>
      <w:r w:rsidR="0028048B" w:rsidRPr="00094399">
        <w:rPr>
          <w:rFonts w:ascii="Book Antiqua" w:hAnsi="Book Antiqua" w:cs="AdvPTimes"/>
          <w:sz w:val="24"/>
          <w:szCs w:val="24"/>
        </w:rPr>
        <w:t xml:space="preserve">. </w:t>
      </w:r>
    </w:p>
    <w:p w14:paraId="276BE580" w14:textId="158BEA63" w:rsidR="007946AB" w:rsidRPr="00094399" w:rsidRDefault="007946AB" w:rsidP="00F90EE1">
      <w:pPr>
        <w:autoSpaceDE w:val="0"/>
        <w:autoSpaceDN w:val="0"/>
        <w:adjustRightInd w:val="0"/>
        <w:spacing w:after="0" w:line="360" w:lineRule="auto"/>
        <w:ind w:firstLineChars="100" w:firstLine="240"/>
        <w:jc w:val="both"/>
        <w:rPr>
          <w:rFonts w:ascii="Book Antiqua" w:hAnsi="Book Antiqua" w:cs="AdvPTimes"/>
          <w:sz w:val="24"/>
          <w:szCs w:val="24"/>
        </w:rPr>
      </w:pPr>
      <w:r w:rsidRPr="00094399">
        <w:rPr>
          <w:rFonts w:ascii="Book Antiqua" w:hAnsi="Book Antiqua" w:cs="AdvPTimes"/>
          <w:sz w:val="24"/>
          <w:szCs w:val="24"/>
        </w:rPr>
        <w:t xml:space="preserve">The treatment of </w:t>
      </w:r>
      <w:r w:rsidR="00F90EE1">
        <w:rPr>
          <w:rFonts w:ascii="Book Antiqua" w:hAnsi="Book Antiqua" w:cs="AdvPTimes"/>
          <w:sz w:val="24"/>
          <w:szCs w:val="24"/>
          <w:lang w:eastAsia="zh-CN"/>
        </w:rPr>
        <w:t>“</w:t>
      </w:r>
      <w:r w:rsidRPr="00094399">
        <w:rPr>
          <w:rFonts w:ascii="Book Antiqua" w:hAnsi="Book Antiqua" w:cs="AdvPTimes"/>
          <w:sz w:val="24"/>
          <w:szCs w:val="24"/>
        </w:rPr>
        <w:t>defiant</w:t>
      </w:r>
      <w:r w:rsidR="00F90EE1">
        <w:rPr>
          <w:rFonts w:ascii="Book Antiqua" w:hAnsi="Book Antiqua" w:cs="AdvPTimes"/>
          <w:sz w:val="24"/>
          <w:szCs w:val="24"/>
          <w:lang w:eastAsia="zh-CN"/>
        </w:rPr>
        <w:t>”</w:t>
      </w:r>
      <w:r w:rsidRPr="00094399">
        <w:rPr>
          <w:rFonts w:ascii="Book Antiqua" w:hAnsi="Book Antiqua" w:cs="AdvPTimes"/>
          <w:sz w:val="24"/>
          <w:szCs w:val="24"/>
        </w:rPr>
        <w:t xml:space="preserve"> </w:t>
      </w:r>
      <w:r w:rsidR="007B0B1B" w:rsidRPr="00094399">
        <w:rPr>
          <w:rFonts w:ascii="Book Antiqua" w:hAnsi="Book Antiqua" w:cs="Book Antiqua"/>
          <w:sz w:val="24"/>
          <w:szCs w:val="24"/>
          <w:lang w:val="en-US"/>
        </w:rPr>
        <w:t>BDS</w:t>
      </w:r>
      <w:r w:rsidRPr="00094399">
        <w:rPr>
          <w:rFonts w:ascii="Book Antiqua" w:hAnsi="Book Antiqua" w:cs="AdvPTimes"/>
          <w:sz w:val="24"/>
          <w:szCs w:val="24"/>
        </w:rPr>
        <w:t xml:space="preserve"> remains an elusive area of study where innovative endoscopic approaches </w:t>
      </w:r>
      <w:r w:rsidR="00855092" w:rsidRPr="00094399">
        <w:rPr>
          <w:rFonts w:ascii="Book Antiqua" w:hAnsi="Book Antiqua" w:cs="AdvPTimes"/>
          <w:sz w:val="24"/>
          <w:szCs w:val="24"/>
        </w:rPr>
        <w:t>like</w:t>
      </w:r>
      <w:r w:rsidRPr="00094399">
        <w:rPr>
          <w:rFonts w:ascii="Book Antiqua" w:hAnsi="Book Antiqua" w:cs="AdvPTimes"/>
          <w:sz w:val="24"/>
          <w:szCs w:val="24"/>
        </w:rPr>
        <w:t xml:space="preserve"> the use of </w:t>
      </w:r>
      <w:r w:rsidR="00EB750A" w:rsidRPr="00094399">
        <w:rPr>
          <w:rFonts w:ascii="Book Antiqua" w:hAnsi="Book Antiqua" w:cs="AdvPTimes"/>
          <w:sz w:val="24"/>
          <w:szCs w:val="24"/>
        </w:rPr>
        <w:t>digital single operator cholangioscopy</w:t>
      </w:r>
      <w:r w:rsidR="00F90EE1">
        <w:rPr>
          <w:rFonts w:ascii="Book Antiqua" w:hAnsi="Book Antiqua" w:cs="AdvPTimes" w:hint="eastAsia"/>
          <w:sz w:val="24"/>
          <w:szCs w:val="24"/>
          <w:lang w:eastAsia="zh-CN"/>
        </w:rPr>
        <w:t xml:space="preserve"> </w:t>
      </w:r>
      <w:r w:rsidR="00EB750A" w:rsidRPr="00094399">
        <w:rPr>
          <w:rFonts w:ascii="Book Antiqua" w:hAnsi="Book Antiqua" w:cs="AdvPTimes"/>
          <w:sz w:val="24"/>
          <w:szCs w:val="24"/>
        </w:rPr>
        <w:t>(DSOC)</w:t>
      </w:r>
      <w:r w:rsidR="007A0714" w:rsidRPr="00094399">
        <w:rPr>
          <w:rFonts w:ascii="Book Antiqua" w:hAnsi="Book Antiqua" w:cs="AdvPTimes"/>
          <w:sz w:val="24"/>
          <w:szCs w:val="24"/>
          <w:vertAlign w:val="superscript"/>
        </w:rPr>
        <w:t>[</w:t>
      </w:r>
      <w:r w:rsidR="00EB750A" w:rsidRPr="00094399">
        <w:rPr>
          <w:rFonts w:ascii="Book Antiqua" w:hAnsi="Book Antiqua" w:cs="AdvPTimes"/>
          <w:sz w:val="24"/>
          <w:szCs w:val="24"/>
          <w:vertAlign w:val="superscript"/>
        </w:rPr>
        <w:t>42</w:t>
      </w:r>
      <w:r w:rsidR="007A0714" w:rsidRPr="00094399">
        <w:rPr>
          <w:rFonts w:ascii="Book Antiqua" w:hAnsi="Book Antiqua" w:cs="AdvPTimes"/>
          <w:sz w:val="24"/>
          <w:szCs w:val="24"/>
          <w:vertAlign w:val="superscript"/>
        </w:rPr>
        <w:t>]</w:t>
      </w:r>
      <w:r w:rsidR="00EB750A" w:rsidRPr="00094399">
        <w:rPr>
          <w:rFonts w:ascii="Book Antiqua" w:hAnsi="Book Antiqua" w:cs="AdvPTimes"/>
          <w:sz w:val="24"/>
          <w:szCs w:val="24"/>
        </w:rPr>
        <w:t xml:space="preserve">, </w:t>
      </w:r>
      <w:r w:rsidRPr="00094399">
        <w:rPr>
          <w:rFonts w:ascii="Book Antiqua" w:hAnsi="Book Antiqua" w:cs="AdvPTimes"/>
          <w:sz w:val="24"/>
          <w:szCs w:val="24"/>
        </w:rPr>
        <w:t>covered self</w:t>
      </w:r>
      <w:r w:rsidR="00D85F79">
        <w:rPr>
          <w:rFonts w:ascii="Book Antiqua" w:hAnsi="Book Antiqua" w:cs="AdvPTimes" w:hint="eastAsia"/>
          <w:sz w:val="24"/>
          <w:szCs w:val="24"/>
          <w:lang w:eastAsia="zh-CN"/>
        </w:rPr>
        <w:t>-</w:t>
      </w:r>
      <w:r w:rsidRPr="00094399">
        <w:rPr>
          <w:rFonts w:ascii="Book Antiqua" w:hAnsi="Book Antiqua" w:cs="AdvPTimes"/>
          <w:sz w:val="24"/>
          <w:szCs w:val="24"/>
        </w:rPr>
        <w:t>expanding metallic stent</w:t>
      </w:r>
      <w:r w:rsidR="00F90EE1">
        <w:rPr>
          <w:rFonts w:ascii="Book Antiqua" w:hAnsi="Book Antiqua" w:cs="AdvPTimes" w:hint="eastAsia"/>
          <w:sz w:val="24"/>
          <w:szCs w:val="24"/>
          <w:lang w:eastAsia="zh-CN"/>
        </w:rPr>
        <w:t xml:space="preserve"> </w:t>
      </w:r>
      <w:r w:rsidRPr="00094399">
        <w:rPr>
          <w:rFonts w:ascii="Book Antiqua" w:hAnsi="Book Antiqua" w:cs="AdvPTimes"/>
          <w:sz w:val="24"/>
          <w:szCs w:val="24"/>
        </w:rPr>
        <w:t>(c-SEMS)</w:t>
      </w:r>
      <w:r w:rsidR="007A0714" w:rsidRPr="00094399">
        <w:rPr>
          <w:rFonts w:ascii="Book Antiqua" w:hAnsi="Book Antiqua" w:cs="AdvPTimes"/>
          <w:sz w:val="24"/>
          <w:szCs w:val="24"/>
          <w:vertAlign w:val="superscript"/>
        </w:rPr>
        <w:t>[</w:t>
      </w:r>
      <w:r w:rsidR="00EB750A" w:rsidRPr="00094399">
        <w:rPr>
          <w:rFonts w:ascii="Book Antiqua" w:hAnsi="Book Antiqua" w:cs="AdvPTimes"/>
          <w:sz w:val="24"/>
          <w:szCs w:val="24"/>
          <w:vertAlign w:val="superscript"/>
        </w:rPr>
        <w:t>43</w:t>
      </w:r>
      <w:r w:rsidR="007A0714" w:rsidRPr="00094399">
        <w:rPr>
          <w:rFonts w:ascii="Book Antiqua" w:hAnsi="Book Antiqua" w:cs="AdvPTimes"/>
          <w:sz w:val="24"/>
          <w:szCs w:val="24"/>
          <w:vertAlign w:val="superscript"/>
        </w:rPr>
        <w:t>]</w:t>
      </w:r>
      <w:r w:rsidR="00855092" w:rsidRPr="00094399">
        <w:rPr>
          <w:rFonts w:ascii="Book Antiqua" w:hAnsi="Book Antiqua" w:cs="AdvPTimes"/>
          <w:sz w:val="24"/>
          <w:szCs w:val="24"/>
        </w:rPr>
        <w:t>,</w:t>
      </w:r>
      <w:r w:rsidR="00094399">
        <w:rPr>
          <w:rFonts w:ascii="Book Antiqua" w:hAnsi="Book Antiqua" w:cs="AdvPTimes"/>
          <w:sz w:val="24"/>
          <w:szCs w:val="24"/>
        </w:rPr>
        <w:t xml:space="preserve"> </w:t>
      </w:r>
      <w:r w:rsidR="00855092" w:rsidRPr="00094399">
        <w:rPr>
          <w:rFonts w:ascii="Book Antiqua" w:hAnsi="Book Antiqua" w:cs="AdvPTimes"/>
          <w:sz w:val="24"/>
          <w:szCs w:val="24"/>
        </w:rPr>
        <w:t xml:space="preserve">use of multiple plastic stents and novel </w:t>
      </w:r>
      <w:r w:rsidR="002F0192" w:rsidRPr="00094399">
        <w:rPr>
          <w:rFonts w:ascii="Book Antiqua" w:hAnsi="Book Antiqua" w:cs="AdvPTimes"/>
          <w:sz w:val="24"/>
          <w:szCs w:val="24"/>
        </w:rPr>
        <w:t>dilatation balloons</w:t>
      </w:r>
      <w:r w:rsidR="007A0714" w:rsidRPr="00094399">
        <w:rPr>
          <w:rFonts w:ascii="Book Antiqua" w:hAnsi="Book Antiqua" w:cs="AdvPTimes"/>
          <w:sz w:val="24"/>
          <w:szCs w:val="24"/>
          <w:vertAlign w:val="superscript"/>
        </w:rPr>
        <w:t>[22]</w:t>
      </w:r>
      <w:r w:rsidRPr="00094399">
        <w:rPr>
          <w:rFonts w:ascii="Book Antiqua" w:hAnsi="Book Antiqua" w:cs="AdvPTimes"/>
          <w:sz w:val="24"/>
          <w:szCs w:val="24"/>
        </w:rPr>
        <w:t xml:space="preserve"> </w:t>
      </w:r>
      <w:r w:rsidR="002F0192" w:rsidRPr="00094399">
        <w:rPr>
          <w:rFonts w:ascii="Book Antiqua" w:hAnsi="Book Antiqua" w:cs="AdvPTimes"/>
          <w:sz w:val="24"/>
          <w:szCs w:val="24"/>
        </w:rPr>
        <w:t>are</w:t>
      </w:r>
      <w:r w:rsidRPr="00094399">
        <w:rPr>
          <w:rFonts w:ascii="Book Antiqua" w:hAnsi="Book Antiqua" w:cs="AdvPTimes"/>
          <w:sz w:val="24"/>
          <w:szCs w:val="24"/>
        </w:rPr>
        <w:t xml:space="preserve"> steadily gaining ground over </w:t>
      </w:r>
      <w:r w:rsidR="002F0192" w:rsidRPr="00094399">
        <w:rPr>
          <w:rFonts w:ascii="Book Antiqua" w:hAnsi="Book Antiqua" w:cs="AdvPTimes"/>
          <w:sz w:val="24"/>
          <w:szCs w:val="24"/>
        </w:rPr>
        <w:t xml:space="preserve">traditional eventual </w:t>
      </w:r>
      <w:r w:rsidRPr="00094399">
        <w:rPr>
          <w:rFonts w:ascii="Book Antiqua" w:hAnsi="Book Antiqua" w:cs="AdvPTimes"/>
          <w:sz w:val="24"/>
          <w:szCs w:val="24"/>
        </w:rPr>
        <w:t xml:space="preserve">surgical options </w:t>
      </w:r>
      <w:r w:rsidR="002F0192" w:rsidRPr="00094399">
        <w:rPr>
          <w:rFonts w:ascii="Book Antiqua" w:hAnsi="Book Antiqua" w:cs="AdvPTimes"/>
          <w:sz w:val="24"/>
          <w:szCs w:val="24"/>
        </w:rPr>
        <w:t>which include</w:t>
      </w:r>
      <w:r w:rsidRPr="00094399">
        <w:rPr>
          <w:rFonts w:ascii="Book Antiqua" w:hAnsi="Book Antiqua" w:cs="AdvPTimes"/>
          <w:sz w:val="24"/>
          <w:szCs w:val="24"/>
        </w:rPr>
        <w:t xml:space="preserve"> hepaticojejuno</w:t>
      </w:r>
      <w:r w:rsidR="00855092" w:rsidRPr="00094399">
        <w:rPr>
          <w:rFonts w:ascii="Book Antiqua" w:hAnsi="Book Antiqua" w:cs="AdvPTimes"/>
          <w:sz w:val="24"/>
          <w:szCs w:val="24"/>
        </w:rPr>
        <w:t>stomy and retransplantation</w:t>
      </w:r>
      <w:r w:rsidR="00F90EE1" w:rsidRPr="00094399">
        <w:rPr>
          <w:rFonts w:ascii="Book Antiqua" w:hAnsi="Book Antiqua" w:cs="AdvPTimes"/>
          <w:sz w:val="24"/>
          <w:szCs w:val="24"/>
          <w:vertAlign w:val="superscript"/>
        </w:rPr>
        <w:t>[22,44]</w:t>
      </w:r>
      <w:r w:rsidR="00855092" w:rsidRPr="00094399">
        <w:rPr>
          <w:rFonts w:ascii="Book Antiqua" w:hAnsi="Book Antiqua" w:cs="AdvPTimes"/>
          <w:sz w:val="24"/>
          <w:szCs w:val="24"/>
        </w:rPr>
        <w:t>.</w:t>
      </w:r>
      <w:r w:rsidRPr="00094399">
        <w:rPr>
          <w:rFonts w:ascii="Book Antiqua" w:hAnsi="Book Antiqua" w:cs="AdvPTimes"/>
          <w:sz w:val="24"/>
          <w:szCs w:val="24"/>
        </w:rPr>
        <w:t xml:space="preserve"> In this study, 2 patients with </w:t>
      </w:r>
      <w:r w:rsidR="00F90EE1">
        <w:rPr>
          <w:rFonts w:ascii="Book Antiqua" w:hAnsi="Book Antiqua" w:cs="AdvPTimes"/>
          <w:sz w:val="24"/>
          <w:szCs w:val="24"/>
          <w:lang w:eastAsia="zh-CN"/>
        </w:rPr>
        <w:t>“</w:t>
      </w:r>
      <w:r w:rsidRPr="00094399">
        <w:rPr>
          <w:rFonts w:ascii="Book Antiqua" w:hAnsi="Book Antiqua" w:cs="AdvPTimes"/>
          <w:sz w:val="24"/>
          <w:szCs w:val="24"/>
        </w:rPr>
        <w:t>defiant</w:t>
      </w:r>
      <w:r w:rsidR="00F90EE1">
        <w:rPr>
          <w:rFonts w:ascii="Book Antiqua" w:hAnsi="Book Antiqua" w:cs="AdvPTimes"/>
          <w:sz w:val="24"/>
          <w:szCs w:val="24"/>
          <w:lang w:eastAsia="zh-CN"/>
        </w:rPr>
        <w:t>”</w:t>
      </w:r>
      <w:r w:rsidRPr="00094399">
        <w:rPr>
          <w:rFonts w:ascii="Book Antiqua" w:hAnsi="Book Antiqua" w:cs="AdvPTimes"/>
          <w:sz w:val="24"/>
          <w:szCs w:val="24"/>
        </w:rPr>
        <w:t xml:space="preserve"> BDS underwent </w:t>
      </w:r>
      <w:r w:rsidR="00855092" w:rsidRPr="00094399">
        <w:rPr>
          <w:rFonts w:ascii="Book Antiqua" w:hAnsi="Book Antiqua" w:cs="AdvPTimes"/>
          <w:sz w:val="24"/>
          <w:szCs w:val="24"/>
        </w:rPr>
        <w:t>surgery</w:t>
      </w:r>
      <w:r w:rsidR="00F90EE1">
        <w:rPr>
          <w:rFonts w:ascii="Book Antiqua" w:hAnsi="Book Antiqua" w:cs="AdvPTimes" w:hint="eastAsia"/>
          <w:sz w:val="24"/>
          <w:szCs w:val="24"/>
          <w:lang w:eastAsia="zh-CN"/>
        </w:rPr>
        <w:t xml:space="preserve"> [</w:t>
      </w:r>
      <w:r w:rsidR="00855092" w:rsidRPr="00094399">
        <w:rPr>
          <w:rFonts w:ascii="Book Antiqua" w:hAnsi="Book Antiqua" w:cs="AdvPTimes"/>
          <w:sz w:val="24"/>
          <w:szCs w:val="24"/>
        </w:rPr>
        <w:t>Hepaticojejunostomy</w:t>
      </w:r>
      <w:r w:rsidR="00F90EE1">
        <w:rPr>
          <w:rFonts w:ascii="Book Antiqua" w:hAnsi="Book Antiqua" w:cs="AdvPTimes" w:hint="eastAsia"/>
          <w:sz w:val="24"/>
          <w:szCs w:val="24"/>
          <w:lang w:eastAsia="zh-CN"/>
        </w:rPr>
        <w:t xml:space="preserve"> </w:t>
      </w:r>
      <w:r w:rsidR="00855092" w:rsidRPr="00094399">
        <w:rPr>
          <w:rFonts w:ascii="Book Antiqua" w:hAnsi="Book Antiqua" w:cs="AdvPTimes"/>
          <w:sz w:val="24"/>
          <w:szCs w:val="24"/>
        </w:rPr>
        <w:t xml:space="preserve">(1) </w:t>
      </w:r>
      <w:r w:rsidR="00F90EE1">
        <w:rPr>
          <w:rFonts w:ascii="Book Antiqua" w:hAnsi="Book Antiqua" w:cs="AdvPTimes" w:hint="eastAsia"/>
          <w:sz w:val="24"/>
          <w:szCs w:val="24"/>
          <w:lang w:eastAsia="zh-CN"/>
        </w:rPr>
        <w:t>and</w:t>
      </w:r>
      <w:r w:rsidR="00855092" w:rsidRPr="00094399">
        <w:rPr>
          <w:rFonts w:ascii="Book Antiqua" w:hAnsi="Book Antiqua" w:cs="AdvPTimes"/>
          <w:sz w:val="24"/>
          <w:szCs w:val="24"/>
        </w:rPr>
        <w:t xml:space="preserve"> Retransplantation</w:t>
      </w:r>
      <w:r w:rsidR="00F90EE1">
        <w:rPr>
          <w:rFonts w:ascii="Book Antiqua" w:hAnsi="Book Antiqua" w:cs="AdvPTimes" w:hint="eastAsia"/>
          <w:sz w:val="24"/>
          <w:szCs w:val="24"/>
          <w:lang w:eastAsia="zh-CN"/>
        </w:rPr>
        <w:t xml:space="preserve"> </w:t>
      </w:r>
      <w:r w:rsidR="00855092" w:rsidRPr="00094399">
        <w:rPr>
          <w:rFonts w:ascii="Book Antiqua" w:hAnsi="Book Antiqua" w:cs="AdvPTimes"/>
          <w:sz w:val="24"/>
          <w:szCs w:val="24"/>
        </w:rPr>
        <w:t>(1)</w:t>
      </w:r>
      <w:r w:rsidR="00F90EE1">
        <w:rPr>
          <w:rFonts w:ascii="Book Antiqua" w:hAnsi="Book Antiqua" w:cs="AdvPTimes" w:hint="eastAsia"/>
          <w:sz w:val="24"/>
          <w:szCs w:val="24"/>
          <w:lang w:eastAsia="zh-CN"/>
        </w:rPr>
        <w:t>]</w:t>
      </w:r>
      <w:r w:rsidR="00855092" w:rsidRPr="00094399">
        <w:rPr>
          <w:rFonts w:ascii="Book Antiqua" w:hAnsi="Book Antiqua" w:cs="AdvPTimes"/>
          <w:sz w:val="24"/>
          <w:szCs w:val="24"/>
        </w:rPr>
        <w:t xml:space="preserve"> and one patient had</w:t>
      </w:r>
      <w:r w:rsidR="002F0192" w:rsidRPr="00094399">
        <w:rPr>
          <w:rFonts w:ascii="Book Antiqua" w:hAnsi="Book Antiqua" w:cs="AdvPTimes"/>
          <w:sz w:val="24"/>
          <w:szCs w:val="24"/>
        </w:rPr>
        <w:t xml:space="preserve"> a c-SEMS placed. The use of c-SEMS has recently been studied in a meta-analysis</w:t>
      </w:r>
      <w:r w:rsidR="007A0714" w:rsidRPr="00094399">
        <w:rPr>
          <w:rFonts w:ascii="Book Antiqua" w:hAnsi="Book Antiqua" w:cs="AdvPTimes"/>
          <w:sz w:val="24"/>
          <w:szCs w:val="24"/>
          <w:vertAlign w:val="superscript"/>
        </w:rPr>
        <w:t>[</w:t>
      </w:r>
      <w:r w:rsidR="002F0192" w:rsidRPr="00094399">
        <w:rPr>
          <w:rFonts w:ascii="Book Antiqua" w:hAnsi="Book Antiqua" w:cs="AdvPTimes"/>
          <w:sz w:val="24"/>
          <w:szCs w:val="24"/>
          <w:vertAlign w:val="superscript"/>
        </w:rPr>
        <w:t>38</w:t>
      </w:r>
      <w:r w:rsidR="007A0714" w:rsidRPr="00094399">
        <w:rPr>
          <w:rFonts w:ascii="Book Antiqua" w:hAnsi="Book Antiqua" w:cs="AdvPTimes"/>
          <w:sz w:val="24"/>
          <w:szCs w:val="24"/>
          <w:vertAlign w:val="superscript"/>
        </w:rPr>
        <w:t>]</w:t>
      </w:r>
      <w:r w:rsidR="002F0192" w:rsidRPr="00094399">
        <w:rPr>
          <w:rFonts w:ascii="Book Antiqua" w:hAnsi="Book Antiqua" w:cs="AdvPTimes"/>
          <w:sz w:val="24"/>
          <w:szCs w:val="24"/>
        </w:rPr>
        <w:t xml:space="preserve"> where it was shown to have superior efficacy rates as compared to multiple plastic stenting. However, the same analysis showed high complication rates, especially stent migration</w:t>
      </w:r>
      <w:r w:rsidR="00C517DF" w:rsidRPr="00094399">
        <w:rPr>
          <w:rFonts w:ascii="Book Antiqua" w:hAnsi="Book Antiqua" w:cs="AdvPTimes"/>
          <w:sz w:val="24"/>
          <w:szCs w:val="24"/>
          <w:vertAlign w:val="superscript"/>
        </w:rPr>
        <w:t>[38]</w:t>
      </w:r>
      <w:r w:rsidR="002F0192" w:rsidRPr="00094399">
        <w:rPr>
          <w:rFonts w:ascii="Book Antiqua" w:hAnsi="Book Antiqua" w:cs="AdvPTimes"/>
          <w:sz w:val="24"/>
          <w:szCs w:val="24"/>
        </w:rPr>
        <w:t>.</w:t>
      </w:r>
      <w:r w:rsidR="00845846" w:rsidRPr="00094399">
        <w:rPr>
          <w:rFonts w:ascii="Book Antiqua" w:hAnsi="Book Antiqua" w:cs="AdvPTimes"/>
          <w:sz w:val="24"/>
          <w:szCs w:val="24"/>
          <w:vertAlign w:val="superscript"/>
        </w:rPr>
        <w:t xml:space="preserve"> </w:t>
      </w:r>
      <w:r w:rsidR="00845846" w:rsidRPr="00094399">
        <w:rPr>
          <w:rFonts w:ascii="Book Antiqua" w:hAnsi="Book Antiqua" w:cs="AdvPTimes"/>
          <w:sz w:val="24"/>
          <w:szCs w:val="24"/>
        </w:rPr>
        <w:t xml:space="preserve">In our study, 2 </w:t>
      </w:r>
      <w:r w:rsidR="00032B59" w:rsidRPr="00094399">
        <w:rPr>
          <w:rFonts w:ascii="Book Antiqua" w:hAnsi="Book Antiqua" w:cs="AdvPTimes"/>
          <w:sz w:val="24"/>
          <w:szCs w:val="24"/>
        </w:rPr>
        <w:t xml:space="preserve">patients with difficult BDS underwent DSOC with the help of which we were able to traverse the stricture successfully only in 1 patient. </w:t>
      </w:r>
      <w:r w:rsidR="002F0192" w:rsidRPr="00094399">
        <w:rPr>
          <w:rFonts w:ascii="Book Antiqua" w:hAnsi="Book Antiqua" w:cs="AdvPTimes"/>
          <w:sz w:val="24"/>
          <w:szCs w:val="24"/>
        </w:rPr>
        <w:t xml:space="preserve">Our approach to </w:t>
      </w:r>
      <w:r w:rsidR="00C517DF">
        <w:rPr>
          <w:rFonts w:ascii="Book Antiqua" w:hAnsi="Book Antiqua" w:cs="AdvPTimes"/>
          <w:sz w:val="24"/>
          <w:szCs w:val="24"/>
          <w:lang w:eastAsia="zh-CN"/>
        </w:rPr>
        <w:t>“</w:t>
      </w:r>
      <w:r w:rsidR="002F0192" w:rsidRPr="00094399">
        <w:rPr>
          <w:rFonts w:ascii="Book Antiqua" w:hAnsi="Book Antiqua" w:cs="AdvPTimes"/>
          <w:sz w:val="24"/>
          <w:szCs w:val="24"/>
        </w:rPr>
        <w:t>defiant</w:t>
      </w:r>
      <w:r w:rsidR="00C517DF">
        <w:rPr>
          <w:rFonts w:ascii="Book Antiqua" w:hAnsi="Book Antiqua" w:cs="AdvPTimes"/>
          <w:sz w:val="24"/>
          <w:szCs w:val="24"/>
          <w:lang w:eastAsia="zh-CN"/>
        </w:rPr>
        <w:t>”</w:t>
      </w:r>
      <w:r w:rsidR="002F0192" w:rsidRPr="00094399">
        <w:rPr>
          <w:rFonts w:ascii="Book Antiqua" w:hAnsi="Book Antiqua" w:cs="AdvPTimes"/>
          <w:sz w:val="24"/>
          <w:szCs w:val="24"/>
        </w:rPr>
        <w:t xml:space="preserve"> BDS currently centres around the use of multiple plastic stents</w:t>
      </w:r>
      <w:r w:rsidR="00AA525A" w:rsidRPr="00094399">
        <w:rPr>
          <w:rFonts w:ascii="Book Antiqua" w:hAnsi="Book Antiqua" w:cs="AdvPTimes"/>
          <w:sz w:val="24"/>
          <w:szCs w:val="24"/>
        </w:rPr>
        <w:t xml:space="preserve"> with only selected patients receiving c-SEMS. Surgical correction is reserved for patients who have particularly crippling symptoms along with frequent recurrence of strictures despite maximal stent therapy for over a period of 15 mo. </w:t>
      </w:r>
    </w:p>
    <w:p w14:paraId="64FADEF6" w14:textId="3572A4C8" w:rsidR="00254B33" w:rsidRDefault="00254B33" w:rsidP="00C517DF">
      <w:pPr>
        <w:autoSpaceDE w:val="0"/>
        <w:autoSpaceDN w:val="0"/>
        <w:adjustRightInd w:val="0"/>
        <w:spacing w:after="0" w:line="360" w:lineRule="auto"/>
        <w:ind w:firstLineChars="100" w:firstLine="240"/>
        <w:jc w:val="both"/>
        <w:rPr>
          <w:rFonts w:ascii="Book Antiqua" w:hAnsi="Book Antiqua" w:cs="Verdana"/>
          <w:sz w:val="24"/>
          <w:szCs w:val="24"/>
          <w:lang w:eastAsia="zh-CN"/>
        </w:rPr>
      </w:pPr>
      <w:r w:rsidRPr="00094399">
        <w:rPr>
          <w:rFonts w:ascii="Book Antiqua" w:hAnsi="Book Antiqua" w:cs="Verdana"/>
          <w:sz w:val="24"/>
          <w:szCs w:val="24"/>
        </w:rPr>
        <w:t>In summary, BDS remains a major complication of LDLT. Early identification of risk f</w:t>
      </w:r>
      <w:r w:rsidR="00092921" w:rsidRPr="00094399">
        <w:rPr>
          <w:rFonts w:ascii="Book Antiqua" w:hAnsi="Book Antiqua" w:cs="Verdana"/>
          <w:sz w:val="24"/>
          <w:szCs w:val="24"/>
        </w:rPr>
        <w:t xml:space="preserve">actors </w:t>
      </w:r>
      <w:r w:rsidR="0028048B" w:rsidRPr="00094399">
        <w:rPr>
          <w:rFonts w:ascii="Book Antiqua" w:hAnsi="Book Antiqua" w:cs="Verdana"/>
          <w:sz w:val="24"/>
          <w:szCs w:val="24"/>
        </w:rPr>
        <w:t xml:space="preserve">such as </w:t>
      </w:r>
      <w:r w:rsidR="00092921" w:rsidRPr="00094399">
        <w:rPr>
          <w:rFonts w:ascii="Book Antiqua" w:hAnsi="Book Antiqua" w:cs="Verdana"/>
          <w:sz w:val="24"/>
          <w:szCs w:val="24"/>
        </w:rPr>
        <w:t>bile leaks</w:t>
      </w:r>
      <w:r w:rsidR="0028048B" w:rsidRPr="00094399">
        <w:rPr>
          <w:rFonts w:ascii="Book Antiqua" w:hAnsi="Book Antiqua" w:cs="Verdana"/>
          <w:sz w:val="24"/>
          <w:szCs w:val="24"/>
        </w:rPr>
        <w:t xml:space="preserve"> and</w:t>
      </w:r>
      <w:r w:rsidR="00F64921" w:rsidRPr="00094399">
        <w:rPr>
          <w:rFonts w:ascii="Book Antiqua" w:hAnsi="Book Antiqua" w:cs="Verdana"/>
          <w:sz w:val="24"/>
          <w:szCs w:val="24"/>
        </w:rPr>
        <w:t xml:space="preserve"> </w:t>
      </w:r>
      <w:r w:rsidR="0028048B" w:rsidRPr="00094399">
        <w:rPr>
          <w:rFonts w:ascii="Book Antiqua" w:hAnsi="Book Antiqua" w:cs="Verdana"/>
          <w:sz w:val="24"/>
          <w:szCs w:val="24"/>
        </w:rPr>
        <w:t>HAT in conjunction with adopting</w:t>
      </w:r>
      <w:r w:rsidR="00092921" w:rsidRPr="00094399">
        <w:rPr>
          <w:rFonts w:ascii="Book Antiqua" w:hAnsi="Book Antiqua" w:cs="Verdana"/>
          <w:sz w:val="24"/>
          <w:szCs w:val="24"/>
        </w:rPr>
        <w:t xml:space="preserve"> early treatment measures may </w:t>
      </w:r>
      <w:r w:rsidR="0028048B" w:rsidRPr="00094399">
        <w:rPr>
          <w:rFonts w:ascii="Book Antiqua" w:hAnsi="Book Antiqua" w:cs="Verdana"/>
          <w:sz w:val="24"/>
          <w:szCs w:val="24"/>
        </w:rPr>
        <w:t>improve</w:t>
      </w:r>
      <w:r w:rsidR="00092921" w:rsidRPr="00094399">
        <w:rPr>
          <w:rFonts w:ascii="Book Antiqua" w:hAnsi="Book Antiqua" w:cs="Verdana"/>
          <w:sz w:val="24"/>
          <w:szCs w:val="24"/>
        </w:rPr>
        <w:t xml:space="preserve"> therapeutic efficacy of endotherapy in these patients. Aggressive endotherapy protocols </w:t>
      </w:r>
      <w:r w:rsidR="00C517DF">
        <w:rPr>
          <w:rFonts w:ascii="Book Antiqua" w:hAnsi="Book Antiqua" w:cs="Verdana"/>
          <w:sz w:val="24"/>
          <w:szCs w:val="24"/>
        </w:rPr>
        <w:t>seem</w:t>
      </w:r>
      <w:r w:rsidR="0028048B" w:rsidRPr="00094399">
        <w:rPr>
          <w:rFonts w:ascii="Book Antiqua" w:hAnsi="Book Antiqua" w:cs="Verdana"/>
          <w:sz w:val="24"/>
          <w:szCs w:val="24"/>
        </w:rPr>
        <w:t xml:space="preserve"> to have </w:t>
      </w:r>
      <w:r w:rsidR="005F1C31" w:rsidRPr="00094399">
        <w:rPr>
          <w:rFonts w:ascii="Book Antiqua" w:hAnsi="Book Antiqua" w:cs="Verdana"/>
          <w:sz w:val="24"/>
          <w:szCs w:val="24"/>
        </w:rPr>
        <w:t>a</w:t>
      </w:r>
      <w:r w:rsidR="00092921" w:rsidRPr="00094399">
        <w:rPr>
          <w:rFonts w:ascii="Book Antiqua" w:hAnsi="Book Antiqua" w:cs="Verdana"/>
          <w:sz w:val="24"/>
          <w:szCs w:val="24"/>
        </w:rPr>
        <w:t xml:space="preserve"> favourable outcome </w:t>
      </w:r>
      <w:r w:rsidR="005F1C31" w:rsidRPr="00094399">
        <w:rPr>
          <w:rFonts w:ascii="Book Antiqua" w:hAnsi="Book Antiqua" w:cs="Verdana"/>
          <w:sz w:val="24"/>
          <w:szCs w:val="24"/>
        </w:rPr>
        <w:t xml:space="preserve">after </w:t>
      </w:r>
      <w:r w:rsidR="005F1C31" w:rsidRPr="00094399">
        <w:rPr>
          <w:rFonts w:ascii="Book Antiqua" w:hAnsi="Book Antiqua" w:cs="Verdana"/>
          <w:sz w:val="24"/>
          <w:szCs w:val="24"/>
        </w:rPr>
        <w:lastRenderedPageBreak/>
        <w:t xml:space="preserve">endotherapy thereby reducing the </w:t>
      </w:r>
      <w:r w:rsidR="00092921" w:rsidRPr="00094399">
        <w:rPr>
          <w:rFonts w:ascii="Book Antiqua" w:hAnsi="Book Antiqua" w:cs="Verdana"/>
          <w:sz w:val="24"/>
          <w:szCs w:val="24"/>
        </w:rPr>
        <w:t xml:space="preserve">associated morbidity and mortality of </w:t>
      </w:r>
      <w:r w:rsidR="007B0B1B" w:rsidRPr="00094399">
        <w:rPr>
          <w:rFonts w:ascii="Book Antiqua" w:hAnsi="Book Antiqua" w:cs="Book Antiqua"/>
          <w:sz w:val="24"/>
          <w:szCs w:val="24"/>
          <w:lang w:val="en-US"/>
        </w:rPr>
        <w:t>BDS</w:t>
      </w:r>
      <w:r w:rsidR="00092921" w:rsidRPr="00094399">
        <w:rPr>
          <w:rFonts w:ascii="Book Antiqua" w:hAnsi="Book Antiqua" w:cs="Verdana"/>
          <w:sz w:val="24"/>
          <w:szCs w:val="24"/>
        </w:rPr>
        <w:t xml:space="preserve"> post </w:t>
      </w:r>
      <w:r w:rsidR="007B0B1B" w:rsidRPr="00094399">
        <w:rPr>
          <w:rFonts w:ascii="Book Antiqua" w:hAnsi="Book Antiqua" w:cs="Book Antiqua"/>
          <w:sz w:val="24"/>
          <w:szCs w:val="24"/>
          <w:lang w:val="en-US"/>
        </w:rPr>
        <w:t>LDLT</w:t>
      </w:r>
      <w:r w:rsidR="00092921" w:rsidRPr="00094399">
        <w:rPr>
          <w:rFonts w:ascii="Book Antiqua" w:hAnsi="Book Antiqua" w:cs="Verdana"/>
          <w:sz w:val="24"/>
          <w:szCs w:val="24"/>
        </w:rPr>
        <w:t>.</w:t>
      </w:r>
      <w:r w:rsidR="00F64921" w:rsidRPr="00094399">
        <w:rPr>
          <w:rFonts w:ascii="Book Antiqua" w:hAnsi="Book Antiqua" w:cs="Verdana"/>
          <w:sz w:val="24"/>
          <w:szCs w:val="24"/>
        </w:rPr>
        <w:t xml:space="preserve"> The use of c-SEMS, DSOC in the management of </w:t>
      </w:r>
      <w:r w:rsidR="00C517DF">
        <w:rPr>
          <w:rFonts w:ascii="Book Antiqua" w:hAnsi="Book Antiqua" w:cs="Verdana"/>
          <w:sz w:val="24"/>
          <w:szCs w:val="24"/>
          <w:lang w:eastAsia="zh-CN"/>
        </w:rPr>
        <w:t>“</w:t>
      </w:r>
      <w:r w:rsidR="00F64921" w:rsidRPr="00094399">
        <w:rPr>
          <w:rFonts w:ascii="Book Antiqua" w:hAnsi="Book Antiqua" w:cs="Verdana"/>
          <w:sz w:val="24"/>
          <w:szCs w:val="24"/>
        </w:rPr>
        <w:t>defiant</w:t>
      </w:r>
      <w:r w:rsidR="00C517DF">
        <w:rPr>
          <w:rFonts w:ascii="Book Antiqua" w:hAnsi="Book Antiqua" w:cs="Verdana"/>
          <w:sz w:val="24"/>
          <w:szCs w:val="24"/>
          <w:lang w:eastAsia="zh-CN"/>
        </w:rPr>
        <w:t>”</w:t>
      </w:r>
      <w:r w:rsidR="00F64921" w:rsidRPr="00094399">
        <w:rPr>
          <w:rFonts w:ascii="Book Antiqua" w:hAnsi="Book Antiqua" w:cs="Verdana"/>
          <w:sz w:val="24"/>
          <w:szCs w:val="24"/>
        </w:rPr>
        <w:t xml:space="preserve"> BDS is an area that requires further study. </w:t>
      </w:r>
    </w:p>
    <w:p w14:paraId="57E65CB6" w14:textId="77777777" w:rsidR="00C517DF" w:rsidRPr="00094399" w:rsidRDefault="00C517DF" w:rsidP="00C517DF">
      <w:pPr>
        <w:autoSpaceDE w:val="0"/>
        <w:autoSpaceDN w:val="0"/>
        <w:adjustRightInd w:val="0"/>
        <w:spacing w:after="0" w:line="360" w:lineRule="auto"/>
        <w:ind w:firstLineChars="100" w:firstLine="240"/>
        <w:jc w:val="both"/>
        <w:rPr>
          <w:rFonts w:ascii="Book Antiqua" w:hAnsi="Book Antiqua" w:cs="Verdana"/>
          <w:sz w:val="24"/>
          <w:szCs w:val="24"/>
          <w:lang w:eastAsia="zh-CN"/>
        </w:rPr>
      </w:pPr>
    </w:p>
    <w:p w14:paraId="504912AD" w14:textId="5669F9B4" w:rsidR="009F691D" w:rsidRPr="00094399" w:rsidRDefault="00C517DF" w:rsidP="00094399">
      <w:pPr>
        <w:autoSpaceDE w:val="0"/>
        <w:autoSpaceDN w:val="0"/>
        <w:adjustRightInd w:val="0"/>
        <w:spacing w:after="0" w:line="360" w:lineRule="auto"/>
        <w:jc w:val="both"/>
        <w:rPr>
          <w:rFonts w:ascii="Book Antiqua" w:hAnsi="Book Antiqua" w:cs="Tahoma"/>
          <w:b/>
          <w:sz w:val="24"/>
          <w:szCs w:val="24"/>
          <w:lang w:eastAsia="zh-CN"/>
        </w:rPr>
      </w:pPr>
      <w:r>
        <w:rPr>
          <w:rFonts w:ascii="Book Antiqua" w:hAnsi="Book Antiqua" w:cs="Tahoma"/>
          <w:b/>
          <w:sz w:val="24"/>
          <w:szCs w:val="24"/>
        </w:rPr>
        <w:t xml:space="preserve">COMMENTS </w:t>
      </w:r>
    </w:p>
    <w:p w14:paraId="1E5E600D" w14:textId="3A9D4143" w:rsidR="009F691D" w:rsidRPr="00C517DF" w:rsidRDefault="009F691D" w:rsidP="00094399">
      <w:pPr>
        <w:autoSpaceDE w:val="0"/>
        <w:autoSpaceDN w:val="0"/>
        <w:adjustRightInd w:val="0"/>
        <w:spacing w:after="0" w:line="360" w:lineRule="auto"/>
        <w:jc w:val="both"/>
        <w:rPr>
          <w:rFonts w:ascii="Book Antiqua" w:hAnsi="Book Antiqua" w:cs="Tahoma"/>
          <w:b/>
          <w:bCs/>
          <w:i/>
          <w:sz w:val="24"/>
          <w:szCs w:val="24"/>
        </w:rPr>
      </w:pPr>
      <w:r w:rsidRPr="00C517DF">
        <w:rPr>
          <w:rFonts w:ascii="Book Antiqua" w:hAnsi="Book Antiqua" w:cs="Tahoma"/>
          <w:b/>
          <w:bCs/>
          <w:i/>
          <w:sz w:val="24"/>
          <w:szCs w:val="24"/>
        </w:rPr>
        <w:t>Background</w:t>
      </w:r>
    </w:p>
    <w:p w14:paraId="023A889C" w14:textId="607B670C" w:rsidR="009F691D" w:rsidRPr="00094399" w:rsidRDefault="009F691D" w:rsidP="00C517DF">
      <w:pPr>
        <w:pStyle w:val="ListParagraph"/>
        <w:autoSpaceDE w:val="0"/>
        <w:autoSpaceDN w:val="0"/>
        <w:adjustRightInd w:val="0"/>
        <w:spacing w:after="0" w:line="360" w:lineRule="auto"/>
        <w:ind w:left="0"/>
        <w:jc w:val="both"/>
        <w:rPr>
          <w:rFonts w:ascii="Book Antiqua" w:hAnsi="Book Antiqua" w:cs="Tahoma"/>
          <w:sz w:val="24"/>
          <w:szCs w:val="24"/>
        </w:rPr>
      </w:pPr>
      <w:r w:rsidRPr="00094399">
        <w:rPr>
          <w:rFonts w:ascii="Book Antiqua" w:hAnsi="Book Antiqua" w:cs="Tahoma"/>
          <w:sz w:val="24"/>
          <w:szCs w:val="24"/>
        </w:rPr>
        <w:t>Bile duct strictures are a major cause of morbidity and mortality in patients who have undergone a liv</w:t>
      </w:r>
      <w:r w:rsidR="00C517DF">
        <w:rPr>
          <w:rFonts w:ascii="Book Antiqua" w:hAnsi="Book Antiqua" w:cs="Tahoma"/>
          <w:sz w:val="24"/>
          <w:szCs w:val="24"/>
        </w:rPr>
        <w:t>ing donor liver transplantation</w:t>
      </w:r>
      <w:r w:rsidR="00C517DF">
        <w:rPr>
          <w:rFonts w:ascii="Book Antiqua" w:hAnsi="Book Antiqua" w:cs="Tahoma" w:hint="eastAsia"/>
          <w:sz w:val="24"/>
          <w:szCs w:val="24"/>
          <w:lang w:eastAsia="zh-CN"/>
        </w:rPr>
        <w:t xml:space="preserve">. </w:t>
      </w:r>
      <w:r w:rsidRPr="00094399">
        <w:rPr>
          <w:rFonts w:ascii="Book Antiqua" w:hAnsi="Book Antiqua" w:cs="Tahoma"/>
          <w:sz w:val="24"/>
          <w:szCs w:val="24"/>
        </w:rPr>
        <w:t xml:space="preserve">Endotherapy for </w:t>
      </w:r>
      <w:r w:rsidR="00373BC2" w:rsidRPr="00373BC2">
        <w:rPr>
          <w:rFonts w:ascii="Book Antiqua" w:hAnsi="Book Antiqua"/>
          <w:sz w:val="24"/>
          <w:szCs w:val="24"/>
        </w:rPr>
        <w:t>bile duct strictures</w:t>
      </w:r>
      <w:r w:rsidR="00373BC2" w:rsidRPr="00373BC2">
        <w:rPr>
          <w:rFonts w:ascii="Book Antiqua" w:hAnsi="Book Antiqua" w:cs="Tahoma"/>
          <w:sz w:val="24"/>
          <w:szCs w:val="24"/>
        </w:rPr>
        <w:t xml:space="preserve"> </w:t>
      </w:r>
      <w:r w:rsidR="00373BC2" w:rsidRPr="00373BC2">
        <w:rPr>
          <w:rFonts w:ascii="Book Antiqua" w:hAnsi="Book Antiqua" w:cs="Tahoma" w:hint="eastAsia"/>
          <w:sz w:val="24"/>
          <w:szCs w:val="24"/>
          <w:lang w:eastAsia="zh-CN"/>
        </w:rPr>
        <w:t>(</w:t>
      </w:r>
      <w:r w:rsidRPr="00373BC2">
        <w:rPr>
          <w:rFonts w:ascii="Book Antiqua" w:hAnsi="Book Antiqua" w:cs="Tahoma"/>
          <w:sz w:val="24"/>
          <w:szCs w:val="24"/>
        </w:rPr>
        <w:t>BDS</w:t>
      </w:r>
      <w:r w:rsidR="00373BC2" w:rsidRPr="00373BC2">
        <w:rPr>
          <w:rFonts w:ascii="Book Antiqua" w:hAnsi="Book Antiqua" w:cs="Tahoma" w:hint="eastAsia"/>
          <w:sz w:val="24"/>
          <w:szCs w:val="24"/>
          <w:lang w:eastAsia="zh-CN"/>
        </w:rPr>
        <w:t>)</w:t>
      </w:r>
      <w:r w:rsidRPr="00373BC2">
        <w:rPr>
          <w:rFonts w:ascii="Book Antiqua" w:hAnsi="Book Antiqua" w:cs="Tahoma"/>
          <w:sz w:val="24"/>
          <w:szCs w:val="24"/>
        </w:rPr>
        <w:t xml:space="preserve"> </w:t>
      </w:r>
      <w:r w:rsidRPr="00094399">
        <w:rPr>
          <w:rFonts w:ascii="Book Antiqua" w:hAnsi="Book Antiqua" w:cs="Tahoma"/>
          <w:sz w:val="24"/>
          <w:szCs w:val="24"/>
        </w:rPr>
        <w:t>in these patients includes ERC, sph</w:t>
      </w:r>
      <w:r w:rsidR="00C517DF">
        <w:rPr>
          <w:rFonts w:ascii="Book Antiqua" w:hAnsi="Book Antiqua" w:cs="Tahoma"/>
          <w:sz w:val="24"/>
          <w:szCs w:val="24"/>
        </w:rPr>
        <w:t>incterotomy and stent placement</w:t>
      </w:r>
      <w:r w:rsidR="00C517DF">
        <w:rPr>
          <w:rFonts w:ascii="Book Antiqua" w:hAnsi="Book Antiqua" w:cs="Tahoma" w:hint="eastAsia"/>
          <w:sz w:val="24"/>
          <w:szCs w:val="24"/>
          <w:lang w:eastAsia="zh-CN"/>
        </w:rPr>
        <w:t xml:space="preserve">. </w:t>
      </w:r>
      <w:r w:rsidRPr="00094399">
        <w:rPr>
          <w:rFonts w:ascii="Book Antiqua" w:hAnsi="Book Antiqua" w:cs="Tahoma"/>
          <w:sz w:val="24"/>
          <w:szCs w:val="24"/>
        </w:rPr>
        <w:t>Results of endotherapy are variable and factors predicting outcome are not well elucidated</w:t>
      </w:r>
    </w:p>
    <w:p w14:paraId="1A977508" w14:textId="77777777" w:rsidR="009F691D" w:rsidRPr="005173E0" w:rsidRDefault="009F691D" w:rsidP="00094399">
      <w:pPr>
        <w:autoSpaceDE w:val="0"/>
        <w:autoSpaceDN w:val="0"/>
        <w:adjustRightInd w:val="0"/>
        <w:spacing w:after="0" w:line="360" w:lineRule="auto"/>
        <w:jc w:val="both"/>
        <w:rPr>
          <w:rFonts w:ascii="Book Antiqua" w:hAnsi="Book Antiqua" w:cs="Tahoma"/>
          <w:i/>
          <w:sz w:val="24"/>
          <w:szCs w:val="24"/>
        </w:rPr>
      </w:pPr>
    </w:p>
    <w:p w14:paraId="3F717BC4" w14:textId="2DE072B2" w:rsidR="009F691D" w:rsidRPr="005173E0" w:rsidRDefault="009F691D" w:rsidP="00094399">
      <w:pPr>
        <w:autoSpaceDE w:val="0"/>
        <w:autoSpaceDN w:val="0"/>
        <w:adjustRightInd w:val="0"/>
        <w:spacing w:after="0" w:line="360" w:lineRule="auto"/>
        <w:jc w:val="both"/>
        <w:rPr>
          <w:rFonts w:ascii="Book Antiqua" w:hAnsi="Book Antiqua" w:cs="Tahoma"/>
          <w:b/>
          <w:bCs/>
          <w:i/>
          <w:sz w:val="24"/>
          <w:szCs w:val="24"/>
        </w:rPr>
      </w:pPr>
      <w:r w:rsidRPr="005173E0">
        <w:rPr>
          <w:rFonts w:ascii="Book Antiqua" w:hAnsi="Book Antiqua" w:cs="Tahoma"/>
          <w:b/>
          <w:bCs/>
          <w:i/>
          <w:sz w:val="24"/>
          <w:szCs w:val="24"/>
        </w:rPr>
        <w:t>Research frontiers</w:t>
      </w:r>
    </w:p>
    <w:p w14:paraId="19930D61" w14:textId="05B33B20" w:rsidR="009F691D" w:rsidRDefault="009F691D"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r w:rsidRPr="00094399">
        <w:rPr>
          <w:rFonts w:ascii="Book Antiqua" w:hAnsi="Book Antiqua" w:cs="Tahoma"/>
          <w:sz w:val="24"/>
          <w:szCs w:val="24"/>
        </w:rPr>
        <w:t>Factors that can predict endotherapy outcome and resu</w:t>
      </w:r>
      <w:r w:rsidR="005173E0">
        <w:rPr>
          <w:rFonts w:ascii="Book Antiqua" w:hAnsi="Book Antiqua" w:cs="Tahoma"/>
          <w:sz w:val="24"/>
          <w:szCs w:val="24"/>
        </w:rPr>
        <w:t>lt in optimal patient selection</w:t>
      </w:r>
      <w:r w:rsidR="005173E0">
        <w:rPr>
          <w:rFonts w:ascii="Book Antiqua" w:hAnsi="Book Antiqua" w:cs="Tahoma" w:hint="eastAsia"/>
          <w:sz w:val="24"/>
          <w:szCs w:val="24"/>
          <w:lang w:eastAsia="zh-CN"/>
        </w:rPr>
        <w:t xml:space="preserve">. </w:t>
      </w:r>
      <w:r w:rsidRPr="00094399">
        <w:rPr>
          <w:rFonts w:ascii="Book Antiqua" w:hAnsi="Book Antiqua" w:cs="Tahoma"/>
          <w:sz w:val="24"/>
          <w:szCs w:val="24"/>
        </w:rPr>
        <w:t xml:space="preserve">Endotherapy protocols/guidelines which can help roadmap this heterogenous group of patients towards better healthcare. </w:t>
      </w:r>
    </w:p>
    <w:p w14:paraId="47EFF884" w14:textId="77777777" w:rsidR="005173E0" w:rsidRPr="00094399" w:rsidRDefault="005173E0"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p>
    <w:p w14:paraId="3975041A" w14:textId="5C1DBB24" w:rsidR="009F691D" w:rsidRPr="005173E0" w:rsidRDefault="009F691D" w:rsidP="00094399">
      <w:pPr>
        <w:autoSpaceDE w:val="0"/>
        <w:autoSpaceDN w:val="0"/>
        <w:adjustRightInd w:val="0"/>
        <w:spacing w:after="0" w:line="360" w:lineRule="auto"/>
        <w:jc w:val="both"/>
        <w:rPr>
          <w:rFonts w:ascii="Book Antiqua" w:hAnsi="Book Antiqua" w:cs="Tahoma"/>
          <w:b/>
          <w:bCs/>
          <w:i/>
          <w:sz w:val="24"/>
          <w:szCs w:val="24"/>
        </w:rPr>
      </w:pPr>
      <w:r w:rsidRPr="005173E0">
        <w:rPr>
          <w:rFonts w:ascii="Book Antiqua" w:hAnsi="Book Antiqua" w:cs="Tahoma"/>
          <w:b/>
          <w:bCs/>
          <w:i/>
          <w:sz w:val="24"/>
          <w:szCs w:val="24"/>
        </w:rPr>
        <w:t>Innovations and breakthroughs</w:t>
      </w:r>
    </w:p>
    <w:p w14:paraId="4AAF10F2" w14:textId="33AB9A34" w:rsidR="009F691D" w:rsidRDefault="005173E0"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r>
        <w:rPr>
          <w:rFonts w:ascii="Book Antiqua" w:hAnsi="Book Antiqua" w:cs="Tahoma"/>
          <w:sz w:val="24"/>
          <w:szCs w:val="24"/>
        </w:rPr>
        <w:t>Unique outcome definition</w:t>
      </w:r>
      <w:r w:rsidR="009F691D" w:rsidRPr="00094399">
        <w:rPr>
          <w:rFonts w:ascii="Book Antiqua" w:hAnsi="Book Antiqua" w:cs="Tahoma"/>
          <w:sz w:val="24"/>
          <w:szCs w:val="24"/>
        </w:rPr>
        <w:t xml:space="preserve">: The outcome of endotherapy was considered favourable only when there was symptomatic and biochemical improvement. Partial responders were considered unfavourable owing to significant morbidity in this group. This sub group of patients is particulary tricky as they find themselves in a therapeutic </w:t>
      </w:r>
      <w:r>
        <w:rPr>
          <w:rFonts w:ascii="Book Antiqua" w:hAnsi="Book Antiqua" w:cs="Tahoma"/>
          <w:sz w:val="24"/>
          <w:szCs w:val="24"/>
          <w:lang w:eastAsia="zh-CN"/>
        </w:rPr>
        <w:t>“</w:t>
      </w:r>
      <w:r w:rsidR="009F691D" w:rsidRPr="00094399">
        <w:rPr>
          <w:rFonts w:ascii="Book Antiqua" w:hAnsi="Book Antiqua" w:cs="Tahoma"/>
          <w:sz w:val="24"/>
          <w:szCs w:val="24"/>
        </w:rPr>
        <w:t>no man’s land</w:t>
      </w:r>
      <w:r>
        <w:rPr>
          <w:rFonts w:ascii="Book Antiqua" w:hAnsi="Book Antiqua" w:cs="Tahoma"/>
          <w:sz w:val="24"/>
          <w:szCs w:val="24"/>
          <w:lang w:eastAsia="zh-CN"/>
        </w:rPr>
        <w:t>”</w:t>
      </w:r>
      <w:r w:rsidR="009F691D" w:rsidRPr="00094399">
        <w:rPr>
          <w:rFonts w:ascii="Book Antiqua" w:hAnsi="Book Antiqua" w:cs="Tahoma"/>
          <w:sz w:val="24"/>
          <w:szCs w:val="24"/>
        </w:rPr>
        <w:t xml:space="preserve"> so to speak, where established treatment has provided some improvement, but with resid</w:t>
      </w:r>
      <w:r>
        <w:rPr>
          <w:rFonts w:ascii="Book Antiqua" w:hAnsi="Book Antiqua" w:cs="Tahoma"/>
          <w:sz w:val="24"/>
          <w:szCs w:val="24"/>
        </w:rPr>
        <w:t xml:space="preserve">ual yet significant morbidity. </w:t>
      </w:r>
      <w:r w:rsidR="009F691D" w:rsidRPr="00094399">
        <w:rPr>
          <w:rFonts w:ascii="Book Antiqua" w:hAnsi="Book Antiqua" w:cs="Tahoma"/>
          <w:sz w:val="24"/>
          <w:szCs w:val="24"/>
        </w:rPr>
        <w:t>Aggressive endotherapy protocols with repeated procedures, serial dilatation and stent upsizing for a minimum period exceeding 6 mo can yield good ou</w:t>
      </w:r>
      <w:r>
        <w:rPr>
          <w:rFonts w:ascii="Book Antiqua" w:hAnsi="Book Antiqua" w:cs="Tahoma"/>
          <w:sz w:val="24"/>
          <w:szCs w:val="24"/>
        </w:rPr>
        <w:t>tcomes in majority of patients.</w:t>
      </w:r>
      <w:r>
        <w:rPr>
          <w:rFonts w:ascii="Book Antiqua" w:hAnsi="Book Antiqua" w:cs="Tahoma" w:hint="eastAsia"/>
          <w:sz w:val="24"/>
          <w:szCs w:val="24"/>
          <w:lang w:eastAsia="zh-CN"/>
        </w:rPr>
        <w:t xml:space="preserve"> </w:t>
      </w:r>
      <w:r w:rsidR="009F691D" w:rsidRPr="00094399">
        <w:rPr>
          <w:rFonts w:ascii="Book Antiqua" w:hAnsi="Book Antiqua" w:cs="Tahoma"/>
          <w:sz w:val="24"/>
          <w:szCs w:val="24"/>
        </w:rPr>
        <w:t>Early endotherapy in patients with persistent bile leak (&gt;</w:t>
      </w:r>
      <w:r>
        <w:rPr>
          <w:rFonts w:ascii="Book Antiqua" w:hAnsi="Book Antiqua" w:cs="Tahoma" w:hint="eastAsia"/>
          <w:sz w:val="24"/>
          <w:szCs w:val="24"/>
          <w:lang w:eastAsia="zh-CN"/>
        </w:rPr>
        <w:t xml:space="preserve"> </w:t>
      </w:r>
      <w:r>
        <w:rPr>
          <w:rFonts w:ascii="Book Antiqua" w:hAnsi="Book Antiqua" w:cs="Tahoma"/>
          <w:sz w:val="24"/>
          <w:szCs w:val="24"/>
        </w:rPr>
        <w:t>4 wk</w:t>
      </w:r>
      <w:r w:rsidR="009F691D" w:rsidRPr="00094399">
        <w:rPr>
          <w:rFonts w:ascii="Book Antiqua" w:hAnsi="Book Antiqua" w:cs="Tahoma"/>
          <w:sz w:val="24"/>
          <w:szCs w:val="24"/>
        </w:rPr>
        <w:t>) may prevent the developme</w:t>
      </w:r>
      <w:r>
        <w:rPr>
          <w:rFonts w:ascii="Book Antiqua" w:hAnsi="Book Antiqua" w:cs="Tahoma"/>
          <w:sz w:val="24"/>
          <w:szCs w:val="24"/>
        </w:rPr>
        <w:t xml:space="preserve">nt of complex BDS. </w:t>
      </w:r>
      <w:r w:rsidR="009F691D" w:rsidRPr="00094399">
        <w:rPr>
          <w:rFonts w:ascii="Book Antiqua" w:hAnsi="Book Antiqua" w:cs="Tahoma"/>
          <w:sz w:val="24"/>
          <w:szCs w:val="24"/>
        </w:rPr>
        <w:t xml:space="preserve">Use of two or more recipient ducts, especially cystic ducts are particularly poor reponders to endotherapy. </w:t>
      </w:r>
    </w:p>
    <w:p w14:paraId="4652023E" w14:textId="77777777" w:rsidR="005173E0" w:rsidRPr="00094399" w:rsidRDefault="005173E0"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p>
    <w:p w14:paraId="392A0176" w14:textId="532CD751" w:rsidR="009F691D" w:rsidRPr="005173E0" w:rsidRDefault="009F691D" w:rsidP="00094399">
      <w:pPr>
        <w:autoSpaceDE w:val="0"/>
        <w:autoSpaceDN w:val="0"/>
        <w:adjustRightInd w:val="0"/>
        <w:spacing w:after="0" w:line="360" w:lineRule="auto"/>
        <w:jc w:val="both"/>
        <w:rPr>
          <w:rFonts w:ascii="Book Antiqua" w:hAnsi="Book Antiqua" w:cs="Tahoma"/>
          <w:b/>
          <w:bCs/>
          <w:i/>
          <w:sz w:val="24"/>
          <w:szCs w:val="24"/>
        </w:rPr>
      </w:pPr>
      <w:r w:rsidRPr="005173E0">
        <w:rPr>
          <w:rFonts w:ascii="Book Antiqua" w:hAnsi="Book Antiqua" w:cs="Tahoma"/>
          <w:b/>
          <w:bCs/>
          <w:i/>
          <w:sz w:val="24"/>
          <w:szCs w:val="24"/>
        </w:rPr>
        <w:t>Applications</w:t>
      </w:r>
    </w:p>
    <w:p w14:paraId="1B370DB3" w14:textId="58810EE2" w:rsidR="009F691D" w:rsidRDefault="009F691D"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r w:rsidRPr="00094399">
        <w:rPr>
          <w:rFonts w:ascii="Book Antiqua" w:hAnsi="Book Antiqua" w:cs="Tahoma"/>
          <w:sz w:val="24"/>
          <w:szCs w:val="24"/>
        </w:rPr>
        <w:lastRenderedPageBreak/>
        <w:t>This study may aid in the establishment of uniform endotherapy protocols which can have a wide applicability beyond the confines</w:t>
      </w:r>
      <w:r w:rsidR="005173E0">
        <w:rPr>
          <w:rFonts w:ascii="Book Antiqua" w:hAnsi="Book Antiqua" w:cs="Tahoma"/>
          <w:sz w:val="24"/>
          <w:szCs w:val="24"/>
        </w:rPr>
        <w:t xml:space="preserve"> of single centre experiences. </w:t>
      </w:r>
      <w:r w:rsidRPr="00094399">
        <w:rPr>
          <w:rFonts w:ascii="Book Antiqua" w:hAnsi="Book Antiqua" w:cs="Tahoma"/>
          <w:sz w:val="24"/>
          <w:szCs w:val="24"/>
        </w:rPr>
        <w:t>Bile duct anastomosis using multiple recipient ducts may be avoided, if possible; in favour of innovative surgical practices that may impact over</w:t>
      </w:r>
      <w:r w:rsidR="005173E0">
        <w:rPr>
          <w:rFonts w:ascii="Book Antiqua" w:hAnsi="Book Antiqua" w:cs="Tahoma"/>
          <w:sz w:val="24"/>
          <w:szCs w:val="24"/>
        </w:rPr>
        <w:t xml:space="preserve">all outcome in these patients. </w:t>
      </w:r>
      <w:r w:rsidRPr="00094399">
        <w:rPr>
          <w:rFonts w:ascii="Book Antiqua" w:hAnsi="Book Antiqua" w:cs="Tahoma"/>
          <w:sz w:val="24"/>
          <w:szCs w:val="24"/>
        </w:rPr>
        <w:t xml:space="preserve">The outcome definition which identifies partial responders may suggest a sub group that needs a more detailed assessment which can lend clarity on optimal management of these patients. </w:t>
      </w:r>
    </w:p>
    <w:p w14:paraId="6A24D5BB" w14:textId="77777777" w:rsidR="005173E0" w:rsidRPr="00094399" w:rsidRDefault="005173E0"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p>
    <w:p w14:paraId="2A155250" w14:textId="22285AC6" w:rsidR="009F691D" w:rsidRPr="005173E0" w:rsidRDefault="009F691D" w:rsidP="00094399">
      <w:pPr>
        <w:autoSpaceDE w:val="0"/>
        <w:autoSpaceDN w:val="0"/>
        <w:adjustRightInd w:val="0"/>
        <w:spacing w:after="0" w:line="360" w:lineRule="auto"/>
        <w:jc w:val="both"/>
        <w:rPr>
          <w:rFonts w:ascii="Book Antiqua" w:hAnsi="Book Antiqua" w:cs="Tahoma"/>
          <w:b/>
          <w:bCs/>
          <w:i/>
          <w:sz w:val="24"/>
          <w:szCs w:val="24"/>
        </w:rPr>
      </w:pPr>
      <w:r w:rsidRPr="005173E0">
        <w:rPr>
          <w:rFonts w:ascii="Book Antiqua" w:hAnsi="Book Antiqua" w:cs="Tahoma"/>
          <w:b/>
          <w:bCs/>
          <w:i/>
          <w:sz w:val="24"/>
          <w:szCs w:val="24"/>
        </w:rPr>
        <w:t>Terminology</w:t>
      </w:r>
    </w:p>
    <w:p w14:paraId="15AE78B8" w14:textId="155864E2" w:rsidR="009F691D" w:rsidRDefault="009F691D"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r w:rsidRPr="00094399">
        <w:rPr>
          <w:rFonts w:ascii="Book Antiqua" w:hAnsi="Book Antiqua" w:cs="Tahoma"/>
          <w:sz w:val="24"/>
          <w:szCs w:val="24"/>
        </w:rPr>
        <w:t>Type of anastomosis has been classified in terms of number of anastomosis into 4 types which have a significa</w:t>
      </w:r>
      <w:r w:rsidR="005173E0">
        <w:rPr>
          <w:rFonts w:ascii="Book Antiqua" w:hAnsi="Book Antiqua" w:cs="Tahoma"/>
          <w:sz w:val="24"/>
          <w:szCs w:val="24"/>
        </w:rPr>
        <w:t xml:space="preserve">nt bearing on overall outcome. </w:t>
      </w:r>
      <w:r w:rsidRPr="00094399">
        <w:rPr>
          <w:rFonts w:ascii="Book Antiqua" w:hAnsi="Book Antiqua" w:cs="Tahoma"/>
          <w:sz w:val="24"/>
          <w:szCs w:val="24"/>
        </w:rPr>
        <w:t xml:space="preserve">Outcome definition was defined as favourable </w:t>
      </w:r>
      <w:r w:rsidR="005173E0" w:rsidRPr="00094399">
        <w:rPr>
          <w:rFonts w:ascii="Book Antiqua" w:hAnsi="Book Antiqua" w:cs="Tahoma"/>
          <w:sz w:val="24"/>
          <w:szCs w:val="24"/>
        </w:rPr>
        <w:t>(symptomatic and biochemical improvement) and unfavourable (partial/non</w:t>
      </w:r>
      <w:r w:rsidRPr="00094399">
        <w:rPr>
          <w:rFonts w:ascii="Book Antiqua" w:hAnsi="Book Antiqua" w:cs="Tahoma"/>
          <w:sz w:val="24"/>
          <w:szCs w:val="24"/>
        </w:rPr>
        <w:t xml:space="preserve"> responders). Partial responders are those with either symptomatic and biochemical improvement and non</w:t>
      </w:r>
      <w:r w:rsidR="005173E0">
        <w:rPr>
          <w:rFonts w:ascii="Book Antiqua" w:hAnsi="Book Antiqua" w:cs="Tahoma" w:hint="eastAsia"/>
          <w:sz w:val="24"/>
          <w:szCs w:val="24"/>
          <w:lang w:eastAsia="zh-CN"/>
        </w:rPr>
        <w:t>-</w:t>
      </w:r>
      <w:r w:rsidRPr="00094399">
        <w:rPr>
          <w:rFonts w:ascii="Book Antiqua" w:hAnsi="Book Antiqua" w:cs="Tahoma"/>
          <w:sz w:val="24"/>
          <w:szCs w:val="24"/>
        </w:rPr>
        <w:t xml:space="preserve">responders were labelled as those with neither. </w:t>
      </w:r>
    </w:p>
    <w:p w14:paraId="7B22F48F" w14:textId="77777777" w:rsidR="005173E0" w:rsidRDefault="005173E0" w:rsidP="005173E0">
      <w:pPr>
        <w:pStyle w:val="ListParagraph"/>
        <w:autoSpaceDE w:val="0"/>
        <w:autoSpaceDN w:val="0"/>
        <w:adjustRightInd w:val="0"/>
        <w:spacing w:after="0" w:line="360" w:lineRule="auto"/>
        <w:ind w:left="0"/>
        <w:jc w:val="both"/>
        <w:rPr>
          <w:rFonts w:ascii="Book Antiqua" w:hAnsi="Book Antiqua" w:cs="Tahoma"/>
          <w:sz w:val="24"/>
          <w:szCs w:val="24"/>
          <w:lang w:eastAsia="zh-CN"/>
        </w:rPr>
      </w:pPr>
    </w:p>
    <w:p w14:paraId="070D1693" w14:textId="6ADDD296" w:rsidR="005173E0" w:rsidRPr="005173E0" w:rsidRDefault="005173E0" w:rsidP="005173E0">
      <w:pPr>
        <w:pStyle w:val="ListParagraph"/>
        <w:autoSpaceDE w:val="0"/>
        <w:autoSpaceDN w:val="0"/>
        <w:adjustRightInd w:val="0"/>
        <w:spacing w:after="0" w:line="360" w:lineRule="auto"/>
        <w:ind w:left="0"/>
        <w:jc w:val="both"/>
        <w:rPr>
          <w:rFonts w:ascii="Book Antiqua" w:hAnsi="Book Antiqua" w:cs="Tahoma"/>
          <w:b/>
          <w:i/>
          <w:sz w:val="24"/>
          <w:szCs w:val="24"/>
          <w:lang w:eastAsia="zh-CN"/>
        </w:rPr>
      </w:pPr>
      <w:r w:rsidRPr="005173E0">
        <w:rPr>
          <w:rFonts w:ascii="Book Antiqua" w:hAnsi="Book Antiqua" w:cs="Tahoma"/>
          <w:b/>
          <w:i/>
          <w:sz w:val="24"/>
          <w:szCs w:val="24"/>
          <w:lang w:eastAsia="zh-CN"/>
        </w:rPr>
        <w:t>P</w:t>
      </w:r>
      <w:r w:rsidRPr="005173E0">
        <w:rPr>
          <w:rFonts w:ascii="Book Antiqua" w:hAnsi="Book Antiqua" w:cs="Tahoma" w:hint="eastAsia"/>
          <w:b/>
          <w:i/>
          <w:sz w:val="24"/>
          <w:szCs w:val="24"/>
          <w:lang w:eastAsia="zh-CN"/>
        </w:rPr>
        <w:t>eer-review</w:t>
      </w:r>
    </w:p>
    <w:p w14:paraId="2BBF744F" w14:textId="5C2B295D" w:rsidR="005173E0" w:rsidRPr="009C44BC" w:rsidRDefault="009C44BC" w:rsidP="009C44BC">
      <w:pPr>
        <w:pStyle w:val="ListParagraph"/>
        <w:autoSpaceDE w:val="0"/>
        <w:autoSpaceDN w:val="0"/>
        <w:adjustRightInd w:val="0"/>
        <w:spacing w:after="0" w:line="360" w:lineRule="auto"/>
        <w:ind w:left="0"/>
        <w:jc w:val="both"/>
        <w:rPr>
          <w:rFonts w:ascii="Book Antiqua" w:hAnsi="Book Antiqua"/>
          <w:sz w:val="24"/>
          <w:szCs w:val="24"/>
          <w:lang w:eastAsia="zh-CN"/>
        </w:rPr>
      </w:pPr>
      <w:r w:rsidRPr="009C44BC">
        <w:rPr>
          <w:rFonts w:ascii="Book Antiqua" w:hAnsi="Book Antiqua"/>
          <w:sz w:val="24"/>
          <w:szCs w:val="24"/>
        </w:rPr>
        <w:t>The manuscript focuses on the endoscopic treatment of biliary strictures in living donor liver transplantation. It is interesting and well written.</w:t>
      </w:r>
    </w:p>
    <w:p w14:paraId="7EDEB43E" w14:textId="77777777" w:rsidR="009C44BC" w:rsidRPr="009C44BC" w:rsidRDefault="009C44BC" w:rsidP="009C44BC">
      <w:pPr>
        <w:pStyle w:val="ListParagraph"/>
        <w:autoSpaceDE w:val="0"/>
        <w:autoSpaceDN w:val="0"/>
        <w:adjustRightInd w:val="0"/>
        <w:spacing w:after="0" w:line="360" w:lineRule="auto"/>
        <w:ind w:left="0"/>
        <w:jc w:val="both"/>
        <w:rPr>
          <w:rFonts w:ascii="Book Antiqua" w:hAnsi="Book Antiqua" w:cs="Tahoma"/>
          <w:sz w:val="24"/>
          <w:szCs w:val="24"/>
          <w:lang w:eastAsia="zh-CN"/>
        </w:rPr>
      </w:pPr>
    </w:p>
    <w:p w14:paraId="348236B0" w14:textId="77777777" w:rsidR="009C44BC" w:rsidRDefault="009C44BC">
      <w:pPr>
        <w:rPr>
          <w:rFonts w:ascii="Book Antiqua" w:eastAsiaTheme="majorEastAsia" w:hAnsi="Book Antiqua" w:cstheme="majorBidi"/>
          <w:b/>
          <w:bCs/>
          <w:sz w:val="24"/>
          <w:szCs w:val="24"/>
        </w:rPr>
      </w:pPr>
      <w:r>
        <w:rPr>
          <w:rFonts w:ascii="Book Antiqua" w:hAnsi="Book Antiqua"/>
          <w:sz w:val="24"/>
          <w:szCs w:val="24"/>
        </w:rPr>
        <w:br w:type="page"/>
      </w:r>
    </w:p>
    <w:p w14:paraId="4352F5F4" w14:textId="596FE3C7" w:rsidR="00EB750A" w:rsidRPr="009C44BC" w:rsidRDefault="00373BC2" w:rsidP="009C44BC">
      <w:pPr>
        <w:pStyle w:val="Heading1"/>
        <w:spacing w:before="0" w:line="360" w:lineRule="auto"/>
        <w:jc w:val="both"/>
        <w:rPr>
          <w:rFonts w:ascii="Book Antiqua" w:hAnsi="Book Antiqua" w:cs="TimesNewRomanPSMT"/>
          <w:sz w:val="24"/>
          <w:szCs w:val="24"/>
        </w:rPr>
      </w:pPr>
      <w:r w:rsidRPr="009C44BC">
        <w:rPr>
          <w:rFonts w:ascii="Book Antiqua" w:hAnsi="Book Antiqua"/>
          <w:color w:val="auto"/>
          <w:sz w:val="24"/>
          <w:szCs w:val="24"/>
        </w:rPr>
        <w:lastRenderedPageBreak/>
        <w:t xml:space="preserve">REFERENCES </w:t>
      </w:r>
    </w:p>
    <w:p w14:paraId="0CC0A23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1 </w:t>
      </w:r>
      <w:r w:rsidRPr="009C44BC">
        <w:rPr>
          <w:rFonts w:ascii="Book Antiqua" w:eastAsia="宋体" w:hAnsi="Book Antiqua" w:cs="宋体"/>
          <w:b/>
          <w:bCs/>
          <w:sz w:val="24"/>
          <w:szCs w:val="24"/>
          <w:lang w:val="en-US" w:eastAsia="zh-CN"/>
        </w:rPr>
        <w:t>Wang SF</w:t>
      </w:r>
      <w:r w:rsidRPr="009C44BC">
        <w:rPr>
          <w:rFonts w:ascii="Book Antiqua" w:eastAsia="宋体" w:hAnsi="Book Antiqua" w:cs="宋体"/>
          <w:sz w:val="24"/>
          <w:szCs w:val="24"/>
          <w:lang w:val="en-US" w:eastAsia="zh-CN"/>
        </w:rPr>
        <w:t>, Huang ZY, Chen XP.</w:t>
      </w:r>
      <w:proofErr w:type="gramEnd"/>
      <w:r w:rsidRPr="009C44BC">
        <w:rPr>
          <w:rFonts w:ascii="Book Antiqua" w:eastAsia="宋体" w:hAnsi="Book Antiqua" w:cs="宋体"/>
          <w:sz w:val="24"/>
          <w:szCs w:val="24"/>
          <w:lang w:val="en-US" w:eastAsia="zh-CN"/>
        </w:rPr>
        <w:t xml:space="preserve"> </w:t>
      </w:r>
      <w:proofErr w:type="gramStart"/>
      <w:r w:rsidRPr="009C44BC">
        <w:rPr>
          <w:rFonts w:ascii="Book Antiqua" w:eastAsia="宋体" w:hAnsi="Book Antiqua" w:cs="宋体"/>
          <w:sz w:val="24"/>
          <w:szCs w:val="24"/>
          <w:lang w:val="en-US" w:eastAsia="zh-CN"/>
        </w:rPr>
        <w:t>Biliary complications after living donor liver transplantation.</w:t>
      </w:r>
      <w:proofErr w:type="gramEnd"/>
      <w:r w:rsidRPr="009C44BC">
        <w:rPr>
          <w:rFonts w:ascii="Book Antiqua" w:eastAsia="宋体" w:hAnsi="Book Antiqua" w:cs="宋体"/>
          <w:sz w:val="24"/>
          <w:szCs w:val="24"/>
          <w:lang w:val="en-US" w:eastAsia="zh-CN"/>
        </w:rPr>
        <w:t xml:space="preserve">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2011; </w:t>
      </w:r>
      <w:r w:rsidRPr="009C44BC">
        <w:rPr>
          <w:rFonts w:ascii="Book Antiqua" w:eastAsia="宋体" w:hAnsi="Book Antiqua" w:cs="宋体"/>
          <w:b/>
          <w:bCs/>
          <w:sz w:val="24"/>
          <w:szCs w:val="24"/>
          <w:lang w:val="en-US" w:eastAsia="zh-CN"/>
        </w:rPr>
        <w:t>17</w:t>
      </w:r>
      <w:r w:rsidRPr="009C44BC">
        <w:rPr>
          <w:rFonts w:ascii="Book Antiqua" w:eastAsia="宋体" w:hAnsi="Book Antiqua" w:cs="宋体"/>
          <w:sz w:val="24"/>
          <w:szCs w:val="24"/>
          <w:lang w:val="en-US" w:eastAsia="zh-CN"/>
        </w:rPr>
        <w:t>: 1127-1136 [PMID: 21761548 DOI: 10.1002/lt.22381]</w:t>
      </w:r>
    </w:p>
    <w:p w14:paraId="551B7F07"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 </w:t>
      </w:r>
      <w:proofErr w:type="spellStart"/>
      <w:r w:rsidRPr="009C44BC">
        <w:rPr>
          <w:rFonts w:ascii="Book Antiqua" w:eastAsia="宋体" w:hAnsi="Book Antiqua" w:cs="宋体"/>
          <w:b/>
          <w:bCs/>
          <w:sz w:val="24"/>
          <w:szCs w:val="24"/>
          <w:lang w:val="en-US" w:eastAsia="zh-CN"/>
        </w:rPr>
        <w:t>Dulundu</w:t>
      </w:r>
      <w:proofErr w:type="spellEnd"/>
      <w:r w:rsidRPr="009C44BC">
        <w:rPr>
          <w:rFonts w:ascii="Book Antiqua" w:eastAsia="宋体" w:hAnsi="Book Antiqua" w:cs="宋体"/>
          <w:b/>
          <w:bCs/>
          <w:sz w:val="24"/>
          <w:szCs w:val="24"/>
          <w:lang w:val="en-US" w:eastAsia="zh-CN"/>
        </w:rPr>
        <w:t xml:space="preserve"> E</w:t>
      </w:r>
      <w:r w:rsidRPr="009C44BC">
        <w:rPr>
          <w:rFonts w:ascii="Book Antiqua" w:eastAsia="宋体" w:hAnsi="Book Antiqua" w:cs="宋体"/>
          <w:sz w:val="24"/>
          <w:szCs w:val="24"/>
          <w:lang w:val="en-US" w:eastAsia="zh-CN"/>
        </w:rPr>
        <w:t xml:space="preserve">, Sugawara Y, Sano K, </w:t>
      </w:r>
      <w:proofErr w:type="spellStart"/>
      <w:r w:rsidRPr="009C44BC">
        <w:rPr>
          <w:rFonts w:ascii="Book Antiqua" w:eastAsia="宋体" w:hAnsi="Book Antiqua" w:cs="宋体"/>
          <w:sz w:val="24"/>
          <w:szCs w:val="24"/>
          <w:lang w:val="en-US" w:eastAsia="zh-CN"/>
        </w:rPr>
        <w:t>Kishi</w:t>
      </w:r>
      <w:proofErr w:type="spellEnd"/>
      <w:r w:rsidRPr="009C44BC">
        <w:rPr>
          <w:rFonts w:ascii="Book Antiqua" w:eastAsia="宋体" w:hAnsi="Book Antiqua" w:cs="宋体"/>
          <w:sz w:val="24"/>
          <w:szCs w:val="24"/>
          <w:lang w:val="en-US" w:eastAsia="zh-CN"/>
        </w:rPr>
        <w:t xml:space="preserve"> Y, </w:t>
      </w:r>
      <w:proofErr w:type="spellStart"/>
      <w:r w:rsidRPr="009C44BC">
        <w:rPr>
          <w:rFonts w:ascii="Book Antiqua" w:eastAsia="宋体" w:hAnsi="Book Antiqua" w:cs="宋体"/>
          <w:sz w:val="24"/>
          <w:szCs w:val="24"/>
          <w:lang w:val="en-US" w:eastAsia="zh-CN"/>
        </w:rPr>
        <w:t>Akamatsu</w:t>
      </w:r>
      <w:proofErr w:type="spellEnd"/>
      <w:r w:rsidRPr="009C44BC">
        <w:rPr>
          <w:rFonts w:ascii="Book Antiqua" w:eastAsia="宋体" w:hAnsi="Book Antiqua" w:cs="宋体"/>
          <w:sz w:val="24"/>
          <w:szCs w:val="24"/>
          <w:lang w:val="en-US" w:eastAsia="zh-CN"/>
        </w:rPr>
        <w:t xml:space="preserve"> N, Kaneko J, Imamura H, </w:t>
      </w:r>
      <w:proofErr w:type="spellStart"/>
      <w:r w:rsidRPr="009C44BC">
        <w:rPr>
          <w:rFonts w:ascii="Book Antiqua" w:eastAsia="宋体" w:hAnsi="Book Antiqua" w:cs="宋体"/>
          <w:sz w:val="24"/>
          <w:szCs w:val="24"/>
          <w:lang w:val="en-US" w:eastAsia="zh-CN"/>
        </w:rPr>
        <w:t>Kokudo</w:t>
      </w:r>
      <w:proofErr w:type="spellEnd"/>
      <w:r w:rsidRPr="009C44BC">
        <w:rPr>
          <w:rFonts w:ascii="Book Antiqua" w:eastAsia="宋体" w:hAnsi="Book Antiqua" w:cs="宋体"/>
          <w:sz w:val="24"/>
          <w:szCs w:val="24"/>
          <w:lang w:val="en-US" w:eastAsia="zh-CN"/>
        </w:rPr>
        <w:t xml:space="preserve"> N, </w:t>
      </w:r>
      <w:proofErr w:type="spellStart"/>
      <w:r w:rsidRPr="009C44BC">
        <w:rPr>
          <w:rFonts w:ascii="Book Antiqua" w:eastAsia="宋体" w:hAnsi="Book Antiqua" w:cs="宋体"/>
          <w:sz w:val="24"/>
          <w:szCs w:val="24"/>
          <w:lang w:val="en-US" w:eastAsia="zh-CN"/>
        </w:rPr>
        <w:t>Makuuchi</w:t>
      </w:r>
      <w:proofErr w:type="spellEnd"/>
      <w:r w:rsidRPr="009C44BC">
        <w:rPr>
          <w:rFonts w:ascii="Book Antiqua" w:eastAsia="宋体" w:hAnsi="Book Antiqua" w:cs="宋体"/>
          <w:sz w:val="24"/>
          <w:szCs w:val="24"/>
          <w:lang w:val="en-US" w:eastAsia="zh-CN"/>
        </w:rPr>
        <w:t xml:space="preserve"> M. Duct-to-duct biliary reconstruction in adult living-donor liver transplantation. </w:t>
      </w:r>
      <w:r w:rsidRPr="009C44BC">
        <w:rPr>
          <w:rFonts w:ascii="Book Antiqua" w:eastAsia="宋体" w:hAnsi="Book Antiqua" w:cs="宋体"/>
          <w:i/>
          <w:iCs/>
          <w:sz w:val="24"/>
          <w:szCs w:val="24"/>
          <w:lang w:val="en-US" w:eastAsia="zh-CN"/>
        </w:rPr>
        <w:t>Transplantation</w:t>
      </w:r>
      <w:r w:rsidRPr="009C44BC">
        <w:rPr>
          <w:rFonts w:ascii="Book Antiqua" w:eastAsia="宋体" w:hAnsi="Book Antiqua" w:cs="宋体"/>
          <w:sz w:val="24"/>
          <w:szCs w:val="24"/>
          <w:lang w:val="en-US" w:eastAsia="zh-CN"/>
        </w:rPr>
        <w:t xml:space="preserve"> 2004; </w:t>
      </w:r>
      <w:r w:rsidRPr="009C44BC">
        <w:rPr>
          <w:rFonts w:ascii="Book Antiqua" w:eastAsia="宋体" w:hAnsi="Book Antiqua" w:cs="宋体"/>
          <w:b/>
          <w:bCs/>
          <w:sz w:val="24"/>
          <w:szCs w:val="24"/>
          <w:lang w:val="en-US" w:eastAsia="zh-CN"/>
        </w:rPr>
        <w:t>78</w:t>
      </w:r>
      <w:r w:rsidRPr="009C44BC">
        <w:rPr>
          <w:rFonts w:ascii="Book Antiqua" w:eastAsia="宋体" w:hAnsi="Book Antiqua" w:cs="宋体"/>
          <w:sz w:val="24"/>
          <w:szCs w:val="24"/>
          <w:lang w:val="en-US" w:eastAsia="zh-CN"/>
        </w:rPr>
        <w:t>: 574-579 [PMID: 15446317 DOI: 10.1097/01.TP.0000128912.09581.46]</w:t>
      </w:r>
    </w:p>
    <w:p w14:paraId="1AE51D17"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 </w:t>
      </w:r>
      <w:proofErr w:type="spellStart"/>
      <w:r w:rsidRPr="009C44BC">
        <w:rPr>
          <w:rFonts w:ascii="Book Antiqua" w:eastAsia="宋体" w:hAnsi="Book Antiqua" w:cs="宋体"/>
          <w:b/>
          <w:bCs/>
          <w:sz w:val="24"/>
          <w:szCs w:val="24"/>
          <w:lang w:val="en-US" w:eastAsia="zh-CN"/>
        </w:rPr>
        <w:t>Gondolesi</w:t>
      </w:r>
      <w:proofErr w:type="spellEnd"/>
      <w:r w:rsidRPr="009C44BC">
        <w:rPr>
          <w:rFonts w:ascii="Book Antiqua" w:eastAsia="宋体" w:hAnsi="Book Antiqua" w:cs="宋体"/>
          <w:b/>
          <w:bCs/>
          <w:sz w:val="24"/>
          <w:szCs w:val="24"/>
          <w:lang w:val="en-US" w:eastAsia="zh-CN"/>
        </w:rPr>
        <w:t xml:space="preserve"> GE</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Varotti</w:t>
      </w:r>
      <w:proofErr w:type="spellEnd"/>
      <w:r w:rsidRPr="009C44BC">
        <w:rPr>
          <w:rFonts w:ascii="Book Antiqua" w:eastAsia="宋体" w:hAnsi="Book Antiqua" w:cs="宋体"/>
          <w:sz w:val="24"/>
          <w:szCs w:val="24"/>
          <w:lang w:val="en-US" w:eastAsia="zh-CN"/>
        </w:rPr>
        <w:t xml:space="preserve"> G, </w:t>
      </w:r>
      <w:proofErr w:type="spellStart"/>
      <w:r w:rsidRPr="009C44BC">
        <w:rPr>
          <w:rFonts w:ascii="Book Antiqua" w:eastAsia="宋体" w:hAnsi="Book Antiqua" w:cs="宋体"/>
          <w:sz w:val="24"/>
          <w:szCs w:val="24"/>
          <w:lang w:val="en-US" w:eastAsia="zh-CN"/>
        </w:rPr>
        <w:t>Florman</w:t>
      </w:r>
      <w:proofErr w:type="spellEnd"/>
      <w:r w:rsidRPr="009C44BC">
        <w:rPr>
          <w:rFonts w:ascii="Book Antiqua" w:eastAsia="宋体" w:hAnsi="Book Antiqua" w:cs="宋体"/>
          <w:sz w:val="24"/>
          <w:szCs w:val="24"/>
          <w:lang w:val="en-US" w:eastAsia="zh-CN"/>
        </w:rPr>
        <w:t xml:space="preserve"> SS, Muñoz L, </w:t>
      </w:r>
      <w:proofErr w:type="spellStart"/>
      <w:r w:rsidRPr="009C44BC">
        <w:rPr>
          <w:rFonts w:ascii="Book Antiqua" w:eastAsia="宋体" w:hAnsi="Book Antiqua" w:cs="宋体"/>
          <w:sz w:val="24"/>
          <w:szCs w:val="24"/>
          <w:lang w:val="en-US" w:eastAsia="zh-CN"/>
        </w:rPr>
        <w:t>Fishbein</w:t>
      </w:r>
      <w:proofErr w:type="spellEnd"/>
      <w:r w:rsidRPr="009C44BC">
        <w:rPr>
          <w:rFonts w:ascii="Book Antiqua" w:eastAsia="宋体" w:hAnsi="Book Antiqua" w:cs="宋体"/>
          <w:sz w:val="24"/>
          <w:szCs w:val="24"/>
          <w:lang w:val="en-US" w:eastAsia="zh-CN"/>
        </w:rPr>
        <w:t xml:space="preserve"> TM, </w:t>
      </w:r>
      <w:proofErr w:type="spellStart"/>
      <w:r w:rsidRPr="009C44BC">
        <w:rPr>
          <w:rFonts w:ascii="Book Antiqua" w:eastAsia="宋体" w:hAnsi="Book Antiqua" w:cs="宋体"/>
          <w:sz w:val="24"/>
          <w:szCs w:val="24"/>
          <w:lang w:val="en-US" w:eastAsia="zh-CN"/>
        </w:rPr>
        <w:t>Emre</w:t>
      </w:r>
      <w:proofErr w:type="spellEnd"/>
      <w:r w:rsidRPr="009C44BC">
        <w:rPr>
          <w:rFonts w:ascii="Book Antiqua" w:eastAsia="宋体" w:hAnsi="Book Antiqua" w:cs="宋体"/>
          <w:sz w:val="24"/>
          <w:szCs w:val="24"/>
          <w:lang w:val="en-US" w:eastAsia="zh-CN"/>
        </w:rPr>
        <w:t xml:space="preserve"> SH, Schwartz ME, Miller C. Biliary complications in 96 consecutive right lobe living donor transplant recipients. </w:t>
      </w:r>
      <w:r w:rsidRPr="009C44BC">
        <w:rPr>
          <w:rFonts w:ascii="Book Antiqua" w:eastAsia="宋体" w:hAnsi="Book Antiqua" w:cs="宋体"/>
          <w:i/>
          <w:iCs/>
          <w:sz w:val="24"/>
          <w:szCs w:val="24"/>
          <w:lang w:val="en-US" w:eastAsia="zh-CN"/>
        </w:rPr>
        <w:t>Transplantation</w:t>
      </w:r>
      <w:r w:rsidRPr="009C44BC">
        <w:rPr>
          <w:rFonts w:ascii="Book Antiqua" w:eastAsia="宋体" w:hAnsi="Book Antiqua" w:cs="宋体"/>
          <w:sz w:val="24"/>
          <w:szCs w:val="24"/>
          <w:lang w:val="en-US" w:eastAsia="zh-CN"/>
        </w:rPr>
        <w:t xml:space="preserve"> 2004; </w:t>
      </w:r>
      <w:r w:rsidRPr="009C44BC">
        <w:rPr>
          <w:rFonts w:ascii="Book Antiqua" w:eastAsia="宋体" w:hAnsi="Book Antiqua" w:cs="宋体"/>
          <w:b/>
          <w:bCs/>
          <w:sz w:val="24"/>
          <w:szCs w:val="24"/>
          <w:lang w:val="en-US" w:eastAsia="zh-CN"/>
        </w:rPr>
        <w:t>77</w:t>
      </w:r>
      <w:r w:rsidRPr="009C44BC">
        <w:rPr>
          <w:rFonts w:ascii="Book Antiqua" w:eastAsia="宋体" w:hAnsi="Book Antiqua" w:cs="宋体"/>
          <w:sz w:val="24"/>
          <w:szCs w:val="24"/>
          <w:lang w:val="en-US" w:eastAsia="zh-CN"/>
        </w:rPr>
        <w:t>: 1842-1848 [PMID: 15223901 DOI: 10.1097/01.TP.0000123077.78702.0C]</w:t>
      </w:r>
    </w:p>
    <w:p w14:paraId="6299C442"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4 </w:t>
      </w:r>
      <w:proofErr w:type="spellStart"/>
      <w:r w:rsidRPr="009C44BC">
        <w:rPr>
          <w:rFonts w:ascii="Book Antiqua" w:eastAsia="宋体" w:hAnsi="Book Antiqua" w:cs="宋体"/>
          <w:b/>
          <w:bCs/>
          <w:sz w:val="24"/>
          <w:szCs w:val="24"/>
          <w:lang w:val="en-US" w:eastAsia="zh-CN"/>
        </w:rPr>
        <w:t>Ramacciato</w:t>
      </w:r>
      <w:proofErr w:type="spellEnd"/>
      <w:r w:rsidRPr="009C44BC">
        <w:rPr>
          <w:rFonts w:ascii="Book Antiqua" w:eastAsia="宋体" w:hAnsi="Book Antiqua" w:cs="宋体"/>
          <w:b/>
          <w:bCs/>
          <w:sz w:val="24"/>
          <w:szCs w:val="24"/>
          <w:lang w:val="en-US" w:eastAsia="zh-CN"/>
        </w:rPr>
        <w:t xml:space="preserve"> G</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Varotti</w:t>
      </w:r>
      <w:proofErr w:type="spellEnd"/>
      <w:r w:rsidRPr="009C44BC">
        <w:rPr>
          <w:rFonts w:ascii="Book Antiqua" w:eastAsia="宋体" w:hAnsi="Book Antiqua" w:cs="宋体"/>
          <w:sz w:val="24"/>
          <w:szCs w:val="24"/>
          <w:lang w:val="en-US" w:eastAsia="zh-CN"/>
        </w:rPr>
        <w:t xml:space="preserve"> G, </w:t>
      </w:r>
      <w:proofErr w:type="spellStart"/>
      <w:r w:rsidRPr="009C44BC">
        <w:rPr>
          <w:rFonts w:ascii="Book Antiqua" w:eastAsia="宋体" w:hAnsi="Book Antiqua" w:cs="宋体"/>
          <w:sz w:val="24"/>
          <w:szCs w:val="24"/>
          <w:lang w:val="en-US" w:eastAsia="zh-CN"/>
        </w:rPr>
        <w:t>Quintini</w:t>
      </w:r>
      <w:proofErr w:type="spellEnd"/>
      <w:r w:rsidRPr="009C44BC">
        <w:rPr>
          <w:rFonts w:ascii="Book Antiqua" w:eastAsia="宋体" w:hAnsi="Book Antiqua" w:cs="宋体"/>
          <w:sz w:val="24"/>
          <w:szCs w:val="24"/>
          <w:lang w:val="en-US" w:eastAsia="zh-CN"/>
        </w:rPr>
        <w:t xml:space="preserve"> C, </w:t>
      </w:r>
      <w:proofErr w:type="spellStart"/>
      <w:r w:rsidRPr="009C44BC">
        <w:rPr>
          <w:rFonts w:ascii="Book Antiqua" w:eastAsia="宋体" w:hAnsi="Book Antiqua" w:cs="宋体"/>
          <w:sz w:val="24"/>
          <w:szCs w:val="24"/>
          <w:lang w:val="en-US" w:eastAsia="zh-CN"/>
        </w:rPr>
        <w:t>Masetti</w:t>
      </w:r>
      <w:proofErr w:type="spellEnd"/>
      <w:r w:rsidRPr="009C44BC">
        <w:rPr>
          <w:rFonts w:ascii="Book Antiqua" w:eastAsia="宋体" w:hAnsi="Book Antiqua" w:cs="宋体"/>
          <w:sz w:val="24"/>
          <w:szCs w:val="24"/>
          <w:lang w:val="en-US" w:eastAsia="zh-CN"/>
        </w:rPr>
        <w:t xml:space="preserve"> M, Di Benedetto F, </w:t>
      </w:r>
      <w:proofErr w:type="spellStart"/>
      <w:r w:rsidRPr="009C44BC">
        <w:rPr>
          <w:rFonts w:ascii="Book Antiqua" w:eastAsia="宋体" w:hAnsi="Book Antiqua" w:cs="宋体"/>
          <w:sz w:val="24"/>
          <w:szCs w:val="24"/>
          <w:lang w:val="en-US" w:eastAsia="zh-CN"/>
        </w:rPr>
        <w:t>Grazi</w:t>
      </w:r>
      <w:proofErr w:type="spellEnd"/>
      <w:r w:rsidRPr="009C44BC">
        <w:rPr>
          <w:rFonts w:ascii="Book Antiqua" w:eastAsia="宋体" w:hAnsi="Book Antiqua" w:cs="宋体"/>
          <w:sz w:val="24"/>
          <w:szCs w:val="24"/>
          <w:lang w:val="en-US" w:eastAsia="zh-CN"/>
        </w:rPr>
        <w:t xml:space="preserve"> GL, </w:t>
      </w:r>
      <w:proofErr w:type="spellStart"/>
      <w:r w:rsidRPr="009C44BC">
        <w:rPr>
          <w:rFonts w:ascii="Book Antiqua" w:eastAsia="宋体" w:hAnsi="Book Antiqua" w:cs="宋体"/>
          <w:sz w:val="24"/>
          <w:szCs w:val="24"/>
          <w:lang w:val="en-US" w:eastAsia="zh-CN"/>
        </w:rPr>
        <w:t>Ercolani</w:t>
      </w:r>
      <w:proofErr w:type="spellEnd"/>
      <w:r w:rsidRPr="009C44BC">
        <w:rPr>
          <w:rFonts w:ascii="Book Antiqua" w:eastAsia="宋体" w:hAnsi="Book Antiqua" w:cs="宋体"/>
          <w:sz w:val="24"/>
          <w:szCs w:val="24"/>
          <w:lang w:val="en-US" w:eastAsia="zh-CN"/>
        </w:rPr>
        <w:t xml:space="preserve"> G, </w:t>
      </w:r>
      <w:proofErr w:type="spellStart"/>
      <w:r w:rsidRPr="009C44BC">
        <w:rPr>
          <w:rFonts w:ascii="Book Antiqua" w:eastAsia="宋体" w:hAnsi="Book Antiqua" w:cs="宋体"/>
          <w:sz w:val="24"/>
          <w:szCs w:val="24"/>
          <w:lang w:val="en-US" w:eastAsia="zh-CN"/>
        </w:rPr>
        <w:t>Cescon</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Ravaioli</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Lauro</w:t>
      </w:r>
      <w:proofErr w:type="spellEnd"/>
      <w:r w:rsidRPr="009C44BC">
        <w:rPr>
          <w:rFonts w:ascii="Book Antiqua" w:eastAsia="宋体" w:hAnsi="Book Antiqua" w:cs="宋体"/>
          <w:sz w:val="24"/>
          <w:szCs w:val="24"/>
          <w:lang w:val="en-US" w:eastAsia="zh-CN"/>
        </w:rPr>
        <w:t xml:space="preserve"> A, Pinna A. Impact of biliary complications in right lobe living donor liver transplantation.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Int</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19</w:t>
      </w:r>
      <w:r w:rsidRPr="009C44BC">
        <w:rPr>
          <w:rFonts w:ascii="Book Antiqua" w:eastAsia="宋体" w:hAnsi="Book Antiqua" w:cs="宋体"/>
          <w:sz w:val="24"/>
          <w:szCs w:val="24"/>
          <w:lang w:val="en-US" w:eastAsia="zh-CN"/>
        </w:rPr>
        <w:t>: 122-127 [PMID: 16441361 DOI: 10.1111/j.1432-2277.2005.00248.x]</w:t>
      </w:r>
    </w:p>
    <w:p w14:paraId="400B0E10"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5 </w:t>
      </w:r>
      <w:proofErr w:type="spellStart"/>
      <w:r w:rsidRPr="009C44BC">
        <w:rPr>
          <w:rFonts w:ascii="Book Antiqua" w:eastAsia="宋体" w:hAnsi="Book Antiqua" w:cs="宋体"/>
          <w:b/>
          <w:bCs/>
          <w:sz w:val="24"/>
          <w:szCs w:val="24"/>
          <w:lang w:val="en-US" w:eastAsia="zh-CN"/>
        </w:rPr>
        <w:t>Simoes</w:t>
      </w:r>
      <w:proofErr w:type="spellEnd"/>
      <w:r w:rsidRPr="009C44BC">
        <w:rPr>
          <w:rFonts w:ascii="Book Antiqua" w:eastAsia="宋体" w:hAnsi="Book Antiqua" w:cs="宋体"/>
          <w:b/>
          <w:bCs/>
          <w:sz w:val="24"/>
          <w:szCs w:val="24"/>
          <w:lang w:val="en-US" w:eastAsia="zh-CN"/>
        </w:rPr>
        <w:t xml:space="preserve"> P</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Kesar</w:t>
      </w:r>
      <w:proofErr w:type="spellEnd"/>
      <w:r w:rsidRPr="009C44BC">
        <w:rPr>
          <w:rFonts w:ascii="Book Antiqua" w:eastAsia="宋体" w:hAnsi="Book Antiqua" w:cs="宋体"/>
          <w:sz w:val="24"/>
          <w:szCs w:val="24"/>
          <w:lang w:val="en-US" w:eastAsia="zh-CN"/>
        </w:rPr>
        <w:t xml:space="preserve"> V, Ahmad J. Spectrum of biliary complications following live donor liver transplantation.</w:t>
      </w:r>
      <w:proofErr w:type="gramEnd"/>
      <w:r w:rsidRPr="009C44BC">
        <w:rPr>
          <w:rFonts w:ascii="Book Antiqua" w:eastAsia="宋体" w:hAnsi="Book Antiqua" w:cs="宋体"/>
          <w:sz w:val="24"/>
          <w:szCs w:val="24"/>
          <w:lang w:val="en-US" w:eastAsia="zh-CN"/>
        </w:rPr>
        <w:t xml:space="preserve"> </w:t>
      </w:r>
      <w:r w:rsidRPr="009C44BC">
        <w:rPr>
          <w:rFonts w:ascii="Book Antiqua" w:eastAsia="宋体" w:hAnsi="Book Antiqua" w:cs="宋体"/>
          <w:i/>
          <w:iCs/>
          <w:sz w:val="24"/>
          <w:szCs w:val="24"/>
          <w:lang w:val="en-US" w:eastAsia="zh-CN"/>
        </w:rPr>
        <w:t xml:space="preserve">World J </w:t>
      </w:r>
      <w:proofErr w:type="spellStart"/>
      <w:r w:rsidRPr="009C44BC">
        <w:rPr>
          <w:rFonts w:ascii="Book Antiqua" w:eastAsia="宋体" w:hAnsi="Book Antiqua" w:cs="宋体"/>
          <w:i/>
          <w:iCs/>
          <w:sz w:val="24"/>
          <w:szCs w:val="24"/>
          <w:lang w:val="en-US" w:eastAsia="zh-CN"/>
        </w:rPr>
        <w:t>Hepatol</w:t>
      </w:r>
      <w:proofErr w:type="spellEnd"/>
      <w:r w:rsidRPr="009C44BC">
        <w:rPr>
          <w:rFonts w:ascii="Book Antiqua" w:eastAsia="宋体" w:hAnsi="Book Antiqua" w:cs="宋体"/>
          <w:sz w:val="24"/>
          <w:szCs w:val="24"/>
          <w:lang w:val="en-US" w:eastAsia="zh-CN"/>
        </w:rPr>
        <w:t xml:space="preserve"> 2015; </w:t>
      </w:r>
      <w:r w:rsidRPr="009C44BC">
        <w:rPr>
          <w:rFonts w:ascii="Book Antiqua" w:eastAsia="宋体" w:hAnsi="Book Antiqua" w:cs="宋体"/>
          <w:b/>
          <w:bCs/>
          <w:sz w:val="24"/>
          <w:szCs w:val="24"/>
          <w:lang w:val="en-US" w:eastAsia="zh-CN"/>
        </w:rPr>
        <w:t>7</w:t>
      </w:r>
      <w:r w:rsidRPr="009C44BC">
        <w:rPr>
          <w:rFonts w:ascii="Book Antiqua" w:eastAsia="宋体" w:hAnsi="Book Antiqua" w:cs="宋体"/>
          <w:sz w:val="24"/>
          <w:szCs w:val="24"/>
          <w:lang w:val="en-US" w:eastAsia="zh-CN"/>
        </w:rPr>
        <w:t>: 1856-1865 [PMID: 26207167 DOI: 10.4254/wjh.v7.i14.1856]</w:t>
      </w:r>
    </w:p>
    <w:p w14:paraId="03275FD9"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6 </w:t>
      </w:r>
      <w:r w:rsidRPr="009C44BC">
        <w:rPr>
          <w:rFonts w:ascii="Book Antiqua" w:eastAsia="宋体" w:hAnsi="Book Antiqua" w:cs="宋体"/>
          <w:b/>
          <w:bCs/>
          <w:sz w:val="24"/>
          <w:szCs w:val="24"/>
          <w:lang w:val="en-US" w:eastAsia="zh-CN"/>
        </w:rPr>
        <w:t>Gómez CM</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Dumonceau</w:t>
      </w:r>
      <w:proofErr w:type="spellEnd"/>
      <w:r w:rsidRPr="009C44BC">
        <w:rPr>
          <w:rFonts w:ascii="Book Antiqua" w:eastAsia="宋体" w:hAnsi="Book Antiqua" w:cs="宋体"/>
          <w:sz w:val="24"/>
          <w:szCs w:val="24"/>
          <w:lang w:val="en-US" w:eastAsia="zh-CN"/>
        </w:rPr>
        <w:t xml:space="preserve"> JM, </w:t>
      </w:r>
      <w:proofErr w:type="spellStart"/>
      <w:r w:rsidRPr="009C44BC">
        <w:rPr>
          <w:rFonts w:ascii="Book Antiqua" w:eastAsia="宋体" w:hAnsi="Book Antiqua" w:cs="宋体"/>
          <w:sz w:val="24"/>
          <w:szCs w:val="24"/>
          <w:lang w:val="en-US" w:eastAsia="zh-CN"/>
        </w:rPr>
        <w:t>Marcolongo</w:t>
      </w:r>
      <w:proofErr w:type="spellEnd"/>
      <w:r w:rsidRPr="009C44BC">
        <w:rPr>
          <w:rFonts w:ascii="Book Antiqua" w:eastAsia="宋体" w:hAnsi="Book Antiqua" w:cs="宋体"/>
          <w:sz w:val="24"/>
          <w:szCs w:val="24"/>
          <w:lang w:val="en-US" w:eastAsia="zh-CN"/>
        </w:rPr>
        <w:t xml:space="preserve"> M, de </w:t>
      </w:r>
      <w:proofErr w:type="spellStart"/>
      <w:r w:rsidRPr="009C44BC">
        <w:rPr>
          <w:rFonts w:ascii="Book Antiqua" w:eastAsia="宋体" w:hAnsi="Book Antiqua" w:cs="宋体"/>
          <w:sz w:val="24"/>
          <w:szCs w:val="24"/>
          <w:lang w:val="en-US" w:eastAsia="zh-CN"/>
        </w:rPr>
        <w:t>Santibañes</w:t>
      </w:r>
      <w:proofErr w:type="spellEnd"/>
      <w:r w:rsidRPr="009C44BC">
        <w:rPr>
          <w:rFonts w:ascii="Book Antiqua" w:eastAsia="宋体" w:hAnsi="Book Antiqua" w:cs="宋体"/>
          <w:sz w:val="24"/>
          <w:szCs w:val="24"/>
          <w:lang w:val="en-US" w:eastAsia="zh-CN"/>
        </w:rPr>
        <w:t xml:space="preserve"> E, </w:t>
      </w:r>
      <w:proofErr w:type="spellStart"/>
      <w:r w:rsidRPr="009C44BC">
        <w:rPr>
          <w:rFonts w:ascii="Book Antiqua" w:eastAsia="宋体" w:hAnsi="Book Antiqua" w:cs="宋体"/>
          <w:sz w:val="24"/>
          <w:szCs w:val="24"/>
          <w:lang w:val="en-US" w:eastAsia="zh-CN"/>
        </w:rPr>
        <w:t>Ciardullo</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Pekolj</w:t>
      </w:r>
      <w:proofErr w:type="spellEnd"/>
      <w:r w:rsidRPr="009C44BC">
        <w:rPr>
          <w:rFonts w:ascii="Book Antiqua" w:eastAsia="宋体" w:hAnsi="Book Antiqua" w:cs="宋体"/>
          <w:sz w:val="24"/>
          <w:szCs w:val="24"/>
          <w:lang w:val="en-US" w:eastAsia="zh-CN"/>
        </w:rPr>
        <w:t xml:space="preserve"> J, </w:t>
      </w:r>
      <w:proofErr w:type="spellStart"/>
      <w:r w:rsidRPr="009C44BC">
        <w:rPr>
          <w:rFonts w:ascii="Book Antiqua" w:eastAsia="宋体" w:hAnsi="Book Antiqua" w:cs="宋体"/>
          <w:sz w:val="24"/>
          <w:szCs w:val="24"/>
          <w:lang w:val="en-US" w:eastAsia="zh-CN"/>
        </w:rPr>
        <w:t>Palavecino</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Gadano</w:t>
      </w:r>
      <w:proofErr w:type="spellEnd"/>
      <w:r w:rsidRPr="009C44BC">
        <w:rPr>
          <w:rFonts w:ascii="Book Antiqua" w:eastAsia="宋体" w:hAnsi="Book Antiqua" w:cs="宋体"/>
          <w:sz w:val="24"/>
          <w:szCs w:val="24"/>
          <w:lang w:val="en-US" w:eastAsia="zh-CN"/>
        </w:rPr>
        <w:t xml:space="preserve"> A, </w:t>
      </w:r>
      <w:proofErr w:type="spellStart"/>
      <w:r w:rsidRPr="009C44BC">
        <w:rPr>
          <w:rFonts w:ascii="Book Antiqua" w:eastAsia="宋体" w:hAnsi="Book Antiqua" w:cs="宋体"/>
          <w:sz w:val="24"/>
          <w:szCs w:val="24"/>
          <w:lang w:val="en-US" w:eastAsia="zh-CN"/>
        </w:rPr>
        <w:t>Dávolos</w:t>
      </w:r>
      <w:proofErr w:type="spellEnd"/>
      <w:r w:rsidRPr="009C44BC">
        <w:rPr>
          <w:rFonts w:ascii="Book Antiqua" w:eastAsia="宋体" w:hAnsi="Book Antiqua" w:cs="宋体"/>
          <w:sz w:val="24"/>
          <w:szCs w:val="24"/>
          <w:lang w:val="en-US" w:eastAsia="zh-CN"/>
        </w:rPr>
        <w:t xml:space="preserve"> J. Endoscopic management of biliary complications after adult living-donor versus deceased-donor liver transplantation. </w:t>
      </w:r>
      <w:r w:rsidRPr="009C44BC">
        <w:rPr>
          <w:rFonts w:ascii="Book Antiqua" w:eastAsia="宋体" w:hAnsi="Book Antiqua" w:cs="宋体"/>
          <w:i/>
          <w:iCs/>
          <w:sz w:val="24"/>
          <w:szCs w:val="24"/>
          <w:lang w:val="en-US" w:eastAsia="zh-CN"/>
        </w:rPr>
        <w:t>Transplantation</w:t>
      </w:r>
      <w:r w:rsidRPr="009C44BC">
        <w:rPr>
          <w:rFonts w:ascii="Book Antiqua" w:eastAsia="宋体" w:hAnsi="Book Antiqua" w:cs="宋体"/>
          <w:sz w:val="24"/>
          <w:szCs w:val="24"/>
          <w:lang w:val="en-US" w:eastAsia="zh-CN"/>
        </w:rPr>
        <w:t xml:space="preserve"> 2009; </w:t>
      </w:r>
      <w:r w:rsidRPr="009C44BC">
        <w:rPr>
          <w:rFonts w:ascii="Book Antiqua" w:eastAsia="宋体" w:hAnsi="Book Antiqua" w:cs="宋体"/>
          <w:b/>
          <w:bCs/>
          <w:sz w:val="24"/>
          <w:szCs w:val="24"/>
          <w:lang w:val="en-US" w:eastAsia="zh-CN"/>
        </w:rPr>
        <w:t>88</w:t>
      </w:r>
      <w:r w:rsidRPr="009C44BC">
        <w:rPr>
          <w:rFonts w:ascii="Book Antiqua" w:eastAsia="宋体" w:hAnsi="Book Antiqua" w:cs="宋体"/>
          <w:sz w:val="24"/>
          <w:szCs w:val="24"/>
          <w:lang w:val="en-US" w:eastAsia="zh-CN"/>
        </w:rPr>
        <w:t>: 1280-1285 [PMID: 19996927 DOI: 10.1097/TP.0b013e3181bb48c2]</w:t>
      </w:r>
    </w:p>
    <w:p w14:paraId="1894A7C1"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7 </w:t>
      </w:r>
      <w:proofErr w:type="spellStart"/>
      <w:r w:rsidRPr="009C44BC">
        <w:rPr>
          <w:rFonts w:ascii="Book Antiqua" w:eastAsia="宋体" w:hAnsi="Book Antiqua" w:cs="宋体"/>
          <w:b/>
          <w:bCs/>
          <w:sz w:val="24"/>
          <w:szCs w:val="24"/>
          <w:lang w:val="en-US" w:eastAsia="zh-CN"/>
        </w:rPr>
        <w:t>Thuluvath</w:t>
      </w:r>
      <w:proofErr w:type="spellEnd"/>
      <w:r w:rsidRPr="009C44BC">
        <w:rPr>
          <w:rFonts w:ascii="Book Antiqua" w:eastAsia="宋体" w:hAnsi="Book Antiqua" w:cs="宋体"/>
          <w:b/>
          <w:bCs/>
          <w:sz w:val="24"/>
          <w:szCs w:val="24"/>
          <w:lang w:val="en-US" w:eastAsia="zh-CN"/>
        </w:rPr>
        <w:t xml:space="preserve"> PJ</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Pfau</w:t>
      </w:r>
      <w:proofErr w:type="spellEnd"/>
      <w:r w:rsidRPr="009C44BC">
        <w:rPr>
          <w:rFonts w:ascii="Book Antiqua" w:eastAsia="宋体" w:hAnsi="Book Antiqua" w:cs="宋体"/>
          <w:sz w:val="24"/>
          <w:szCs w:val="24"/>
          <w:lang w:val="en-US" w:eastAsia="zh-CN"/>
        </w:rPr>
        <w:t xml:space="preserve"> PR, </w:t>
      </w:r>
      <w:proofErr w:type="spellStart"/>
      <w:r w:rsidRPr="009C44BC">
        <w:rPr>
          <w:rFonts w:ascii="Book Antiqua" w:eastAsia="宋体" w:hAnsi="Book Antiqua" w:cs="宋体"/>
          <w:sz w:val="24"/>
          <w:szCs w:val="24"/>
          <w:lang w:val="en-US" w:eastAsia="zh-CN"/>
        </w:rPr>
        <w:t>Kimmey</w:t>
      </w:r>
      <w:proofErr w:type="spellEnd"/>
      <w:r w:rsidRPr="009C44BC">
        <w:rPr>
          <w:rFonts w:ascii="Book Antiqua" w:eastAsia="宋体" w:hAnsi="Book Antiqua" w:cs="宋体"/>
          <w:sz w:val="24"/>
          <w:szCs w:val="24"/>
          <w:lang w:val="en-US" w:eastAsia="zh-CN"/>
        </w:rPr>
        <w:t xml:space="preserve"> MB, Ginsberg GG. Biliary complications after liver transplantation: the role of endoscopy. </w:t>
      </w:r>
      <w:r w:rsidRPr="009C44BC">
        <w:rPr>
          <w:rFonts w:ascii="Book Antiqua" w:eastAsia="宋体" w:hAnsi="Book Antiqua" w:cs="宋体"/>
          <w:i/>
          <w:iCs/>
          <w:sz w:val="24"/>
          <w:szCs w:val="24"/>
          <w:lang w:val="en-US" w:eastAsia="zh-CN"/>
        </w:rPr>
        <w:t>Endoscopy</w:t>
      </w:r>
      <w:r w:rsidRPr="009C44BC">
        <w:rPr>
          <w:rFonts w:ascii="Book Antiqua" w:eastAsia="宋体" w:hAnsi="Book Antiqua" w:cs="宋体"/>
          <w:sz w:val="24"/>
          <w:szCs w:val="24"/>
          <w:lang w:val="en-US" w:eastAsia="zh-CN"/>
        </w:rPr>
        <w:t xml:space="preserve"> 2005; </w:t>
      </w:r>
      <w:r w:rsidRPr="009C44BC">
        <w:rPr>
          <w:rFonts w:ascii="Book Antiqua" w:eastAsia="宋体" w:hAnsi="Book Antiqua" w:cs="宋体"/>
          <w:b/>
          <w:bCs/>
          <w:sz w:val="24"/>
          <w:szCs w:val="24"/>
          <w:lang w:val="en-US" w:eastAsia="zh-CN"/>
        </w:rPr>
        <w:t>37</w:t>
      </w:r>
      <w:r w:rsidRPr="009C44BC">
        <w:rPr>
          <w:rFonts w:ascii="Book Antiqua" w:eastAsia="宋体" w:hAnsi="Book Antiqua" w:cs="宋体"/>
          <w:sz w:val="24"/>
          <w:szCs w:val="24"/>
          <w:lang w:val="en-US" w:eastAsia="zh-CN"/>
        </w:rPr>
        <w:t>: 857-863 [PMID: 16116539 DOI: 10.1055/s-2005-870192]</w:t>
      </w:r>
    </w:p>
    <w:p w14:paraId="19F45921"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8 </w:t>
      </w:r>
      <w:proofErr w:type="spellStart"/>
      <w:r w:rsidRPr="009C44BC">
        <w:rPr>
          <w:rFonts w:ascii="Book Antiqua" w:eastAsia="宋体" w:hAnsi="Book Antiqua" w:cs="宋体"/>
          <w:b/>
          <w:bCs/>
          <w:sz w:val="24"/>
          <w:szCs w:val="24"/>
          <w:lang w:val="en-US" w:eastAsia="zh-CN"/>
        </w:rPr>
        <w:t>Chok</w:t>
      </w:r>
      <w:proofErr w:type="spellEnd"/>
      <w:r w:rsidRPr="009C44BC">
        <w:rPr>
          <w:rFonts w:ascii="Book Antiqua" w:eastAsia="宋体" w:hAnsi="Book Antiqua" w:cs="宋体"/>
          <w:b/>
          <w:bCs/>
          <w:sz w:val="24"/>
          <w:szCs w:val="24"/>
          <w:lang w:val="en-US" w:eastAsia="zh-CN"/>
        </w:rPr>
        <w:t xml:space="preserve"> KS</w:t>
      </w:r>
      <w:r w:rsidRPr="009C44BC">
        <w:rPr>
          <w:rFonts w:ascii="Book Antiqua" w:eastAsia="宋体" w:hAnsi="Book Antiqua" w:cs="宋体"/>
          <w:sz w:val="24"/>
          <w:szCs w:val="24"/>
          <w:lang w:val="en-US" w:eastAsia="zh-CN"/>
        </w:rPr>
        <w:t xml:space="preserve">, Chan SC, Cheung TT, </w:t>
      </w:r>
      <w:proofErr w:type="spellStart"/>
      <w:r w:rsidRPr="009C44BC">
        <w:rPr>
          <w:rFonts w:ascii="Book Antiqua" w:eastAsia="宋体" w:hAnsi="Book Antiqua" w:cs="宋体"/>
          <w:sz w:val="24"/>
          <w:szCs w:val="24"/>
          <w:lang w:val="en-US" w:eastAsia="zh-CN"/>
        </w:rPr>
        <w:t>Sharr</w:t>
      </w:r>
      <w:proofErr w:type="spellEnd"/>
      <w:r w:rsidRPr="009C44BC">
        <w:rPr>
          <w:rFonts w:ascii="Book Antiqua" w:eastAsia="宋体" w:hAnsi="Book Antiqua" w:cs="宋体"/>
          <w:sz w:val="24"/>
          <w:szCs w:val="24"/>
          <w:lang w:val="en-US" w:eastAsia="zh-CN"/>
        </w:rPr>
        <w:t xml:space="preserve"> WW, Chan AC, Fan ST, Lo CM. A retrospective study on risk factors associated with failed endoscopic treatment of biliary anastomotic stricture after right-lobe living donor liver transplantation with duct-to-duct anastomosis. </w:t>
      </w:r>
      <w:r w:rsidRPr="009C44BC">
        <w:rPr>
          <w:rFonts w:ascii="Book Antiqua" w:eastAsia="宋体" w:hAnsi="Book Antiqua" w:cs="宋体"/>
          <w:i/>
          <w:iCs/>
          <w:sz w:val="24"/>
          <w:szCs w:val="24"/>
          <w:lang w:val="en-US" w:eastAsia="zh-CN"/>
        </w:rPr>
        <w:t xml:space="preserve">Ann </w:t>
      </w:r>
      <w:proofErr w:type="spellStart"/>
      <w:r w:rsidRPr="009C44BC">
        <w:rPr>
          <w:rFonts w:ascii="Book Antiqua" w:eastAsia="宋体" w:hAnsi="Book Antiqua" w:cs="宋体"/>
          <w:i/>
          <w:iCs/>
          <w:sz w:val="24"/>
          <w:szCs w:val="24"/>
          <w:lang w:val="en-US" w:eastAsia="zh-CN"/>
        </w:rPr>
        <w:t>Surg</w:t>
      </w:r>
      <w:proofErr w:type="spellEnd"/>
      <w:r w:rsidRPr="009C44BC">
        <w:rPr>
          <w:rFonts w:ascii="Book Antiqua" w:eastAsia="宋体" w:hAnsi="Book Antiqua" w:cs="宋体"/>
          <w:sz w:val="24"/>
          <w:szCs w:val="24"/>
          <w:lang w:val="en-US" w:eastAsia="zh-CN"/>
        </w:rPr>
        <w:t xml:space="preserve"> 2014; </w:t>
      </w:r>
      <w:r w:rsidRPr="009C44BC">
        <w:rPr>
          <w:rFonts w:ascii="Book Antiqua" w:eastAsia="宋体" w:hAnsi="Book Antiqua" w:cs="宋体"/>
          <w:b/>
          <w:bCs/>
          <w:sz w:val="24"/>
          <w:szCs w:val="24"/>
          <w:lang w:val="en-US" w:eastAsia="zh-CN"/>
        </w:rPr>
        <w:t>259</w:t>
      </w:r>
      <w:r w:rsidRPr="009C44BC">
        <w:rPr>
          <w:rFonts w:ascii="Book Antiqua" w:eastAsia="宋体" w:hAnsi="Book Antiqua" w:cs="宋体"/>
          <w:sz w:val="24"/>
          <w:szCs w:val="24"/>
          <w:lang w:val="en-US" w:eastAsia="zh-CN"/>
        </w:rPr>
        <w:t>: 767-772 [PMID: 23657086 DOI: 10.1097/SLA.0b013e318294d0ce]</w:t>
      </w:r>
    </w:p>
    <w:p w14:paraId="4E0C1271"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lastRenderedPageBreak/>
        <w:t xml:space="preserve">9 </w:t>
      </w:r>
      <w:proofErr w:type="spellStart"/>
      <w:r w:rsidRPr="009C44BC">
        <w:rPr>
          <w:rFonts w:ascii="Book Antiqua" w:eastAsia="宋体" w:hAnsi="Book Antiqua" w:cs="宋体"/>
          <w:b/>
          <w:bCs/>
          <w:sz w:val="24"/>
          <w:szCs w:val="24"/>
          <w:lang w:val="en-US" w:eastAsia="zh-CN"/>
        </w:rPr>
        <w:t>Tsujino</w:t>
      </w:r>
      <w:proofErr w:type="spellEnd"/>
      <w:r w:rsidRPr="009C44BC">
        <w:rPr>
          <w:rFonts w:ascii="Book Antiqua" w:eastAsia="宋体" w:hAnsi="Book Antiqua" w:cs="宋体"/>
          <w:b/>
          <w:bCs/>
          <w:sz w:val="24"/>
          <w:szCs w:val="24"/>
          <w:lang w:val="en-US" w:eastAsia="zh-CN"/>
        </w:rPr>
        <w:t xml:space="preserve"> T</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Isayama</w:t>
      </w:r>
      <w:proofErr w:type="spellEnd"/>
      <w:r w:rsidRPr="009C44BC">
        <w:rPr>
          <w:rFonts w:ascii="Book Antiqua" w:eastAsia="宋体" w:hAnsi="Book Antiqua" w:cs="宋体"/>
          <w:sz w:val="24"/>
          <w:szCs w:val="24"/>
          <w:lang w:val="en-US" w:eastAsia="zh-CN"/>
        </w:rPr>
        <w:t xml:space="preserve"> H, Sugawara Y, Sasaki T, </w:t>
      </w:r>
      <w:proofErr w:type="spellStart"/>
      <w:r w:rsidRPr="009C44BC">
        <w:rPr>
          <w:rFonts w:ascii="Book Antiqua" w:eastAsia="宋体" w:hAnsi="Book Antiqua" w:cs="宋体"/>
          <w:sz w:val="24"/>
          <w:szCs w:val="24"/>
          <w:lang w:val="en-US" w:eastAsia="zh-CN"/>
        </w:rPr>
        <w:t>Kogure</w:t>
      </w:r>
      <w:proofErr w:type="spellEnd"/>
      <w:r w:rsidRPr="009C44BC">
        <w:rPr>
          <w:rFonts w:ascii="Book Antiqua" w:eastAsia="宋体" w:hAnsi="Book Antiqua" w:cs="宋体"/>
          <w:sz w:val="24"/>
          <w:szCs w:val="24"/>
          <w:lang w:val="en-US" w:eastAsia="zh-CN"/>
        </w:rPr>
        <w:t xml:space="preserve"> H, </w:t>
      </w:r>
      <w:proofErr w:type="spellStart"/>
      <w:r w:rsidRPr="009C44BC">
        <w:rPr>
          <w:rFonts w:ascii="Book Antiqua" w:eastAsia="宋体" w:hAnsi="Book Antiqua" w:cs="宋体"/>
          <w:sz w:val="24"/>
          <w:szCs w:val="24"/>
          <w:lang w:val="en-US" w:eastAsia="zh-CN"/>
        </w:rPr>
        <w:t>Nakai</w:t>
      </w:r>
      <w:proofErr w:type="spellEnd"/>
      <w:r w:rsidRPr="009C44BC">
        <w:rPr>
          <w:rFonts w:ascii="Book Antiqua" w:eastAsia="宋体" w:hAnsi="Book Antiqua" w:cs="宋体"/>
          <w:sz w:val="24"/>
          <w:szCs w:val="24"/>
          <w:lang w:val="en-US" w:eastAsia="zh-CN"/>
        </w:rPr>
        <w:t xml:space="preserve"> Y, Yamamoto N, </w:t>
      </w:r>
      <w:proofErr w:type="spellStart"/>
      <w:r w:rsidRPr="009C44BC">
        <w:rPr>
          <w:rFonts w:ascii="Book Antiqua" w:eastAsia="宋体" w:hAnsi="Book Antiqua" w:cs="宋体"/>
          <w:sz w:val="24"/>
          <w:szCs w:val="24"/>
          <w:lang w:val="en-US" w:eastAsia="zh-CN"/>
        </w:rPr>
        <w:t>Sasahira</w:t>
      </w:r>
      <w:proofErr w:type="spellEnd"/>
      <w:r w:rsidRPr="009C44BC">
        <w:rPr>
          <w:rFonts w:ascii="Book Antiqua" w:eastAsia="宋体" w:hAnsi="Book Antiqua" w:cs="宋体"/>
          <w:sz w:val="24"/>
          <w:szCs w:val="24"/>
          <w:lang w:val="en-US" w:eastAsia="zh-CN"/>
        </w:rPr>
        <w:t xml:space="preserve"> N, </w:t>
      </w:r>
      <w:proofErr w:type="spellStart"/>
      <w:r w:rsidRPr="009C44BC">
        <w:rPr>
          <w:rFonts w:ascii="Book Antiqua" w:eastAsia="宋体" w:hAnsi="Book Antiqua" w:cs="宋体"/>
          <w:sz w:val="24"/>
          <w:szCs w:val="24"/>
          <w:lang w:val="en-US" w:eastAsia="zh-CN"/>
        </w:rPr>
        <w:t>Yamashiki</w:t>
      </w:r>
      <w:proofErr w:type="spellEnd"/>
      <w:r w:rsidRPr="009C44BC">
        <w:rPr>
          <w:rFonts w:ascii="Book Antiqua" w:eastAsia="宋体" w:hAnsi="Book Antiqua" w:cs="宋体"/>
          <w:sz w:val="24"/>
          <w:szCs w:val="24"/>
          <w:lang w:val="en-US" w:eastAsia="zh-CN"/>
        </w:rPr>
        <w:t xml:space="preserve"> N, Tada M, Yoshida H, </w:t>
      </w:r>
      <w:proofErr w:type="spellStart"/>
      <w:r w:rsidRPr="009C44BC">
        <w:rPr>
          <w:rFonts w:ascii="Book Antiqua" w:eastAsia="宋体" w:hAnsi="Book Antiqua" w:cs="宋体"/>
          <w:sz w:val="24"/>
          <w:szCs w:val="24"/>
          <w:lang w:val="en-US" w:eastAsia="zh-CN"/>
        </w:rPr>
        <w:t>Kokudo</w:t>
      </w:r>
      <w:proofErr w:type="spellEnd"/>
      <w:r w:rsidRPr="009C44BC">
        <w:rPr>
          <w:rFonts w:ascii="Book Antiqua" w:eastAsia="宋体" w:hAnsi="Book Antiqua" w:cs="宋体"/>
          <w:sz w:val="24"/>
          <w:szCs w:val="24"/>
          <w:lang w:val="en-US" w:eastAsia="zh-CN"/>
        </w:rPr>
        <w:t xml:space="preserve"> N, </w:t>
      </w:r>
      <w:proofErr w:type="spellStart"/>
      <w:r w:rsidRPr="009C44BC">
        <w:rPr>
          <w:rFonts w:ascii="Book Antiqua" w:eastAsia="宋体" w:hAnsi="Book Antiqua" w:cs="宋体"/>
          <w:sz w:val="24"/>
          <w:szCs w:val="24"/>
          <w:lang w:val="en-US" w:eastAsia="zh-CN"/>
        </w:rPr>
        <w:t>Kawabe</w:t>
      </w:r>
      <w:proofErr w:type="spellEnd"/>
      <w:r w:rsidRPr="009C44BC">
        <w:rPr>
          <w:rFonts w:ascii="Book Antiqua" w:eastAsia="宋体" w:hAnsi="Book Antiqua" w:cs="宋体"/>
          <w:sz w:val="24"/>
          <w:szCs w:val="24"/>
          <w:lang w:val="en-US" w:eastAsia="zh-CN"/>
        </w:rPr>
        <w:t xml:space="preserve"> T, </w:t>
      </w:r>
      <w:proofErr w:type="spellStart"/>
      <w:r w:rsidRPr="009C44BC">
        <w:rPr>
          <w:rFonts w:ascii="Book Antiqua" w:eastAsia="宋体" w:hAnsi="Book Antiqua" w:cs="宋体"/>
          <w:sz w:val="24"/>
          <w:szCs w:val="24"/>
          <w:lang w:val="en-US" w:eastAsia="zh-CN"/>
        </w:rPr>
        <w:t>Makuuchi</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Omata</w:t>
      </w:r>
      <w:proofErr w:type="spellEnd"/>
      <w:r w:rsidRPr="009C44BC">
        <w:rPr>
          <w:rFonts w:ascii="Book Antiqua" w:eastAsia="宋体" w:hAnsi="Book Antiqua" w:cs="宋体"/>
          <w:sz w:val="24"/>
          <w:szCs w:val="24"/>
          <w:lang w:val="en-US" w:eastAsia="zh-CN"/>
        </w:rPr>
        <w:t xml:space="preserve"> M. Endoscopic management of biliary complications after adult living donor liver transplantation. </w:t>
      </w:r>
      <w:r w:rsidRPr="009C44BC">
        <w:rPr>
          <w:rFonts w:ascii="Book Antiqua" w:eastAsia="宋体" w:hAnsi="Book Antiqua" w:cs="宋体"/>
          <w:i/>
          <w:iCs/>
          <w:sz w:val="24"/>
          <w:szCs w:val="24"/>
          <w:lang w:val="en-US" w:eastAsia="zh-CN"/>
        </w:rPr>
        <w:t xml:space="preserve">Am J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101</w:t>
      </w:r>
      <w:r w:rsidRPr="009C44BC">
        <w:rPr>
          <w:rFonts w:ascii="Book Antiqua" w:eastAsia="宋体" w:hAnsi="Book Antiqua" w:cs="宋体"/>
          <w:sz w:val="24"/>
          <w:szCs w:val="24"/>
          <w:lang w:val="en-US" w:eastAsia="zh-CN"/>
        </w:rPr>
        <w:t>: 2230-2236 [PMID: 16952286 DOI: 10.1111/j.1572-0241.2006.00797.x</w:t>
      </w:r>
      <w:proofErr w:type="gramStart"/>
      <w:r w:rsidRPr="009C44BC">
        <w:rPr>
          <w:rFonts w:ascii="Book Antiqua" w:eastAsia="宋体" w:hAnsi="Book Antiqua" w:cs="宋体"/>
          <w:sz w:val="24"/>
          <w:szCs w:val="24"/>
          <w:lang w:val="en-US" w:eastAsia="zh-CN"/>
        </w:rPr>
        <w:t>]</w:t>
      </w:r>
      <w:proofErr w:type="gramEnd"/>
    </w:p>
    <w:p w14:paraId="402C4F8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10 </w:t>
      </w:r>
      <w:r w:rsidRPr="009C44BC">
        <w:rPr>
          <w:rFonts w:ascii="Book Antiqua" w:eastAsia="宋体" w:hAnsi="Book Antiqua" w:cs="宋体"/>
          <w:b/>
          <w:bCs/>
          <w:sz w:val="24"/>
          <w:szCs w:val="24"/>
          <w:lang w:val="en-US" w:eastAsia="zh-CN"/>
        </w:rPr>
        <w:t>Kato H</w:t>
      </w:r>
      <w:r w:rsidRPr="009C44BC">
        <w:rPr>
          <w:rFonts w:ascii="Book Antiqua" w:eastAsia="宋体" w:hAnsi="Book Antiqua" w:cs="宋体"/>
          <w:sz w:val="24"/>
          <w:szCs w:val="24"/>
          <w:lang w:val="en-US" w:eastAsia="zh-CN"/>
        </w:rPr>
        <w:t xml:space="preserve">, Kawamoto H, </w:t>
      </w:r>
      <w:proofErr w:type="spellStart"/>
      <w:r w:rsidRPr="009C44BC">
        <w:rPr>
          <w:rFonts w:ascii="Book Antiqua" w:eastAsia="宋体" w:hAnsi="Book Antiqua" w:cs="宋体"/>
          <w:sz w:val="24"/>
          <w:szCs w:val="24"/>
          <w:lang w:val="en-US" w:eastAsia="zh-CN"/>
        </w:rPr>
        <w:t>Tsutsumi</w:t>
      </w:r>
      <w:proofErr w:type="spellEnd"/>
      <w:r w:rsidRPr="009C44BC">
        <w:rPr>
          <w:rFonts w:ascii="Book Antiqua" w:eastAsia="宋体" w:hAnsi="Book Antiqua" w:cs="宋体"/>
          <w:sz w:val="24"/>
          <w:szCs w:val="24"/>
          <w:lang w:val="en-US" w:eastAsia="zh-CN"/>
        </w:rPr>
        <w:t xml:space="preserve"> K, Harada R, </w:t>
      </w:r>
      <w:proofErr w:type="spellStart"/>
      <w:r w:rsidRPr="009C44BC">
        <w:rPr>
          <w:rFonts w:ascii="Book Antiqua" w:eastAsia="宋体" w:hAnsi="Book Antiqua" w:cs="宋体"/>
          <w:sz w:val="24"/>
          <w:szCs w:val="24"/>
          <w:lang w:val="en-US" w:eastAsia="zh-CN"/>
        </w:rPr>
        <w:t>Fujii</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Hirao</w:t>
      </w:r>
      <w:proofErr w:type="spellEnd"/>
      <w:r w:rsidRPr="009C44BC">
        <w:rPr>
          <w:rFonts w:ascii="Book Antiqua" w:eastAsia="宋体" w:hAnsi="Book Antiqua" w:cs="宋体"/>
          <w:sz w:val="24"/>
          <w:szCs w:val="24"/>
          <w:lang w:val="en-US" w:eastAsia="zh-CN"/>
        </w:rPr>
        <w:t xml:space="preserve"> K, </w:t>
      </w:r>
      <w:proofErr w:type="spellStart"/>
      <w:r w:rsidRPr="009C44BC">
        <w:rPr>
          <w:rFonts w:ascii="Book Antiqua" w:eastAsia="宋体" w:hAnsi="Book Antiqua" w:cs="宋体"/>
          <w:sz w:val="24"/>
          <w:szCs w:val="24"/>
          <w:lang w:val="en-US" w:eastAsia="zh-CN"/>
        </w:rPr>
        <w:t>Kurihara</w:t>
      </w:r>
      <w:proofErr w:type="spellEnd"/>
      <w:r w:rsidRPr="009C44BC">
        <w:rPr>
          <w:rFonts w:ascii="Book Antiqua" w:eastAsia="宋体" w:hAnsi="Book Antiqua" w:cs="宋体"/>
          <w:sz w:val="24"/>
          <w:szCs w:val="24"/>
          <w:lang w:val="en-US" w:eastAsia="zh-CN"/>
        </w:rPr>
        <w:t xml:space="preserve"> N, Mizuno O, Ishida E, Ogawa T, </w:t>
      </w:r>
      <w:proofErr w:type="spellStart"/>
      <w:r w:rsidRPr="009C44BC">
        <w:rPr>
          <w:rFonts w:ascii="Book Antiqua" w:eastAsia="宋体" w:hAnsi="Book Antiqua" w:cs="宋体"/>
          <w:sz w:val="24"/>
          <w:szCs w:val="24"/>
          <w:lang w:val="en-US" w:eastAsia="zh-CN"/>
        </w:rPr>
        <w:t>Fukatsu</w:t>
      </w:r>
      <w:proofErr w:type="spellEnd"/>
      <w:r w:rsidRPr="009C44BC">
        <w:rPr>
          <w:rFonts w:ascii="Book Antiqua" w:eastAsia="宋体" w:hAnsi="Book Antiqua" w:cs="宋体"/>
          <w:sz w:val="24"/>
          <w:szCs w:val="24"/>
          <w:lang w:val="en-US" w:eastAsia="zh-CN"/>
        </w:rPr>
        <w:t xml:space="preserve"> H, Yamamoto K, </w:t>
      </w:r>
      <w:proofErr w:type="spellStart"/>
      <w:r w:rsidRPr="009C44BC">
        <w:rPr>
          <w:rFonts w:ascii="Book Antiqua" w:eastAsia="宋体" w:hAnsi="Book Antiqua" w:cs="宋体"/>
          <w:sz w:val="24"/>
          <w:szCs w:val="24"/>
          <w:lang w:val="en-US" w:eastAsia="zh-CN"/>
        </w:rPr>
        <w:t>Yagi</w:t>
      </w:r>
      <w:proofErr w:type="spellEnd"/>
      <w:r w:rsidRPr="009C44BC">
        <w:rPr>
          <w:rFonts w:ascii="Book Antiqua" w:eastAsia="宋体" w:hAnsi="Book Antiqua" w:cs="宋体"/>
          <w:sz w:val="24"/>
          <w:szCs w:val="24"/>
          <w:lang w:val="en-US" w:eastAsia="zh-CN"/>
        </w:rPr>
        <w:t xml:space="preserve"> T. Long-term outcomes of endoscopic management for biliary strictures after living donor liver transplantation with duct-to-duct reconstruction.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Int</w:t>
      </w:r>
      <w:proofErr w:type="spellEnd"/>
      <w:r w:rsidRPr="009C44BC">
        <w:rPr>
          <w:rFonts w:ascii="Book Antiqua" w:eastAsia="宋体" w:hAnsi="Book Antiqua" w:cs="宋体"/>
          <w:sz w:val="24"/>
          <w:szCs w:val="24"/>
          <w:lang w:val="en-US" w:eastAsia="zh-CN"/>
        </w:rPr>
        <w:t xml:space="preserve"> 2009; </w:t>
      </w:r>
      <w:r w:rsidRPr="009C44BC">
        <w:rPr>
          <w:rFonts w:ascii="Book Antiqua" w:eastAsia="宋体" w:hAnsi="Book Antiqua" w:cs="宋体"/>
          <w:b/>
          <w:bCs/>
          <w:sz w:val="24"/>
          <w:szCs w:val="24"/>
          <w:lang w:val="en-US" w:eastAsia="zh-CN"/>
        </w:rPr>
        <w:t>22</w:t>
      </w:r>
      <w:r w:rsidRPr="009C44BC">
        <w:rPr>
          <w:rFonts w:ascii="Book Antiqua" w:eastAsia="宋体" w:hAnsi="Book Antiqua" w:cs="宋体"/>
          <w:sz w:val="24"/>
          <w:szCs w:val="24"/>
          <w:lang w:val="en-US" w:eastAsia="zh-CN"/>
        </w:rPr>
        <w:t>: 914-921 [PMID: 19497069 DOI: 10.1111/j.1432-2277.2009.00895.x]</w:t>
      </w:r>
    </w:p>
    <w:p w14:paraId="7EF36C51"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11 </w:t>
      </w:r>
      <w:r w:rsidRPr="009C44BC">
        <w:rPr>
          <w:rFonts w:ascii="Book Antiqua" w:eastAsia="宋体" w:hAnsi="Book Antiqua" w:cs="宋体"/>
          <w:b/>
          <w:bCs/>
          <w:sz w:val="24"/>
          <w:szCs w:val="24"/>
          <w:lang w:val="en-US" w:eastAsia="zh-CN"/>
        </w:rPr>
        <w:t>Kurita A</w:t>
      </w:r>
      <w:r w:rsidRPr="009C44BC">
        <w:rPr>
          <w:rFonts w:ascii="Book Antiqua" w:eastAsia="宋体" w:hAnsi="Book Antiqua" w:cs="宋体"/>
          <w:sz w:val="24"/>
          <w:szCs w:val="24"/>
          <w:lang w:val="en-US" w:eastAsia="zh-CN"/>
        </w:rPr>
        <w:t xml:space="preserve">, Kodama Y, Minami R, Sakuma Y, </w:t>
      </w:r>
      <w:proofErr w:type="spellStart"/>
      <w:r w:rsidRPr="009C44BC">
        <w:rPr>
          <w:rFonts w:ascii="Book Antiqua" w:eastAsia="宋体" w:hAnsi="Book Antiqua" w:cs="宋体"/>
          <w:sz w:val="24"/>
          <w:szCs w:val="24"/>
          <w:lang w:val="en-US" w:eastAsia="zh-CN"/>
        </w:rPr>
        <w:t>Kuriyama</w:t>
      </w:r>
      <w:proofErr w:type="spellEnd"/>
      <w:r w:rsidRPr="009C44BC">
        <w:rPr>
          <w:rFonts w:ascii="Book Antiqua" w:eastAsia="宋体" w:hAnsi="Book Antiqua" w:cs="宋体"/>
          <w:sz w:val="24"/>
          <w:szCs w:val="24"/>
          <w:lang w:val="en-US" w:eastAsia="zh-CN"/>
        </w:rPr>
        <w:t xml:space="preserve"> K, Tanabe W, </w:t>
      </w:r>
      <w:proofErr w:type="spellStart"/>
      <w:r w:rsidRPr="009C44BC">
        <w:rPr>
          <w:rFonts w:ascii="Book Antiqua" w:eastAsia="宋体" w:hAnsi="Book Antiqua" w:cs="宋体"/>
          <w:sz w:val="24"/>
          <w:szCs w:val="24"/>
          <w:lang w:val="en-US" w:eastAsia="zh-CN"/>
        </w:rPr>
        <w:t>Ohta</w:t>
      </w:r>
      <w:proofErr w:type="spellEnd"/>
      <w:r w:rsidRPr="009C44BC">
        <w:rPr>
          <w:rFonts w:ascii="Book Antiqua" w:eastAsia="宋体" w:hAnsi="Book Antiqua" w:cs="宋体"/>
          <w:sz w:val="24"/>
          <w:szCs w:val="24"/>
          <w:lang w:val="en-US" w:eastAsia="zh-CN"/>
        </w:rPr>
        <w:t xml:space="preserve"> Y, </w:t>
      </w:r>
      <w:proofErr w:type="spellStart"/>
      <w:r w:rsidRPr="009C44BC">
        <w:rPr>
          <w:rFonts w:ascii="Book Antiqua" w:eastAsia="宋体" w:hAnsi="Book Antiqua" w:cs="宋体"/>
          <w:sz w:val="24"/>
          <w:szCs w:val="24"/>
          <w:lang w:val="en-US" w:eastAsia="zh-CN"/>
        </w:rPr>
        <w:t>Maruno</w:t>
      </w:r>
      <w:proofErr w:type="spellEnd"/>
      <w:r w:rsidRPr="009C44BC">
        <w:rPr>
          <w:rFonts w:ascii="Book Antiqua" w:eastAsia="宋体" w:hAnsi="Book Antiqua" w:cs="宋体"/>
          <w:sz w:val="24"/>
          <w:szCs w:val="24"/>
          <w:lang w:val="en-US" w:eastAsia="zh-CN"/>
        </w:rPr>
        <w:t xml:space="preserve"> T, </w:t>
      </w:r>
      <w:proofErr w:type="spellStart"/>
      <w:r w:rsidRPr="009C44BC">
        <w:rPr>
          <w:rFonts w:ascii="Book Antiqua" w:eastAsia="宋体" w:hAnsi="Book Antiqua" w:cs="宋体"/>
          <w:sz w:val="24"/>
          <w:szCs w:val="24"/>
          <w:lang w:val="en-US" w:eastAsia="zh-CN"/>
        </w:rPr>
        <w:t>Shiokawa</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Sawai</w:t>
      </w:r>
      <w:proofErr w:type="spellEnd"/>
      <w:r w:rsidRPr="009C44BC">
        <w:rPr>
          <w:rFonts w:ascii="Book Antiqua" w:eastAsia="宋体" w:hAnsi="Book Antiqua" w:cs="宋体"/>
          <w:sz w:val="24"/>
          <w:szCs w:val="24"/>
          <w:lang w:val="en-US" w:eastAsia="zh-CN"/>
        </w:rPr>
        <w:t xml:space="preserve"> Y, </w:t>
      </w:r>
      <w:proofErr w:type="spellStart"/>
      <w:r w:rsidRPr="009C44BC">
        <w:rPr>
          <w:rFonts w:ascii="Book Antiqua" w:eastAsia="宋体" w:hAnsi="Book Antiqua" w:cs="宋体"/>
          <w:sz w:val="24"/>
          <w:szCs w:val="24"/>
          <w:lang w:val="en-US" w:eastAsia="zh-CN"/>
        </w:rPr>
        <w:t>Uza</w:t>
      </w:r>
      <w:proofErr w:type="spellEnd"/>
      <w:r w:rsidRPr="009C44BC">
        <w:rPr>
          <w:rFonts w:ascii="Book Antiqua" w:eastAsia="宋体" w:hAnsi="Book Antiqua" w:cs="宋体"/>
          <w:sz w:val="24"/>
          <w:szCs w:val="24"/>
          <w:lang w:val="en-US" w:eastAsia="zh-CN"/>
        </w:rPr>
        <w:t xml:space="preserve"> N, </w:t>
      </w:r>
      <w:proofErr w:type="spellStart"/>
      <w:r w:rsidRPr="009C44BC">
        <w:rPr>
          <w:rFonts w:ascii="Book Antiqua" w:eastAsia="宋体" w:hAnsi="Book Antiqua" w:cs="宋体"/>
          <w:sz w:val="24"/>
          <w:szCs w:val="24"/>
          <w:lang w:val="en-US" w:eastAsia="zh-CN"/>
        </w:rPr>
        <w:t>Yazumi</w:t>
      </w:r>
      <w:proofErr w:type="spellEnd"/>
      <w:r w:rsidRPr="009C44BC">
        <w:rPr>
          <w:rFonts w:ascii="Book Antiqua" w:eastAsia="宋体" w:hAnsi="Book Antiqua" w:cs="宋体"/>
          <w:sz w:val="24"/>
          <w:szCs w:val="24"/>
          <w:lang w:val="en-US" w:eastAsia="zh-CN"/>
        </w:rPr>
        <w:t xml:space="preserve"> S, </w:t>
      </w:r>
      <w:proofErr w:type="spellStart"/>
      <w:r w:rsidRPr="009C44BC">
        <w:rPr>
          <w:rFonts w:ascii="Book Antiqua" w:eastAsia="宋体" w:hAnsi="Book Antiqua" w:cs="宋体"/>
          <w:sz w:val="24"/>
          <w:szCs w:val="24"/>
          <w:lang w:val="en-US" w:eastAsia="zh-CN"/>
        </w:rPr>
        <w:t>Yoshizawa</w:t>
      </w:r>
      <w:proofErr w:type="spellEnd"/>
      <w:r w:rsidRPr="009C44BC">
        <w:rPr>
          <w:rFonts w:ascii="Book Antiqua" w:eastAsia="宋体" w:hAnsi="Book Antiqua" w:cs="宋体"/>
          <w:sz w:val="24"/>
          <w:szCs w:val="24"/>
          <w:lang w:val="en-US" w:eastAsia="zh-CN"/>
        </w:rPr>
        <w:t xml:space="preserve"> A, </w:t>
      </w:r>
      <w:proofErr w:type="spellStart"/>
      <w:r w:rsidRPr="009C44BC">
        <w:rPr>
          <w:rFonts w:ascii="Book Antiqua" w:eastAsia="宋体" w:hAnsi="Book Antiqua" w:cs="宋体"/>
          <w:sz w:val="24"/>
          <w:szCs w:val="24"/>
          <w:lang w:val="en-US" w:eastAsia="zh-CN"/>
        </w:rPr>
        <w:t>Uemoto</w:t>
      </w:r>
      <w:proofErr w:type="spellEnd"/>
      <w:r w:rsidRPr="009C44BC">
        <w:rPr>
          <w:rFonts w:ascii="Book Antiqua" w:eastAsia="宋体" w:hAnsi="Book Antiqua" w:cs="宋体"/>
          <w:sz w:val="24"/>
          <w:szCs w:val="24"/>
          <w:lang w:val="en-US" w:eastAsia="zh-CN"/>
        </w:rPr>
        <w:t xml:space="preserve"> S, Chiba T. Endoscopic stent placement above the intact sphincter of </w:t>
      </w:r>
      <w:proofErr w:type="spellStart"/>
      <w:r w:rsidRPr="009C44BC">
        <w:rPr>
          <w:rFonts w:ascii="Book Antiqua" w:eastAsia="宋体" w:hAnsi="Book Antiqua" w:cs="宋体"/>
          <w:sz w:val="24"/>
          <w:szCs w:val="24"/>
          <w:lang w:val="en-US" w:eastAsia="zh-CN"/>
        </w:rPr>
        <w:t>Oddi</w:t>
      </w:r>
      <w:proofErr w:type="spellEnd"/>
      <w:r w:rsidRPr="009C44BC">
        <w:rPr>
          <w:rFonts w:ascii="Book Antiqua" w:eastAsia="宋体" w:hAnsi="Book Antiqua" w:cs="宋体"/>
          <w:sz w:val="24"/>
          <w:szCs w:val="24"/>
          <w:lang w:val="en-US" w:eastAsia="zh-CN"/>
        </w:rPr>
        <w:t xml:space="preserve"> for biliary strictures after living donor liver transplantation. </w:t>
      </w:r>
      <w:r w:rsidRPr="009C44BC">
        <w:rPr>
          <w:rFonts w:ascii="Book Antiqua" w:eastAsia="宋体" w:hAnsi="Book Antiqua" w:cs="宋体"/>
          <w:i/>
          <w:iCs/>
          <w:sz w:val="24"/>
          <w:szCs w:val="24"/>
          <w:lang w:val="en-US" w:eastAsia="zh-CN"/>
        </w:rPr>
        <w:t xml:space="preserve">J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48</w:t>
      </w:r>
      <w:r w:rsidRPr="009C44BC">
        <w:rPr>
          <w:rFonts w:ascii="Book Antiqua" w:eastAsia="宋体" w:hAnsi="Book Antiqua" w:cs="宋体"/>
          <w:sz w:val="24"/>
          <w:szCs w:val="24"/>
          <w:lang w:val="en-US" w:eastAsia="zh-CN"/>
        </w:rPr>
        <w:t>: 1097-1104 [PMID: 23325164 DOI: 10.1007/s00535-012-0705-x]</w:t>
      </w:r>
    </w:p>
    <w:p w14:paraId="5B8F58CF"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12 </w:t>
      </w:r>
      <w:r w:rsidRPr="009C44BC">
        <w:rPr>
          <w:rFonts w:ascii="Book Antiqua" w:eastAsia="宋体" w:hAnsi="Book Antiqua" w:cs="宋体"/>
          <w:b/>
          <w:bCs/>
          <w:sz w:val="24"/>
          <w:szCs w:val="24"/>
          <w:lang w:val="en-US" w:eastAsia="zh-CN"/>
        </w:rPr>
        <w:t>Lee YY</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Gwak</w:t>
      </w:r>
      <w:proofErr w:type="spellEnd"/>
      <w:r w:rsidRPr="009C44BC">
        <w:rPr>
          <w:rFonts w:ascii="Book Antiqua" w:eastAsia="宋体" w:hAnsi="Book Antiqua" w:cs="宋体"/>
          <w:sz w:val="24"/>
          <w:szCs w:val="24"/>
          <w:lang w:val="en-US" w:eastAsia="zh-CN"/>
        </w:rPr>
        <w:t xml:space="preserve"> GY, Lee KH, Lee JK, Lee KT, Kwon CH, </w:t>
      </w:r>
      <w:proofErr w:type="spellStart"/>
      <w:r w:rsidRPr="009C44BC">
        <w:rPr>
          <w:rFonts w:ascii="Book Antiqua" w:eastAsia="宋体" w:hAnsi="Book Antiqua" w:cs="宋体"/>
          <w:sz w:val="24"/>
          <w:szCs w:val="24"/>
          <w:lang w:val="en-US" w:eastAsia="zh-CN"/>
        </w:rPr>
        <w:t>Joh</w:t>
      </w:r>
      <w:proofErr w:type="spellEnd"/>
      <w:r w:rsidRPr="009C44BC">
        <w:rPr>
          <w:rFonts w:ascii="Book Antiqua" w:eastAsia="宋体" w:hAnsi="Book Antiqua" w:cs="宋体"/>
          <w:sz w:val="24"/>
          <w:szCs w:val="24"/>
          <w:lang w:val="en-US" w:eastAsia="zh-CN"/>
        </w:rPr>
        <w:t xml:space="preserve"> JW, Lee SK. Predictors of the feasibility of primary endoscopic management of biliary strictures after adult living donor liver transplantation.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2011; </w:t>
      </w:r>
      <w:r w:rsidRPr="009C44BC">
        <w:rPr>
          <w:rFonts w:ascii="Book Antiqua" w:eastAsia="宋体" w:hAnsi="Book Antiqua" w:cs="宋体"/>
          <w:b/>
          <w:bCs/>
          <w:sz w:val="24"/>
          <w:szCs w:val="24"/>
          <w:lang w:val="en-US" w:eastAsia="zh-CN"/>
        </w:rPr>
        <w:t>17</w:t>
      </w:r>
      <w:r w:rsidRPr="009C44BC">
        <w:rPr>
          <w:rFonts w:ascii="Book Antiqua" w:eastAsia="宋体" w:hAnsi="Book Antiqua" w:cs="宋体"/>
          <w:sz w:val="24"/>
          <w:szCs w:val="24"/>
          <w:lang w:val="en-US" w:eastAsia="zh-CN"/>
        </w:rPr>
        <w:t>: 1467-1473 [PMID: 21898773 DOI: 10.1002/lt.22432]</w:t>
      </w:r>
    </w:p>
    <w:p w14:paraId="254EE0EE"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13 </w:t>
      </w:r>
      <w:r w:rsidRPr="009C44BC">
        <w:rPr>
          <w:rFonts w:ascii="Book Antiqua" w:eastAsia="宋体" w:hAnsi="Book Antiqua" w:cs="宋体"/>
          <w:b/>
          <w:bCs/>
          <w:sz w:val="24"/>
          <w:szCs w:val="24"/>
          <w:lang w:val="en-US" w:eastAsia="zh-CN"/>
        </w:rPr>
        <w:t>Chang JH</w:t>
      </w:r>
      <w:r w:rsidRPr="009C44BC">
        <w:rPr>
          <w:rFonts w:ascii="Book Antiqua" w:eastAsia="宋体" w:hAnsi="Book Antiqua" w:cs="宋体"/>
          <w:sz w:val="24"/>
          <w:szCs w:val="24"/>
          <w:lang w:val="en-US" w:eastAsia="zh-CN"/>
        </w:rPr>
        <w:t xml:space="preserve">, Lee IS, Choi JY, Yoon SK, Kim DG, You YK, Chun HJ, Lee DK, Choi MG, Chung IS. Biliary Stricture after Adult Right-Lobe Living-Donor Liver Transplantation with Duct-to-Duct Anastomosis: Long-Term Outcome and Its Related Factors after Endoscopic Treatment. </w:t>
      </w:r>
      <w:r w:rsidRPr="009C44BC">
        <w:rPr>
          <w:rFonts w:ascii="Book Antiqua" w:eastAsia="宋体" w:hAnsi="Book Antiqua" w:cs="宋体"/>
          <w:i/>
          <w:iCs/>
          <w:sz w:val="24"/>
          <w:szCs w:val="24"/>
          <w:lang w:val="en-US" w:eastAsia="zh-CN"/>
        </w:rPr>
        <w:t>Gut Liver</w:t>
      </w:r>
      <w:r w:rsidRPr="009C44BC">
        <w:rPr>
          <w:rFonts w:ascii="Book Antiqua" w:eastAsia="宋体" w:hAnsi="Book Antiqua" w:cs="宋体"/>
          <w:sz w:val="24"/>
          <w:szCs w:val="24"/>
          <w:lang w:val="en-US" w:eastAsia="zh-CN"/>
        </w:rPr>
        <w:t xml:space="preserve"> 2010; </w:t>
      </w:r>
      <w:r w:rsidRPr="009C44BC">
        <w:rPr>
          <w:rFonts w:ascii="Book Antiqua" w:eastAsia="宋体" w:hAnsi="Book Antiqua" w:cs="宋体"/>
          <w:b/>
          <w:bCs/>
          <w:sz w:val="24"/>
          <w:szCs w:val="24"/>
          <w:lang w:val="en-US" w:eastAsia="zh-CN"/>
        </w:rPr>
        <w:t>4</w:t>
      </w:r>
      <w:r w:rsidRPr="009C44BC">
        <w:rPr>
          <w:rFonts w:ascii="Book Antiqua" w:eastAsia="宋体" w:hAnsi="Book Antiqua" w:cs="宋体"/>
          <w:sz w:val="24"/>
          <w:szCs w:val="24"/>
          <w:lang w:val="en-US" w:eastAsia="zh-CN"/>
        </w:rPr>
        <w:t>: 226-233 [PMID: 20559526 DOI: 10.5009/gnl.2010.4.2.226]</w:t>
      </w:r>
    </w:p>
    <w:p w14:paraId="5E17DB3B"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14 </w:t>
      </w:r>
      <w:r w:rsidRPr="009C44BC">
        <w:rPr>
          <w:rFonts w:ascii="Book Antiqua" w:eastAsia="宋体" w:hAnsi="Book Antiqua" w:cs="宋体"/>
          <w:b/>
          <w:bCs/>
          <w:sz w:val="24"/>
          <w:szCs w:val="24"/>
          <w:lang w:val="en-US" w:eastAsia="zh-CN"/>
        </w:rPr>
        <w:t>Kim ES</w:t>
      </w:r>
      <w:r w:rsidRPr="009C44BC">
        <w:rPr>
          <w:rFonts w:ascii="Book Antiqua" w:eastAsia="宋体" w:hAnsi="Book Antiqua" w:cs="宋体"/>
          <w:sz w:val="24"/>
          <w:szCs w:val="24"/>
          <w:lang w:val="en-US" w:eastAsia="zh-CN"/>
        </w:rPr>
        <w:t xml:space="preserve">, Lee BJ, Won JY, Choi JY, Lee DK. Percutaneous </w:t>
      </w:r>
      <w:proofErr w:type="spellStart"/>
      <w:r w:rsidRPr="009C44BC">
        <w:rPr>
          <w:rFonts w:ascii="Book Antiqua" w:eastAsia="宋体" w:hAnsi="Book Antiqua" w:cs="宋体"/>
          <w:sz w:val="24"/>
          <w:szCs w:val="24"/>
          <w:lang w:val="en-US" w:eastAsia="zh-CN"/>
        </w:rPr>
        <w:t>transhepatic</w:t>
      </w:r>
      <w:proofErr w:type="spellEnd"/>
      <w:r w:rsidRPr="009C44BC">
        <w:rPr>
          <w:rFonts w:ascii="Book Antiqua" w:eastAsia="宋体" w:hAnsi="Book Antiqua" w:cs="宋体"/>
          <w:sz w:val="24"/>
          <w:szCs w:val="24"/>
          <w:lang w:val="en-US" w:eastAsia="zh-CN"/>
        </w:rPr>
        <w:t xml:space="preserve"> biliary drainage may serve as a successful rescue procedure in failed cases of endoscopic therapy for a post-living donor liver transplantation biliary stricture.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2009; </w:t>
      </w:r>
      <w:r w:rsidRPr="009C44BC">
        <w:rPr>
          <w:rFonts w:ascii="Book Antiqua" w:eastAsia="宋体" w:hAnsi="Book Antiqua" w:cs="宋体"/>
          <w:b/>
          <w:bCs/>
          <w:sz w:val="24"/>
          <w:szCs w:val="24"/>
          <w:lang w:val="en-US" w:eastAsia="zh-CN"/>
        </w:rPr>
        <w:t>69</w:t>
      </w:r>
      <w:r w:rsidRPr="009C44BC">
        <w:rPr>
          <w:rFonts w:ascii="Book Antiqua" w:eastAsia="宋体" w:hAnsi="Book Antiqua" w:cs="宋体"/>
          <w:sz w:val="24"/>
          <w:szCs w:val="24"/>
          <w:lang w:val="en-US" w:eastAsia="zh-CN"/>
        </w:rPr>
        <w:t>: 38-46 [PMID: 18635177 DOI: 10.1016/j.gie.2008.03.1113]</w:t>
      </w:r>
    </w:p>
    <w:p w14:paraId="54425F4B"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15 </w:t>
      </w:r>
      <w:r w:rsidRPr="009C44BC">
        <w:rPr>
          <w:rFonts w:ascii="Book Antiqua" w:eastAsia="宋体" w:hAnsi="Book Antiqua" w:cs="宋体"/>
          <w:b/>
          <w:bCs/>
          <w:sz w:val="24"/>
          <w:szCs w:val="24"/>
          <w:lang w:val="en-US" w:eastAsia="zh-CN"/>
        </w:rPr>
        <w:t>Kim TH</w:t>
      </w:r>
      <w:r w:rsidRPr="009C44BC">
        <w:rPr>
          <w:rFonts w:ascii="Book Antiqua" w:eastAsia="宋体" w:hAnsi="Book Antiqua" w:cs="宋体"/>
          <w:sz w:val="24"/>
          <w:szCs w:val="24"/>
          <w:lang w:val="en-US" w:eastAsia="zh-CN"/>
        </w:rPr>
        <w:t xml:space="preserve">, Lee SK, Han JH, Park DH, Lee SS, </w:t>
      </w:r>
      <w:proofErr w:type="spellStart"/>
      <w:r w:rsidRPr="009C44BC">
        <w:rPr>
          <w:rFonts w:ascii="Book Antiqua" w:eastAsia="宋体" w:hAnsi="Book Antiqua" w:cs="宋体"/>
          <w:sz w:val="24"/>
          <w:szCs w:val="24"/>
          <w:lang w:val="en-US" w:eastAsia="zh-CN"/>
        </w:rPr>
        <w:t>Seo</w:t>
      </w:r>
      <w:proofErr w:type="spellEnd"/>
      <w:r w:rsidRPr="009C44BC">
        <w:rPr>
          <w:rFonts w:ascii="Book Antiqua" w:eastAsia="宋体" w:hAnsi="Book Antiqua" w:cs="宋体"/>
          <w:sz w:val="24"/>
          <w:szCs w:val="24"/>
          <w:lang w:val="en-US" w:eastAsia="zh-CN"/>
        </w:rPr>
        <w:t xml:space="preserve"> DW, Kim MH, Song GW, Ha TY, Kim KH, Hwang S, Lee SG. The role of endoscopic retrograde cholangiography for biliary stricture after adult living donor liver transplantation: technical aspect and </w:t>
      </w:r>
      <w:r w:rsidRPr="009C44BC">
        <w:rPr>
          <w:rFonts w:ascii="Book Antiqua" w:eastAsia="宋体" w:hAnsi="Book Antiqua" w:cs="宋体"/>
          <w:sz w:val="24"/>
          <w:szCs w:val="24"/>
          <w:lang w:val="en-US" w:eastAsia="zh-CN"/>
        </w:rPr>
        <w:lastRenderedPageBreak/>
        <w:t xml:space="preserve">outcome. </w:t>
      </w:r>
      <w:proofErr w:type="spellStart"/>
      <w:r w:rsidRPr="009C44BC">
        <w:rPr>
          <w:rFonts w:ascii="Book Antiqua" w:eastAsia="宋体" w:hAnsi="Book Antiqua" w:cs="宋体"/>
          <w:i/>
          <w:iCs/>
          <w:sz w:val="24"/>
          <w:szCs w:val="24"/>
          <w:lang w:val="en-US" w:eastAsia="zh-CN"/>
        </w:rPr>
        <w:t>Scand</w:t>
      </w:r>
      <w:proofErr w:type="spellEnd"/>
      <w:r w:rsidRPr="009C44BC">
        <w:rPr>
          <w:rFonts w:ascii="Book Antiqua" w:eastAsia="宋体" w:hAnsi="Book Antiqua" w:cs="宋体"/>
          <w:i/>
          <w:iCs/>
          <w:sz w:val="24"/>
          <w:szCs w:val="24"/>
          <w:lang w:val="en-US" w:eastAsia="zh-CN"/>
        </w:rPr>
        <w:t xml:space="preserve"> J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2011; </w:t>
      </w:r>
      <w:r w:rsidRPr="009C44BC">
        <w:rPr>
          <w:rFonts w:ascii="Book Antiqua" w:eastAsia="宋体" w:hAnsi="Book Antiqua" w:cs="宋体"/>
          <w:b/>
          <w:bCs/>
          <w:sz w:val="24"/>
          <w:szCs w:val="24"/>
          <w:lang w:val="en-US" w:eastAsia="zh-CN"/>
        </w:rPr>
        <w:t>46</w:t>
      </w:r>
      <w:r w:rsidRPr="009C44BC">
        <w:rPr>
          <w:rFonts w:ascii="Book Antiqua" w:eastAsia="宋体" w:hAnsi="Book Antiqua" w:cs="宋体"/>
          <w:sz w:val="24"/>
          <w:szCs w:val="24"/>
          <w:lang w:val="en-US" w:eastAsia="zh-CN"/>
        </w:rPr>
        <w:t>: 188-196 [PMID: 20955089 DOI: 10.3109/00365521.2010.522722]</w:t>
      </w:r>
    </w:p>
    <w:p w14:paraId="114E9990"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16 </w:t>
      </w:r>
      <w:r w:rsidRPr="009C44BC">
        <w:rPr>
          <w:rFonts w:ascii="Book Antiqua" w:eastAsia="宋体" w:hAnsi="Book Antiqua" w:cs="宋体"/>
          <w:b/>
          <w:bCs/>
          <w:sz w:val="24"/>
          <w:szCs w:val="24"/>
          <w:lang w:val="en-US" w:eastAsia="zh-CN"/>
        </w:rPr>
        <w:t>Duffy JP</w:t>
      </w:r>
      <w:r w:rsidRPr="009C44BC">
        <w:rPr>
          <w:rFonts w:ascii="Book Antiqua" w:eastAsia="宋体" w:hAnsi="Book Antiqua" w:cs="宋体"/>
          <w:sz w:val="24"/>
          <w:szCs w:val="24"/>
          <w:lang w:val="en-US" w:eastAsia="zh-CN"/>
        </w:rPr>
        <w:t xml:space="preserve">, Kao K, </w:t>
      </w:r>
      <w:proofErr w:type="spellStart"/>
      <w:r w:rsidRPr="009C44BC">
        <w:rPr>
          <w:rFonts w:ascii="Book Antiqua" w:eastAsia="宋体" w:hAnsi="Book Antiqua" w:cs="宋体"/>
          <w:sz w:val="24"/>
          <w:szCs w:val="24"/>
          <w:lang w:val="en-US" w:eastAsia="zh-CN"/>
        </w:rPr>
        <w:t>Ko</w:t>
      </w:r>
      <w:proofErr w:type="spellEnd"/>
      <w:r w:rsidRPr="009C44BC">
        <w:rPr>
          <w:rFonts w:ascii="Book Antiqua" w:eastAsia="宋体" w:hAnsi="Book Antiqua" w:cs="宋体"/>
          <w:sz w:val="24"/>
          <w:szCs w:val="24"/>
          <w:lang w:val="en-US" w:eastAsia="zh-CN"/>
        </w:rPr>
        <w:t xml:space="preserve"> CY, Farmer DG, </w:t>
      </w:r>
      <w:proofErr w:type="spellStart"/>
      <w:r w:rsidRPr="009C44BC">
        <w:rPr>
          <w:rFonts w:ascii="Book Antiqua" w:eastAsia="宋体" w:hAnsi="Book Antiqua" w:cs="宋体"/>
          <w:sz w:val="24"/>
          <w:szCs w:val="24"/>
          <w:lang w:val="en-US" w:eastAsia="zh-CN"/>
        </w:rPr>
        <w:t>McDiarmid</w:t>
      </w:r>
      <w:proofErr w:type="spellEnd"/>
      <w:r w:rsidRPr="009C44BC">
        <w:rPr>
          <w:rFonts w:ascii="Book Antiqua" w:eastAsia="宋体" w:hAnsi="Book Antiqua" w:cs="宋体"/>
          <w:sz w:val="24"/>
          <w:szCs w:val="24"/>
          <w:lang w:val="en-US" w:eastAsia="zh-CN"/>
        </w:rPr>
        <w:t xml:space="preserve"> SV, Hong JC, </w:t>
      </w:r>
      <w:proofErr w:type="spellStart"/>
      <w:r w:rsidRPr="009C44BC">
        <w:rPr>
          <w:rFonts w:ascii="Book Antiqua" w:eastAsia="宋体" w:hAnsi="Book Antiqua" w:cs="宋体"/>
          <w:sz w:val="24"/>
          <w:szCs w:val="24"/>
          <w:lang w:val="en-US" w:eastAsia="zh-CN"/>
        </w:rPr>
        <w:t>Venick</w:t>
      </w:r>
      <w:proofErr w:type="spellEnd"/>
      <w:r w:rsidRPr="009C44BC">
        <w:rPr>
          <w:rFonts w:ascii="Book Antiqua" w:eastAsia="宋体" w:hAnsi="Book Antiqua" w:cs="宋体"/>
          <w:sz w:val="24"/>
          <w:szCs w:val="24"/>
          <w:lang w:val="en-US" w:eastAsia="zh-CN"/>
        </w:rPr>
        <w:t xml:space="preserve"> RS, </w:t>
      </w:r>
      <w:proofErr w:type="spellStart"/>
      <w:r w:rsidRPr="009C44BC">
        <w:rPr>
          <w:rFonts w:ascii="Book Antiqua" w:eastAsia="宋体" w:hAnsi="Book Antiqua" w:cs="宋体"/>
          <w:sz w:val="24"/>
          <w:szCs w:val="24"/>
          <w:lang w:val="en-US" w:eastAsia="zh-CN"/>
        </w:rPr>
        <w:t>Feist</w:t>
      </w:r>
      <w:proofErr w:type="spellEnd"/>
      <w:r w:rsidRPr="009C44BC">
        <w:rPr>
          <w:rFonts w:ascii="Book Antiqua" w:eastAsia="宋体" w:hAnsi="Book Antiqua" w:cs="宋体"/>
          <w:sz w:val="24"/>
          <w:szCs w:val="24"/>
          <w:lang w:val="en-US" w:eastAsia="zh-CN"/>
        </w:rPr>
        <w:t xml:space="preserve"> S, Goldstein L, Saab S, Hiatt JR, </w:t>
      </w:r>
      <w:proofErr w:type="spellStart"/>
      <w:r w:rsidRPr="009C44BC">
        <w:rPr>
          <w:rFonts w:ascii="Book Antiqua" w:eastAsia="宋体" w:hAnsi="Book Antiqua" w:cs="宋体"/>
          <w:sz w:val="24"/>
          <w:szCs w:val="24"/>
          <w:lang w:val="en-US" w:eastAsia="zh-CN"/>
        </w:rPr>
        <w:t>Busuttil</w:t>
      </w:r>
      <w:proofErr w:type="spellEnd"/>
      <w:r w:rsidRPr="009C44BC">
        <w:rPr>
          <w:rFonts w:ascii="Book Antiqua" w:eastAsia="宋体" w:hAnsi="Book Antiqua" w:cs="宋体"/>
          <w:sz w:val="24"/>
          <w:szCs w:val="24"/>
          <w:lang w:val="en-US" w:eastAsia="zh-CN"/>
        </w:rPr>
        <w:t xml:space="preserve"> RW. Long-term patient outcome and quality of life after liver transplantation: analysis of 20-year survivors. </w:t>
      </w:r>
      <w:r w:rsidRPr="009C44BC">
        <w:rPr>
          <w:rFonts w:ascii="Book Antiqua" w:eastAsia="宋体" w:hAnsi="Book Antiqua" w:cs="宋体"/>
          <w:i/>
          <w:iCs/>
          <w:sz w:val="24"/>
          <w:szCs w:val="24"/>
          <w:lang w:val="en-US" w:eastAsia="zh-CN"/>
        </w:rPr>
        <w:t xml:space="preserve">Ann </w:t>
      </w:r>
      <w:proofErr w:type="spellStart"/>
      <w:r w:rsidRPr="009C44BC">
        <w:rPr>
          <w:rFonts w:ascii="Book Antiqua" w:eastAsia="宋体" w:hAnsi="Book Antiqua" w:cs="宋体"/>
          <w:i/>
          <w:iCs/>
          <w:sz w:val="24"/>
          <w:szCs w:val="24"/>
          <w:lang w:val="en-US" w:eastAsia="zh-CN"/>
        </w:rPr>
        <w:t>Surg</w:t>
      </w:r>
      <w:proofErr w:type="spellEnd"/>
      <w:r w:rsidRPr="009C44BC">
        <w:rPr>
          <w:rFonts w:ascii="Book Antiqua" w:eastAsia="宋体" w:hAnsi="Book Antiqua" w:cs="宋体"/>
          <w:sz w:val="24"/>
          <w:szCs w:val="24"/>
          <w:lang w:val="en-US" w:eastAsia="zh-CN"/>
        </w:rPr>
        <w:t xml:space="preserve"> 2010; </w:t>
      </w:r>
      <w:r w:rsidRPr="009C44BC">
        <w:rPr>
          <w:rFonts w:ascii="Book Antiqua" w:eastAsia="宋体" w:hAnsi="Book Antiqua" w:cs="宋体"/>
          <w:b/>
          <w:bCs/>
          <w:sz w:val="24"/>
          <w:szCs w:val="24"/>
          <w:lang w:val="en-US" w:eastAsia="zh-CN"/>
        </w:rPr>
        <w:t>252</w:t>
      </w:r>
      <w:r w:rsidRPr="009C44BC">
        <w:rPr>
          <w:rFonts w:ascii="Book Antiqua" w:eastAsia="宋体" w:hAnsi="Book Antiqua" w:cs="宋体"/>
          <w:sz w:val="24"/>
          <w:szCs w:val="24"/>
          <w:lang w:val="en-US" w:eastAsia="zh-CN"/>
        </w:rPr>
        <w:t>: 652-661 [PMID: 20881772 DOI: 10.1097/sla.0b013e3181f5f23a]</w:t>
      </w:r>
    </w:p>
    <w:p w14:paraId="0F65F093"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17 </w:t>
      </w:r>
      <w:r w:rsidRPr="009C44BC">
        <w:rPr>
          <w:rFonts w:ascii="Book Antiqua" w:eastAsia="宋体" w:hAnsi="Book Antiqua" w:cs="宋体"/>
          <w:b/>
          <w:bCs/>
          <w:sz w:val="24"/>
          <w:szCs w:val="24"/>
          <w:lang w:val="en-US" w:eastAsia="zh-CN"/>
        </w:rPr>
        <w:t>Sharma S</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Gurakar</w:t>
      </w:r>
      <w:proofErr w:type="spellEnd"/>
      <w:r w:rsidRPr="009C44BC">
        <w:rPr>
          <w:rFonts w:ascii="Book Antiqua" w:eastAsia="宋体" w:hAnsi="Book Antiqua" w:cs="宋体"/>
          <w:sz w:val="24"/>
          <w:szCs w:val="24"/>
          <w:lang w:val="en-US" w:eastAsia="zh-CN"/>
        </w:rPr>
        <w:t xml:space="preserve"> A, </w:t>
      </w:r>
      <w:proofErr w:type="spellStart"/>
      <w:r w:rsidRPr="009C44BC">
        <w:rPr>
          <w:rFonts w:ascii="Book Antiqua" w:eastAsia="宋体" w:hAnsi="Book Antiqua" w:cs="宋体"/>
          <w:sz w:val="24"/>
          <w:szCs w:val="24"/>
          <w:lang w:val="en-US" w:eastAsia="zh-CN"/>
        </w:rPr>
        <w:t>Jabbour</w:t>
      </w:r>
      <w:proofErr w:type="spellEnd"/>
      <w:r w:rsidRPr="009C44BC">
        <w:rPr>
          <w:rFonts w:ascii="Book Antiqua" w:eastAsia="宋体" w:hAnsi="Book Antiqua" w:cs="宋体"/>
          <w:sz w:val="24"/>
          <w:szCs w:val="24"/>
          <w:lang w:val="en-US" w:eastAsia="zh-CN"/>
        </w:rPr>
        <w:t xml:space="preserve"> N. Biliary strictures following liver transplantation: past, present and preventive strategies.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2008; </w:t>
      </w:r>
      <w:r w:rsidRPr="009C44BC">
        <w:rPr>
          <w:rFonts w:ascii="Book Antiqua" w:eastAsia="宋体" w:hAnsi="Book Antiqua" w:cs="宋体"/>
          <w:b/>
          <w:bCs/>
          <w:sz w:val="24"/>
          <w:szCs w:val="24"/>
          <w:lang w:val="en-US" w:eastAsia="zh-CN"/>
        </w:rPr>
        <w:t>14</w:t>
      </w:r>
      <w:r w:rsidRPr="009C44BC">
        <w:rPr>
          <w:rFonts w:ascii="Book Antiqua" w:eastAsia="宋体" w:hAnsi="Book Antiqua" w:cs="宋体"/>
          <w:sz w:val="24"/>
          <w:szCs w:val="24"/>
          <w:lang w:val="en-US" w:eastAsia="zh-CN"/>
        </w:rPr>
        <w:t>: 759-769 [PMID: 18508368 DOI: 10.1002/lt.21509]</w:t>
      </w:r>
    </w:p>
    <w:p w14:paraId="54CAE0E9"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18 </w:t>
      </w:r>
      <w:proofErr w:type="spellStart"/>
      <w:r w:rsidRPr="009C44BC">
        <w:rPr>
          <w:rFonts w:ascii="Book Antiqua" w:eastAsia="宋体" w:hAnsi="Book Antiqua" w:cs="宋体"/>
          <w:b/>
          <w:bCs/>
          <w:sz w:val="24"/>
          <w:szCs w:val="24"/>
          <w:lang w:val="en-US" w:eastAsia="zh-CN"/>
        </w:rPr>
        <w:t>Graziadei</w:t>
      </w:r>
      <w:proofErr w:type="spellEnd"/>
      <w:r w:rsidRPr="009C44BC">
        <w:rPr>
          <w:rFonts w:ascii="Book Antiqua" w:eastAsia="宋体" w:hAnsi="Book Antiqua" w:cs="宋体"/>
          <w:b/>
          <w:bCs/>
          <w:sz w:val="24"/>
          <w:szCs w:val="24"/>
          <w:lang w:val="en-US" w:eastAsia="zh-CN"/>
        </w:rPr>
        <w:t xml:space="preserve"> IW</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Schwaighofer</w:t>
      </w:r>
      <w:proofErr w:type="spellEnd"/>
      <w:r w:rsidRPr="009C44BC">
        <w:rPr>
          <w:rFonts w:ascii="Book Antiqua" w:eastAsia="宋体" w:hAnsi="Book Antiqua" w:cs="宋体"/>
          <w:sz w:val="24"/>
          <w:szCs w:val="24"/>
          <w:lang w:val="en-US" w:eastAsia="zh-CN"/>
        </w:rPr>
        <w:t xml:space="preserve"> H, Koch R, </w:t>
      </w:r>
      <w:proofErr w:type="spellStart"/>
      <w:r w:rsidRPr="009C44BC">
        <w:rPr>
          <w:rFonts w:ascii="Book Antiqua" w:eastAsia="宋体" w:hAnsi="Book Antiqua" w:cs="宋体"/>
          <w:sz w:val="24"/>
          <w:szCs w:val="24"/>
          <w:lang w:val="en-US" w:eastAsia="zh-CN"/>
        </w:rPr>
        <w:t>Nachbaur</w:t>
      </w:r>
      <w:proofErr w:type="spellEnd"/>
      <w:r w:rsidRPr="009C44BC">
        <w:rPr>
          <w:rFonts w:ascii="Book Antiqua" w:eastAsia="宋体" w:hAnsi="Book Antiqua" w:cs="宋体"/>
          <w:sz w:val="24"/>
          <w:szCs w:val="24"/>
          <w:lang w:val="en-US" w:eastAsia="zh-CN"/>
        </w:rPr>
        <w:t xml:space="preserve"> K, </w:t>
      </w:r>
      <w:proofErr w:type="spellStart"/>
      <w:r w:rsidRPr="009C44BC">
        <w:rPr>
          <w:rFonts w:ascii="Book Antiqua" w:eastAsia="宋体" w:hAnsi="Book Antiqua" w:cs="宋体"/>
          <w:sz w:val="24"/>
          <w:szCs w:val="24"/>
          <w:lang w:val="en-US" w:eastAsia="zh-CN"/>
        </w:rPr>
        <w:t>Koenigsrainer</w:t>
      </w:r>
      <w:proofErr w:type="spellEnd"/>
      <w:r w:rsidRPr="009C44BC">
        <w:rPr>
          <w:rFonts w:ascii="Book Antiqua" w:eastAsia="宋体" w:hAnsi="Book Antiqua" w:cs="宋体"/>
          <w:sz w:val="24"/>
          <w:szCs w:val="24"/>
          <w:lang w:val="en-US" w:eastAsia="zh-CN"/>
        </w:rPr>
        <w:t xml:space="preserve"> A, </w:t>
      </w:r>
      <w:proofErr w:type="spellStart"/>
      <w:r w:rsidRPr="009C44BC">
        <w:rPr>
          <w:rFonts w:ascii="Book Antiqua" w:eastAsia="宋体" w:hAnsi="Book Antiqua" w:cs="宋体"/>
          <w:sz w:val="24"/>
          <w:szCs w:val="24"/>
          <w:lang w:val="en-US" w:eastAsia="zh-CN"/>
        </w:rPr>
        <w:t>Margreiter</w:t>
      </w:r>
      <w:proofErr w:type="spellEnd"/>
      <w:r w:rsidRPr="009C44BC">
        <w:rPr>
          <w:rFonts w:ascii="Book Antiqua" w:eastAsia="宋体" w:hAnsi="Book Antiqua" w:cs="宋体"/>
          <w:sz w:val="24"/>
          <w:szCs w:val="24"/>
          <w:lang w:val="en-US" w:eastAsia="zh-CN"/>
        </w:rPr>
        <w:t xml:space="preserve"> R, Vogel W. Long-term outcome of endoscopic treatment of biliary strictures after liver transplantation.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12</w:t>
      </w:r>
      <w:r w:rsidRPr="009C44BC">
        <w:rPr>
          <w:rFonts w:ascii="Book Antiqua" w:eastAsia="宋体" w:hAnsi="Book Antiqua" w:cs="宋体"/>
          <w:sz w:val="24"/>
          <w:szCs w:val="24"/>
          <w:lang w:val="en-US" w:eastAsia="zh-CN"/>
        </w:rPr>
        <w:t>: 718-725 [PMID: 16482553 DOI: 10.1002/lt.20644]</w:t>
      </w:r>
    </w:p>
    <w:p w14:paraId="06233C9D" w14:textId="0278DF46"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19 </w:t>
      </w:r>
      <w:proofErr w:type="spellStart"/>
      <w:r w:rsidRPr="009C44BC">
        <w:rPr>
          <w:rFonts w:ascii="Book Antiqua" w:eastAsia="宋体" w:hAnsi="Book Antiqua" w:cs="宋体"/>
          <w:b/>
          <w:bCs/>
          <w:sz w:val="24"/>
          <w:szCs w:val="24"/>
          <w:lang w:val="en-US" w:eastAsia="zh-CN"/>
        </w:rPr>
        <w:t>Ribeiro</w:t>
      </w:r>
      <w:proofErr w:type="spellEnd"/>
      <w:r w:rsidRPr="009C44BC">
        <w:rPr>
          <w:rFonts w:ascii="Book Antiqua" w:eastAsia="宋体" w:hAnsi="Book Antiqua" w:cs="宋体"/>
          <w:b/>
          <w:bCs/>
          <w:sz w:val="24"/>
          <w:szCs w:val="24"/>
          <w:lang w:val="en-US" w:eastAsia="zh-CN"/>
        </w:rPr>
        <w:t xml:space="preserve"> JB</w:t>
      </w:r>
      <w:r w:rsidRPr="009C44BC">
        <w:rPr>
          <w:rFonts w:ascii="Book Antiqua" w:eastAsia="宋体" w:hAnsi="Book Antiqua" w:cs="宋体"/>
          <w:sz w:val="24"/>
          <w:szCs w:val="24"/>
          <w:lang w:val="en-US" w:eastAsia="zh-CN"/>
        </w:rPr>
        <w:t xml:space="preserve">, Martins </w:t>
      </w:r>
      <w:proofErr w:type="spellStart"/>
      <w:r w:rsidRPr="009C44BC">
        <w:rPr>
          <w:rFonts w:ascii="Book Antiqua" w:eastAsia="宋体" w:hAnsi="Book Antiqua" w:cs="宋体"/>
          <w:sz w:val="24"/>
          <w:szCs w:val="24"/>
          <w:lang w:val="en-US" w:eastAsia="zh-CN"/>
        </w:rPr>
        <w:t>Fde</w:t>
      </w:r>
      <w:proofErr w:type="spellEnd"/>
      <w:r w:rsidRPr="009C44BC">
        <w:rPr>
          <w:rFonts w:ascii="Book Antiqua" w:eastAsia="宋体" w:hAnsi="Book Antiqua" w:cs="宋体"/>
          <w:sz w:val="24"/>
          <w:szCs w:val="24"/>
          <w:lang w:val="en-US" w:eastAsia="zh-CN"/>
        </w:rPr>
        <w:t xml:space="preserve"> S, Garcia JH, Cunha AC, Pinto RA, </w:t>
      </w:r>
      <w:proofErr w:type="spellStart"/>
      <w:r w:rsidRPr="009C44BC">
        <w:rPr>
          <w:rFonts w:ascii="Book Antiqua" w:eastAsia="宋体" w:hAnsi="Book Antiqua" w:cs="宋体"/>
          <w:sz w:val="24"/>
          <w:szCs w:val="24"/>
          <w:lang w:val="en-US" w:eastAsia="zh-CN"/>
        </w:rPr>
        <w:t>Satacaso</w:t>
      </w:r>
      <w:proofErr w:type="spellEnd"/>
      <w:r w:rsidRPr="009C44BC">
        <w:rPr>
          <w:rFonts w:ascii="Book Antiqua" w:eastAsia="宋体" w:hAnsi="Book Antiqua" w:cs="宋体"/>
          <w:sz w:val="24"/>
          <w:szCs w:val="24"/>
          <w:lang w:val="en-US" w:eastAsia="zh-CN"/>
        </w:rPr>
        <w:t xml:space="preserve"> MV, Prado-</w:t>
      </w:r>
      <w:proofErr w:type="spellStart"/>
      <w:r w:rsidRPr="009C44BC">
        <w:rPr>
          <w:rFonts w:ascii="Book Antiqua" w:eastAsia="宋体" w:hAnsi="Book Antiqua" w:cs="宋体"/>
          <w:sz w:val="24"/>
          <w:szCs w:val="24"/>
          <w:lang w:val="en-US" w:eastAsia="zh-CN"/>
        </w:rPr>
        <w:t>Júnior</w:t>
      </w:r>
      <w:proofErr w:type="spellEnd"/>
      <w:r w:rsidRPr="009C44BC">
        <w:rPr>
          <w:rFonts w:ascii="Book Antiqua" w:eastAsia="宋体" w:hAnsi="Book Antiqua" w:cs="宋体"/>
          <w:sz w:val="24"/>
          <w:szCs w:val="24"/>
          <w:lang w:val="en-US" w:eastAsia="zh-CN"/>
        </w:rPr>
        <w:t xml:space="preserve"> FP, Pessoa RR. </w:t>
      </w:r>
      <w:proofErr w:type="gramStart"/>
      <w:r w:rsidRPr="009C44BC">
        <w:rPr>
          <w:rFonts w:ascii="Book Antiqua" w:eastAsia="宋体" w:hAnsi="Book Antiqua" w:cs="宋体"/>
          <w:sz w:val="24"/>
          <w:szCs w:val="24"/>
          <w:lang w:val="en-US" w:eastAsia="zh-CN"/>
        </w:rPr>
        <w:t>Endoscopic management of biliary complications after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Arq</w:t>
      </w:r>
      <w:proofErr w:type="spellEnd"/>
      <w:r w:rsidRPr="009C44BC">
        <w:rPr>
          <w:rFonts w:ascii="Book Antiqua" w:eastAsia="宋体" w:hAnsi="Book Antiqua" w:cs="宋体"/>
          <w:i/>
          <w:iCs/>
          <w:sz w:val="24"/>
          <w:szCs w:val="24"/>
          <w:lang w:val="en-US" w:eastAsia="zh-CN"/>
        </w:rPr>
        <w:t xml:space="preserve"> Bras Cir Dig</w:t>
      </w:r>
      <w:r w:rsidRPr="009C44BC">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2012</w:t>
      </w:r>
      <w:r w:rsidRPr="009C44BC">
        <w:rPr>
          <w:rFonts w:ascii="Book Antiqua" w:eastAsia="宋体" w:hAnsi="Book Antiqua" w:cs="宋体"/>
          <w:sz w:val="24"/>
          <w:szCs w:val="24"/>
          <w:lang w:val="en-US" w:eastAsia="zh-CN"/>
        </w:rPr>
        <w:t xml:space="preserve">; </w:t>
      </w:r>
      <w:r w:rsidRPr="009C44BC">
        <w:rPr>
          <w:rFonts w:ascii="Book Antiqua" w:eastAsia="宋体" w:hAnsi="Book Antiqua" w:cs="宋体"/>
          <w:b/>
          <w:bCs/>
          <w:sz w:val="24"/>
          <w:szCs w:val="24"/>
          <w:lang w:val="en-US" w:eastAsia="zh-CN"/>
        </w:rPr>
        <w:t>25</w:t>
      </w:r>
      <w:r w:rsidRPr="009C44BC">
        <w:rPr>
          <w:rFonts w:ascii="Book Antiqua" w:eastAsia="宋体" w:hAnsi="Book Antiqua" w:cs="宋体"/>
          <w:sz w:val="24"/>
          <w:szCs w:val="24"/>
          <w:lang w:val="en-US" w:eastAsia="zh-CN"/>
        </w:rPr>
        <w:t>: 269-272 [PMID: 23411927 DOI: 10.1590/S0102-67202012000400011]</w:t>
      </w:r>
    </w:p>
    <w:p w14:paraId="10D91114"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20 </w:t>
      </w:r>
      <w:r w:rsidRPr="009C44BC">
        <w:rPr>
          <w:rFonts w:ascii="Book Antiqua" w:eastAsia="宋体" w:hAnsi="Book Antiqua" w:cs="宋体"/>
          <w:b/>
          <w:bCs/>
          <w:sz w:val="24"/>
          <w:szCs w:val="24"/>
          <w:lang w:val="en-US" w:eastAsia="zh-CN"/>
        </w:rPr>
        <w:t>Lee DW</w:t>
      </w:r>
      <w:r w:rsidRPr="009C44BC">
        <w:rPr>
          <w:rFonts w:ascii="Book Antiqua" w:eastAsia="宋体" w:hAnsi="Book Antiqua" w:cs="宋体"/>
          <w:sz w:val="24"/>
          <w:szCs w:val="24"/>
          <w:lang w:val="en-US" w:eastAsia="zh-CN"/>
        </w:rPr>
        <w:t xml:space="preserve">, Jo HH, Abdullah J, </w:t>
      </w:r>
      <w:proofErr w:type="spellStart"/>
      <w:r w:rsidRPr="009C44BC">
        <w:rPr>
          <w:rFonts w:ascii="Book Antiqua" w:eastAsia="宋体" w:hAnsi="Book Antiqua" w:cs="宋体"/>
          <w:sz w:val="24"/>
          <w:szCs w:val="24"/>
          <w:lang w:val="en-US" w:eastAsia="zh-CN"/>
        </w:rPr>
        <w:t>Kahaleh</w:t>
      </w:r>
      <w:proofErr w:type="spellEnd"/>
      <w:r w:rsidRPr="009C44BC">
        <w:rPr>
          <w:rFonts w:ascii="Book Antiqua" w:eastAsia="宋体" w:hAnsi="Book Antiqua" w:cs="宋体"/>
          <w:sz w:val="24"/>
          <w:szCs w:val="24"/>
          <w:lang w:val="en-US" w:eastAsia="zh-CN"/>
        </w:rPr>
        <w:t xml:space="preserve"> M. Endoscopic Management of Anastomotic Strictures after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Clin</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2016; </w:t>
      </w:r>
      <w:r w:rsidRPr="009C44BC">
        <w:rPr>
          <w:rFonts w:ascii="Book Antiqua" w:eastAsia="宋体" w:hAnsi="Book Antiqua" w:cs="宋体"/>
          <w:b/>
          <w:bCs/>
          <w:sz w:val="24"/>
          <w:szCs w:val="24"/>
          <w:lang w:val="en-US" w:eastAsia="zh-CN"/>
        </w:rPr>
        <w:t>49</w:t>
      </w:r>
      <w:r w:rsidRPr="009C44BC">
        <w:rPr>
          <w:rFonts w:ascii="Book Antiqua" w:eastAsia="宋体" w:hAnsi="Book Antiqua" w:cs="宋体"/>
          <w:sz w:val="24"/>
          <w:szCs w:val="24"/>
          <w:lang w:val="en-US" w:eastAsia="zh-CN"/>
        </w:rPr>
        <w:t>: 457-461 [PMID: 27744664 DOI: 10.5946/ce.2016.130]</w:t>
      </w:r>
    </w:p>
    <w:p w14:paraId="7270EF06"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21 </w:t>
      </w:r>
      <w:proofErr w:type="spellStart"/>
      <w:r w:rsidRPr="009C44BC">
        <w:rPr>
          <w:rFonts w:ascii="Book Antiqua" w:eastAsia="宋体" w:hAnsi="Book Antiqua" w:cs="宋体"/>
          <w:b/>
          <w:bCs/>
          <w:sz w:val="24"/>
          <w:szCs w:val="24"/>
          <w:lang w:val="en-US" w:eastAsia="zh-CN"/>
        </w:rPr>
        <w:t>Seehofer</w:t>
      </w:r>
      <w:proofErr w:type="spellEnd"/>
      <w:r w:rsidRPr="009C44BC">
        <w:rPr>
          <w:rFonts w:ascii="Book Antiqua" w:eastAsia="宋体" w:hAnsi="Book Antiqua" w:cs="宋体"/>
          <w:b/>
          <w:bCs/>
          <w:sz w:val="24"/>
          <w:szCs w:val="24"/>
          <w:lang w:val="en-US" w:eastAsia="zh-CN"/>
        </w:rPr>
        <w:t xml:space="preserve"> D</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Eurich</w:t>
      </w:r>
      <w:proofErr w:type="spellEnd"/>
      <w:r w:rsidRPr="009C44BC">
        <w:rPr>
          <w:rFonts w:ascii="Book Antiqua" w:eastAsia="宋体" w:hAnsi="Book Antiqua" w:cs="宋体"/>
          <w:sz w:val="24"/>
          <w:szCs w:val="24"/>
          <w:lang w:val="en-US" w:eastAsia="zh-CN"/>
        </w:rPr>
        <w:t xml:space="preserve"> D, </w:t>
      </w:r>
      <w:proofErr w:type="spellStart"/>
      <w:r w:rsidRPr="009C44BC">
        <w:rPr>
          <w:rFonts w:ascii="Book Antiqua" w:eastAsia="宋体" w:hAnsi="Book Antiqua" w:cs="宋体"/>
          <w:sz w:val="24"/>
          <w:szCs w:val="24"/>
          <w:lang w:val="en-US" w:eastAsia="zh-CN"/>
        </w:rPr>
        <w:t>Veltzke-Schlieker</w:t>
      </w:r>
      <w:proofErr w:type="spellEnd"/>
      <w:r w:rsidRPr="009C44BC">
        <w:rPr>
          <w:rFonts w:ascii="Book Antiqua" w:eastAsia="宋体" w:hAnsi="Book Antiqua" w:cs="宋体"/>
          <w:sz w:val="24"/>
          <w:szCs w:val="24"/>
          <w:lang w:val="en-US" w:eastAsia="zh-CN"/>
        </w:rPr>
        <w:t xml:space="preserve"> W, </w:t>
      </w:r>
      <w:proofErr w:type="spellStart"/>
      <w:r w:rsidRPr="009C44BC">
        <w:rPr>
          <w:rFonts w:ascii="Book Antiqua" w:eastAsia="宋体" w:hAnsi="Book Antiqua" w:cs="宋体"/>
          <w:sz w:val="24"/>
          <w:szCs w:val="24"/>
          <w:lang w:val="en-US" w:eastAsia="zh-CN"/>
        </w:rPr>
        <w:t>Neuhaus</w:t>
      </w:r>
      <w:proofErr w:type="spellEnd"/>
      <w:r w:rsidRPr="009C44BC">
        <w:rPr>
          <w:rFonts w:ascii="Book Antiqua" w:eastAsia="宋体" w:hAnsi="Book Antiqua" w:cs="宋体"/>
          <w:sz w:val="24"/>
          <w:szCs w:val="24"/>
          <w:lang w:val="en-US" w:eastAsia="zh-CN"/>
        </w:rPr>
        <w:t xml:space="preserve"> P. Biliary complications after liver transplantation: old problems and new challenges. </w:t>
      </w:r>
      <w:proofErr w:type="gramStart"/>
      <w:r w:rsidRPr="009C44BC">
        <w:rPr>
          <w:rFonts w:ascii="Book Antiqua" w:eastAsia="宋体" w:hAnsi="Book Antiqua" w:cs="宋体"/>
          <w:i/>
          <w:iCs/>
          <w:sz w:val="24"/>
          <w:szCs w:val="24"/>
          <w:lang w:val="en-US" w:eastAsia="zh-CN"/>
        </w:rPr>
        <w:t>Am</w:t>
      </w:r>
      <w:proofErr w:type="gramEnd"/>
      <w:r w:rsidRPr="009C44BC">
        <w:rPr>
          <w:rFonts w:ascii="Book Antiqua" w:eastAsia="宋体" w:hAnsi="Book Antiqua" w:cs="宋体"/>
          <w:i/>
          <w:iCs/>
          <w:sz w:val="24"/>
          <w:szCs w:val="24"/>
          <w:lang w:val="en-US" w:eastAsia="zh-CN"/>
        </w:rPr>
        <w:t xml:space="preserve"> J Transplant</w:t>
      </w:r>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13</w:t>
      </w:r>
      <w:r w:rsidRPr="009C44BC">
        <w:rPr>
          <w:rFonts w:ascii="Book Antiqua" w:eastAsia="宋体" w:hAnsi="Book Antiqua" w:cs="宋体"/>
          <w:sz w:val="24"/>
          <w:szCs w:val="24"/>
          <w:lang w:val="en-US" w:eastAsia="zh-CN"/>
        </w:rPr>
        <w:t>: 253-265 [PMID: 23331505 DOI: 10.1111/ajt.12034]</w:t>
      </w:r>
    </w:p>
    <w:p w14:paraId="718EB34F"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22 </w:t>
      </w:r>
      <w:proofErr w:type="gramStart"/>
      <w:r w:rsidRPr="009C44BC">
        <w:rPr>
          <w:rFonts w:ascii="Book Antiqua" w:eastAsia="宋体" w:hAnsi="Book Antiqua" w:cs="宋体"/>
          <w:b/>
          <w:bCs/>
          <w:sz w:val="24"/>
          <w:szCs w:val="24"/>
          <w:lang w:val="en-US" w:eastAsia="zh-CN"/>
        </w:rPr>
        <w:t>Shin</w:t>
      </w:r>
      <w:proofErr w:type="gramEnd"/>
      <w:r w:rsidRPr="009C44BC">
        <w:rPr>
          <w:rFonts w:ascii="Book Antiqua" w:eastAsia="宋体" w:hAnsi="Book Antiqua" w:cs="宋体"/>
          <w:b/>
          <w:bCs/>
          <w:sz w:val="24"/>
          <w:szCs w:val="24"/>
          <w:lang w:val="en-US" w:eastAsia="zh-CN"/>
        </w:rPr>
        <w:t xml:space="preserve"> M</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Joh</w:t>
      </w:r>
      <w:proofErr w:type="spellEnd"/>
      <w:r w:rsidRPr="009C44BC">
        <w:rPr>
          <w:rFonts w:ascii="Book Antiqua" w:eastAsia="宋体" w:hAnsi="Book Antiqua" w:cs="宋体"/>
          <w:sz w:val="24"/>
          <w:szCs w:val="24"/>
          <w:lang w:val="en-US" w:eastAsia="zh-CN"/>
        </w:rPr>
        <w:t xml:space="preserve"> JW. Advances in endoscopic management of biliary complications after living donor liver transplantation: Comprehensive review of the literature. </w:t>
      </w:r>
      <w:r w:rsidRPr="009C44BC">
        <w:rPr>
          <w:rFonts w:ascii="Book Antiqua" w:eastAsia="宋体" w:hAnsi="Book Antiqua" w:cs="宋体"/>
          <w:i/>
          <w:iCs/>
          <w:sz w:val="24"/>
          <w:szCs w:val="24"/>
          <w:lang w:val="en-US" w:eastAsia="zh-CN"/>
        </w:rPr>
        <w:t xml:space="preserve">World J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2016; </w:t>
      </w:r>
      <w:r w:rsidRPr="009C44BC">
        <w:rPr>
          <w:rFonts w:ascii="Book Antiqua" w:eastAsia="宋体" w:hAnsi="Book Antiqua" w:cs="宋体"/>
          <w:b/>
          <w:bCs/>
          <w:sz w:val="24"/>
          <w:szCs w:val="24"/>
          <w:lang w:val="en-US" w:eastAsia="zh-CN"/>
        </w:rPr>
        <w:t>22</w:t>
      </w:r>
      <w:r w:rsidRPr="009C44BC">
        <w:rPr>
          <w:rFonts w:ascii="Book Antiqua" w:eastAsia="宋体" w:hAnsi="Book Antiqua" w:cs="宋体"/>
          <w:sz w:val="24"/>
          <w:szCs w:val="24"/>
          <w:lang w:val="en-US" w:eastAsia="zh-CN"/>
        </w:rPr>
        <w:t>: 6173-6191 [PMID: 27468208 DOI: 10.3748/wjg.v22.i27.6173]</w:t>
      </w:r>
    </w:p>
    <w:p w14:paraId="0A81E0C1" w14:textId="721A3208"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23 </w:t>
      </w:r>
      <w:proofErr w:type="spellStart"/>
      <w:r w:rsidRPr="009C44BC">
        <w:rPr>
          <w:rFonts w:ascii="Book Antiqua" w:eastAsia="宋体" w:hAnsi="Book Antiqua" w:cs="宋体"/>
          <w:b/>
          <w:bCs/>
          <w:sz w:val="24"/>
          <w:szCs w:val="24"/>
          <w:lang w:val="en-US" w:eastAsia="zh-CN"/>
        </w:rPr>
        <w:t>Koh</w:t>
      </w:r>
      <w:proofErr w:type="spellEnd"/>
      <w:r w:rsidRPr="009C44BC">
        <w:rPr>
          <w:rFonts w:ascii="Book Antiqua" w:eastAsia="宋体" w:hAnsi="Book Antiqua" w:cs="宋体"/>
          <w:b/>
          <w:bCs/>
          <w:sz w:val="24"/>
          <w:szCs w:val="24"/>
          <w:lang w:val="en-US" w:eastAsia="zh-CN"/>
        </w:rPr>
        <w:t xml:space="preserve"> PS</w:t>
      </w:r>
      <w:r w:rsidRPr="009C44BC">
        <w:rPr>
          <w:rFonts w:ascii="Book Antiqua" w:eastAsia="宋体" w:hAnsi="Book Antiqua" w:cs="宋体"/>
          <w:sz w:val="24"/>
          <w:szCs w:val="24"/>
          <w:lang w:val="en-US" w:eastAsia="zh-CN"/>
        </w:rPr>
        <w:t xml:space="preserve">, Chan SC. Adult-to-adult living donor liver transplantation: Operative techniques to optimize the recipient's outcome. </w:t>
      </w:r>
      <w:r w:rsidRPr="009C44BC">
        <w:rPr>
          <w:rFonts w:ascii="Book Antiqua" w:eastAsia="宋体" w:hAnsi="Book Antiqua" w:cs="宋体"/>
          <w:i/>
          <w:iCs/>
          <w:sz w:val="24"/>
          <w:szCs w:val="24"/>
          <w:lang w:val="en-US" w:eastAsia="zh-CN"/>
        </w:rPr>
        <w:t xml:space="preserve">J Nat </w:t>
      </w:r>
      <w:proofErr w:type="spellStart"/>
      <w:r w:rsidRPr="009C44BC">
        <w:rPr>
          <w:rFonts w:ascii="Book Antiqua" w:eastAsia="宋体" w:hAnsi="Book Antiqua" w:cs="宋体"/>
          <w:i/>
          <w:iCs/>
          <w:sz w:val="24"/>
          <w:szCs w:val="24"/>
          <w:lang w:val="en-US" w:eastAsia="zh-CN"/>
        </w:rPr>
        <w:t>Sci</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Biol</w:t>
      </w:r>
      <w:proofErr w:type="spellEnd"/>
      <w:r w:rsidRPr="009C44BC">
        <w:rPr>
          <w:rFonts w:ascii="Book Antiqua" w:eastAsia="宋体" w:hAnsi="Book Antiqua" w:cs="宋体"/>
          <w:i/>
          <w:iCs/>
          <w:sz w:val="24"/>
          <w:szCs w:val="24"/>
          <w:lang w:val="en-US" w:eastAsia="zh-CN"/>
        </w:rPr>
        <w:t xml:space="preserve"> Med</w:t>
      </w:r>
      <w:r w:rsidRPr="009C44BC">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2017</w:t>
      </w:r>
      <w:r w:rsidRPr="009C44BC">
        <w:rPr>
          <w:rFonts w:ascii="Book Antiqua" w:eastAsia="宋体" w:hAnsi="Book Antiqua" w:cs="宋体"/>
          <w:sz w:val="24"/>
          <w:szCs w:val="24"/>
          <w:lang w:val="en-US" w:eastAsia="zh-CN"/>
        </w:rPr>
        <w:t xml:space="preserve">; </w:t>
      </w:r>
      <w:r w:rsidRPr="009C44BC">
        <w:rPr>
          <w:rFonts w:ascii="Book Antiqua" w:eastAsia="宋体" w:hAnsi="Book Antiqua" w:cs="宋体"/>
          <w:b/>
          <w:bCs/>
          <w:sz w:val="24"/>
          <w:szCs w:val="24"/>
          <w:lang w:val="en-US" w:eastAsia="zh-CN"/>
        </w:rPr>
        <w:t>8</w:t>
      </w:r>
      <w:r w:rsidRPr="009C44BC">
        <w:rPr>
          <w:rFonts w:ascii="Book Antiqua" w:eastAsia="宋体" w:hAnsi="Book Antiqua" w:cs="宋体"/>
          <w:sz w:val="24"/>
          <w:szCs w:val="24"/>
          <w:lang w:val="en-US" w:eastAsia="zh-CN"/>
        </w:rPr>
        <w:t>: 4-10 [PMID: 28250667 DOI: 10.4103/0976-9668.198356]</w:t>
      </w:r>
    </w:p>
    <w:p w14:paraId="3397F3C0"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24 </w:t>
      </w:r>
      <w:r w:rsidRPr="009C44BC">
        <w:rPr>
          <w:rFonts w:ascii="Book Antiqua" w:eastAsia="宋体" w:hAnsi="Book Antiqua" w:cs="宋体"/>
          <w:b/>
          <w:bCs/>
          <w:sz w:val="24"/>
          <w:szCs w:val="24"/>
          <w:lang w:val="en-US" w:eastAsia="zh-CN"/>
        </w:rPr>
        <w:t>Zimmerman MA</w:t>
      </w:r>
      <w:r w:rsidRPr="009C44BC">
        <w:rPr>
          <w:rFonts w:ascii="Book Antiqua" w:eastAsia="宋体" w:hAnsi="Book Antiqua" w:cs="宋体"/>
          <w:sz w:val="24"/>
          <w:szCs w:val="24"/>
          <w:lang w:val="en-US" w:eastAsia="zh-CN"/>
        </w:rPr>
        <w:t xml:space="preserve">, Baker T, Goodrich NP, </w:t>
      </w:r>
      <w:proofErr w:type="spellStart"/>
      <w:r w:rsidRPr="009C44BC">
        <w:rPr>
          <w:rFonts w:ascii="Book Antiqua" w:eastAsia="宋体" w:hAnsi="Book Antiqua" w:cs="宋体"/>
          <w:sz w:val="24"/>
          <w:szCs w:val="24"/>
          <w:lang w:val="en-US" w:eastAsia="zh-CN"/>
        </w:rPr>
        <w:t>Freise</w:t>
      </w:r>
      <w:proofErr w:type="spellEnd"/>
      <w:r w:rsidRPr="009C44BC">
        <w:rPr>
          <w:rFonts w:ascii="Book Antiqua" w:eastAsia="宋体" w:hAnsi="Book Antiqua" w:cs="宋体"/>
          <w:sz w:val="24"/>
          <w:szCs w:val="24"/>
          <w:lang w:val="en-US" w:eastAsia="zh-CN"/>
        </w:rPr>
        <w:t xml:space="preserve"> C, Hong JC, </w:t>
      </w:r>
      <w:proofErr w:type="spellStart"/>
      <w:r w:rsidRPr="009C44BC">
        <w:rPr>
          <w:rFonts w:ascii="Book Antiqua" w:eastAsia="宋体" w:hAnsi="Book Antiqua" w:cs="宋体"/>
          <w:sz w:val="24"/>
          <w:szCs w:val="24"/>
          <w:lang w:val="en-US" w:eastAsia="zh-CN"/>
        </w:rPr>
        <w:t>Kumer</w:t>
      </w:r>
      <w:proofErr w:type="spellEnd"/>
      <w:r w:rsidRPr="009C44BC">
        <w:rPr>
          <w:rFonts w:ascii="Book Antiqua" w:eastAsia="宋体" w:hAnsi="Book Antiqua" w:cs="宋体"/>
          <w:sz w:val="24"/>
          <w:szCs w:val="24"/>
          <w:lang w:val="en-US" w:eastAsia="zh-CN"/>
        </w:rPr>
        <w:t xml:space="preserve"> S, </w:t>
      </w:r>
      <w:proofErr w:type="spellStart"/>
      <w:r w:rsidRPr="009C44BC">
        <w:rPr>
          <w:rFonts w:ascii="Book Antiqua" w:eastAsia="宋体" w:hAnsi="Book Antiqua" w:cs="宋体"/>
          <w:sz w:val="24"/>
          <w:szCs w:val="24"/>
          <w:lang w:val="en-US" w:eastAsia="zh-CN"/>
        </w:rPr>
        <w:t>Abt</w:t>
      </w:r>
      <w:proofErr w:type="spellEnd"/>
      <w:r w:rsidRPr="009C44BC">
        <w:rPr>
          <w:rFonts w:ascii="Book Antiqua" w:eastAsia="宋体" w:hAnsi="Book Antiqua" w:cs="宋体"/>
          <w:sz w:val="24"/>
          <w:szCs w:val="24"/>
          <w:lang w:val="en-US" w:eastAsia="zh-CN"/>
        </w:rPr>
        <w:t xml:space="preserve"> P, </w:t>
      </w:r>
      <w:proofErr w:type="spellStart"/>
      <w:r w:rsidRPr="009C44BC">
        <w:rPr>
          <w:rFonts w:ascii="Book Antiqua" w:eastAsia="宋体" w:hAnsi="Book Antiqua" w:cs="宋体"/>
          <w:sz w:val="24"/>
          <w:szCs w:val="24"/>
          <w:lang w:val="en-US" w:eastAsia="zh-CN"/>
        </w:rPr>
        <w:t>Cotterell</w:t>
      </w:r>
      <w:proofErr w:type="spellEnd"/>
      <w:r w:rsidRPr="009C44BC">
        <w:rPr>
          <w:rFonts w:ascii="Book Antiqua" w:eastAsia="宋体" w:hAnsi="Book Antiqua" w:cs="宋体"/>
          <w:sz w:val="24"/>
          <w:szCs w:val="24"/>
          <w:lang w:val="en-US" w:eastAsia="zh-CN"/>
        </w:rPr>
        <w:t xml:space="preserve"> AH, </w:t>
      </w:r>
      <w:proofErr w:type="spellStart"/>
      <w:r w:rsidRPr="009C44BC">
        <w:rPr>
          <w:rFonts w:ascii="Book Antiqua" w:eastAsia="宋体" w:hAnsi="Book Antiqua" w:cs="宋体"/>
          <w:sz w:val="24"/>
          <w:szCs w:val="24"/>
          <w:lang w:val="en-US" w:eastAsia="zh-CN"/>
        </w:rPr>
        <w:t>Samstein</w:t>
      </w:r>
      <w:proofErr w:type="spellEnd"/>
      <w:r w:rsidRPr="009C44BC">
        <w:rPr>
          <w:rFonts w:ascii="Book Antiqua" w:eastAsia="宋体" w:hAnsi="Book Antiqua" w:cs="宋体"/>
          <w:sz w:val="24"/>
          <w:szCs w:val="24"/>
          <w:lang w:val="en-US" w:eastAsia="zh-CN"/>
        </w:rPr>
        <w:t xml:space="preserve"> B, Everhart JE, Merion RM. Development, management, and </w:t>
      </w:r>
      <w:r w:rsidRPr="009C44BC">
        <w:rPr>
          <w:rFonts w:ascii="Book Antiqua" w:eastAsia="宋体" w:hAnsi="Book Antiqua" w:cs="宋体"/>
          <w:sz w:val="24"/>
          <w:szCs w:val="24"/>
          <w:lang w:val="en-US" w:eastAsia="zh-CN"/>
        </w:rPr>
        <w:lastRenderedPageBreak/>
        <w:t xml:space="preserve">resolution of biliary complications after living and deceased donor liver transplantation: a report from the adult-to-adult living donor liver transplantation cohort study consortium.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19</w:t>
      </w:r>
      <w:r w:rsidRPr="009C44BC">
        <w:rPr>
          <w:rFonts w:ascii="Book Antiqua" w:eastAsia="宋体" w:hAnsi="Book Antiqua" w:cs="宋体"/>
          <w:sz w:val="24"/>
          <w:szCs w:val="24"/>
          <w:lang w:val="en-US" w:eastAsia="zh-CN"/>
        </w:rPr>
        <w:t>: 259-267 [PMID: 23495079 DOI: 10.1002/lt.23595]</w:t>
      </w:r>
    </w:p>
    <w:p w14:paraId="676EE9F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25 </w:t>
      </w:r>
      <w:proofErr w:type="spellStart"/>
      <w:r w:rsidRPr="009C44BC">
        <w:rPr>
          <w:rFonts w:ascii="Book Antiqua" w:eastAsia="宋体" w:hAnsi="Book Antiqua" w:cs="宋体"/>
          <w:b/>
          <w:bCs/>
          <w:sz w:val="24"/>
          <w:szCs w:val="24"/>
          <w:lang w:val="en-US" w:eastAsia="zh-CN"/>
        </w:rPr>
        <w:t>Wadhawan</w:t>
      </w:r>
      <w:proofErr w:type="spellEnd"/>
      <w:r w:rsidRPr="009C44BC">
        <w:rPr>
          <w:rFonts w:ascii="Book Antiqua" w:eastAsia="宋体" w:hAnsi="Book Antiqua" w:cs="宋体"/>
          <w:b/>
          <w:bCs/>
          <w:sz w:val="24"/>
          <w:szCs w:val="24"/>
          <w:lang w:val="en-US" w:eastAsia="zh-CN"/>
        </w:rPr>
        <w:t xml:space="preserve"> M</w:t>
      </w:r>
      <w:r w:rsidRPr="009C44BC">
        <w:rPr>
          <w:rFonts w:ascii="Book Antiqua" w:eastAsia="宋体" w:hAnsi="Book Antiqua" w:cs="宋体"/>
          <w:sz w:val="24"/>
          <w:szCs w:val="24"/>
          <w:lang w:val="en-US" w:eastAsia="zh-CN"/>
        </w:rPr>
        <w:t xml:space="preserve">, Kumar A, Gupta S, </w:t>
      </w:r>
      <w:proofErr w:type="spellStart"/>
      <w:r w:rsidRPr="009C44BC">
        <w:rPr>
          <w:rFonts w:ascii="Book Antiqua" w:eastAsia="宋体" w:hAnsi="Book Antiqua" w:cs="宋体"/>
          <w:sz w:val="24"/>
          <w:szCs w:val="24"/>
          <w:lang w:val="en-US" w:eastAsia="zh-CN"/>
        </w:rPr>
        <w:t>Goyal</w:t>
      </w:r>
      <w:proofErr w:type="spellEnd"/>
      <w:r w:rsidRPr="009C44BC">
        <w:rPr>
          <w:rFonts w:ascii="Book Antiqua" w:eastAsia="宋体" w:hAnsi="Book Antiqua" w:cs="宋体"/>
          <w:sz w:val="24"/>
          <w:szCs w:val="24"/>
          <w:lang w:val="en-US" w:eastAsia="zh-CN"/>
        </w:rPr>
        <w:t xml:space="preserve"> N, </w:t>
      </w:r>
      <w:proofErr w:type="spellStart"/>
      <w:r w:rsidRPr="009C44BC">
        <w:rPr>
          <w:rFonts w:ascii="Book Antiqua" w:eastAsia="宋体" w:hAnsi="Book Antiqua" w:cs="宋体"/>
          <w:sz w:val="24"/>
          <w:szCs w:val="24"/>
          <w:lang w:val="en-US" w:eastAsia="zh-CN"/>
        </w:rPr>
        <w:t>Shandil</w:t>
      </w:r>
      <w:proofErr w:type="spellEnd"/>
      <w:r w:rsidRPr="009C44BC">
        <w:rPr>
          <w:rFonts w:ascii="Book Antiqua" w:eastAsia="宋体" w:hAnsi="Book Antiqua" w:cs="宋体"/>
          <w:sz w:val="24"/>
          <w:szCs w:val="24"/>
          <w:lang w:val="en-US" w:eastAsia="zh-CN"/>
        </w:rPr>
        <w:t xml:space="preserve"> R, </w:t>
      </w:r>
      <w:proofErr w:type="spellStart"/>
      <w:r w:rsidRPr="009C44BC">
        <w:rPr>
          <w:rFonts w:ascii="Book Antiqua" w:eastAsia="宋体" w:hAnsi="Book Antiqua" w:cs="宋体"/>
          <w:sz w:val="24"/>
          <w:szCs w:val="24"/>
          <w:lang w:val="en-US" w:eastAsia="zh-CN"/>
        </w:rPr>
        <w:t>Taneja</w:t>
      </w:r>
      <w:proofErr w:type="spellEnd"/>
      <w:r w:rsidRPr="009C44BC">
        <w:rPr>
          <w:rFonts w:ascii="Book Antiqua" w:eastAsia="宋体" w:hAnsi="Book Antiqua" w:cs="宋体"/>
          <w:sz w:val="24"/>
          <w:szCs w:val="24"/>
          <w:lang w:val="en-US" w:eastAsia="zh-CN"/>
        </w:rPr>
        <w:t xml:space="preserve"> S, </w:t>
      </w:r>
      <w:proofErr w:type="spellStart"/>
      <w:r w:rsidRPr="009C44BC">
        <w:rPr>
          <w:rFonts w:ascii="Book Antiqua" w:eastAsia="宋体" w:hAnsi="Book Antiqua" w:cs="宋体"/>
          <w:sz w:val="24"/>
          <w:szCs w:val="24"/>
          <w:lang w:val="en-US" w:eastAsia="zh-CN"/>
        </w:rPr>
        <w:t>Sibal</w:t>
      </w:r>
      <w:proofErr w:type="spellEnd"/>
      <w:r w:rsidRPr="009C44BC">
        <w:rPr>
          <w:rFonts w:ascii="Book Antiqua" w:eastAsia="宋体" w:hAnsi="Book Antiqua" w:cs="宋体"/>
          <w:sz w:val="24"/>
          <w:szCs w:val="24"/>
          <w:lang w:val="en-US" w:eastAsia="zh-CN"/>
        </w:rPr>
        <w:t xml:space="preserve"> A. Post-transplant biliary complications: an analysis from a predominantly living donor liver transplant center. </w:t>
      </w:r>
      <w:r w:rsidRPr="009C44BC">
        <w:rPr>
          <w:rFonts w:ascii="Book Antiqua" w:eastAsia="宋体" w:hAnsi="Book Antiqua" w:cs="宋体"/>
          <w:i/>
          <w:iCs/>
          <w:sz w:val="24"/>
          <w:szCs w:val="24"/>
          <w:lang w:val="en-US" w:eastAsia="zh-CN"/>
        </w:rPr>
        <w:t xml:space="preserve">J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Hepatol</w:t>
      </w:r>
      <w:proofErr w:type="spellEnd"/>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28</w:t>
      </w:r>
      <w:r w:rsidRPr="009C44BC">
        <w:rPr>
          <w:rFonts w:ascii="Book Antiqua" w:eastAsia="宋体" w:hAnsi="Book Antiqua" w:cs="宋体"/>
          <w:sz w:val="24"/>
          <w:szCs w:val="24"/>
          <w:lang w:val="en-US" w:eastAsia="zh-CN"/>
        </w:rPr>
        <w:t>: 1056-1060 [PMID: 23432435 DOI: 10.1111/jgh.12169]</w:t>
      </w:r>
    </w:p>
    <w:p w14:paraId="25125AB6"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26 </w:t>
      </w:r>
      <w:proofErr w:type="spellStart"/>
      <w:r w:rsidRPr="009C44BC">
        <w:rPr>
          <w:rFonts w:ascii="Book Antiqua" w:eastAsia="宋体" w:hAnsi="Book Antiqua" w:cs="宋体"/>
          <w:b/>
          <w:bCs/>
          <w:sz w:val="24"/>
          <w:szCs w:val="24"/>
          <w:lang w:val="en-US" w:eastAsia="zh-CN"/>
        </w:rPr>
        <w:t>Yazumi</w:t>
      </w:r>
      <w:proofErr w:type="spellEnd"/>
      <w:r w:rsidRPr="009C44BC">
        <w:rPr>
          <w:rFonts w:ascii="Book Antiqua" w:eastAsia="宋体" w:hAnsi="Book Antiqua" w:cs="宋体"/>
          <w:b/>
          <w:bCs/>
          <w:sz w:val="24"/>
          <w:szCs w:val="24"/>
          <w:lang w:val="en-US" w:eastAsia="zh-CN"/>
        </w:rPr>
        <w:t xml:space="preserve"> S</w:t>
      </w:r>
      <w:r w:rsidRPr="009C44BC">
        <w:rPr>
          <w:rFonts w:ascii="Book Antiqua" w:eastAsia="宋体" w:hAnsi="Book Antiqua" w:cs="宋体"/>
          <w:sz w:val="24"/>
          <w:szCs w:val="24"/>
          <w:lang w:val="en-US" w:eastAsia="zh-CN"/>
        </w:rPr>
        <w:t xml:space="preserve">, Yoshimoto T, </w:t>
      </w:r>
      <w:proofErr w:type="spellStart"/>
      <w:r w:rsidRPr="009C44BC">
        <w:rPr>
          <w:rFonts w:ascii="Book Antiqua" w:eastAsia="宋体" w:hAnsi="Book Antiqua" w:cs="宋体"/>
          <w:sz w:val="24"/>
          <w:szCs w:val="24"/>
          <w:lang w:val="en-US" w:eastAsia="zh-CN"/>
        </w:rPr>
        <w:t>Hisatsune</w:t>
      </w:r>
      <w:proofErr w:type="spellEnd"/>
      <w:r w:rsidRPr="009C44BC">
        <w:rPr>
          <w:rFonts w:ascii="Book Antiqua" w:eastAsia="宋体" w:hAnsi="Book Antiqua" w:cs="宋体"/>
          <w:sz w:val="24"/>
          <w:szCs w:val="24"/>
          <w:lang w:val="en-US" w:eastAsia="zh-CN"/>
        </w:rPr>
        <w:t xml:space="preserve"> H, Hasegawa K, Kida M, Tada S, </w:t>
      </w:r>
      <w:proofErr w:type="spellStart"/>
      <w:r w:rsidRPr="009C44BC">
        <w:rPr>
          <w:rFonts w:ascii="Book Antiqua" w:eastAsia="宋体" w:hAnsi="Book Antiqua" w:cs="宋体"/>
          <w:sz w:val="24"/>
          <w:szCs w:val="24"/>
          <w:lang w:val="en-US" w:eastAsia="zh-CN"/>
        </w:rPr>
        <w:t>Uenoyama</w:t>
      </w:r>
      <w:proofErr w:type="spellEnd"/>
      <w:r w:rsidRPr="009C44BC">
        <w:rPr>
          <w:rFonts w:ascii="Book Antiqua" w:eastAsia="宋体" w:hAnsi="Book Antiqua" w:cs="宋体"/>
          <w:sz w:val="24"/>
          <w:szCs w:val="24"/>
          <w:lang w:val="en-US" w:eastAsia="zh-CN"/>
        </w:rPr>
        <w:t xml:space="preserve"> Y, Yamauchi J, </w:t>
      </w:r>
      <w:proofErr w:type="spellStart"/>
      <w:r w:rsidRPr="009C44BC">
        <w:rPr>
          <w:rFonts w:ascii="Book Antiqua" w:eastAsia="宋体" w:hAnsi="Book Antiqua" w:cs="宋体"/>
          <w:sz w:val="24"/>
          <w:szCs w:val="24"/>
          <w:lang w:val="en-US" w:eastAsia="zh-CN"/>
        </w:rPr>
        <w:t>Shio</w:t>
      </w:r>
      <w:proofErr w:type="spellEnd"/>
      <w:r w:rsidRPr="009C44BC">
        <w:rPr>
          <w:rFonts w:ascii="Book Antiqua" w:eastAsia="宋体" w:hAnsi="Book Antiqua" w:cs="宋体"/>
          <w:sz w:val="24"/>
          <w:szCs w:val="24"/>
          <w:lang w:val="en-US" w:eastAsia="zh-CN"/>
        </w:rPr>
        <w:t xml:space="preserve"> S, </w:t>
      </w:r>
      <w:proofErr w:type="spellStart"/>
      <w:r w:rsidRPr="009C44BC">
        <w:rPr>
          <w:rFonts w:ascii="Book Antiqua" w:eastAsia="宋体" w:hAnsi="Book Antiqua" w:cs="宋体"/>
          <w:sz w:val="24"/>
          <w:szCs w:val="24"/>
          <w:lang w:val="en-US" w:eastAsia="zh-CN"/>
        </w:rPr>
        <w:t>Kasahara</w:t>
      </w:r>
      <w:proofErr w:type="spellEnd"/>
      <w:r w:rsidRPr="009C44BC">
        <w:rPr>
          <w:rFonts w:ascii="Book Antiqua" w:eastAsia="宋体" w:hAnsi="Book Antiqua" w:cs="宋体"/>
          <w:sz w:val="24"/>
          <w:szCs w:val="24"/>
          <w:lang w:val="en-US" w:eastAsia="zh-CN"/>
        </w:rPr>
        <w:t xml:space="preserve"> M, Ogawa K, </w:t>
      </w:r>
      <w:proofErr w:type="spellStart"/>
      <w:r w:rsidRPr="009C44BC">
        <w:rPr>
          <w:rFonts w:ascii="Book Antiqua" w:eastAsia="宋体" w:hAnsi="Book Antiqua" w:cs="宋体"/>
          <w:sz w:val="24"/>
          <w:szCs w:val="24"/>
          <w:lang w:val="en-US" w:eastAsia="zh-CN"/>
        </w:rPr>
        <w:t>Egawa</w:t>
      </w:r>
      <w:proofErr w:type="spellEnd"/>
      <w:r w:rsidRPr="009C44BC">
        <w:rPr>
          <w:rFonts w:ascii="Book Antiqua" w:eastAsia="宋体" w:hAnsi="Book Antiqua" w:cs="宋体"/>
          <w:sz w:val="24"/>
          <w:szCs w:val="24"/>
          <w:lang w:val="en-US" w:eastAsia="zh-CN"/>
        </w:rPr>
        <w:t xml:space="preserve"> H, Tanaka K, Chiba T. Endoscopic treatment of biliary complications after right-lobe living-donor liver transplantation with duct-to-duct biliary anastomosis. </w:t>
      </w:r>
      <w:r w:rsidRPr="009C44BC">
        <w:rPr>
          <w:rFonts w:ascii="Book Antiqua" w:eastAsia="宋体" w:hAnsi="Book Antiqua" w:cs="宋体"/>
          <w:i/>
          <w:iCs/>
          <w:sz w:val="24"/>
          <w:szCs w:val="24"/>
          <w:lang w:val="en-US" w:eastAsia="zh-CN"/>
        </w:rPr>
        <w:t xml:space="preserve">J </w:t>
      </w:r>
      <w:proofErr w:type="spellStart"/>
      <w:r w:rsidRPr="009C44BC">
        <w:rPr>
          <w:rFonts w:ascii="Book Antiqua" w:eastAsia="宋体" w:hAnsi="Book Antiqua" w:cs="宋体"/>
          <w:i/>
          <w:iCs/>
          <w:sz w:val="24"/>
          <w:szCs w:val="24"/>
          <w:lang w:val="en-US" w:eastAsia="zh-CN"/>
        </w:rPr>
        <w:t>Hepatobiliary</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Pancreat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Surg</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13</w:t>
      </w:r>
      <w:r w:rsidRPr="009C44BC">
        <w:rPr>
          <w:rFonts w:ascii="Book Antiqua" w:eastAsia="宋体" w:hAnsi="Book Antiqua" w:cs="宋体"/>
          <w:sz w:val="24"/>
          <w:szCs w:val="24"/>
          <w:lang w:val="en-US" w:eastAsia="zh-CN"/>
        </w:rPr>
        <w:t>: 502-510 [PMID: 17139423 DOI: 10.1007/s00534-005-1084-y]</w:t>
      </w:r>
    </w:p>
    <w:p w14:paraId="4C2EB183"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27 </w:t>
      </w:r>
      <w:proofErr w:type="spellStart"/>
      <w:r w:rsidRPr="009C44BC">
        <w:rPr>
          <w:rFonts w:ascii="Book Antiqua" w:eastAsia="宋体" w:hAnsi="Book Antiqua" w:cs="宋体"/>
          <w:b/>
          <w:bCs/>
          <w:sz w:val="24"/>
          <w:szCs w:val="24"/>
          <w:lang w:val="en-US" w:eastAsia="zh-CN"/>
        </w:rPr>
        <w:t>Ostroff</w:t>
      </w:r>
      <w:proofErr w:type="spellEnd"/>
      <w:r w:rsidRPr="009C44BC">
        <w:rPr>
          <w:rFonts w:ascii="Book Antiqua" w:eastAsia="宋体" w:hAnsi="Book Antiqua" w:cs="宋体"/>
          <w:b/>
          <w:bCs/>
          <w:sz w:val="24"/>
          <w:szCs w:val="24"/>
          <w:lang w:val="en-US" w:eastAsia="zh-CN"/>
        </w:rPr>
        <w:t xml:space="preserve"> JW</w:t>
      </w:r>
      <w:r w:rsidRPr="009C44BC">
        <w:rPr>
          <w:rFonts w:ascii="Book Antiqua" w:eastAsia="宋体" w:hAnsi="Book Antiqua" w:cs="宋体"/>
          <w:sz w:val="24"/>
          <w:szCs w:val="24"/>
          <w:lang w:val="en-US" w:eastAsia="zh-CN"/>
        </w:rPr>
        <w:t>.</w:t>
      </w:r>
      <w:proofErr w:type="gramEnd"/>
      <w:r w:rsidRPr="009C44BC">
        <w:rPr>
          <w:rFonts w:ascii="Book Antiqua" w:eastAsia="宋体" w:hAnsi="Book Antiqua" w:cs="宋体"/>
          <w:sz w:val="24"/>
          <w:szCs w:val="24"/>
          <w:lang w:val="en-US" w:eastAsia="zh-CN"/>
        </w:rPr>
        <w:t xml:space="preserve"> </w:t>
      </w:r>
      <w:proofErr w:type="gramStart"/>
      <w:r w:rsidRPr="009C44BC">
        <w:rPr>
          <w:rFonts w:ascii="Book Antiqua" w:eastAsia="宋体" w:hAnsi="Book Antiqua" w:cs="宋体"/>
          <w:sz w:val="24"/>
          <w:szCs w:val="24"/>
          <w:lang w:val="en-US" w:eastAsia="zh-CN"/>
        </w:rPr>
        <w:t>Post-transplant biliary problems.</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Clin</w:t>
      </w:r>
      <w:proofErr w:type="spellEnd"/>
      <w:r w:rsidRPr="009C44BC">
        <w:rPr>
          <w:rFonts w:ascii="Book Antiqua" w:eastAsia="宋体" w:hAnsi="Book Antiqua" w:cs="宋体"/>
          <w:i/>
          <w:iCs/>
          <w:sz w:val="24"/>
          <w:szCs w:val="24"/>
          <w:lang w:val="en-US" w:eastAsia="zh-CN"/>
        </w:rPr>
        <w:t xml:space="preserve"> N Am</w:t>
      </w:r>
      <w:r w:rsidRPr="009C44BC">
        <w:rPr>
          <w:rFonts w:ascii="Book Antiqua" w:eastAsia="宋体" w:hAnsi="Book Antiqua" w:cs="宋体"/>
          <w:sz w:val="24"/>
          <w:szCs w:val="24"/>
          <w:lang w:val="en-US" w:eastAsia="zh-CN"/>
        </w:rPr>
        <w:t xml:space="preserve"> 2001; </w:t>
      </w:r>
      <w:r w:rsidRPr="009C44BC">
        <w:rPr>
          <w:rFonts w:ascii="Book Antiqua" w:eastAsia="宋体" w:hAnsi="Book Antiqua" w:cs="宋体"/>
          <w:b/>
          <w:bCs/>
          <w:sz w:val="24"/>
          <w:szCs w:val="24"/>
          <w:lang w:val="en-US" w:eastAsia="zh-CN"/>
        </w:rPr>
        <w:t>11</w:t>
      </w:r>
      <w:r w:rsidRPr="009C44BC">
        <w:rPr>
          <w:rFonts w:ascii="Book Antiqua" w:eastAsia="宋体" w:hAnsi="Book Antiqua" w:cs="宋体"/>
          <w:sz w:val="24"/>
          <w:szCs w:val="24"/>
          <w:lang w:val="en-US" w:eastAsia="zh-CN"/>
        </w:rPr>
        <w:t>: 163-183 [PMID: 11175980]</w:t>
      </w:r>
    </w:p>
    <w:p w14:paraId="365CCDAD"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28 </w:t>
      </w:r>
      <w:r w:rsidRPr="009C44BC">
        <w:rPr>
          <w:rFonts w:ascii="Book Antiqua" w:eastAsia="宋体" w:hAnsi="Book Antiqua" w:cs="宋体"/>
          <w:b/>
          <w:bCs/>
          <w:sz w:val="24"/>
          <w:szCs w:val="24"/>
          <w:lang w:val="en-US" w:eastAsia="zh-CN"/>
        </w:rPr>
        <w:t>Bourgeois N</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Deviére</w:t>
      </w:r>
      <w:proofErr w:type="spellEnd"/>
      <w:r w:rsidRPr="009C44BC">
        <w:rPr>
          <w:rFonts w:ascii="Book Antiqua" w:eastAsia="宋体" w:hAnsi="Book Antiqua" w:cs="宋体"/>
          <w:sz w:val="24"/>
          <w:szCs w:val="24"/>
          <w:lang w:val="en-US" w:eastAsia="zh-CN"/>
        </w:rPr>
        <w:t xml:space="preserve"> J, </w:t>
      </w:r>
      <w:proofErr w:type="spellStart"/>
      <w:r w:rsidRPr="009C44BC">
        <w:rPr>
          <w:rFonts w:ascii="Book Antiqua" w:eastAsia="宋体" w:hAnsi="Book Antiqua" w:cs="宋体"/>
          <w:sz w:val="24"/>
          <w:szCs w:val="24"/>
          <w:lang w:val="en-US" w:eastAsia="zh-CN"/>
        </w:rPr>
        <w:t>Yeaton</w:t>
      </w:r>
      <w:proofErr w:type="spellEnd"/>
      <w:r w:rsidRPr="009C44BC">
        <w:rPr>
          <w:rFonts w:ascii="Book Antiqua" w:eastAsia="宋体" w:hAnsi="Book Antiqua" w:cs="宋体"/>
          <w:sz w:val="24"/>
          <w:szCs w:val="24"/>
          <w:lang w:val="en-US" w:eastAsia="zh-CN"/>
        </w:rPr>
        <w:t xml:space="preserve"> P, Bourgeois F, Adler M, Van De </w:t>
      </w:r>
      <w:proofErr w:type="spellStart"/>
      <w:r w:rsidRPr="009C44BC">
        <w:rPr>
          <w:rFonts w:ascii="Book Antiqua" w:eastAsia="宋体" w:hAnsi="Book Antiqua" w:cs="宋体"/>
          <w:sz w:val="24"/>
          <w:szCs w:val="24"/>
          <w:lang w:val="en-US" w:eastAsia="zh-CN"/>
        </w:rPr>
        <w:t>Stadt</w:t>
      </w:r>
      <w:proofErr w:type="spellEnd"/>
      <w:r w:rsidRPr="009C44BC">
        <w:rPr>
          <w:rFonts w:ascii="Book Antiqua" w:eastAsia="宋体" w:hAnsi="Book Antiqua" w:cs="宋体"/>
          <w:sz w:val="24"/>
          <w:szCs w:val="24"/>
          <w:lang w:val="en-US" w:eastAsia="zh-CN"/>
        </w:rPr>
        <w:t xml:space="preserve"> J, </w:t>
      </w:r>
      <w:proofErr w:type="spellStart"/>
      <w:r w:rsidRPr="009C44BC">
        <w:rPr>
          <w:rFonts w:ascii="Book Antiqua" w:eastAsia="宋体" w:hAnsi="Book Antiqua" w:cs="宋体"/>
          <w:sz w:val="24"/>
          <w:szCs w:val="24"/>
          <w:lang w:val="en-US" w:eastAsia="zh-CN"/>
        </w:rPr>
        <w:t>Gelin</w:t>
      </w:r>
      <w:proofErr w:type="spellEnd"/>
      <w:r w:rsidRPr="009C44BC">
        <w:rPr>
          <w:rFonts w:ascii="Book Antiqua" w:eastAsia="宋体" w:hAnsi="Book Antiqua" w:cs="宋体"/>
          <w:sz w:val="24"/>
          <w:szCs w:val="24"/>
          <w:lang w:val="en-US" w:eastAsia="zh-CN"/>
        </w:rPr>
        <w:t xml:space="preserve"> M, Cremer M. Diagnostic and therapeutic endoscopic retrograde cholangiography after liver transplantation.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1995; </w:t>
      </w:r>
      <w:r w:rsidRPr="009C44BC">
        <w:rPr>
          <w:rFonts w:ascii="Book Antiqua" w:eastAsia="宋体" w:hAnsi="Book Antiqua" w:cs="宋体"/>
          <w:b/>
          <w:bCs/>
          <w:sz w:val="24"/>
          <w:szCs w:val="24"/>
          <w:lang w:val="en-US" w:eastAsia="zh-CN"/>
        </w:rPr>
        <w:t>42</w:t>
      </w:r>
      <w:r w:rsidRPr="009C44BC">
        <w:rPr>
          <w:rFonts w:ascii="Book Antiqua" w:eastAsia="宋体" w:hAnsi="Book Antiqua" w:cs="宋体"/>
          <w:sz w:val="24"/>
          <w:szCs w:val="24"/>
          <w:lang w:val="en-US" w:eastAsia="zh-CN"/>
        </w:rPr>
        <w:t>: 527-534 [PMID: 8674922 DOI: 10.1016/s0016-</w:t>
      </w:r>
      <w:proofErr w:type="gramStart"/>
      <w:r w:rsidRPr="009C44BC">
        <w:rPr>
          <w:rFonts w:ascii="Book Antiqua" w:eastAsia="宋体" w:hAnsi="Book Antiqua" w:cs="宋体"/>
          <w:sz w:val="24"/>
          <w:szCs w:val="24"/>
          <w:lang w:val="en-US" w:eastAsia="zh-CN"/>
        </w:rPr>
        <w:t>5107(</w:t>
      </w:r>
      <w:proofErr w:type="gramEnd"/>
      <w:r w:rsidRPr="009C44BC">
        <w:rPr>
          <w:rFonts w:ascii="Book Antiqua" w:eastAsia="宋体" w:hAnsi="Book Antiqua" w:cs="宋体"/>
          <w:sz w:val="24"/>
          <w:szCs w:val="24"/>
          <w:lang w:val="en-US" w:eastAsia="zh-CN"/>
        </w:rPr>
        <w:t>95)70005-6]</w:t>
      </w:r>
    </w:p>
    <w:p w14:paraId="214B2C9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29 </w:t>
      </w:r>
      <w:proofErr w:type="spellStart"/>
      <w:r w:rsidRPr="009C44BC">
        <w:rPr>
          <w:rFonts w:ascii="Book Antiqua" w:eastAsia="宋体" w:hAnsi="Book Antiqua" w:cs="宋体"/>
          <w:b/>
          <w:bCs/>
          <w:sz w:val="24"/>
          <w:szCs w:val="24"/>
          <w:lang w:val="en-US" w:eastAsia="zh-CN"/>
        </w:rPr>
        <w:t>Krok</w:t>
      </w:r>
      <w:proofErr w:type="spellEnd"/>
      <w:r w:rsidRPr="009C44BC">
        <w:rPr>
          <w:rFonts w:ascii="Book Antiqua" w:eastAsia="宋体" w:hAnsi="Book Antiqua" w:cs="宋体"/>
          <w:b/>
          <w:bCs/>
          <w:sz w:val="24"/>
          <w:szCs w:val="24"/>
          <w:lang w:val="en-US" w:eastAsia="zh-CN"/>
        </w:rPr>
        <w:t xml:space="preserve"> KL</w:t>
      </w:r>
      <w:r w:rsidRPr="009C44BC">
        <w:rPr>
          <w:rFonts w:ascii="Book Antiqua" w:eastAsia="宋体" w:hAnsi="Book Antiqua" w:cs="宋体"/>
          <w:sz w:val="24"/>
          <w:szCs w:val="24"/>
          <w:lang w:val="en-US" w:eastAsia="zh-CN"/>
        </w:rPr>
        <w:t xml:space="preserve">, Cárdenas A, </w:t>
      </w:r>
      <w:proofErr w:type="spellStart"/>
      <w:r w:rsidRPr="009C44BC">
        <w:rPr>
          <w:rFonts w:ascii="Book Antiqua" w:eastAsia="宋体" w:hAnsi="Book Antiqua" w:cs="宋体"/>
          <w:sz w:val="24"/>
          <w:szCs w:val="24"/>
          <w:lang w:val="en-US" w:eastAsia="zh-CN"/>
        </w:rPr>
        <w:t>Thuluvath</w:t>
      </w:r>
      <w:proofErr w:type="spellEnd"/>
      <w:r w:rsidRPr="009C44BC">
        <w:rPr>
          <w:rFonts w:ascii="Book Antiqua" w:eastAsia="宋体" w:hAnsi="Book Antiqua" w:cs="宋体"/>
          <w:sz w:val="24"/>
          <w:szCs w:val="24"/>
          <w:lang w:val="en-US" w:eastAsia="zh-CN"/>
        </w:rPr>
        <w:t xml:space="preserve"> PJ.</w:t>
      </w:r>
      <w:proofErr w:type="gramEnd"/>
      <w:r w:rsidRPr="009C44BC">
        <w:rPr>
          <w:rFonts w:ascii="Book Antiqua" w:eastAsia="宋体" w:hAnsi="Book Antiqua" w:cs="宋体"/>
          <w:sz w:val="24"/>
          <w:szCs w:val="24"/>
          <w:lang w:val="en-US" w:eastAsia="zh-CN"/>
        </w:rPr>
        <w:t xml:space="preserve"> </w:t>
      </w:r>
      <w:proofErr w:type="gramStart"/>
      <w:r w:rsidRPr="009C44BC">
        <w:rPr>
          <w:rFonts w:ascii="Book Antiqua" w:eastAsia="宋体" w:hAnsi="Book Antiqua" w:cs="宋体"/>
          <w:sz w:val="24"/>
          <w:szCs w:val="24"/>
          <w:lang w:val="en-US" w:eastAsia="zh-CN"/>
        </w:rPr>
        <w:t>Endoscopic management of biliary complications after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Clin</w:t>
      </w:r>
      <w:proofErr w:type="spellEnd"/>
      <w:r w:rsidRPr="009C44BC">
        <w:rPr>
          <w:rFonts w:ascii="Book Antiqua" w:eastAsia="宋体" w:hAnsi="Book Antiqua" w:cs="宋体"/>
          <w:i/>
          <w:iCs/>
          <w:sz w:val="24"/>
          <w:szCs w:val="24"/>
          <w:lang w:val="en-US" w:eastAsia="zh-CN"/>
        </w:rPr>
        <w:t xml:space="preserve"> Liver Dis</w:t>
      </w:r>
      <w:r w:rsidRPr="009C44BC">
        <w:rPr>
          <w:rFonts w:ascii="Book Antiqua" w:eastAsia="宋体" w:hAnsi="Book Antiqua" w:cs="宋体"/>
          <w:sz w:val="24"/>
          <w:szCs w:val="24"/>
          <w:lang w:val="en-US" w:eastAsia="zh-CN"/>
        </w:rPr>
        <w:t xml:space="preserve"> 2010; </w:t>
      </w:r>
      <w:r w:rsidRPr="009C44BC">
        <w:rPr>
          <w:rFonts w:ascii="Book Antiqua" w:eastAsia="宋体" w:hAnsi="Book Antiqua" w:cs="宋体"/>
          <w:b/>
          <w:bCs/>
          <w:sz w:val="24"/>
          <w:szCs w:val="24"/>
          <w:lang w:val="en-US" w:eastAsia="zh-CN"/>
        </w:rPr>
        <w:t>14</w:t>
      </w:r>
      <w:r w:rsidRPr="009C44BC">
        <w:rPr>
          <w:rFonts w:ascii="Book Antiqua" w:eastAsia="宋体" w:hAnsi="Book Antiqua" w:cs="宋体"/>
          <w:sz w:val="24"/>
          <w:szCs w:val="24"/>
          <w:lang w:val="en-US" w:eastAsia="zh-CN"/>
        </w:rPr>
        <w:t>: 359-371 [PMID: 20682241 DOI: 10.1016/j.cld.2010.03.008]</w:t>
      </w:r>
    </w:p>
    <w:p w14:paraId="5BFA1596"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30 </w:t>
      </w:r>
      <w:proofErr w:type="spellStart"/>
      <w:r w:rsidRPr="009C44BC">
        <w:rPr>
          <w:rFonts w:ascii="Book Antiqua" w:eastAsia="宋体" w:hAnsi="Book Antiqua" w:cs="宋体"/>
          <w:b/>
          <w:bCs/>
          <w:sz w:val="24"/>
          <w:szCs w:val="24"/>
          <w:lang w:val="en-US" w:eastAsia="zh-CN"/>
        </w:rPr>
        <w:t>Verdonk</w:t>
      </w:r>
      <w:proofErr w:type="spellEnd"/>
      <w:r w:rsidRPr="009C44BC">
        <w:rPr>
          <w:rFonts w:ascii="Book Antiqua" w:eastAsia="宋体" w:hAnsi="Book Antiqua" w:cs="宋体"/>
          <w:b/>
          <w:bCs/>
          <w:sz w:val="24"/>
          <w:szCs w:val="24"/>
          <w:lang w:val="en-US" w:eastAsia="zh-CN"/>
        </w:rPr>
        <w:t xml:space="preserve"> RC</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Buis</w:t>
      </w:r>
      <w:proofErr w:type="spellEnd"/>
      <w:r w:rsidRPr="009C44BC">
        <w:rPr>
          <w:rFonts w:ascii="Book Antiqua" w:eastAsia="宋体" w:hAnsi="Book Antiqua" w:cs="宋体"/>
          <w:sz w:val="24"/>
          <w:szCs w:val="24"/>
          <w:lang w:val="en-US" w:eastAsia="zh-CN"/>
        </w:rPr>
        <w:t xml:space="preserve"> CI, Porte RJ, van der </w:t>
      </w:r>
      <w:proofErr w:type="spellStart"/>
      <w:r w:rsidRPr="009C44BC">
        <w:rPr>
          <w:rFonts w:ascii="Book Antiqua" w:eastAsia="宋体" w:hAnsi="Book Antiqua" w:cs="宋体"/>
          <w:sz w:val="24"/>
          <w:szCs w:val="24"/>
          <w:lang w:val="en-US" w:eastAsia="zh-CN"/>
        </w:rPr>
        <w:t>Jagt</w:t>
      </w:r>
      <w:proofErr w:type="spellEnd"/>
      <w:r w:rsidRPr="009C44BC">
        <w:rPr>
          <w:rFonts w:ascii="Book Antiqua" w:eastAsia="宋体" w:hAnsi="Book Antiqua" w:cs="宋体"/>
          <w:sz w:val="24"/>
          <w:szCs w:val="24"/>
          <w:lang w:val="en-US" w:eastAsia="zh-CN"/>
        </w:rPr>
        <w:t xml:space="preserve"> EJ, Limburg AJ, van den Berg AP, </w:t>
      </w:r>
      <w:proofErr w:type="spellStart"/>
      <w:r w:rsidRPr="009C44BC">
        <w:rPr>
          <w:rFonts w:ascii="Book Antiqua" w:eastAsia="宋体" w:hAnsi="Book Antiqua" w:cs="宋体"/>
          <w:sz w:val="24"/>
          <w:szCs w:val="24"/>
          <w:lang w:val="en-US" w:eastAsia="zh-CN"/>
        </w:rPr>
        <w:t>Slooff</w:t>
      </w:r>
      <w:proofErr w:type="spellEnd"/>
      <w:r w:rsidRPr="009C44BC">
        <w:rPr>
          <w:rFonts w:ascii="Book Antiqua" w:eastAsia="宋体" w:hAnsi="Book Antiqua" w:cs="宋体"/>
          <w:sz w:val="24"/>
          <w:szCs w:val="24"/>
          <w:lang w:val="en-US" w:eastAsia="zh-CN"/>
        </w:rPr>
        <w:t xml:space="preserve"> MJ, </w:t>
      </w:r>
      <w:proofErr w:type="spellStart"/>
      <w:r w:rsidRPr="009C44BC">
        <w:rPr>
          <w:rFonts w:ascii="Book Antiqua" w:eastAsia="宋体" w:hAnsi="Book Antiqua" w:cs="宋体"/>
          <w:sz w:val="24"/>
          <w:szCs w:val="24"/>
          <w:lang w:val="en-US" w:eastAsia="zh-CN"/>
        </w:rPr>
        <w:t>Peeters</w:t>
      </w:r>
      <w:proofErr w:type="spellEnd"/>
      <w:r w:rsidRPr="009C44BC">
        <w:rPr>
          <w:rFonts w:ascii="Book Antiqua" w:eastAsia="宋体" w:hAnsi="Book Antiqua" w:cs="宋体"/>
          <w:sz w:val="24"/>
          <w:szCs w:val="24"/>
          <w:lang w:val="en-US" w:eastAsia="zh-CN"/>
        </w:rPr>
        <w:t xml:space="preserve"> PM, de Jong KP, </w:t>
      </w:r>
      <w:proofErr w:type="spellStart"/>
      <w:r w:rsidRPr="009C44BC">
        <w:rPr>
          <w:rFonts w:ascii="Book Antiqua" w:eastAsia="宋体" w:hAnsi="Book Antiqua" w:cs="宋体"/>
          <w:sz w:val="24"/>
          <w:szCs w:val="24"/>
          <w:lang w:val="en-US" w:eastAsia="zh-CN"/>
        </w:rPr>
        <w:t>Kleibeuker</w:t>
      </w:r>
      <w:proofErr w:type="spellEnd"/>
      <w:r w:rsidRPr="009C44BC">
        <w:rPr>
          <w:rFonts w:ascii="Book Antiqua" w:eastAsia="宋体" w:hAnsi="Book Antiqua" w:cs="宋体"/>
          <w:sz w:val="24"/>
          <w:szCs w:val="24"/>
          <w:lang w:val="en-US" w:eastAsia="zh-CN"/>
        </w:rPr>
        <w:t xml:space="preserve"> JH, </w:t>
      </w:r>
      <w:proofErr w:type="spellStart"/>
      <w:r w:rsidRPr="009C44BC">
        <w:rPr>
          <w:rFonts w:ascii="Book Antiqua" w:eastAsia="宋体" w:hAnsi="Book Antiqua" w:cs="宋体"/>
          <w:sz w:val="24"/>
          <w:szCs w:val="24"/>
          <w:lang w:val="en-US" w:eastAsia="zh-CN"/>
        </w:rPr>
        <w:t>Haagsma</w:t>
      </w:r>
      <w:proofErr w:type="spellEnd"/>
      <w:r w:rsidRPr="009C44BC">
        <w:rPr>
          <w:rFonts w:ascii="Book Antiqua" w:eastAsia="宋体" w:hAnsi="Book Antiqua" w:cs="宋体"/>
          <w:sz w:val="24"/>
          <w:szCs w:val="24"/>
          <w:lang w:val="en-US" w:eastAsia="zh-CN"/>
        </w:rPr>
        <w:t xml:space="preserve"> EB. Anastomotic biliary strictures after liver transplantation: causes and consequences.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12</w:t>
      </w:r>
      <w:r w:rsidRPr="009C44BC">
        <w:rPr>
          <w:rFonts w:ascii="Book Antiqua" w:eastAsia="宋体" w:hAnsi="Book Antiqua" w:cs="宋体"/>
          <w:sz w:val="24"/>
          <w:szCs w:val="24"/>
          <w:lang w:val="en-US" w:eastAsia="zh-CN"/>
        </w:rPr>
        <w:t>: 726-735 [PMID: 16628689 DOI: 10.1002/lt.20714]</w:t>
      </w:r>
    </w:p>
    <w:p w14:paraId="241B03F2"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31 </w:t>
      </w:r>
      <w:proofErr w:type="spellStart"/>
      <w:r w:rsidRPr="009C44BC">
        <w:rPr>
          <w:rFonts w:ascii="Book Antiqua" w:eastAsia="宋体" w:hAnsi="Book Antiqua" w:cs="宋体"/>
          <w:b/>
          <w:bCs/>
          <w:sz w:val="24"/>
          <w:szCs w:val="24"/>
          <w:lang w:val="en-US" w:eastAsia="zh-CN"/>
        </w:rPr>
        <w:t>Freise</w:t>
      </w:r>
      <w:proofErr w:type="spellEnd"/>
      <w:r w:rsidRPr="009C44BC">
        <w:rPr>
          <w:rFonts w:ascii="Book Antiqua" w:eastAsia="宋体" w:hAnsi="Book Antiqua" w:cs="宋体"/>
          <w:b/>
          <w:bCs/>
          <w:sz w:val="24"/>
          <w:szCs w:val="24"/>
          <w:lang w:val="en-US" w:eastAsia="zh-CN"/>
        </w:rPr>
        <w:t xml:space="preserve"> CE</w:t>
      </w:r>
      <w:r w:rsidRPr="009C44BC">
        <w:rPr>
          <w:rFonts w:ascii="Book Antiqua" w:eastAsia="宋体" w:hAnsi="Book Antiqua" w:cs="宋体"/>
          <w:sz w:val="24"/>
          <w:szCs w:val="24"/>
          <w:lang w:val="en-US" w:eastAsia="zh-CN"/>
        </w:rPr>
        <w:t xml:space="preserve">, Gillespie BW, </w:t>
      </w:r>
      <w:proofErr w:type="spellStart"/>
      <w:r w:rsidRPr="009C44BC">
        <w:rPr>
          <w:rFonts w:ascii="Book Antiqua" w:eastAsia="宋体" w:hAnsi="Book Antiqua" w:cs="宋体"/>
          <w:sz w:val="24"/>
          <w:szCs w:val="24"/>
          <w:lang w:val="en-US" w:eastAsia="zh-CN"/>
        </w:rPr>
        <w:t>Koffron</w:t>
      </w:r>
      <w:proofErr w:type="spellEnd"/>
      <w:r w:rsidRPr="009C44BC">
        <w:rPr>
          <w:rFonts w:ascii="Book Antiqua" w:eastAsia="宋体" w:hAnsi="Book Antiqua" w:cs="宋体"/>
          <w:sz w:val="24"/>
          <w:szCs w:val="24"/>
          <w:lang w:val="en-US" w:eastAsia="zh-CN"/>
        </w:rPr>
        <w:t xml:space="preserve"> AJ, </w:t>
      </w:r>
      <w:proofErr w:type="spellStart"/>
      <w:r w:rsidRPr="009C44BC">
        <w:rPr>
          <w:rFonts w:ascii="Book Antiqua" w:eastAsia="宋体" w:hAnsi="Book Antiqua" w:cs="宋体"/>
          <w:sz w:val="24"/>
          <w:szCs w:val="24"/>
          <w:lang w:val="en-US" w:eastAsia="zh-CN"/>
        </w:rPr>
        <w:t>Lok</w:t>
      </w:r>
      <w:proofErr w:type="spellEnd"/>
      <w:r w:rsidRPr="009C44BC">
        <w:rPr>
          <w:rFonts w:ascii="Book Antiqua" w:eastAsia="宋体" w:hAnsi="Book Antiqua" w:cs="宋体"/>
          <w:sz w:val="24"/>
          <w:szCs w:val="24"/>
          <w:lang w:val="en-US" w:eastAsia="zh-CN"/>
        </w:rPr>
        <w:t xml:space="preserve"> AS, Pruett TL, </w:t>
      </w:r>
      <w:proofErr w:type="spellStart"/>
      <w:r w:rsidRPr="009C44BC">
        <w:rPr>
          <w:rFonts w:ascii="Book Antiqua" w:eastAsia="宋体" w:hAnsi="Book Antiqua" w:cs="宋体"/>
          <w:sz w:val="24"/>
          <w:szCs w:val="24"/>
          <w:lang w:val="en-US" w:eastAsia="zh-CN"/>
        </w:rPr>
        <w:t>Emond</w:t>
      </w:r>
      <w:proofErr w:type="spellEnd"/>
      <w:r w:rsidRPr="009C44BC">
        <w:rPr>
          <w:rFonts w:ascii="Book Antiqua" w:eastAsia="宋体" w:hAnsi="Book Antiqua" w:cs="宋体"/>
          <w:sz w:val="24"/>
          <w:szCs w:val="24"/>
          <w:lang w:val="en-US" w:eastAsia="zh-CN"/>
        </w:rPr>
        <w:t xml:space="preserve"> JC, Fair JH, Fisher RA, </w:t>
      </w:r>
      <w:proofErr w:type="spellStart"/>
      <w:r w:rsidRPr="009C44BC">
        <w:rPr>
          <w:rFonts w:ascii="Book Antiqua" w:eastAsia="宋体" w:hAnsi="Book Antiqua" w:cs="宋体"/>
          <w:sz w:val="24"/>
          <w:szCs w:val="24"/>
          <w:lang w:val="en-US" w:eastAsia="zh-CN"/>
        </w:rPr>
        <w:t>Olthoff</w:t>
      </w:r>
      <w:proofErr w:type="spellEnd"/>
      <w:r w:rsidRPr="009C44BC">
        <w:rPr>
          <w:rFonts w:ascii="Book Antiqua" w:eastAsia="宋体" w:hAnsi="Book Antiqua" w:cs="宋体"/>
          <w:sz w:val="24"/>
          <w:szCs w:val="24"/>
          <w:lang w:val="en-US" w:eastAsia="zh-CN"/>
        </w:rPr>
        <w:t xml:space="preserve"> KM, Trotter JF, </w:t>
      </w:r>
      <w:proofErr w:type="spellStart"/>
      <w:r w:rsidRPr="009C44BC">
        <w:rPr>
          <w:rFonts w:ascii="Book Antiqua" w:eastAsia="宋体" w:hAnsi="Book Antiqua" w:cs="宋体"/>
          <w:sz w:val="24"/>
          <w:szCs w:val="24"/>
          <w:lang w:val="en-US" w:eastAsia="zh-CN"/>
        </w:rPr>
        <w:t>Ghobrial</w:t>
      </w:r>
      <w:proofErr w:type="spellEnd"/>
      <w:r w:rsidRPr="009C44BC">
        <w:rPr>
          <w:rFonts w:ascii="Book Antiqua" w:eastAsia="宋体" w:hAnsi="Book Antiqua" w:cs="宋体"/>
          <w:sz w:val="24"/>
          <w:szCs w:val="24"/>
          <w:lang w:val="en-US" w:eastAsia="zh-CN"/>
        </w:rPr>
        <w:t xml:space="preserve"> RM, Everhart JE. Recipient morbidity after living and deceased donor liver transplantation: findings from the A2ALL Retrospective Cohort Study. </w:t>
      </w:r>
      <w:proofErr w:type="gramStart"/>
      <w:r w:rsidRPr="009C44BC">
        <w:rPr>
          <w:rFonts w:ascii="Book Antiqua" w:eastAsia="宋体" w:hAnsi="Book Antiqua" w:cs="宋体"/>
          <w:i/>
          <w:iCs/>
          <w:sz w:val="24"/>
          <w:szCs w:val="24"/>
          <w:lang w:val="en-US" w:eastAsia="zh-CN"/>
        </w:rPr>
        <w:t>Am</w:t>
      </w:r>
      <w:proofErr w:type="gramEnd"/>
      <w:r w:rsidRPr="009C44BC">
        <w:rPr>
          <w:rFonts w:ascii="Book Antiqua" w:eastAsia="宋体" w:hAnsi="Book Antiqua" w:cs="宋体"/>
          <w:i/>
          <w:iCs/>
          <w:sz w:val="24"/>
          <w:szCs w:val="24"/>
          <w:lang w:val="en-US" w:eastAsia="zh-CN"/>
        </w:rPr>
        <w:t xml:space="preserve"> J Transplant</w:t>
      </w:r>
      <w:r w:rsidRPr="009C44BC">
        <w:rPr>
          <w:rFonts w:ascii="Book Antiqua" w:eastAsia="宋体" w:hAnsi="Book Antiqua" w:cs="宋体"/>
          <w:sz w:val="24"/>
          <w:szCs w:val="24"/>
          <w:lang w:val="en-US" w:eastAsia="zh-CN"/>
        </w:rPr>
        <w:t xml:space="preserve"> 2008; </w:t>
      </w:r>
      <w:r w:rsidRPr="009C44BC">
        <w:rPr>
          <w:rFonts w:ascii="Book Antiqua" w:eastAsia="宋体" w:hAnsi="Book Antiqua" w:cs="宋体"/>
          <w:b/>
          <w:bCs/>
          <w:sz w:val="24"/>
          <w:szCs w:val="24"/>
          <w:lang w:val="en-US" w:eastAsia="zh-CN"/>
        </w:rPr>
        <w:t>8</w:t>
      </w:r>
      <w:r w:rsidRPr="009C44BC">
        <w:rPr>
          <w:rFonts w:ascii="Book Antiqua" w:eastAsia="宋体" w:hAnsi="Book Antiqua" w:cs="宋体"/>
          <w:sz w:val="24"/>
          <w:szCs w:val="24"/>
          <w:lang w:val="en-US" w:eastAsia="zh-CN"/>
        </w:rPr>
        <w:t>: 2569-2579 [PMID: 18976306 DOI: 10.1111/j.1600-6143.2008.02440.x]</w:t>
      </w:r>
    </w:p>
    <w:p w14:paraId="3B73165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lastRenderedPageBreak/>
        <w:t xml:space="preserve">32 </w:t>
      </w:r>
      <w:proofErr w:type="spellStart"/>
      <w:r w:rsidRPr="009C44BC">
        <w:rPr>
          <w:rFonts w:ascii="Book Antiqua" w:eastAsia="宋体" w:hAnsi="Book Antiqua" w:cs="宋体"/>
          <w:b/>
          <w:bCs/>
          <w:sz w:val="24"/>
          <w:szCs w:val="24"/>
          <w:lang w:val="en-US" w:eastAsia="zh-CN"/>
        </w:rPr>
        <w:t>Salvalaggio</w:t>
      </w:r>
      <w:proofErr w:type="spellEnd"/>
      <w:r w:rsidRPr="009C44BC">
        <w:rPr>
          <w:rFonts w:ascii="Book Antiqua" w:eastAsia="宋体" w:hAnsi="Book Antiqua" w:cs="宋体"/>
          <w:b/>
          <w:bCs/>
          <w:sz w:val="24"/>
          <w:szCs w:val="24"/>
          <w:lang w:val="en-US" w:eastAsia="zh-CN"/>
        </w:rPr>
        <w:t xml:space="preserve"> PR</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Whitington</w:t>
      </w:r>
      <w:proofErr w:type="spellEnd"/>
      <w:r w:rsidRPr="009C44BC">
        <w:rPr>
          <w:rFonts w:ascii="Book Antiqua" w:eastAsia="宋体" w:hAnsi="Book Antiqua" w:cs="宋体"/>
          <w:sz w:val="24"/>
          <w:szCs w:val="24"/>
          <w:lang w:val="en-US" w:eastAsia="zh-CN"/>
        </w:rPr>
        <w:t xml:space="preserve"> PF, Alonso EM, </w:t>
      </w:r>
      <w:proofErr w:type="spellStart"/>
      <w:r w:rsidRPr="009C44BC">
        <w:rPr>
          <w:rFonts w:ascii="Book Antiqua" w:eastAsia="宋体" w:hAnsi="Book Antiqua" w:cs="宋体"/>
          <w:sz w:val="24"/>
          <w:szCs w:val="24"/>
          <w:lang w:val="en-US" w:eastAsia="zh-CN"/>
        </w:rPr>
        <w:t>Superina</w:t>
      </w:r>
      <w:proofErr w:type="spellEnd"/>
      <w:r w:rsidRPr="009C44BC">
        <w:rPr>
          <w:rFonts w:ascii="Book Antiqua" w:eastAsia="宋体" w:hAnsi="Book Antiqua" w:cs="宋体"/>
          <w:sz w:val="24"/>
          <w:szCs w:val="24"/>
          <w:lang w:val="en-US" w:eastAsia="zh-CN"/>
        </w:rPr>
        <w:t xml:space="preserve"> RA. Presence of multiple bile ducts in the liver graft increases the incidence of biliary complications in pediatric liver transplantation.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2005; </w:t>
      </w:r>
      <w:r w:rsidRPr="009C44BC">
        <w:rPr>
          <w:rFonts w:ascii="Book Antiqua" w:eastAsia="宋体" w:hAnsi="Book Antiqua" w:cs="宋体"/>
          <w:b/>
          <w:bCs/>
          <w:sz w:val="24"/>
          <w:szCs w:val="24"/>
          <w:lang w:val="en-US" w:eastAsia="zh-CN"/>
        </w:rPr>
        <w:t>11</w:t>
      </w:r>
      <w:r w:rsidRPr="009C44BC">
        <w:rPr>
          <w:rFonts w:ascii="Book Antiqua" w:eastAsia="宋体" w:hAnsi="Book Antiqua" w:cs="宋体"/>
          <w:sz w:val="24"/>
          <w:szCs w:val="24"/>
          <w:lang w:val="en-US" w:eastAsia="zh-CN"/>
        </w:rPr>
        <w:t>: 161-166 [PMID: 15666393 DOI: 10.1002/lt.20288]</w:t>
      </w:r>
    </w:p>
    <w:p w14:paraId="492C964B"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33 </w:t>
      </w:r>
      <w:r w:rsidRPr="009C44BC">
        <w:rPr>
          <w:rFonts w:ascii="Book Antiqua" w:eastAsia="宋体" w:hAnsi="Book Antiqua" w:cs="宋体"/>
          <w:b/>
          <w:bCs/>
          <w:sz w:val="24"/>
          <w:szCs w:val="24"/>
          <w:lang w:val="en-US" w:eastAsia="zh-CN"/>
        </w:rPr>
        <w:t>Chan SC</w:t>
      </w:r>
      <w:r w:rsidRPr="009C44BC">
        <w:rPr>
          <w:rFonts w:ascii="Book Antiqua" w:eastAsia="宋体" w:hAnsi="Book Antiqua" w:cs="宋体"/>
          <w:sz w:val="24"/>
          <w:szCs w:val="24"/>
          <w:lang w:val="en-US" w:eastAsia="zh-CN"/>
        </w:rPr>
        <w:t>, Fan ST. Biliary complications in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Hepatol</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Int</w:t>
      </w:r>
      <w:proofErr w:type="spellEnd"/>
      <w:r w:rsidRPr="009C44BC">
        <w:rPr>
          <w:rFonts w:ascii="Book Antiqua" w:eastAsia="宋体" w:hAnsi="Book Antiqua" w:cs="宋体"/>
          <w:sz w:val="24"/>
          <w:szCs w:val="24"/>
          <w:lang w:val="en-US" w:eastAsia="zh-CN"/>
        </w:rPr>
        <w:t xml:space="preserve"> 2008; </w:t>
      </w:r>
      <w:r w:rsidRPr="009C44BC">
        <w:rPr>
          <w:rFonts w:ascii="Book Antiqua" w:eastAsia="宋体" w:hAnsi="Book Antiqua" w:cs="宋体"/>
          <w:b/>
          <w:bCs/>
          <w:sz w:val="24"/>
          <w:szCs w:val="24"/>
          <w:lang w:val="en-US" w:eastAsia="zh-CN"/>
        </w:rPr>
        <w:t>2</w:t>
      </w:r>
      <w:r w:rsidRPr="009C44BC">
        <w:rPr>
          <w:rFonts w:ascii="Book Antiqua" w:eastAsia="宋体" w:hAnsi="Book Antiqua" w:cs="宋体"/>
          <w:sz w:val="24"/>
          <w:szCs w:val="24"/>
          <w:lang w:val="en-US" w:eastAsia="zh-CN"/>
        </w:rPr>
        <w:t>: 399-404 [PMID: 19669315 DOI: 10.1007/s12072-008-9092-z]</w:t>
      </w:r>
    </w:p>
    <w:p w14:paraId="4E8E85CD"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34 </w:t>
      </w:r>
      <w:proofErr w:type="spellStart"/>
      <w:r w:rsidRPr="009C44BC">
        <w:rPr>
          <w:rFonts w:ascii="Book Antiqua" w:eastAsia="宋体" w:hAnsi="Book Antiqua" w:cs="宋体"/>
          <w:b/>
          <w:bCs/>
          <w:sz w:val="24"/>
          <w:szCs w:val="24"/>
          <w:lang w:val="en-US" w:eastAsia="zh-CN"/>
        </w:rPr>
        <w:t>Asonuma</w:t>
      </w:r>
      <w:proofErr w:type="spellEnd"/>
      <w:r w:rsidRPr="009C44BC">
        <w:rPr>
          <w:rFonts w:ascii="Book Antiqua" w:eastAsia="宋体" w:hAnsi="Book Antiqua" w:cs="宋体"/>
          <w:b/>
          <w:bCs/>
          <w:sz w:val="24"/>
          <w:szCs w:val="24"/>
          <w:lang w:val="en-US" w:eastAsia="zh-CN"/>
        </w:rPr>
        <w:t xml:space="preserve"> K</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Okajima</w:t>
      </w:r>
      <w:proofErr w:type="spellEnd"/>
      <w:r w:rsidRPr="009C44BC">
        <w:rPr>
          <w:rFonts w:ascii="Book Antiqua" w:eastAsia="宋体" w:hAnsi="Book Antiqua" w:cs="宋体"/>
          <w:sz w:val="24"/>
          <w:szCs w:val="24"/>
          <w:lang w:val="en-US" w:eastAsia="zh-CN"/>
        </w:rPr>
        <w:t xml:space="preserve"> H, Ueno M, </w:t>
      </w:r>
      <w:proofErr w:type="spellStart"/>
      <w:r w:rsidRPr="009C44BC">
        <w:rPr>
          <w:rFonts w:ascii="Book Antiqua" w:eastAsia="宋体" w:hAnsi="Book Antiqua" w:cs="宋体"/>
          <w:sz w:val="24"/>
          <w:szCs w:val="24"/>
          <w:lang w:val="en-US" w:eastAsia="zh-CN"/>
        </w:rPr>
        <w:t>Takeichi</w:t>
      </w:r>
      <w:proofErr w:type="spellEnd"/>
      <w:r w:rsidRPr="009C44BC">
        <w:rPr>
          <w:rFonts w:ascii="Book Antiqua" w:eastAsia="宋体" w:hAnsi="Book Antiqua" w:cs="宋体"/>
          <w:sz w:val="24"/>
          <w:szCs w:val="24"/>
          <w:lang w:val="en-US" w:eastAsia="zh-CN"/>
        </w:rPr>
        <w:t xml:space="preserve"> T, </w:t>
      </w:r>
      <w:proofErr w:type="spellStart"/>
      <w:r w:rsidRPr="009C44BC">
        <w:rPr>
          <w:rFonts w:ascii="Book Antiqua" w:eastAsia="宋体" w:hAnsi="Book Antiqua" w:cs="宋体"/>
          <w:sz w:val="24"/>
          <w:szCs w:val="24"/>
          <w:lang w:val="en-US" w:eastAsia="zh-CN"/>
        </w:rPr>
        <w:t>Zeledon</w:t>
      </w:r>
      <w:proofErr w:type="spellEnd"/>
      <w:r w:rsidRPr="009C44BC">
        <w:rPr>
          <w:rFonts w:ascii="Book Antiqua" w:eastAsia="宋体" w:hAnsi="Book Antiqua" w:cs="宋体"/>
          <w:sz w:val="24"/>
          <w:szCs w:val="24"/>
          <w:lang w:val="en-US" w:eastAsia="zh-CN"/>
        </w:rPr>
        <w:t xml:space="preserve"> Ramirez ME, Inomata Y. Feasibility of using the cystic duct for biliary reconstruction in right-lobe living donor liver transplantation.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2005; </w:t>
      </w:r>
      <w:r w:rsidRPr="009C44BC">
        <w:rPr>
          <w:rFonts w:ascii="Book Antiqua" w:eastAsia="宋体" w:hAnsi="Book Antiqua" w:cs="宋体"/>
          <w:b/>
          <w:bCs/>
          <w:sz w:val="24"/>
          <w:szCs w:val="24"/>
          <w:lang w:val="en-US" w:eastAsia="zh-CN"/>
        </w:rPr>
        <w:t>11</w:t>
      </w:r>
      <w:r w:rsidRPr="009C44BC">
        <w:rPr>
          <w:rFonts w:ascii="Book Antiqua" w:eastAsia="宋体" w:hAnsi="Book Antiqua" w:cs="宋体"/>
          <w:sz w:val="24"/>
          <w:szCs w:val="24"/>
          <w:lang w:val="en-US" w:eastAsia="zh-CN"/>
        </w:rPr>
        <w:t>: 1431-1434 [PMID: 16237710 DOI: 10.1002/lt.20496]</w:t>
      </w:r>
    </w:p>
    <w:p w14:paraId="4CAFD90C"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35 </w:t>
      </w:r>
      <w:proofErr w:type="spellStart"/>
      <w:r w:rsidRPr="009C44BC">
        <w:rPr>
          <w:rFonts w:ascii="Book Antiqua" w:eastAsia="宋体" w:hAnsi="Book Antiqua" w:cs="宋体"/>
          <w:b/>
          <w:bCs/>
          <w:sz w:val="24"/>
          <w:szCs w:val="24"/>
          <w:lang w:val="en-US" w:eastAsia="zh-CN"/>
        </w:rPr>
        <w:t>Zoepf</w:t>
      </w:r>
      <w:proofErr w:type="spellEnd"/>
      <w:r w:rsidRPr="009C44BC">
        <w:rPr>
          <w:rFonts w:ascii="Book Antiqua" w:eastAsia="宋体" w:hAnsi="Book Antiqua" w:cs="宋体"/>
          <w:b/>
          <w:bCs/>
          <w:sz w:val="24"/>
          <w:szCs w:val="24"/>
          <w:lang w:val="en-US" w:eastAsia="zh-CN"/>
        </w:rPr>
        <w:t xml:space="preserve"> T</w:t>
      </w:r>
      <w:r w:rsidRPr="009C44BC">
        <w:rPr>
          <w:rFonts w:ascii="Book Antiqua" w:eastAsia="宋体" w:hAnsi="Book Antiqua" w:cs="宋体"/>
          <w:sz w:val="24"/>
          <w:szCs w:val="24"/>
          <w:lang w:val="en-US" w:eastAsia="zh-CN"/>
        </w:rPr>
        <w:t xml:space="preserve">, Maldonado-Lopez EJ, </w:t>
      </w:r>
      <w:proofErr w:type="spellStart"/>
      <w:r w:rsidRPr="009C44BC">
        <w:rPr>
          <w:rFonts w:ascii="Book Antiqua" w:eastAsia="宋体" w:hAnsi="Book Antiqua" w:cs="宋体"/>
          <w:sz w:val="24"/>
          <w:szCs w:val="24"/>
          <w:lang w:val="en-US" w:eastAsia="zh-CN"/>
        </w:rPr>
        <w:t>Hilgard</w:t>
      </w:r>
      <w:proofErr w:type="spellEnd"/>
      <w:r w:rsidRPr="009C44BC">
        <w:rPr>
          <w:rFonts w:ascii="Book Antiqua" w:eastAsia="宋体" w:hAnsi="Book Antiqua" w:cs="宋体"/>
          <w:sz w:val="24"/>
          <w:szCs w:val="24"/>
          <w:lang w:val="en-US" w:eastAsia="zh-CN"/>
        </w:rPr>
        <w:t xml:space="preserve"> P, </w:t>
      </w:r>
      <w:proofErr w:type="spellStart"/>
      <w:r w:rsidRPr="009C44BC">
        <w:rPr>
          <w:rFonts w:ascii="Book Antiqua" w:eastAsia="宋体" w:hAnsi="Book Antiqua" w:cs="宋体"/>
          <w:sz w:val="24"/>
          <w:szCs w:val="24"/>
          <w:lang w:val="en-US" w:eastAsia="zh-CN"/>
        </w:rPr>
        <w:t>Malago</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Broelsch</w:t>
      </w:r>
      <w:proofErr w:type="spellEnd"/>
      <w:r w:rsidRPr="009C44BC">
        <w:rPr>
          <w:rFonts w:ascii="Book Antiqua" w:eastAsia="宋体" w:hAnsi="Book Antiqua" w:cs="宋体"/>
          <w:sz w:val="24"/>
          <w:szCs w:val="24"/>
          <w:lang w:val="en-US" w:eastAsia="zh-CN"/>
        </w:rPr>
        <w:t xml:space="preserve"> CE, </w:t>
      </w:r>
      <w:proofErr w:type="spellStart"/>
      <w:r w:rsidRPr="009C44BC">
        <w:rPr>
          <w:rFonts w:ascii="Book Antiqua" w:eastAsia="宋体" w:hAnsi="Book Antiqua" w:cs="宋体"/>
          <w:sz w:val="24"/>
          <w:szCs w:val="24"/>
          <w:lang w:val="en-US" w:eastAsia="zh-CN"/>
        </w:rPr>
        <w:t>Treichel</w:t>
      </w:r>
      <w:proofErr w:type="spellEnd"/>
      <w:r w:rsidRPr="009C44BC">
        <w:rPr>
          <w:rFonts w:ascii="Book Antiqua" w:eastAsia="宋体" w:hAnsi="Book Antiqua" w:cs="宋体"/>
          <w:sz w:val="24"/>
          <w:szCs w:val="24"/>
          <w:lang w:val="en-US" w:eastAsia="zh-CN"/>
        </w:rPr>
        <w:t xml:space="preserve"> U, </w:t>
      </w:r>
      <w:proofErr w:type="spellStart"/>
      <w:r w:rsidRPr="009C44BC">
        <w:rPr>
          <w:rFonts w:ascii="Book Antiqua" w:eastAsia="宋体" w:hAnsi="Book Antiqua" w:cs="宋体"/>
          <w:sz w:val="24"/>
          <w:szCs w:val="24"/>
          <w:lang w:val="en-US" w:eastAsia="zh-CN"/>
        </w:rPr>
        <w:t>Gerken</w:t>
      </w:r>
      <w:proofErr w:type="spellEnd"/>
      <w:r w:rsidRPr="009C44BC">
        <w:rPr>
          <w:rFonts w:ascii="Book Antiqua" w:eastAsia="宋体" w:hAnsi="Book Antiqua" w:cs="宋体"/>
          <w:sz w:val="24"/>
          <w:szCs w:val="24"/>
          <w:lang w:val="en-US" w:eastAsia="zh-CN"/>
        </w:rPr>
        <w:t xml:space="preserve"> G. Balloon dilatation vs. balloon dilatation plus bile duct </w:t>
      </w:r>
      <w:proofErr w:type="spellStart"/>
      <w:r w:rsidRPr="009C44BC">
        <w:rPr>
          <w:rFonts w:ascii="Book Antiqua" w:eastAsia="宋体" w:hAnsi="Book Antiqua" w:cs="宋体"/>
          <w:sz w:val="24"/>
          <w:szCs w:val="24"/>
          <w:lang w:val="en-US" w:eastAsia="zh-CN"/>
        </w:rPr>
        <w:t>endoprostheses</w:t>
      </w:r>
      <w:proofErr w:type="spellEnd"/>
      <w:r w:rsidRPr="009C44BC">
        <w:rPr>
          <w:rFonts w:ascii="Book Antiqua" w:eastAsia="宋体" w:hAnsi="Book Antiqua" w:cs="宋体"/>
          <w:sz w:val="24"/>
          <w:szCs w:val="24"/>
          <w:lang w:val="en-US" w:eastAsia="zh-CN"/>
        </w:rPr>
        <w:t xml:space="preserve"> for treatment of anastomotic biliary strictures after liver transplantation.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2006; </w:t>
      </w:r>
      <w:r w:rsidRPr="009C44BC">
        <w:rPr>
          <w:rFonts w:ascii="Book Antiqua" w:eastAsia="宋体" w:hAnsi="Book Antiqua" w:cs="宋体"/>
          <w:b/>
          <w:bCs/>
          <w:sz w:val="24"/>
          <w:szCs w:val="24"/>
          <w:lang w:val="en-US" w:eastAsia="zh-CN"/>
        </w:rPr>
        <w:t>12</w:t>
      </w:r>
      <w:r w:rsidRPr="009C44BC">
        <w:rPr>
          <w:rFonts w:ascii="Book Antiqua" w:eastAsia="宋体" w:hAnsi="Book Antiqua" w:cs="宋体"/>
          <w:sz w:val="24"/>
          <w:szCs w:val="24"/>
          <w:lang w:val="en-US" w:eastAsia="zh-CN"/>
        </w:rPr>
        <w:t>: 88-94 [PMID: 16382450 DOI: 10.1002/lt.20548]</w:t>
      </w:r>
    </w:p>
    <w:p w14:paraId="11267775"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36 </w:t>
      </w:r>
      <w:proofErr w:type="spellStart"/>
      <w:r w:rsidRPr="009C44BC">
        <w:rPr>
          <w:rFonts w:ascii="Book Antiqua" w:eastAsia="宋体" w:hAnsi="Book Antiqua" w:cs="宋体"/>
          <w:b/>
          <w:bCs/>
          <w:sz w:val="24"/>
          <w:szCs w:val="24"/>
          <w:lang w:val="en-US" w:eastAsia="zh-CN"/>
        </w:rPr>
        <w:t>Morelli</w:t>
      </w:r>
      <w:proofErr w:type="spellEnd"/>
      <w:r w:rsidRPr="009C44BC">
        <w:rPr>
          <w:rFonts w:ascii="Book Antiqua" w:eastAsia="宋体" w:hAnsi="Book Antiqua" w:cs="宋体"/>
          <w:b/>
          <w:bCs/>
          <w:sz w:val="24"/>
          <w:szCs w:val="24"/>
          <w:lang w:val="en-US" w:eastAsia="zh-CN"/>
        </w:rPr>
        <w:t xml:space="preserve"> J</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Mulcahy</w:t>
      </w:r>
      <w:proofErr w:type="spellEnd"/>
      <w:r w:rsidRPr="009C44BC">
        <w:rPr>
          <w:rFonts w:ascii="Book Antiqua" w:eastAsia="宋体" w:hAnsi="Book Antiqua" w:cs="宋体"/>
          <w:sz w:val="24"/>
          <w:szCs w:val="24"/>
          <w:lang w:val="en-US" w:eastAsia="zh-CN"/>
        </w:rPr>
        <w:t xml:space="preserve"> HE, </w:t>
      </w:r>
      <w:proofErr w:type="spellStart"/>
      <w:r w:rsidRPr="009C44BC">
        <w:rPr>
          <w:rFonts w:ascii="Book Antiqua" w:eastAsia="宋体" w:hAnsi="Book Antiqua" w:cs="宋体"/>
          <w:sz w:val="24"/>
          <w:szCs w:val="24"/>
          <w:lang w:val="en-US" w:eastAsia="zh-CN"/>
        </w:rPr>
        <w:t>Willner</w:t>
      </w:r>
      <w:proofErr w:type="spellEnd"/>
      <w:r w:rsidRPr="009C44BC">
        <w:rPr>
          <w:rFonts w:ascii="Book Antiqua" w:eastAsia="宋体" w:hAnsi="Book Antiqua" w:cs="宋体"/>
          <w:sz w:val="24"/>
          <w:szCs w:val="24"/>
          <w:lang w:val="en-US" w:eastAsia="zh-CN"/>
        </w:rPr>
        <w:t xml:space="preserve"> IR, Cunningham JT, </w:t>
      </w:r>
      <w:proofErr w:type="spellStart"/>
      <w:r w:rsidRPr="009C44BC">
        <w:rPr>
          <w:rFonts w:ascii="Book Antiqua" w:eastAsia="宋体" w:hAnsi="Book Antiqua" w:cs="宋体"/>
          <w:sz w:val="24"/>
          <w:szCs w:val="24"/>
          <w:lang w:val="en-US" w:eastAsia="zh-CN"/>
        </w:rPr>
        <w:t>Draganov</w:t>
      </w:r>
      <w:proofErr w:type="spellEnd"/>
      <w:r w:rsidRPr="009C44BC">
        <w:rPr>
          <w:rFonts w:ascii="Book Antiqua" w:eastAsia="宋体" w:hAnsi="Book Antiqua" w:cs="宋体"/>
          <w:sz w:val="24"/>
          <w:szCs w:val="24"/>
          <w:lang w:val="en-US" w:eastAsia="zh-CN"/>
        </w:rPr>
        <w:t xml:space="preserve"> P. Long-term outcomes for patients with post-liver transplant anastomotic biliary strictures treated by endoscopic stent placement.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2003; </w:t>
      </w:r>
      <w:r w:rsidRPr="009C44BC">
        <w:rPr>
          <w:rFonts w:ascii="Book Antiqua" w:eastAsia="宋体" w:hAnsi="Book Antiqua" w:cs="宋体"/>
          <w:b/>
          <w:bCs/>
          <w:sz w:val="24"/>
          <w:szCs w:val="24"/>
          <w:lang w:val="en-US" w:eastAsia="zh-CN"/>
        </w:rPr>
        <w:t>58</w:t>
      </w:r>
      <w:r w:rsidRPr="009C44BC">
        <w:rPr>
          <w:rFonts w:ascii="Book Antiqua" w:eastAsia="宋体" w:hAnsi="Book Antiqua" w:cs="宋体"/>
          <w:sz w:val="24"/>
          <w:szCs w:val="24"/>
          <w:lang w:val="en-US" w:eastAsia="zh-CN"/>
        </w:rPr>
        <w:t>: 374-379 [PMID: 14528211 DOI: 10.1067/S0016-</w:t>
      </w:r>
      <w:proofErr w:type="gramStart"/>
      <w:r w:rsidRPr="009C44BC">
        <w:rPr>
          <w:rFonts w:ascii="Book Antiqua" w:eastAsia="宋体" w:hAnsi="Book Antiqua" w:cs="宋体"/>
          <w:sz w:val="24"/>
          <w:szCs w:val="24"/>
          <w:lang w:val="en-US" w:eastAsia="zh-CN"/>
        </w:rPr>
        <w:t>5107(</w:t>
      </w:r>
      <w:proofErr w:type="gramEnd"/>
      <w:r w:rsidRPr="009C44BC">
        <w:rPr>
          <w:rFonts w:ascii="Book Antiqua" w:eastAsia="宋体" w:hAnsi="Book Antiqua" w:cs="宋体"/>
          <w:sz w:val="24"/>
          <w:szCs w:val="24"/>
          <w:lang w:val="en-US" w:eastAsia="zh-CN"/>
        </w:rPr>
        <w:t>03)00011-7]</w:t>
      </w:r>
    </w:p>
    <w:p w14:paraId="0BC16BAB"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37 </w:t>
      </w:r>
      <w:r w:rsidRPr="009C44BC">
        <w:rPr>
          <w:rFonts w:ascii="Book Antiqua" w:eastAsia="宋体" w:hAnsi="Book Antiqua" w:cs="宋体"/>
          <w:b/>
          <w:bCs/>
          <w:sz w:val="24"/>
          <w:szCs w:val="24"/>
          <w:lang w:val="en-US" w:eastAsia="zh-CN"/>
        </w:rPr>
        <w:t>Park JS</w:t>
      </w:r>
      <w:r w:rsidRPr="009C44BC">
        <w:rPr>
          <w:rFonts w:ascii="Book Antiqua" w:eastAsia="宋体" w:hAnsi="Book Antiqua" w:cs="宋体"/>
          <w:sz w:val="24"/>
          <w:szCs w:val="24"/>
          <w:lang w:val="en-US" w:eastAsia="zh-CN"/>
        </w:rPr>
        <w:t xml:space="preserve">, Kim MH, Lee SK, </w:t>
      </w:r>
      <w:proofErr w:type="spellStart"/>
      <w:r w:rsidRPr="009C44BC">
        <w:rPr>
          <w:rFonts w:ascii="Book Antiqua" w:eastAsia="宋体" w:hAnsi="Book Antiqua" w:cs="宋体"/>
          <w:sz w:val="24"/>
          <w:szCs w:val="24"/>
          <w:lang w:val="en-US" w:eastAsia="zh-CN"/>
        </w:rPr>
        <w:t>Seo</w:t>
      </w:r>
      <w:proofErr w:type="spellEnd"/>
      <w:r w:rsidRPr="009C44BC">
        <w:rPr>
          <w:rFonts w:ascii="Book Antiqua" w:eastAsia="宋体" w:hAnsi="Book Antiqua" w:cs="宋体"/>
          <w:sz w:val="24"/>
          <w:szCs w:val="24"/>
          <w:lang w:val="en-US" w:eastAsia="zh-CN"/>
        </w:rPr>
        <w:t xml:space="preserve"> DW, Lee SS, Han J, Min YI, Hwang S, Park KM, Lee YJ, Lee SG, Sung KB. </w:t>
      </w:r>
      <w:proofErr w:type="gramStart"/>
      <w:r w:rsidRPr="009C44BC">
        <w:rPr>
          <w:rFonts w:ascii="Book Antiqua" w:eastAsia="宋体" w:hAnsi="Book Antiqua" w:cs="宋体"/>
          <w:sz w:val="24"/>
          <w:szCs w:val="24"/>
          <w:lang w:val="en-US" w:eastAsia="zh-CN"/>
        </w:rPr>
        <w:t>Efficacy of endoscopic and percutaneous treatments for biliary complications after cadaveric and living donor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2003; </w:t>
      </w:r>
      <w:r w:rsidRPr="009C44BC">
        <w:rPr>
          <w:rFonts w:ascii="Book Antiqua" w:eastAsia="宋体" w:hAnsi="Book Antiqua" w:cs="宋体"/>
          <w:b/>
          <w:bCs/>
          <w:sz w:val="24"/>
          <w:szCs w:val="24"/>
          <w:lang w:val="en-US" w:eastAsia="zh-CN"/>
        </w:rPr>
        <w:t>57</w:t>
      </w:r>
      <w:r w:rsidRPr="009C44BC">
        <w:rPr>
          <w:rFonts w:ascii="Book Antiqua" w:eastAsia="宋体" w:hAnsi="Book Antiqua" w:cs="宋体"/>
          <w:sz w:val="24"/>
          <w:szCs w:val="24"/>
          <w:lang w:val="en-US" w:eastAsia="zh-CN"/>
        </w:rPr>
        <w:t>: 78-85 [PMID: 12518136 DOI: 10.1067/mge.2003.11]</w:t>
      </w:r>
    </w:p>
    <w:p w14:paraId="164C4063" w14:textId="1C59DB30"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38 </w:t>
      </w:r>
      <w:proofErr w:type="spellStart"/>
      <w:r w:rsidRPr="009C44BC">
        <w:rPr>
          <w:rFonts w:ascii="Book Antiqua" w:eastAsia="宋体" w:hAnsi="Book Antiqua" w:cs="宋体"/>
          <w:b/>
          <w:sz w:val="24"/>
          <w:szCs w:val="24"/>
          <w:lang w:val="en-US" w:eastAsia="zh-CN"/>
        </w:rPr>
        <w:t>Aparicio</w:t>
      </w:r>
      <w:proofErr w:type="spellEnd"/>
      <w:r w:rsidRPr="009C44BC">
        <w:rPr>
          <w:rFonts w:ascii="Book Antiqua" w:eastAsia="宋体" w:hAnsi="Book Antiqua" w:cs="宋体"/>
          <w:b/>
          <w:sz w:val="24"/>
          <w:szCs w:val="24"/>
          <w:lang w:val="en-US" w:eastAsia="zh-CN"/>
        </w:rPr>
        <w:t xml:space="preserve"> DPDS</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Otoch</w:t>
      </w:r>
      <w:proofErr w:type="spellEnd"/>
      <w:r w:rsidRPr="009C44BC">
        <w:rPr>
          <w:rFonts w:ascii="Book Antiqua" w:eastAsia="宋体" w:hAnsi="Book Antiqua" w:cs="宋体"/>
          <w:sz w:val="24"/>
          <w:szCs w:val="24"/>
          <w:lang w:val="en-US" w:eastAsia="zh-CN"/>
        </w:rPr>
        <w:t xml:space="preserve"> JP, Montero EFDS, Khan MA, </w:t>
      </w:r>
      <w:proofErr w:type="spellStart"/>
      <w:r w:rsidRPr="009C44BC">
        <w:rPr>
          <w:rFonts w:ascii="Book Antiqua" w:eastAsia="宋体" w:hAnsi="Book Antiqua" w:cs="宋体"/>
          <w:sz w:val="24"/>
          <w:szCs w:val="24"/>
          <w:lang w:val="en-US" w:eastAsia="zh-CN"/>
        </w:rPr>
        <w:t>Artifon</w:t>
      </w:r>
      <w:proofErr w:type="spellEnd"/>
      <w:r w:rsidRPr="009C44BC">
        <w:rPr>
          <w:rFonts w:ascii="Book Antiqua" w:eastAsia="宋体" w:hAnsi="Book Antiqua" w:cs="宋体"/>
          <w:sz w:val="24"/>
          <w:szCs w:val="24"/>
          <w:lang w:val="en-US" w:eastAsia="zh-CN"/>
        </w:rPr>
        <w:t xml:space="preserve"> ELDA.</w:t>
      </w:r>
      <w:proofErr w:type="gramEnd"/>
      <w:r w:rsidRPr="009C44BC">
        <w:rPr>
          <w:rFonts w:ascii="Book Antiqua" w:eastAsia="宋体" w:hAnsi="Book Antiqua" w:cs="宋体"/>
          <w:sz w:val="24"/>
          <w:szCs w:val="24"/>
          <w:lang w:val="en-US" w:eastAsia="zh-CN"/>
        </w:rPr>
        <w:t xml:space="preserve"> Endoscopic approach for management of biliary strictures in liver transplant recipients: A systematic review and meta-analysis. </w:t>
      </w:r>
      <w:r w:rsidRPr="009C44BC">
        <w:rPr>
          <w:rFonts w:ascii="Book Antiqua" w:eastAsia="宋体" w:hAnsi="Book Antiqua" w:cs="宋体"/>
          <w:i/>
          <w:sz w:val="24"/>
          <w:szCs w:val="24"/>
          <w:lang w:val="en-US" w:eastAsia="zh-CN"/>
        </w:rPr>
        <w:t xml:space="preserve">United </w:t>
      </w:r>
      <w:proofErr w:type="spellStart"/>
      <w:r w:rsidRPr="009C44BC">
        <w:rPr>
          <w:rFonts w:ascii="Book Antiqua" w:eastAsia="宋体" w:hAnsi="Book Antiqua" w:cs="宋体"/>
          <w:i/>
          <w:sz w:val="24"/>
          <w:szCs w:val="24"/>
          <w:lang w:val="en-US" w:eastAsia="zh-CN"/>
        </w:rPr>
        <w:t>Eur</w:t>
      </w:r>
      <w:proofErr w:type="spellEnd"/>
      <w:r w:rsidRPr="009C44BC">
        <w:rPr>
          <w:rFonts w:ascii="Book Antiqua" w:eastAsia="宋体" w:hAnsi="Book Antiqua" w:cs="宋体"/>
          <w:i/>
          <w:sz w:val="24"/>
          <w:szCs w:val="24"/>
          <w:lang w:val="en-US" w:eastAsia="zh-CN"/>
        </w:rPr>
        <w:t xml:space="preserve"> </w:t>
      </w:r>
      <w:proofErr w:type="spellStart"/>
      <w:r w:rsidRPr="009C44BC">
        <w:rPr>
          <w:rFonts w:ascii="Book Antiqua" w:eastAsia="宋体" w:hAnsi="Book Antiqua" w:cs="宋体"/>
          <w:i/>
          <w:sz w:val="24"/>
          <w:szCs w:val="24"/>
          <w:lang w:val="en-US" w:eastAsia="zh-CN"/>
        </w:rPr>
        <w:t>Gastroent</w:t>
      </w:r>
      <w:proofErr w:type="spellEnd"/>
      <w:r w:rsidRPr="009C44BC">
        <w:rPr>
          <w:rFonts w:ascii="Book Antiqua" w:eastAsia="宋体" w:hAnsi="Book Antiqua" w:cs="宋体"/>
          <w:sz w:val="24"/>
          <w:szCs w:val="24"/>
          <w:lang w:val="en-US" w:eastAsia="zh-CN"/>
        </w:rPr>
        <w:t xml:space="preserve"> 2016; </w:t>
      </w:r>
      <w:r w:rsidRPr="009C44BC">
        <w:rPr>
          <w:rFonts w:ascii="Book Antiqua" w:eastAsia="宋体" w:hAnsi="Book Antiqua" w:cs="宋体"/>
          <w:b/>
          <w:sz w:val="24"/>
          <w:szCs w:val="24"/>
          <w:lang w:val="en-US" w:eastAsia="zh-CN"/>
        </w:rPr>
        <w:t>0</w:t>
      </w:r>
      <w:r w:rsidRPr="009C44BC">
        <w:rPr>
          <w:rFonts w:ascii="Book Antiqua" w:eastAsia="宋体" w:hAnsi="Book Antiqua" w:cs="宋体"/>
          <w:sz w:val="24"/>
          <w:szCs w:val="24"/>
          <w:lang w:val="en-US" w:eastAsia="zh-CN"/>
        </w:rPr>
        <w:t>: 1-19 [DOI: 10.1177/2050640616681909]</w:t>
      </w:r>
    </w:p>
    <w:p w14:paraId="064ED176"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39 </w:t>
      </w:r>
      <w:proofErr w:type="spellStart"/>
      <w:r w:rsidRPr="009C44BC">
        <w:rPr>
          <w:rFonts w:ascii="Book Antiqua" w:eastAsia="宋体" w:hAnsi="Book Antiqua" w:cs="宋体"/>
          <w:b/>
          <w:bCs/>
          <w:sz w:val="24"/>
          <w:szCs w:val="24"/>
          <w:lang w:val="en-US" w:eastAsia="zh-CN"/>
        </w:rPr>
        <w:t>Buxbaum</w:t>
      </w:r>
      <w:proofErr w:type="spellEnd"/>
      <w:r w:rsidRPr="009C44BC">
        <w:rPr>
          <w:rFonts w:ascii="Book Antiqua" w:eastAsia="宋体" w:hAnsi="Book Antiqua" w:cs="宋体"/>
          <w:b/>
          <w:bCs/>
          <w:sz w:val="24"/>
          <w:szCs w:val="24"/>
          <w:lang w:val="en-US" w:eastAsia="zh-CN"/>
        </w:rPr>
        <w:t xml:space="preserve"> JL</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Biggins</w:t>
      </w:r>
      <w:proofErr w:type="spellEnd"/>
      <w:r w:rsidRPr="009C44BC">
        <w:rPr>
          <w:rFonts w:ascii="Book Antiqua" w:eastAsia="宋体" w:hAnsi="Book Antiqua" w:cs="宋体"/>
          <w:sz w:val="24"/>
          <w:szCs w:val="24"/>
          <w:lang w:val="en-US" w:eastAsia="zh-CN"/>
        </w:rPr>
        <w:t xml:space="preserve"> SW, </w:t>
      </w:r>
      <w:proofErr w:type="spellStart"/>
      <w:r w:rsidRPr="009C44BC">
        <w:rPr>
          <w:rFonts w:ascii="Book Antiqua" w:eastAsia="宋体" w:hAnsi="Book Antiqua" w:cs="宋体"/>
          <w:sz w:val="24"/>
          <w:szCs w:val="24"/>
          <w:lang w:val="en-US" w:eastAsia="zh-CN"/>
        </w:rPr>
        <w:t>Bagatelos</w:t>
      </w:r>
      <w:proofErr w:type="spellEnd"/>
      <w:r w:rsidRPr="009C44BC">
        <w:rPr>
          <w:rFonts w:ascii="Book Antiqua" w:eastAsia="宋体" w:hAnsi="Book Antiqua" w:cs="宋体"/>
          <w:sz w:val="24"/>
          <w:szCs w:val="24"/>
          <w:lang w:val="en-US" w:eastAsia="zh-CN"/>
        </w:rPr>
        <w:t xml:space="preserve"> KC, </w:t>
      </w:r>
      <w:proofErr w:type="spellStart"/>
      <w:r w:rsidRPr="009C44BC">
        <w:rPr>
          <w:rFonts w:ascii="Book Antiqua" w:eastAsia="宋体" w:hAnsi="Book Antiqua" w:cs="宋体"/>
          <w:sz w:val="24"/>
          <w:szCs w:val="24"/>
          <w:lang w:val="en-US" w:eastAsia="zh-CN"/>
        </w:rPr>
        <w:t>Ostroff</w:t>
      </w:r>
      <w:proofErr w:type="spellEnd"/>
      <w:r w:rsidRPr="009C44BC">
        <w:rPr>
          <w:rFonts w:ascii="Book Antiqua" w:eastAsia="宋体" w:hAnsi="Book Antiqua" w:cs="宋体"/>
          <w:sz w:val="24"/>
          <w:szCs w:val="24"/>
          <w:lang w:val="en-US" w:eastAsia="zh-CN"/>
        </w:rPr>
        <w:t xml:space="preserve"> JW.</w:t>
      </w:r>
      <w:proofErr w:type="gramEnd"/>
      <w:r w:rsidRPr="009C44BC">
        <w:rPr>
          <w:rFonts w:ascii="Book Antiqua" w:eastAsia="宋体" w:hAnsi="Book Antiqua" w:cs="宋体"/>
          <w:sz w:val="24"/>
          <w:szCs w:val="24"/>
          <w:lang w:val="en-US" w:eastAsia="zh-CN"/>
        </w:rPr>
        <w:t xml:space="preserve"> </w:t>
      </w:r>
      <w:proofErr w:type="gramStart"/>
      <w:r w:rsidRPr="009C44BC">
        <w:rPr>
          <w:rFonts w:ascii="Book Antiqua" w:eastAsia="宋体" w:hAnsi="Book Antiqua" w:cs="宋体"/>
          <w:sz w:val="24"/>
          <w:szCs w:val="24"/>
          <w:lang w:val="en-US" w:eastAsia="zh-CN"/>
        </w:rPr>
        <w:t>Predictors of endoscopic treatment outcomes in the management of biliary problems after liver transplantation at a high-volume academic center.</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2011; </w:t>
      </w:r>
      <w:r w:rsidRPr="009C44BC">
        <w:rPr>
          <w:rFonts w:ascii="Book Antiqua" w:eastAsia="宋体" w:hAnsi="Book Antiqua" w:cs="宋体"/>
          <w:b/>
          <w:bCs/>
          <w:sz w:val="24"/>
          <w:szCs w:val="24"/>
          <w:lang w:val="en-US" w:eastAsia="zh-CN"/>
        </w:rPr>
        <w:t>73</w:t>
      </w:r>
      <w:r w:rsidRPr="009C44BC">
        <w:rPr>
          <w:rFonts w:ascii="Book Antiqua" w:eastAsia="宋体" w:hAnsi="Book Antiqua" w:cs="宋体"/>
          <w:sz w:val="24"/>
          <w:szCs w:val="24"/>
          <w:lang w:val="en-US" w:eastAsia="zh-CN"/>
        </w:rPr>
        <w:t>: 37-44 [PMID: 21074761 DOI: 10.1016/j.gie.2010.09.007]</w:t>
      </w:r>
    </w:p>
    <w:p w14:paraId="18C657E3"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40 </w:t>
      </w:r>
      <w:proofErr w:type="spellStart"/>
      <w:r w:rsidRPr="009C44BC">
        <w:rPr>
          <w:rFonts w:ascii="Book Antiqua" w:eastAsia="宋体" w:hAnsi="Book Antiqua" w:cs="宋体"/>
          <w:b/>
          <w:bCs/>
          <w:sz w:val="24"/>
          <w:szCs w:val="24"/>
          <w:lang w:val="en-US" w:eastAsia="zh-CN"/>
        </w:rPr>
        <w:t>Balderramo</w:t>
      </w:r>
      <w:proofErr w:type="spellEnd"/>
      <w:r w:rsidRPr="009C44BC">
        <w:rPr>
          <w:rFonts w:ascii="Book Antiqua" w:eastAsia="宋体" w:hAnsi="Book Antiqua" w:cs="宋体"/>
          <w:b/>
          <w:bCs/>
          <w:sz w:val="24"/>
          <w:szCs w:val="24"/>
          <w:lang w:val="en-US" w:eastAsia="zh-CN"/>
        </w:rPr>
        <w:t xml:space="preserve"> D</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Navasa</w:t>
      </w:r>
      <w:proofErr w:type="spellEnd"/>
      <w:r w:rsidRPr="009C44BC">
        <w:rPr>
          <w:rFonts w:ascii="Book Antiqua" w:eastAsia="宋体" w:hAnsi="Book Antiqua" w:cs="宋体"/>
          <w:sz w:val="24"/>
          <w:szCs w:val="24"/>
          <w:lang w:val="en-US" w:eastAsia="zh-CN"/>
        </w:rPr>
        <w:t xml:space="preserve"> M, Cardenas A. Current management of biliary complications after liver transplantation: emphasis on endoscopic therapy. </w:t>
      </w:r>
      <w:proofErr w:type="spellStart"/>
      <w:r w:rsidRPr="009C44BC">
        <w:rPr>
          <w:rFonts w:ascii="Book Antiqua" w:eastAsia="宋体" w:hAnsi="Book Antiqua" w:cs="宋体"/>
          <w:i/>
          <w:iCs/>
          <w:sz w:val="24"/>
          <w:szCs w:val="24"/>
          <w:lang w:val="en-US" w:eastAsia="zh-CN"/>
        </w:rPr>
        <w:lastRenderedPageBreak/>
        <w:t>Gastroenterol</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Hepatol</w:t>
      </w:r>
      <w:proofErr w:type="spellEnd"/>
      <w:r w:rsidRPr="009C44BC">
        <w:rPr>
          <w:rFonts w:ascii="Book Antiqua" w:eastAsia="宋体" w:hAnsi="Book Antiqua" w:cs="宋体"/>
          <w:sz w:val="24"/>
          <w:szCs w:val="24"/>
          <w:lang w:val="en-US" w:eastAsia="zh-CN"/>
        </w:rPr>
        <w:t xml:space="preserve"> 2011; </w:t>
      </w:r>
      <w:r w:rsidRPr="009C44BC">
        <w:rPr>
          <w:rFonts w:ascii="Book Antiqua" w:eastAsia="宋体" w:hAnsi="Book Antiqua" w:cs="宋体"/>
          <w:b/>
          <w:bCs/>
          <w:sz w:val="24"/>
          <w:szCs w:val="24"/>
          <w:lang w:val="en-US" w:eastAsia="zh-CN"/>
        </w:rPr>
        <w:t>34</w:t>
      </w:r>
      <w:r w:rsidRPr="009C44BC">
        <w:rPr>
          <w:rFonts w:ascii="Book Antiqua" w:eastAsia="宋体" w:hAnsi="Book Antiqua" w:cs="宋体"/>
          <w:sz w:val="24"/>
          <w:szCs w:val="24"/>
          <w:lang w:val="en-US" w:eastAsia="zh-CN"/>
        </w:rPr>
        <w:t>: 107-115 [PMID: 20692731 DOI: 10.1016/j.gastrohep.2010.05.008]</w:t>
      </w:r>
    </w:p>
    <w:p w14:paraId="0C2665E7" w14:textId="370FAA5A"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41 </w:t>
      </w:r>
      <w:proofErr w:type="spellStart"/>
      <w:r w:rsidRPr="009C44BC">
        <w:rPr>
          <w:rFonts w:ascii="Book Antiqua" w:eastAsia="宋体" w:hAnsi="Book Antiqua" w:cs="宋体"/>
          <w:b/>
          <w:bCs/>
          <w:sz w:val="24"/>
          <w:szCs w:val="24"/>
          <w:lang w:val="en-US" w:eastAsia="zh-CN"/>
        </w:rPr>
        <w:t>Venu</w:t>
      </w:r>
      <w:proofErr w:type="spellEnd"/>
      <w:r w:rsidRPr="009C44BC">
        <w:rPr>
          <w:rFonts w:ascii="Book Antiqua" w:eastAsia="宋体" w:hAnsi="Book Antiqua" w:cs="宋体"/>
          <w:b/>
          <w:bCs/>
          <w:sz w:val="24"/>
          <w:szCs w:val="24"/>
          <w:lang w:val="en-US" w:eastAsia="zh-CN"/>
        </w:rPr>
        <w:t xml:space="preserve"> M</w:t>
      </w:r>
      <w:r w:rsidRPr="009C44BC">
        <w:rPr>
          <w:rFonts w:ascii="Book Antiqua" w:eastAsia="宋体" w:hAnsi="Book Antiqua" w:cs="宋体"/>
          <w:sz w:val="24"/>
          <w:szCs w:val="24"/>
          <w:lang w:val="en-US" w:eastAsia="zh-CN"/>
        </w:rPr>
        <w:t xml:space="preserve">, Brown RD, </w:t>
      </w:r>
      <w:proofErr w:type="spellStart"/>
      <w:r w:rsidRPr="009C44BC">
        <w:rPr>
          <w:rFonts w:ascii="Book Antiqua" w:eastAsia="宋体" w:hAnsi="Book Antiqua" w:cs="宋体"/>
          <w:sz w:val="24"/>
          <w:szCs w:val="24"/>
          <w:lang w:val="en-US" w:eastAsia="zh-CN"/>
        </w:rPr>
        <w:t>Lepe</w:t>
      </w:r>
      <w:proofErr w:type="spellEnd"/>
      <w:r w:rsidRPr="009C44BC">
        <w:rPr>
          <w:rFonts w:ascii="Book Antiqua" w:eastAsia="宋体" w:hAnsi="Book Antiqua" w:cs="宋体"/>
          <w:sz w:val="24"/>
          <w:szCs w:val="24"/>
          <w:lang w:val="en-US" w:eastAsia="zh-CN"/>
        </w:rPr>
        <w:t xml:space="preserve"> R, </w:t>
      </w:r>
      <w:proofErr w:type="spellStart"/>
      <w:r w:rsidRPr="009C44BC">
        <w:rPr>
          <w:rFonts w:ascii="Book Antiqua" w:eastAsia="宋体" w:hAnsi="Book Antiqua" w:cs="宋体"/>
          <w:sz w:val="24"/>
          <w:szCs w:val="24"/>
          <w:lang w:val="en-US" w:eastAsia="zh-CN"/>
        </w:rPr>
        <w:t>Berkes</w:t>
      </w:r>
      <w:proofErr w:type="spellEnd"/>
      <w:r w:rsidRPr="009C44BC">
        <w:rPr>
          <w:rFonts w:ascii="Book Antiqua" w:eastAsia="宋体" w:hAnsi="Book Antiqua" w:cs="宋体"/>
          <w:sz w:val="24"/>
          <w:szCs w:val="24"/>
          <w:lang w:val="en-US" w:eastAsia="zh-CN"/>
        </w:rPr>
        <w:t xml:space="preserve"> J, </w:t>
      </w:r>
      <w:proofErr w:type="spellStart"/>
      <w:r w:rsidRPr="009C44BC">
        <w:rPr>
          <w:rFonts w:ascii="Book Antiqua" w:eastAsia="宋体" w:hAnsi="Book Antiqua" w:cs="宋体"/>
          <w:sz w:val="24"/>
          <w:szCs w:val="24"/>
          <w:lang w:val="en-US" w:eastAsia="zh-CN"/>
        </w:rPr>
        <w:t>Cotler</w:t>
      </w:r>
      <w:proofErr w:type="spellEnd"/>
      <w:r w:rsidRPr="009C44BC">
        <w:rPr>
          <w:rFonts w:ascii="Book Antiqua" w:eastAsia="宋体" w:hAnsi="Book Antiqua" w:cs="宋体"/>
          <w:sz w:val="24"/>
          <w:szCs w:val="24"/>
          <w:lang w:val="en-US" w:eastAsia="zh-CN"/>
        </w:rPr>
        <w:t xml:space="preserve"> SJ, Benedetti E, </w:t>
      </w:r>
      <w:proofErr w:type="spellStart"/>
      <w:r w:rsidRPr="009C44BC">
        <w:rPr>
          <w:rFonts w:ascii="Book Antiqua" w:eastAsia="宋体" w:hAnsi="Book Antiqua" w:cs="宋体"/>
          <w:sz w:val="24"/>
          <w:szCs w:val="24"/>
          <w:lang w:val="en-US" w:eastAsia="zh-CN"/>
        </w:rPr>
        <w:t>Testa</w:t>
      </w:r>
      <w:proofErr w:type="spellEnd"/>
      <w:r w:rsidRPr="009C44BC">
        <w:rPr>
          <w:rFonts w:ascii="Book Antiqua" w:eastAsia="宋体" w:hAnsi="Book Antiqua" w:cs="宋体"/>
          <w:sz w:val="24"/>
          <w:szCs w:val="24"/>
          <w:lang w:val="en-US" w:eastAsia="zh-CN"/>
        </w:rPr>
        <w:t xml:space="preserve"> G, </w:t>
      </w:r>
      <w:proofErr w:type="spellStart"/>
      <w:r w:rsidRPr="009C44BC">
        <w:rPr>
          <w:rFonts w:ascii="Book Antiqua" w:eastAsia="宋体" w:hAnsi="Book Antiqua" w:cs="宋体"/>
          <w:sz w:val="24"/>
          <w:szCs w:val="24"/>
          <w:lang w:val="en-US" w:eastAsia="zh-CN"/>
        </w:rPr>
        <w:t>Venu</w:t>
      </w:r>
      <w:proofErr w:type="spellEnd"/>
      <w:r w:rsidRPr="009C44BC">
        <w:rPr>
          <w:rFonts w:ascii="Book Antiqua" w:eastAsia="宋体" w:hAnsi="Book Antiqua" w:cs="宋体"/>
          <w:sz w:val="24"/>
          <w:szCs w:val="24"/>
          <w:lang w:val="en-US" w:eastAsia="zh-CN"/>
        </w:rPr>
        <w:t xml:space="preserve"> RP. Laboratory diagnosis and </w:t>
      </w:r>
      <w:proofErr w:type="spellStart"/>
      <w:r w:rsidRPr="009C44BC">
        <w:rPr>
          <w:rFonts w:ascii="Book Antiqua" w:eastAsia="宋体" w:hAnsi="Book Antiqua" w:cs="宋体"/>
          <w:sz w:val="24"/>
          <w:szCs w:val="24"/>
          <w:lang w:val="en-US" w:eastAsia="zh-CN"/>
        </w:rPr>
        <w:t>nonoperative</w:t>
      </w:r>
      <w:proofErr w:type="spellEnd"/>
      <w:r w:rsidRPr="009C44BC">
        <w:rPr>
          <w:rFonts w:ascii="Book Antiqua" w:eastAsia="宋体" w:hAnsi="Book Antiqua" w:cs="宋体"/>
          <w:sz w:val="24"/>
          <w:szCs w:val="24"/>
          <w:lang w:val="en-US" w:eastAsia="zh-CN"/>
        </w:rPr>
        <w:t xml:space="preserve"> management of biliary complications in living donor liver transplant patients. </w:t>
      </w:r>
      <w:r w:rsidRPr="009C44BC">
        <w:rPr>
          <w:rFonts w:ascii="Book Antiqua" w:eastAsia="宋体" w:hAnsi="Book Antiqua" w:cs="宋体"/>
          <w:i/>
          <w:iCs/>
          <w:sz w:val="24"/>
          <w:szCs w:val="24"/>
          <w:lang w:val="en-US" w:eastAsia="zh-CN"/>
        </w:rPr>
        <w:t xml:space="preserve">J </w:t>
      </w:r>
      <w:proofErr w:type="spellStart"/>
      <w:r w:rsidRPr="009C44BC">
        <w:rPr>
          <w:rFonts w:ascii="Book Antiqua" w:eastAsia="宋体" w:hAnsi="Book Antiqua" w:cs="宋体"/>
          <w:i/>
          <w:iCs/>
          <w:sz w:val="24"/>
          <w:szCs w:val="24"/>
          <w:lang w:val="en-US" w:eastAsia="zh-CN"/>
        </w:rPr>
        <w:t>Clin</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w:t>
      </w:r>
      <w:r w:rsidR="001D60E0">
        <w:rPr>
          <w:rFonts w:ascii="Book Antiqua" w:eastAsia="宋体" w:hAnsi="Book Antiqua" w:cs="宋体" w:hint="eastAsia"/>
          <w:sz w:val="24"/>
          <w:szCs w:val="24"/>
          <w:lang w:val="en-US" w:eastAsia="zh-CN"/>
        </w:rPr>
        <w:t>2007</w:t>
      </w:r>
      <w:r w:rsidRPr="009C44BC">
        <w:rPr>
          <w:rFonts w:ascii="Book Antiqua" w:eastAsia="宋体" w:hAnsi="Book Antiqua" w:cs="宋体"/>
          <w:sz w:val="24"/>
          <w:szCs w:val="24"/>
          <w:lang w:val="en-US" w:eastAsia="zh-CN"/>
        </w:rPr>
        <w:t xml:space="preserve">; </w:t>
      </w:r>
      <w:r w:rsidRPr="009C44BC">
        <w:rPr>
          <w:rFonts w:ascii="Book Antiqua" w:eastAsia="宋体" w:hAnsi="Book Antiqua" w:cs="宋体"/>
          <w:b/>
          <w:bCs/>
          <w:sz w:val="24"/>
          <w:szCs w:val="24"/>
          <w:lang w:val="en-US" w:eastAsia="zh-CN"/>
        </w:rPr>
        <w:t>41</w:t>
      </w:r>
      <w:r w:rsidRPr="009C44BC">
        <w:rPr>
          <w:rFonts w:ascii="Book Antiqua" w:eastAsia="宋体" w:hAnsi="Book Antiqua" w:cs="宋体"/>
          <w:sz w:val="24"/>
          <w:szCs w:val="24"/>
          <w:lang w:val="en-US" w:eastAsia="zh-CN"/>
        </w:rPr>
        <w:t>: 501-506 [PMID: 17450034 DOI: 10.1097/01.mcg.0000247986.95053.2a]</w:t>
      </w:r>
    </w:p>
    <w:p w14:paraId="381FF881"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42 </w:t>
      </w:r>
      <w:proofErr w:type="spellStart"/>
      <w:r w:rsidRPr="009C44BC">
        <w:rPr>
          <w:rFonts w:ascii="Book Antiqua" w:eastAsia="宋体" w:hAnsi="Book Antiqua" w:cs="宋体"/>
          <w:b/>
          <w:bCs/>
          <w:sz w:val="24"/>
          <w:szCs w:val="24"/>
          <w:lang w:val="en-US" w:eastAsia="zh-CN"/>
        </w:rPr>
        <w:t>Balderramo</w:t>
      </w:r>
      <w:proofErr w:type="spellEnd"/>
      <w:r w:rsidRPr="009C44BC">
        <w:rPr>
          <w:rFonts w:ascii="Book Antiqua" w:eastAsia="宋体" w:hAnsi="Book Antiqua" w:cs="宋体"/>
          <w:b/>
          <w:bCs/>
          <w:sz w:val="24"/>
          <w:szCs w:val="24"/>
          <w:lang w:val="en-US" w:eastAsia="zh-CN"/>
        </w:rPr>
        <w:t xml:space="preserve"> D</w:t>
      </w:r>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Sendino</w:t>
      </w:r>
      <w:proofErr w:type="spellEnd"/>
      <w:r w:rsidRPr="009C44BC">
        <w:rPr>
          <w:rFonts w:ascii="Book Antiqua" w:eastAsia="宋体" w:hAnsi="Book Antiqua" w:cs="宋体"/>
          <w:sz w:val="24"/>
          <w:szCs w:val="24"/>
          <w:lang w:val="en-US" w:eastAsia="zh-CN"/>
        </w:rPr>
        <w:t xml:space="preserve"> O, </w:t>
      </w:r>
      <w:proofErr w:type="spellStart"/>
      <w:r w:rsidRPr="009C44BC">
        <w:rPr>
          <w:rFonts w:ascii="Book Antiqua" w:eastAsia="宋体" w:hAnsi="Book Antiqua" w:cs="宋体"/>
          <w:sz w:val="24"/>
          <w:szCs w:val="24"/>
          <w:lang w:val="en-US" w:eastAsia="zh-CN"/>
        </w:rPr>
        <w:t>Miquel</w:t>
      </w:r>
      <w:proofErr w:type="spellEnd"/>
      <w:r w:rsidRPr="009C44BC">
        <w:rPr>
          <w:rFonts w:ascii="Book Antiqua" w:eastAsia="宋体" w:hAnsi="Book Antiqua" w:cs="宋体"/>
          <w:sz w:val="24"/>
          <w:szCs w:val="24"/>
          <w:lang w:val="en-US" w:eastAsia="zh-CN"/>
        </w:rPr>
        <w:t xml:space="preserve"> R, de Miguel CR, </w:t>
      </w:r>
      <w:proofErr w:type="spellStart"/>
      <w:r w:rsidRPr="009C44BC">
        <w:rPr>
          <w:rFonts w:ascii="Book Antiqua" w:eastAsia="宋体" w:hAnsi="Book Antiqua" w:cs="宋体"/>
          <w:sz w:val="24"/>
          <w:szCs w:val="24"/>
          <w:lang w:val="en-US" w:eastAsia="zh-CN"/>
        </w:rPr>
        <w:t>Bordas</w:t>
      </w:r>
      <w:proofErr w:type="spellEnd"/>
      <w:r w:rsidRPr="009C44BC">
        <w:rPr>
          <w:rFonts w:ascii="Book Antiqua" w:eastAsia="宋体" w:hAnsi="Book Antiqua" w:cs="宋体"/>
          <w:sz w:val="24"/>
          <w:szCs w:val="24"/>
          <w:lang w:val="en-US" w:eastAsia="zh-CN"/>
        </w:rPr>
        <w:t xml:space="preserve"> JM, Martinez-</w:t>
      </w:r>
      <w:proofErr w:type="spellStart"/>
      <w:r w:rsidRPr="009C44BC">
        <w:rPr>
          <w:rFonts w:ascii="Book Antiqua" w:eastAsia="宋体" w:hAnsi="Book Antiqua" w:cs="宋体"/>
          <w:sz w:val="24"/>
          <w:szCs w:val="24"/>
          <w:lang w:val="en-US" w:eastAsia="zh-CN"/>
        </w:rPr>
        <w:t>Palli</w:t>
      </w:r>
      <w:proofErr w:type="spellEnd"/>
      <w:r w:rsidRPr="009C44BC">
        <w:rPr>
          <w:rFonts w:ascii="Book Antiqua" w:eastAsia="宋体" w:hAnsi="Book Antiqua" w:cs="宋体"/>
          <w:sz w:val="24"/>
          <w:szCs w:val="24"/>
          <w:lang w:val="en-US" w:eastAsia="zh-CN"/>
        </w:rPr>
        <w:t xml:space="preserve"> G, </w:t>
      </w:r>
      <w:proofErr w:type="spellStart"/>
      <w:r w:rsidRPr="009C44BC">
        <w:rPr>
          <w:rFonts w:ascii="Book Antiqua" w:eastAsia="宋体" w:hAnsi="Book Antiqua" w:cs="宋体"/>
          <w:sz w:val="24"/>
          <w:szCs w:val="24"/>
          <w:lang w:val="en-US" w:eastAsia="zh-CN"/>
        </w:rPr>
        <w:t>Leoz</w:t>
      </w:r>
      <w:proofErr w:type="spellEnd"/>
      <w:r w:rsidRPr="009C44BC">
        <w:rPr>
          <w:rFonts w:ascii="Book Antiqua" w:eastAsia="宋体" w:hAnsi="Book Antiqua" w:cs="宋体"/>
          <w:sz w:val="24"/>
          <w:szCs w:val="24"/>
          <w:lang w:val="en-US" w:eastAsia="zh-CN"/>
        </w:rPr>
        <w:t xml:space="preserve"> ML, </w:t>
      </w:r>
      <w:proofErr w:type="spellStart"/>
      <w:r w:rsidRPr="009C44BC">
        <w:rPr>
          <w:rFonts w:ascii="Book Antiqua" w:eastAsia="宋体" w:hAnsi="Book Antiqua" w:cs="宋体"/>
          <w:sz w:val="24"/>
          <w:szCs w:val="24"/>
          <w:lang w:val="en-US" w:eastAsia="zh-CN"/>
        </w:rPr>
        <w:t>Rimola</w:t>
      </w:r>
      <w:proofErr w:type="spellEnd"/>
      <w:r w:rsidRPr="009C44BC">
        <w:rPr>
          <w:rFonts w:ascii="Book Antiqua" w:eastAsia="宋体" w:hAnsi="Book Antiqua" w:cs="宋体"/>
          <w:sz w:val="24"/>
          <w:szCs w:val="24"/>
          <w:lang w:val="en-US" w:eastAsia="zh-CN"/>
        </w:rPr>
        <w:t xml:space="preserve"> A, </w:t>
      </w:r>
      <w:proofErr w:type="spellStart"/>
      <w:r w:rsidRPr="009C44BC">
        <w:rPr>
          <w:rFonts w:ascii="Book Antiqua" w:eastAsia="宋体" w:hAnsi="Book Antiqua" w:cs="宋体"/>
          <w:sz w:val="24"/>
          <w:szCs w:val="24"/>
          <w:lang w:val="en-US" w:eastAsia="zh-CN"/>
        </w:rPr>
        <w:t>Navasa</w:t>
      </w:r>
      <w:proofErr w:type="spellEnd"/>
      <w:r w:rsidRPr="009C44BC">
        <w:rPr>
          <w:rFonts w:ascii="Book Antiqua" w:eastAsia="宋体" w:hAnsi="Book Antiqua" w:cs="宋体"/>
          <w:sz w:val="24"/>
          <w:szCs w:val="24"/>
          <w:lang w:val="en-US" w:eastAsia="zh-CN"/>
        </w:rPr>
        <w:t xml:space="preserve"> M, </w:t>
      </w:r>
      <w:proofErr w:type="spellStart"/>
      <w:r w:rsidRPr="009C44BC">
        <w:rPr>
          <w:rFonts w:ascii="Book Antiqua" w:eastAsia="宋体" w:hAnsi="Book Antiqua" w:cs="宋体"/>
          <w:sz w:val="24"/>
          <w:szCs w:val="24"/>
          <w:lang w:val="en-US" w:eastAsia="zh-CN"/>
        </w:rPr>
        <w:t>Llach</w:t>
      </w:r>
      <w:proofErr w:type="spellEnd"/>
      <w:r w:rsidRPr="009C44BC">
        <w:rPr>
          <w:rFonts w:ascii="Book Antiqua" w:eastAsia="宋体" w:hAnsi="Book Antiqua" w:cs="宋体"/>
          <w:sz w:val="24"/>
          <w:szCs w:val="24"/>
          <w:lang w:val="en-US" w:eastAsia="zh-CN"/>
        </w:rPr>
        <w:t xml:space="preserve"> J, Cardenas A. Prospective evaluation of single-operator </w:t>
      </w:r>
      <w:proofErr w:type="spellStart"/>
      <w:r w:rsidRPr="009C44BC">
        <w:rPr>
          <w:rFonts w:ascii="Book Antiqua" w:eastAsia="宋体" w:hAnsi="Book Antiqua" w:cs="宋体"/>
          <w:sz w:val="24"/>
          <w:szCs w:val="24"/>
          <w:lang w:val="en-US" w:eastAsia="zh-CN"/>
        </w:rPr>
        <w:t>peroral</w:t>
      </w:r>
      <w:proofErr w:type="spell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sz w:val="24"/>
          <w:szCs w:val="24"/>
          <w:lang w:val="en-US" w:eastAsia="zh-CN"/>
        </w:rPr>
        <w:t>cholangioscopy</w:t>
      </w:r>
      <w:proofErr w:type="spellEnd"/>
      <w:r w:rsidRPr="009C44BC">
        <w:rPr>
          <w:rFonts w:ascii="Book Antiqua" w:eastAsia="宋体" w:hAnsi="Book Antiqua" w:cs="宋体"/>
          <w:sz w:val="24"/>
          <w:szCs w:val="24"/>
          <w:lang w:val="en-US" w:eastAsia="zh-CN"/>
        </w:rPr>
        <w:t xml:space="preserve"> in liver transplant recipients requiring an evaluation of the biliary tract. </w:t>
      </w:r>
      <w:r w:rsidRPr="009C44BC">
        <w:rPr>
          <w:rFonts w:ascii="Book Antiqua" w:eastAsia="宋体" w:hAnsi="Book Antiqua" w:cs="宋体"/>
          <w:i/>
          <w:iCs/>
          <w:sz w:val="24"/>
          <w:szCs w:val="24"/>
          <w:lang w:val="en-US" w:eastAsia="zh-CN"/>
        </w:rPr>
        <w:t xml:space="preserve">Liver </w:t>
      </w:r>
      <w:proofErr w:type="spellStart"/>
      <w:r w:rsidRPr="009C44BC">
        <w:rPr>
          <w:rFonts w:ascii="Book Antiqua" w:eastAsia="宋体" w:hAnsi="Book Antiqua" w:cs="宋体"/>
          <w:i/>
          <w:iCs/>
          <w:sz w:val="24"/>
          <w:szCs w:val="24"/>
          <w:lang w:val="en-US" w:eastAsia="zh-CN"/>
        </w:rPr>
        <w:t>Transpl</w:t>
      </w:r>
      <w:proofErr w:type="spellEnd"/>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19</w:t>
      </w:r>
      <w:r w:rsidRPr="009C44BC">
        <w:rPr>
          <w:rFonts w:ascii="Book Antiqua" w:eastAsia="宋体" w:hAnsi="Book Antiqua" w:cs="宋体"/>
          <w:sz w:val="24"/>
          <w:szCs w:val="24"/>
          <w:lang w:val="en-US" w:eastAsia="zh-CN"/>
        </w:rPr>
        <w:t>: 199-206 [PMID: 23404861 DOI: 10.1002/lt.23585]</w:t>
      </w:r>
    </w:p>
    <w:p w14:paraId="3D8D3F6F"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r w:rsidRPr="009C44BC">
        <w:rPr>
          <w:rFonts w:ascii="Book Antiqua" w:eastAsia="宋体" w:hAnsi="Book Antiqua" w:cs="宋体"/>
          <w:sz w:val="24"/>
          <w:szCs w:val="24"/>
          <w:lang w:val="en-US" w:eastAsia="zh-CN"/>
        </w:rPr>
        <w:t xml:space="preserve">43 </w:t>
      </w:r>
      <w:proofErr w:type="spellStart"/>
      <w:r w:rsidRPr="009C44BC">
        <w:rPr>
          <w:rFonts w:ascii="Book Antiqua" w:eastAsia="宋体" w:hAnsi="Book Antiqua" w:cs="宋体"/>
          <w:b/>
          <w:bCs/>
          <w:sz w:val="24"/>
          <w:szCs w:val="24"/>
          <w:lang w:val="en-US" w:eastAsia="zh-CN"/>
        </w:rPr>
        <w:t>Kaffes</w:t>
      </w:r>
      <w:proofErr w:type="spellEnd"/>
      <w:r w:rsidRPr="009C44BC">
        <w:rPr>
          <w:rFonts w:ascii="Book Antiqua" w:eastAsia="宋体" w:hAnsi="Book Antiqua" w:cs="宋体"/>
          <w:b/>
          <w:bCs/>
          <w:sz w:val="24"/>
          <w:szCs w:val="24"/>
          <w:lang w:val="en-US" w:eastAsia="zh-CN"/>
        </w:rPr>
        <w:t xml:space="preserve"> A</w:t>
      </w:r>
      <w:r w:rsidRPr="009C44BC">
        <w:rPr>
          <w:rFonts w:ascii="Book Antiqua" w:eastAsia="宋体" w:hAnsi="Book Antiqua" w:cs="宋体"/>
          <w:sz w:val="24"/>
          <w:szCs w:val="24"/>
          <w:lang w:val="en-US" w:eastAsia="zh-CN"/>
        </w:rPr>
        <w:t xml:space="preserve">, Griffin S, Vaughan R, James M, Chua T, Tee H, Dinesen L, Corte C, Gill R. </w:t>
      </w:r>
      <w:proofErr w:type="gramStart"/>
      <w:r w:rsidRPr="009C44BC">
        <w:rPr>
          <w:rFonts w:ascii="Book Antiqua" w:eastAsia="宋体" w:hAnsi="Book Antiqua" w:cs="宋体"/>
          <w:sz w:val="24"/>
          <w:szCs w:val="24"/>
          <w:lang w:val="en-US" w:eastAsia="zh-CN"/>
        </w:rPr>
        <w:t>A randomized trial of a fully covered self-expandable metallic stent versus plastic stents in anastomotic biliary strictures after liver transplantation.</w:t>
      </w:r>
      <w:proofErr w:type="gramEnd"/>
      <w:r w:rsidRPr="009C44BC">
        <w:rPr>
          <w:rFonts w:ascii="Book Antiqua" w:eastAsia="宋体" w:hAnsi="Book Antiqua" w:cs="宋体"/>
          <w:sz w:val="24"/>
          <w:szCs w:val="24"/>
          <w:lang w:val="en-US" w:eastAsia="zh-CN"/>
        </w:rPr>
        <w:t xml:space="preserve"> </w:t>
      </w:r>
      <w:proofErr w:type="spellStart"/>
      <w:r w:rsidRPr="009C44BC">
        <w:rPr>
          <w:rFonts w:ascii="Book Antiqua" w:eastAsia="宋体" w:hAnsi="Book Antiqua" w:cs="宋体"/>
          <w:i/>
          <w:iCs/>
          <w:sz w:val="24"/>
          <w:szCs w:val="24"/>
          <w:lang w:val="en-US" w:eastAsia="zh-CN"/>
        </w:rPr>
        <w:t>Therap</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Adv</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Gastroenterol</w:t>
      </w:r>
      <w:proofErr w:type="spellEnd"/>
      <w:r w:rsidRPr="009C44BC">
        <w:rPr>
          <w:rFonts w:ascii="Book Antiqua" w:eastAsia="宋体" w:hAnsi="Book Antiqua" w:cs="宋体"/>
          <w:sz w:val="24"/>
          <w:szCs w:val="24"/>
          <w:lang w:val="en-US" w:eastAsia="zh-CN"/>
        </w:rPr>
        <w:t xml:space="preserve"> 2014; </w:t>
      </w:r>
      <w:r w:rsidRPr="009C44BC">
        <w:rPr>
          <w:rFonts w:ascii="Book Antiqua" w:eastAsia="宋体" w:hAnsi="Book Antiqua" w:cs="宋体"/>
          <w:b/>
          <w:bCs/>
          <w:sz w:val="24"/>
          <w:szCs w:val="24"/>
          <w:lang w:val="en-US" w:eastAsia="zh-CN"/>
        </w:rPr>
        <w:t>7</w:t>
      </w:r>
      <w:r w:rsidRPr="009C44BC">
        <w:rPr>
          <w:rFonts w:ascii="Book Antiqua" w:eastAsia="宋体" w:hAnsi="Book Antiqua" w:cs="宋体"/>
          <w:sz w:val="24"/>
          <w:szCs w:val="24"/>
          <w:lang w:val="en-US" w:eastAsia="zh-CN"/>
        </w:rPr>
        <w:t>: 64-71 [PMID: 24587819 DOI: 10.1177/1756283X13503614]</w:t>
      </w:r>
    </w:p>
    <w:p w14:paraId="6EC7659B" w14:textId="77777777" w:rsidR="009C44BC" w:rsidRPr="009C44BC" w:rsidRDefault="009C44BC" w:rsidP="009C44BC">
      <w:pPr>
        <w:spacing w:after="0" w:line="360" w:lineRule="auto"/>
        <w:jc w:val="both"/>
        <w:rPr>
          <w:rFonts w:ascii="Book Antiqua" w:eastAsia="宋体" w:hAnsi="Book Antiqua" w:cs="宋体"/>
          <w:sz w:val="24"/>
          <w:szCs w:val="24"/>
          <w:lang w:val="en-US" w:eastAsia="zh-CN"/>
        </w:rPr>
      </w:pPr>
      <w:proofErr w:type="gramStart"/>
      <w:r w:rsidRPr="009C44BC">
        <w:rPr>
          <w:rFonts w:ascii="Book Antiqua" w:eastAsia="宋体" w:hAnsi="Book Antiqua" w:cs="宋体"/>
          <w:sz w:val="24"/>
          <w:szCs w:val="24"/>
          <w:lang w:val="en-US" w:eastAsia="zh-CN"/>
        </w:rPr>
        <w:t xml:space="preserve">44 </w:t>
      </w:r>
      <w:r w:rsidRPr="009C44BC">
        <w:rPr>
          <w:rFonts w:ascii="Book Antiqua" w:eastAsia="宋体" w:hAnsi="Book Antiqua" w:cs="宋体"/>
          <w:b/>
          <w:bCs/>
          <w:sz w:val="24"/>
          <w:szCs w:val="24"/>
          <w:lang w:val="en-US" w:eastAsia="zh-CN"/>
        </w:rPr>
        <w:t>Kao D</w:t>
      </w:r>
      <w:r w:rsidRPr="009C44BC">
        <w:rPr>
          <w:rFonts w:ascii="Book Antiqua" w:eastAsia="宋体" w:hAnsi="Book Antiqua" w:cs="宋体"/>
          <w:sz w:val="24"/>
          <w:szCs w:val="24"/>
          <w:lang w:val="en-US" w:eastAsia="zh-CN"/>
        </w:rPr>
        <w:t xml:space="preserve">, Zepeda-Gomez S, </w:t>
      </w:r>
      <w:proofErr w:type="spellStart"/>
      <w:r w:rsidRPr="009C44BC">
        <w:rPr>
          <w:rFonts w:ascii="Book Antiqua" w:eastAsia="宋体" w:hAnsi="Book Antiqua" w:cs="宋体"/>
          <w:sz w:val="24"/>
          <w:szCs w:val="24"/>
          <w:lang w:val="en-US" w:eastAsia="zh-CN"/>
        </w:rPr>
        <w:t>Tandon</w:t>
      </w:r>
      <w:proofErr w:type="spellEnd"/>
      <w:r w:rsidRPr="009C44BC">
        <w:rPr>
          <w:rFonts w:ascii="Book Antiqua" w:eastAsia="宋体" w:hAnsi="Book Antiqua" w:cs="宋体"/>
          <w:sz w:val="24"/>
          <w:szCs w:val="24"/>
          <w:lang w:val="en-US" w:eastAsia="zh-CN"/>
        </w:rPr>
        <w:t xml:space="preserve"> P, Bain VG.</w:t>
      </w:r>
      <w:proofErr w:type="gramEnd"/>
      <w:r w:rsidRPr="009C44BC">
        <w:rPr>
          <w:rFonts w:ascii="Book Antiqua" w:eastAsia="宋体" w:hAnsi="Book Antiqua" w:cs="宋体"/>
          <w:sz w:val="24"/>
          <w:szCs w:val="24"/>
          <w:lang w:val="en-US" w:eastAsia="zh-CN"/>
        </w:rPr>
        <w:t xml:space="preserve"> Managing the post-liver transplantation anastomotic biliary stricture: multiple plastic versus metal stents: a systematic review. </w:t>
      </w:r>
      <w:proofErr w:type="spellStart"/>
      <w:r w:rsidRPr="009C44BC">
        <w:rPr>
          <w:rFonts w:ascii="Book Antiqua" w:eastAsia="宋体" w:hAnsi="Book Antiqua" w:cs="宋体"/>
          <w:i/>
          <w:iCs/>
          <w:sz w:val="24"/>
          <w:szCs w:val="24"/>
          <w:lang w:val="en-US" w:eastAsia="zh-CN"/>
        </w:rPr>
        <w:t>Gastrointest</w:t>
      </w:r>
      <w:proofErr w:type="spellEnd"/>
      <w:r w:rsidRPr="009C44BC">
        <w:rPr>
          <w:rFonts w:ascii="Book Antiqua" w:eastAsia="宋体" w:hAnsi="Book Antiqua" w:cs="宋体"/>
          <w:i/>
          <w:iCs/>
          <w:sz w:val="24"/>
          <w:szCs w:val="24"/>
          <w:lang w:val="en-US" w:eastAsia="zh-CN"/>
        </w:rPr>
        <w:t xml:space="preserve"> </w:t>
      </w:r>
      <w:proofErr w:type="spellStart"/>
      <w:r w:rsidRPr="009C44BC">
        <w:rPr>
          <w:rFonts w:ascii="Book Antiqua" w:eastAsia="宋体" w:hAnsi="Book Antiqua" w:cs="宋体"/>
          <w:i/>
          <w:iCs/>
          <w:sz w:val="24"/>
          <w:szCs w:val="24"/>
          <w:lang w:val="en-US" w:eastAsia="zh-CN"/>
        </w:rPr>
        <w:t>Endosc</w:t>
      </w:r>
      <w:proofErr w:type="spellEnd"/>
      <w:r w:rsidRPr="009C44BC">
        <w:rPr>
          <w:rFonts w:ascii="Book Antiqua" w:eastAsia="宋体" w:hAnsi="Book Antiqua" w:cs="宋体"/>
          <w:sz w:val="24"/>
          <w:szCs w:val="24"/>
          <w:lang w:val="en-US" w:eastAsia="zh-CN"/>
        </w:rPr>
        <w:t xml:space="preserve"> 2013; </w:t>
      </w:r>
      <w:r w:rsidRPr="009C44BC">
        <w:rPr>
          <w:rFonts w:ascii="Book Antiqua" w:eastAsia="宋体" w:hAnsi="Book Antiqua" w:cs="宋体"/>
          <w:b/>
          <w:bCs/>
          <w:sz w:val="24"/>
          <w:szCs w:val="24"/>
          <w:lang w:val="en-US" w:eastAsia="zh-CN"/>
        </w:rPr>
        <w:t>77</w:t>
      </w:r>
      <w:r w:rsidRPr="009C44BC">
        <w:rPr>
          <w:rFonts w:ascii="Book Antiqua" w:eastAsia="宋体" w:hAnsi="Book Antiqua" w:cs="宋体"/>
          <w:sz w:val="24"/>
          <w:szCs w:val="24"/>
          <w:lang w:val="en-US" w:eastAsia="zh-CN"/>
        </w:rPr>
        <w:t>: 679-691 [PMID: 23473000 DOI: 10.1016/j.gie.2013.01.015]</w:t>
      </w:r>
    </w:p>
    <w:p w14:paraId="4B0F63C9" w14:textId="77777777" w:rsidR="001D2CFD" w:rsidRPr="009C44BC" w:rsidRDefault="001D2CFD" w:rsidP="009C44BC">
      <w:pPr>
        <w:pStyle w:val="ListParagraph"/>
        <w:autoSpaceDE w:val="0"/>
        <w:autoSpaceDN w:val="0"/>
        <w:adjustRightInd w:val="0"/>
        <w:spacing w:after="0" w:line="360" w:lineRule="auto"/>
        <w:ind w:left="0"/>
        <w:jc w:val="both"/>
        <w:rPr>
          <w:rFonts w:ascii="Book Antiqua" w:hAnsi="Book Antiqua" w:cs="TimesNewRomanPSMT"/>
          <w:sz w:val="24"/>
          <w:szCs w:val="24"/>
        </w:rPr>
      </w:pPr>
    </w:p>
    <w:p w14:paraId="0E00A0AC" w14:textId="651BFE34" w:rsidR="003F71B1" w:rsidRPr="009C44BC" w:rsidRDefault="00373BC2" w:rsidP="009C44BC">
      <w:pPr>
        <w:autoSpaceDE w:val="0"/>
        <w:autoSpaceDN w:val="0"/>
        <w:adjustRightInd w:val="0"/>
        <w:spacing w:after="0" w:line="360" w:lineRule="auto"/>
        <w:jc w:val="right"/>
        <w:rPr>
          <w:rFonts w:ascii="Book Antiqua" w:hAnsi="Book Antiqua" w:cs="TimesNewRomanPSMT"/>
          <w:sz w:val="24"/>
          <w:szCs w:val="24"/>
        </w:rPr>
      </w:pPr>
      <w:r w:rsidRPr="009C44BC">
        <w:rPr>
          <w:rFonts w:ascii="Book Antiqua" w:hAnsi="Book Antiqua"/>
          <w:b/>
          <w:sz w:val="24"/>
          <w:szCs w:val="24"/>
        </w:rPr>
        <w:t xml:space="preserve">P-Reviewer: </w:t>
      </w:r>
      <w:r w:rsidRPr="009C44BC">
        <w:rPr>
          <w:rFonts w:ascii="Book Antiqua" w:hAnsi="Book Antiqua"/>
          <w:color w:val="000000"/>
          <w:sz w:val="24"/>
          <w:szCs w:val="24"/>
        </w:rPr>
        <w:t>De Carlis</w:t>
      </w:r>
      <w:r w:rsidRPr="009C44BC">
        <w:rPr>
          <w:rFonts w:ascii="Book Antiqua" w:hAnsi="Book Antiqua"/>
          <w:color w:val="000000"/>
          <w:sz w:val="24"/>
          <w:szCs w:val="24"/>
          <w:lang w:eastAsia="zh-CN"/>
        </w:rPr>
        <w:t xml:space="preserve"> R, </w:t>
      </w:r>
      <w:r w:rsidRPr="009C44BC">
        <w:rPr>
          <w:rFonts w:ascii="Book Antiqua" w:hAnsi="Book Antiqua"/>
          <w:color w:val="000000"/>
          <w:sz w:val="24"/>
          <w:szCs w:val="24"/>
        </w:rPr>
        <w:t>Kim</w:t>
      </w:r>
      <w:r w:rsidRPr="009C44BC">
        <w:rPr>
          <w:rFonts w:ascii="Book Antiqua" w:hAnsi="Book Antiqua"/>
          <w:color w:val="000000"/>
          <w:sz w:val="24"/>
          <w:szCs w:val="24"/>
          <w:lang w:eastAsia="zh-CN"/>
        </w:rPr>
        <w:t xml:space="preserve"> SM, </w:t>
      </w:r>
      <w:r w:rsidRPr="009C44BC">
        <w:rPr>
          <w:rFonts w:ascii="Book Antiqua" w:hAnsi="Book Antiqua"/>
          <w:color w:val="000000"/>
          <w:sz w:val="24"/>
          <w:szCs w:val="24"/>
        </w:rPr>
        <w:t>Wejman</w:t>
      </w:r>
      <w:r w:rsidRPr="009C44BC">
        <w:rPr>
          <w:rFonts w:ascii="Book Antiqua" w:hAnsi="Book Antiqua"/>
          <w:color w:val="000000"/>
          <w:sz w:val="24"/>
          <w:szCs w:val="24"/>
          <w:lang w:eastAsia="zh-CN"/>
        </w:rPr>
        <w:t xml:space="preserve"> J </w:t>
      </w:r>
      <w:r w:rsidRPr="009C44BC">
        <w:rPr>
          <w:rFonts w:ascii="Book Antiqua" w:hAnsi="Book Antiqua"/>
          <w:b/>
          <w:sz w:val="24"/>
          <w:szCs w:val="24"/>
        </w:rPr>
        <w:t xml:space="preserve">S-Editor: </w:t>
      </w:r>
      <w:r w:rsidRPr="009C44BC">
        <w:rPr>
          <w:rFonts w:ascii="Book Antiqua" w:hAnsi="Book Antiqua"/>
          <w:sz w:val="24"/>
          <w:szCs w:val="24"/>
        </w:rPr>
        <w:t>Ji FF</w:t>
      </w:r>
      <w:r w:rsidRPr="009C44BC">
        <w:rPr>
          <w:rFonts w:ascii="Book Antiqua" w:hAnsi="Book Antiqua"/>
          <w:b/>
          <w:sz w:val="24"/>
          <w:szCs w:val="24"/>
        </w:rPr>
        <w:t xml:space="preserve"> L-Editor: E-Editor:</w:t>
      </w:r>
    </w:p>
    <w:p w14:paraId="0A48F092" w14:textId="72AC7E05" w:rsidR="00D31C0C" w:rsidRDefault="00D31C0C">
      <w:pPr>
        <w:rPr>
          <w:rFonts w:ascii="Book Antiqua" w:hAnsi="Book Antiqua" w:cs="TimesNewRomanPSMT"/>
          <w:sz w:val="24"/>
          <w:szCs w:val="24"/>
        </w:rPr>
      </w:pPr>
      <w:r>
        <w:rPr>
          <w:rFonts w:ascii="Book Antiqua" w:hAnsi="Book Antiqua" w:cs="TimesNewRomanPSMT"/>
          <w:sz w:val="24"/>
          <w:szCs w:val="24"/>
        </w:rPr>
        <w:br w:type="page"/>
      </w:r>
    </w:p>
    <w:p w14:paraId="44B6BAB8" w14:textId="77777777" w:rsidR="00D31C0C" w:rsidRPr="00094399" w:rsidRDefault="00D31C0C" w:rsidP="00D31C0C">
      <w:pPr>
        <w:spacing w:after="0" w:line="360" w:lineRule="auto"/>
        <w:jc w:val="both"/>
        <w:rPr>
          <w:rFonts w:ascii="Book Antiqua" w:hAnsi="Book Antiqua"/>
          <w:sz w:val="24"/>
          <w:szCs w:val="24"/>
        </w:rPr>
      </w:pPr>
      <w:r w:rsidRPr="00094399">
        <w:rPr>
          <w:rFonts w:ascii="Book Antiqua" w:hAnsi="Book Antiqua"/>
          <w:noProof/>
          <w:sz w:val="24"/>
          <w:szCs w:val="24"/>
          <w:lang w:val="en-US"/>
        </w:rPr>
        <w:lastRenderedPageBreak/>
        <w:drawing>
          <wp:inline distT="0" distB="0" distL="0" distR="0" wp14:anchorId="1044E5E5" wp14:editId="3E342AE1">
            <wp:extent cx="5731510" cy="3119755"/>
            <wp:effectExtent l="19050" t="0" r="2540" b="0"/>
            <wp:docPr id="2" name="Picture 1" descr="Final image 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mage types.jpg"/>
                    <pic:cNvPicPr/>
                  </pic:nvPicPr>
                  <pic:blipFill>
                    <a:blip r:embed="rId7" cstate="print"/>
                    <a:stretch>
                      <a:fillRect/>
                    </a:stretch>
                  </pic:blipFill>
                  <pic:spPr>
                    <a:xfrm>
                      <a:off x="0" y="0"/>
                      <a:ext cx="5731510" cy="3119755"/>
                    </a:xfrm>
                    <a:prstGeom prst="rect">
                      <a:avLst/>
                    </a:prstGeom>
                  </pic:spPr>
                </pic:pic>
              </a:graphicData>
            </a:graphic>
          </wp:inline>
        </w:drawing>
      </w:r>
    </w:p>
    <w:p w14:paraId="312610D1" w14:textId="77777777" w:rsidR="00D31C0C" w:rsidRDefault="00D31C0C" w:rsidP="00D31C0C">
      <w:pPr>
        <w:spacing w:after="0" w:line="360" w:lineRule="auto"/>
        <w:jc w:val="both"/>
        <w:rPr>
          <w:rFonts w:ascii="Book Antiqua" w:hAnsi="Book Antiqua"/>
          <w:b/>
          <w:sz w:val="24"/>
          <w:szCs w:val="24"/>
        </w:rPr>
      </w:pPr>
      <w:r w:rsidRPr="002C28BB">
        <w:rPr>
          <w:rFonts w:ascii="Book Antiqua" w:hAnsi="Book Antiqua"/>
          <w:b/>
          <w:sz w:val="24"/>
          <w:szCs w:val="24"/>
        </w:rPr>
        <w:t xml:space="preserve">Figure 1 Classification of anastomotic bile duct strictures post </w:t>
      </w:r>
      <w:r w:rsidRPr="002C28BB">
        <w:rPr>
          <w:rFonts w:ascii="Book Antiqua" w:hAnsi="Book Antiqua" w:cs="Book Antiqua"/>
          <w:b/>
          <w:sz w:val="24"/>
          <w:szCs w:val="24"/>
          <w:lang w:val="en-US"/>
        </w:rPr>
        <w:t>living donor liver transplantation</w:t>
      </w:r>
      <w:r w:rsidRPr="002C28BB">
        <w:rPr>
          <w:rFonts w:ascii="Book Antiqua" w:hAnsi="Book Antiqua" w:hint="eastAsia"/>
          <w:b/>
          <w:sz w:val="24"/>
          <w:szCs w:val="24"/>
          <w:lang w:eastAsia="zh-CN"/>
        </w:rPr>
        <w:t>.</w:t>
      </w:r>
      <w:r w:rsidRPr="002C28BB">
        <w:rPr>
          <w:rFonts w:ascii="Book Antiqua" w:hAnsi="Book Antiqua"/>
          <w:b/>
          <w:sz w:val="24"/>
          <w:szCs w:val="24"/>
        </w:rPr>
        <w:t xml:space="preserve"> </w:t>
      </w:r>
    </w:p>
    <w:p w14:paraId="1C5FF1F4" w14:textId="77777777" w:rsidR="00D31C0C" w:rsidRDefault="00D31C0C" w:rsidP="00D31C0C">
      <w:pPr>
        <w:spacing w:after="0" w:line="240" w:lineRule="auto"/>
        <w:rPr>
          <w:rFonts w:ascii="Book Antiqua" w:hAnsi="Book Antiqua"/>
          <w:b/>
          <w:sz w:val="24"/>
          <w:szCs w:val="24"/>
        </w:rPr>
      </w:pPr>
      <w:r>
        <w:rPr>
          <w:rFonts w:ascii="Book Antiqua" w:hAnsi="Book Antiqua"/>
          <w:b/>
          <w:sz w:val="24"/>
          <w:szCs w:val="24"/>
        </w:rPr>
        <w:br w:type="page"/>
      </w:r>
    </w:p>
    <w:p w14:paraId="27D1D0D2" w14:textId="77777777" w:rsidR="00D31C0C" w:rsidRDefault="00D31C0C" w:rsidP="00D31C0C">
      <w:pPr>
        <w:spacing w:after="0" w:line="360" w:lineRule="auto"/>
        <w:jc w:val="both"/>
        <w:rPr>
          <w:rFonts w:ascii="Book Antiqua" w:hAnsi="Book Antiqua"/>
          <w:sz w:val="24"/>
          <w:szCs w:val="24"/>
          <w:lang w:eastAsia="zh-CN"/>
        </w:rPr>
      </w:pPr>
      <w:r w:rsidRPr="00094399">
        <w:rPr>
          <w:rFonts w:ascii="Book Antiqua" w:hAnsi="Book Antiqua"/>
          <w:noProof/>
          <w:sz w:val="24"/>
          <w:szCs w:val="24"/>
          <w:lang w:val="en-US"/>
        </w:rPr>
        <w:lastRenderedPageBreak/>
        <w:drawing>
          <wp:inline distT="0" distB="0" distL="0" distR="0" wp14:anchorId="725DC56A" wp14:editId="126B5EE2">
            <wp:extent cx="5731510" cy="2740225"/>
            <wp:effectExtent l="101600" t="0" r="1104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62A41">
        <w:rPr>
          <w:rFonts w:ascii="Book Antiqua" w:hAnsi="Book Antiqua"/>
          <w:b/>
          <w:sz w:val="24"/>
          <w:szCs w:val="24"/>
        </w:rPr>
        <w:t xml:space="preserve">Figure 2 Therapeutic efficacy of endotherapy in patients with </w:t>
      </w:r>
      <w:r w:rsidRPr="00762A41">
        <w:rPr>
          <w:rFonts w:ascii="Book Antiqua" w:hAnsi="Book Antiqua" w:cs="Book Antiqua"/>
          <w:b/>
          <w:sz w:val="24"/>
          <w:szCs w:val="24"/>
          <w:lang w:val="en-US"/>
        </w:rPr>
        <w:t>bile duct strictures</w:t>
      </w:r>
      <w:r w:rsidRPr="00762A41">
        <w:rPr>
          <w:rFonts w:ascii="Book Antiqua" w:hAnsi="Book Antiqua"/>
          <w:b/>
          <w:sz w:val="24"/>
          <w:szCs w:val="24"/>
        </w:rPr>
        <w:t xml:space="preserve"> post </w:t>
      </w:r>
      <w:r w:rsidRPr="00762A41">
        <w:rPr>
          <w:rFonts w:ascii="Book Antiqua" w:hAnsi="Book Antiqua" w:cs="Book Antiqua"/>
          <w:b/>
          <w:sz w:val="24"/>
          <w:szCs w:val="24"/>
          <w:lang w:val="en-US"/>
        </w:rPr>
        <w:t>living donor liver transplantation</w:t>
      </w:r>
      <w:r w:rsidRPr="00762A41">
        <w:rPr>
          <w:rFonts w:ascii="Book Antiqua" w:hAnsi="Book Antiqua"/>
          <w:b/>
          <w:sz w:val="24"/>
          <w:szCs w:val="24"/>
        </w:rPr>
        <w:t>.</w:t>
      </w:r>
    </w:p>
    <w:p w14:paraId="3744BE17" w14:textId="77777777" w:rsidR="00D31C0C" w:rsidRDefault="00D31C0C" w:rsidP="00D31C0C">
      <w:pPr>
        <w:spacing w:after="0" w:line="240" w:lineRule="auto"/>
        <w:rPr>
          <w:rFonts w:ascii="Book Antiqua" w:hAnsi="Book Antiqua"/>
          <w:b/>
          <w:sz w:val="24"/>
          <w:szCs w:val="24"/>
        </w:rPr>
      </w:pPr>
      <w:r>
        <w:rPr>
          <w:rFonts w:ascii="Book Antiqua" w:hAnsi="Book Antiqua"/>
          <w:b/>
          <w:sz w:val="24"/>
          <w:szCs w:val="24"/>
        </w:rPr>
        <w:br w:type="page"/>
      </w:r>
    </w:p>
    <w:p w14:paraId="633D3BDD" w14:textId="77777777" w:rsidR="00D31C0C" w:rsidRPr="00094399" w:rsidRDefault="00D31C0C" w:rsidP="00D31C0C">
      <w:pPr>
        <w:spacing w:after="0" w:line="360" w:lineRule="auto"/>
        <w:jc w:val="both"/>
        <w:rPr>
          <w:rFonts w:ascii="Book Antiqua" w:hAnsi="Book Antiqua"/>
          <w:sz w:val="24"/>
          <w:szCs w:val="24"/>
        </w:rPr>
      </w:pPr>
      <w:r w:rsidRPr="00094399">
        <w:rPr>
          <w:rFonts w:ascii="Book Antiqua" w:hAnsi="Book Antiqua"/>
          <w:noProof/>
          <w:sz w:val="24"/>
          <w:szCs w:val="24"/>
          <w:lang w:val="en-US"/>
        </w:rPr>
        <w:lastRenderedPageBreak/>
        <w:drawing>
          <wp:inline distT="0" distB="0" distL="0" distR="0" wp14:anchorId="3C23C2D1" wp14:editId="42F5A70A">
            <wp:extent cx="5731510" cy="2999490"/>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2E8060" w14:textId="77777777" w:rsidR="00D31C0C" w:rsidRPr="00956E05" w:rsidRDefault="00D31C0C" w:rsidP="00D31C0C">
      <w:pPr>
        <w:spacing w:after="0" w:line="360" w:lineRule="auto"/>
        <w:jc w:val="both"/>
        <w:rPr>
          <w:rFonts w:ascii="Book Antiqua" w:hAnsi="Book Antiqua"/>
          <w:b/>
          <w:sz w:val="24"/>
          <w:szCs w:val="24"/>
          <w:lang w:eastAsia="zh-CN"/>
        </w:rPr>
      </w:pPr>
      <w:r w:rsidRPr="00956E05">
        <w:rPr>
          <w:rFonts w:ascii="Book Antiqua" w:hAnsi="Book Antiqua"/>
          <w:b/>
          <w:sz w:val="24"/>
          <w:szCs w:val="24"/>
        </w:rPr>
        <w:t>Figure 3 Statistically significant (</w:t>
      </w:r>
      <w:r w:rsidRPr="00956E05">
        <w:rPr>
          <w:rFonts w:ascii="Book Antiqua" w:hAnsi="Book Antiqua"/>
          <w:b/>
          <w:i/>
          <w:sz w:val="24"/>
          <w:szCs w:val="24"/>
        </w:rPr>
        <w:t>P</w:t>
      </w:r>
      <w:r w:rsidRPr="00956E05">
        <w:rPr>
          <w:rFonts w:ascii="Book Antiqua" w:hAnsi="Book Antiqua" w:hint="eastAsia"/>
          <w:b/>
          <w:sz w:val="24"/>
          <w:szCs w:val="24"/>
          <w:lang w:eastAsia="zh-CN"/>
        </w:rPr>
        <w:t xml:space="preserve"> </w:t>
      </w:r>
      <w:r w:rsidRPr="00956E05">
        <w:rPr>
          <w:rFonts w:ascii="Book Antiqua" w:hAnsi="Book Antiqua"/>
          <w:b/>
          <w:sz w:val="24"/>
          <w:szCs w:val="24"/>
        </w:rPr>
        <w:t>&lt;</w:t>
      </w:r>
      <w:r w:rsidRPr="00956E05">
        <w:rPr>
          <w:rFonts w:ascii="Book Antiqua" w:hAnsi="Book Antiqua" w:hint="eastAsia"/>
          <w:b/>
          <w:sz w:val="24"/>
          <w:szCs w:val="24"/>
          <w:lang w:eastAsia="zh-CN"/>
        </w:rPr>
        <w:t xml:space="preserve"> </w:t>
      </w:r>
      <w:r w:rsidRPr="00956E05">
        <w:rPr>
          <w:rFonts w:ascii="Book Antiqua" w:hAnsi="Book Antiqua"/>
          <w:b/>
          <w:sz w:val="24"/>
          <w:szCs w:val="24"/>
        </w:rPr>
        <w:t xml:space="preserve">0.05) correlations of good response to endotherapy. </w:t>
      </w:r>
    </w:p>
    <w:p w14:paraId="75FFBCB6" w14:textId="77777777" w:rsidR="00D31C0C" w:rsidRDefault="00D31C0C" w:rsidP="00D31C0C">
      <w:pPr>
        <w:spacing w:after="0" w:line="240" w:lineRule="auto"/>
        <w:rPr>
          <w:rFonts w:ascii="Book Antiqua" w:hAnsi="Book Antiqua"/>
          <w:b/>
          <w:sz w:val="24"/>
          <w:szCs w:val="24"/>
        </w:rPr>
      </w:pPr>
      <w:r>
        <w:rPr>
          <w:rFonts w:ascii="Book Antiqua" w:hAnsi="Book Antiqua"/>
          <w:b/>
          <w:sz w:val="24"/>
          <w:szCs w:val="24"/>
        </w:rPr>
        <w:br w:type="page"/>
      </w:r>
    </w:p>
    <w:p w14:paraId="6EF78A26" w14:textId="77777777" w:rsidR="00D31C0C" w:rsidRPr="00094399" w:rsidRDefault="00D31C0C" w:rsidP="00D31C0C">
      <w:pPr>
        <w:spacing w:after="0" w:line="360" w:lineRule="auto"/>
        <w:jc w:val="both"/>
        <w:rPr>
          <w:rFonts w:ascii="Book Antiqua" w:hAnsi="Book Antiqua"/>
          <w:sz w:val="24"/>
          <w:szCs w:val="24"/>
          <w:lang w:eastAsia="zh-CN"/>
        </w:rPr>
      </w:pPr>
    </w:p>
    <w:p w14:paraId="297BD38F" w14:textId="77777777" w:rsidR="00D31C0C" w:rsidRPr="00094399" w:rsidRDefault="00D31C0C" w:rsidP="00D31C0C">
      <w:pPr>
        <w:spacing w:after="0" w:line="360" w:lineRule="auto"/>
        <w:jc w:val="both"/>
        <w:rPr>
          <w:rFonts w:ascii="Book Antiqua" w:hAnsi="Book Antiqua"/>
          <w:sz w:val="24"/>
          <w:szCs w:val="24"/>
        </w:rPr>
      </w:pPr>
      <w:r w:rsidRPr="00094399">
        <w:rPr>
          <w:rFonts w:ascii="Book Antiqua" w:hAnsi="Book Antiqua"/>
          <w:noProof/>
          <w:sz w:val="24"/>
          <w:szCs w:val="24"/>
          <w:lang w:val="en-US"/>
        </w:rPr>
        <mc:AlternateContent>
          <mc:Choice Requires="wps">
            <w:drawing>
              <wp:anchor distT="4294967294" distB="4294967294" distL="114300" distR="114300" simplePos="0" relativeHeight="251662336" behindDoc="0" locked="0" layoutInCell="1" allowOverlap="1" wp14:anchorId="6515FFAD" wp14:editId="17FE6FE9">
                <wp:simplePos x="0" y="0"/>
                <wp:positionH relativeFrom="column">
                  <wp:posOffset>4457700</wp:posOffset>
                </wp:positionH>
                <wp:positionV relativeFrom="paragraph">
                  <wp:posOffset>1214119</wp:posOffset>
                </wp:positionV>
                <wp:extent cx="2571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95.6pt" to="371.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" strokecolor="#4579b8 [3044]" strokeweight="1.5pt">
                <o:lock v:ext="edit" shapetype="f"/>
              </v:line>
            </w:pict>
          </mc:Fallback>
        </mc:AlternateContent>
      </w:r>
      <w:r w:rsidRPr="00094399">
        <w:rPr>
          <w:rFonts w:ascii="Book Antiqua" w:hAnsi="Book Antiqua"/>
          <w:noProof/>
          <w:sz w:val="24"/>
          <w:szCs w:val="24"/>
          <w:lang w:val="en-US"/>
        </w:rPr>
        <mc:AlternateContent>
          <mc:Choice Requires="wps">
            <w:drawing>
              <wp:anchor distT="4294967294" distB="4294967294" distL="114300" distR="114300" simplePos="0" relativeHeight="251661312" behindDoc="0" locked="0" layoutInCell="1" allowOverlap="1" wp14:anchorId="1717EBE1" wp14:editId="0BC0CCFD">
                <wp:simplePos x="0" y="0"/>
                <wp:positionH relativeFrom="column">
                  <wp:posOffset>4438650</wp:posOffset>
                </wp:positionH>
                <wp:positionV relativeFrom="paragraph">
                  <wp:posOffset>890269</wp:posOffset>
                </wp:positionV>
                <wp:extent cx="2571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5pt,70.1pt" to="369.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" strokecolor="#c4bc96 [2414]" strokeweight="1.5pt">
                <o:lock v:ext="edit" shapetype="f"/>
              </v:line>
            </w:pict>
          </mc:Fallback>
        </mc:AlternateContent>
      </w:r>
      <w:r w:rsidRPr="00094399">
        <w:rPr>
          <w:rFonts w:ascii="Book Antiqua" w:hAnsi="Book Antiqua"/>
          <w:noProof/>
          <w:sz w:val="24"/>
          <w:szCs w:val="24"/>
          <w:lang w:val="en-US"/>
        </w:rPr>
        <mc:AlternateContent>
          <mc:Choice Requires="wps">
            <w:drawing>
              <wp:anchor distT="4294967294" distB="4294967294" distL="114300" distR="114300" simplePos="0" relativeHeight="251660288" behindDoc="0" locked="0" layoutInCell="1" allowOverlap="1" wp14:anchorId="7E84CCDD" wp14:editId="47B43B03">
                <wp:simplePos x="0" y="0"/>
                <wp:positionH relativeFrom="column">
                  <wp:posOffset>4429125</wp:posOffset>
                </wp:positionH>
                <wp:positionV relativeFrom="paragraph">
                  <wp:posOffset>394969</wp:posOffset>
                </wp:positionV>
                <wp:extent cx="25717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75pt,31.1pt" to="36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" strokecolor="#92d050" strokeweight="1.5pt">
                <o:lock v:ext="edit" shapetype="f"/>
              </v:line>
            </w:pict>
          </mc:Fallback>
        </mc:AlternateContent>
      </w:r>
      <w:r w:rsidRPr="00094399">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6848BE2D" wp14:editId="49B4A741">
                <wp:simplePos x="0" y="0"/>
                <wp:positionH relativeFrom="column">
                  <wp:posOffset>4686300</wp:posOffset>
                </wp:positionH>
                <wp:positionV relativeFrom="paragraph">
                  <wp:posOffset>233045</wp:posOffset>
                </wp:positionV>
                <wp:extent cx="2022475" cy="12655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265555"/>
                        </a:xfrm>
                        <a:prstGeom prst="rect">
                          <a:avLst/>
                        </a:prstGeom>
                        <a:solidFill>
                          <a:srgbClr val="FFFFFF"/>
                        </a:solidFill>
                        <a:ln w="9525">
                          <a:noFill/>
                          <a:miter lim="800000"/>
                          <a:headEnd/>
                          <a:tailEnd/>
                        </a:ln>
                      </wps:spPr>
                      <wps:txbx>
                        <w:txbxContent>
                          <w:p w14:paraId="5E06FF4E" w14:textId="77777777" w:rsidR="00D31C0C" w:rsidRDefault="00D31C0C" w:rsidP="00D31C0C">
                            <w:r>
                              <w:t>Complete response to endotherapy</w:t>
                            </w:r>
                          </w:p>
                          <w:p w14:paraId="4D7D2B73" w14:textId="77777777" w:rsidR="00D31C0C" w:rsidRDefault="00D31C0C" w:rsidP="00D31C0C">
                            <w:r>
                              <w:t>Partial response to endotherapy</w:t>
                            </w:r>
                          </w:p>
                          <w:p w14:paraId="55F8CBFE" w14:textId="77777777" w:rsidR="00D31C0C" w:rsidRDefault="00D31C0C" w:rsidP="00D31C0C">
                            <w:r>
                              <w:t>No response to endotherapy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8.35pt;width:159.25pt;height:9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cwIgIAAB4EAAAOAAAAZHJzL2Uyb0RvYy54bWysU81u2zAMvg/YOwi6L3a8OG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" stroked="f">
                <v:textbox style="mso-fit-shape-to-text:t">
                  <w:txbxContent>
                    <w:p w14:paraId="5E06FF4E" w14:textId="77777777" w:rsidR="00D31C0C" w:rsidRDefault="00D31C0C" w:rsidP="00D31C0C">
                      <w:r>
                        <w:t>Complete response to endotherapy</w:t>
                      </w:r>
                    </w:p>
                    <w:p w14:paraId="4D7D2B73" w14:textId="77777777" w:rsidR="00D31C0C" w:rsidRDefault="00D31C0C" w:rsidP="00D31C0C">
                      <w:r>
                        <w:t>Partial response to endotherapy</w:t>
                      </w:r>
                    </w:p>
                    <w:p w14:paraId="55F8CBFE" w14:textId="77777777" w:rsidR="00D31C0C" w:rsidRDefault="00D31C0C" w:rsidP="00D31C0C">
                      <w:r>
                        <w:t>No response to endotherapy</w:t>
                      </w:r>
                    </w:p>
                  </w:txbxContent>
                </v:textbox>
              </v:shape>
            </w:pict>
          </mc:Fallback>
        </mc:AlternateContent>
      </w:r>
      <w:r w:rsidRPr="00094399">
        <w:rPr>
          <w:rFonts w:ascii="Book Antiqua" w:hAnsi="Book Antiqua"/>
          <w:noProof/>
          <w:sz w:val="24"/>
          <w:szCs w:val="24"/>
          <w:lang w:val="en-US"/>
        </w:rPr>
        <w:drawing>
          <wp:inline distT="0" distB="0" distL="0" distR="0" wp14:anchorId="32813976" wp14:editId="22863D55">
            <wp:extent cx="3971925" cy="4210050"/>
            <wp:effectExtent l="0" t="0" r="952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24283"/>
                    <a:stretch/>
                  </pic:blipFill>
                  <pic:spPr bwMode="auto">
                    <a:xfrm>
                      <a:off x="0" y="0"/>
                      <a:ext cx="3971986" cy="4210115"/>
                    </a:xfrm>
                    <a:prstGeom prst="rect">
                      <a:avLst/>
                    </a:prstGeom>
                    <a:noFill/>
                    <a:ln>
                      <a:noFill/>
                    </a:ln>
                    <a:extLst>
                      <a:ext uri="{53640926-AAD7-44d8-BBD7-CCE9431645EC}">
                        <a14:shadowObscured xmlns:a14="http://schemas.microsoft.com/office/drawing/2010/main"/>
                      </a:ext>
                    </a:extLst>
                  </pic:spPr>
                </pic:pic>
              </a:graphicData>
            </a:graphic>
          </wp:inline>
        </w:drawing>
      </w:r>
    </w:p>
    <w:p w14:paraId="0E6FE341" w14:textId="77777777" w:rsidR="00D31C0C" w:rsidRPr="00EA4059" w:rsidRDefault="00D31C0C" w:rsidP="00D31C0C">
      <w:pPr>
        <w:spacing w:after="0" w:line="360" w:lineRule="auto"/>
        <w:jc w:val="both"/>
        <w:rPr>
          <w:rFonts w:ascii="Book Antiqua" w:hAnsi="Book Antiqua"/>
          <w:b/>
          <w:sz w:val="24"/>
          <w:szCs w:val="24"/>
        </w:rPr>
      </w:pPr>
      <w:r w:rsidRPr="00EA4059">
        <w:rPr>
          <w:rFonts w:ascii="Book Antiqua" w:hAnsi="Book Antiqua"/>
          <w:b/>
          <w:sz w:val="24"/>
          <w:szCs w:val="24"/>
        </w:rPr>
        <w:t xml:space="preserve">Figure 4 Kaplan meier curves showing a clear survival benefit in patients who had a response to endotherapy. </w:t>
      </w:r>
    </w:p>
    <w:p w14:paraId="756DE0F8" w14:textId="77777777" w:rsidR="00D31C0C" w:rsidRPr="008123BF" w:rsidRDefault="00D31C0C" w:rsidP="00D31C0C">
      <w:pPr>
        <w:spacing w:after="0" w:line="360" w:lineRule="auto"/>
        <w:jc w:val="both"/>
        <w:rPr>
          <w:rFonts w:ascii="Book Antiqua" w:hAnsi="Book Antiqua"/>
          <w:b/>
          <w:sz w:val="24"/>
          <w:szCs w:val="24"/>
        </w:rPr>
      </w:pPr>
    </w:p>
    <w:p w14:paraId="135C7851" w14:textId="77777777" w:rsidR="00D31C0C" w:rsidRDefault="00D31C0C" w:rsidP="00D31C0C">
      <w:pPr>
        <w:spacing w:after="0" w:line="240" w:lineRule="auto"/>
      </w:pPr>
      <w:r>
        <w:br w:type="page"/>
      </w:r>
    </w:p>
    <w:p w14:paraId="5D807665" w14:textId="77777777" w:rsidR="00D31C0C" w:rsidRPr="00FA3B36" w:rsidRDefault="00D31C0C" w:rsidP="00D31C0C">
      <w:pPr>
        <w:spacing w:after="0" w:line="360" w:lineRule="auto"/>
        <w:jc w:val="both"/>
        <w:rPr>
          <w:rFonts w:ascii="Book Antiqua" w:hAnsi="Book Antiqua"/>
          <w:b/>
          <w:sz w:val="24"/>
          <w:szCs w:val="24"/>
          <w:lang w:eastAsia="zh-CN"/>
        </w:rPr>
      </w:pPr>
      <w:r w:rsidRPr="00FA3B36">
        <w:rPr>
          <w:rFonts w:ascii="Book Antiqua" w:hAnsi="Book Antiqua"/>
          <w:b/>
          <w:sz w:val="24"/>
          <w:szCs w:val="24"/>
        </w:rPr>
        <w:lastRenderedPageBreak/>
        <w:t xml:space="preserve">Table 1 Baseline characteristics of the patient population stratified according to response to endotherapy </w:t>
      </w:r>
    </w:p>
    <w:p w14:paraId="244AD8A9" w14:textId="77777777" w:rsidR="00D31C0C" w:rsidRPr="00094399" w:rsidRDefault="00D31C0C" w:rsidP="00D31C0C">
      <w:pPr>
        <w:spacing w:after="0" w:line="360" w:lineRule="auto"/>
        <w:jc w:val="both"/>
        <w:rPr>
          <w:rFonts w:ascii="Book Antiqua" w:hAnsi="Book Antiqua"/>
          <w:sz w:val="24"/>
          <w:szCs w:val="24"/>
        </w:rPr>
      </w:pPr>
    </w:p>
    <w:tbl>
      <w:tblPr>
        <w:tblStyle w:val="MediumShading2"/>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768"/>
        <w:gridCol w:w="1417"/>
        <w:gridCol w:w="1999"/>
        <w:gridCol w:w="1861"/>
      </w:tblGrid>
      <w:tr w:rsidR="00D31C0C" w:rsidRPr="00094399" w14:paraId="6C521BAA" w14:textId="77777777" w:rsidTr="00964F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2" w:type="dxa"/>
            <w:tcBorders>
              <w:top w:val="none" w:sz="0" w:space="0" w:color="auto"/>
              <w:left w:val="none" w:sz="0" w:space="0" w:color="auto"/>
              <w:bottom w:val="none" w:sz="0" w:space="0" w:color="auto"/>
              <w:right w:val="none" w:sz="0" w:space="0" w:color="auto"/>
            </w:tcBorders>
            <w:shd w:val="clear" w:color="auto" w:fill="auto"/>
          </w:tcPr>
          <w:p w14:paraId="6666884F" w14:textId="77777777" w:rsidR="00D31C0C" w:rsidRPr="00094399" w:rsidRDefault="00D31C0C" w:rsidP="00964F67">
            <w:pPr>
              <w:tabs>
                <w:tab w:val="left" w:pos="1605"/>
              </w:tabs>
              <w:spacing w:line="360" w:lineRule="auto"/>
              <w:jc w:val="both"/>
              <w:rPr>
                <w:rFonts w:ascii="Book Antiqua" w:hAnsi="Book Antiqua"/>
                <w:color w:val="auto"/>
                <w:sz w:val="24"/>
                <w:szCs w:val="24"/>
              </w:rPr>
            </w:pPr>
            <w:r w:rsidRPr="00094399">
              <w:rPr>
                <w:rFonts w:ascii="Book Antiqua" w:hAnsi="Book Antiqua"/>
                <w:color w:val="auto"/>
                <w:sz w:val="24"/>
                <w:szCs w:val="24"/>
              </w:rPr>
              <w:t>Parameters</w:t>
            </w:r>
            <w:r w:rsidRPr="00094399">
              <w:rPr>
                <w:rFonts w:ascii="Book Antiqua" w:hAnsi="Book Antiqua"/>
                <w:color w:val="auto"/>
                <w:sz w:val="24"/>
                <w:szCs w:val="24"/>
              </w:rPr>
              <w:tab/>
            </w:r>
          </w:p>
        </w:tc>
        <w:tc>
          <w:tcPr>
            <w:tcW w:w="1768" w:type="dxa"/>
            <w:tcBorders>
              <w:top w:val="none" w:sz="0" w:space="0" w:color="auto"/>
              <w:left w:val="none" w:sz="0" w:space="0" w:color="auto"/>
              <w:bottom w:val="none" w:sz="0" w:space="0" w:color="auto"/>
              <w:right w:val="none" w:sz="0" w:space="0" w:color="auto"/>
            </w:tcBorders>
            <w:shd w:val="clear" w:color="auto" w:fill="auto"/>
          </w:tcPr>
          <w:p w14:paraId="06883264" w14:textId="77777777" w:rsidR="00D31C0C" w:rsidRPr="00094399" w:rsidRDefault="00D31C0C" w:rsidP="00964F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4399">
              <w:rPr>
                <w:rFonts w:ascii="Book Antiqua" w:hAnsi="Book Antiqua"/>
                <w:color w:val="auto"/>
                <w:sz w:val="24"/>
                <w:szCs w:val="24"/>
              </w:rPr>
              <w:t>Total (</w:t>
            </w:r>
            <w:r w:rsidRPr="00FA3B36">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41)</w:t>
            </w:r>
          </w:p>
        </w:tc>
        <w:tc>
          <w:tcPr>
            <w:tcW w:w="1417" w:type="dxa"/>
            <w:tcBorders>
              <w:top w:val="none" w:sz="0" w:space="0" w:color="auto"/>
              <w:left w:val="none" w:sz="0" w:space="0" w:color="auto"/>
              <w:bottom w:val="none" w:sz="0" w:space="0" w:color="auto"/>
              <w:right w:val="none" w:sz="0" w:space="0" w:color="auto"/>
            </w:tcBorders>
            <w:shd w:val="clear" w:color="auto" w:fill="auto"/>
          </w:tcPr>
          <w:p w14:paraId="3201EB30" w14:textId="77777777" w:rsidR="00D31C0C" w:rsidRPr="00094399" w:rsidRDefault="00D31C0C" w:rsidP="00964F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4399">
              <w:rPr>
                <w:rFonts w:ascii="Book Antiqua" w:hAnsi="Book Antiqua"/>
                <w:color w:val="auto"/>
                <w:sz w:val="24"/>
                <w:szCs w:val="24"/>
              </w:rPr>
              <w:t>Complete response (</w:t>
            </w:r>
            <w:r w:rsidRPr="00FA3B36">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 20)</w:t>
            </w:r>
          </w:p>
        </w:tc>
        <w:tc>
          <w:tcPr>
            <w:tcW w:w="1999" w:type="dxa"/>
            <w:tcBorders>
              <w:top w:val="none" w:sz="0" w:space="0" w:color="auto"/>
              <w:left w:val="none" w:sz="0" w:space="0" w:color="auto"/>
              <w:bottom w:val="none" w:sz="0" w:space="0" w:color="auto"/>
              <w:right w:val="none" w:sz="0" w:space="0" w:color="auto"/>
            </w:tcBorders>
            <w:shd w:val="clear" w:color="auto" w:fill="auto"/>
          </w:tcPr>
          <w:p w14:paraId="0EA86782" w14:textId="77777777" w:rsidR="00D31C0C" w:rsidRPr="00094399" w:rsidRDefault="00D31C0C" w:rsidP="00964F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4399">
              <w:rPr>
                <w:rFonts w:ascii="Book Antiqua" w:hAnsi="Book Antiqua"/>
                <w:color w:val="auto"/>
                <w:sz w:val="24"/>
                <w:szCs w:val="24"/>
              </w:rPr>
              <w:t>Partial response (</w:t>
            </w:r>
            <w:r w:rsidRPr="00FA3B36">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14)</w:t>
            </w:r>
          </w:p>
        </w:tc>
        <w:tc>
          <w:tcPr>
            <w:tcW w:w="1861" w:type="dxa"/>
            <w:tcBorders>
              <w:top w:val="none" w:sz="0" w:space="0" w:color="auto"/>
              <w:left w:val="none" w:sz="0" w:space="0" w:color="auto"/>
              <w:bottom w:val="none" w:sz="0" w:space="0" w:color="auto"/>
              <w:right w:val="none" w:sz="0" w:space="0" w:color="auto"/>
            </w:tcBorders>
            <w:shd w:val="clear" w:color="auto" w:fill="auto"/>
          </w:tcPr>
          <w:p w14:paraId="6D979C3F" w14:textId="77777777" w:rsidR="00D31C0C" w:rsidRPr="00094399" w:rsidRDefault="00D31C0C" w:rsidP="00964F6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4399">
              <w:rPr>
                <w:rFonts w:ascii="Book Antiqua" w:hAnsi="Book Antiqua"/>
                <w:color w:val="auto"/>
                <w:sz w:val="24"/>
                <w:szCs w:val="24"/>
              </w:rPr>
              <w:t>No response (</w:t>
            </w:r>
            <w:r w:rsidRPr="00FA3B36">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7)</w:t>
            </w:r>
          </w:p>
        </w:tc>
      </w:tr>
      <w:tr w:rsidR="00D31C0C" w:rsidRPr="00094399" w14:paraId="4C8423ED" w14:textId="77777777" w:rsidTr="00964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24FC2F7D"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Recipient mean age</w:t>
            </w:r>
            <w:r>
              <w:rPr>
                <w:rFonts w:ascii="Book Antiqua" w:hAnsi="Book Antiqua"/>
                <w:color w:val="auto"/>
                <w:sz w:val="24"/>
                <w:szCs w:val="24"/>
              </w:rPr>
              <w:t xml:space="preserve"> (yr</w:t>
            </w:r>
            <w:r w:rsidRPr="00094399">
              <w:rPr>
                <w:rFonts w:ascii="Book Antiqua" w:hAnsi="Book Antiqua"/>
                <w:color w:val="auto"/>
                <w:sz w:val="24"/>
                <w:szCs w:val="24"/>
              </w:rPr>
              <w:t xml:space="preserve"> ±</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SD)</w:t>
            </w:r>
          </w:p>
        </w:tc>
        <w:tc>
          <w:tcPr>
            <w:tcW w:w="1768" w:type="dxa"/>
            <w:shd w:val="clear" w:color="auto" w:fill="auto"/>
          </w:tcPr>
          <w:p w14:paraId="79B68315"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40.02 ± 15.45</w:t>
            </w:r>
          </w:p>
        </w:tc>
        <w:tc>
          <w:tcPr>
            <w:tcW w:w="1417" w:type="dxa"/>
            <w:shd w:val="clear" w:color="auto" w:fill="auto"/>
          </w:tcPr>
          <w:p w14:paraId="69CFB11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37.5 ± 17.03</w:t>
            </w:r>
          </w:p>
        </w:tc>
        <w:tc>
          <w:tcPr>
            <w:tcW w:w="1999" w:type="dxa"/>
            <w:shd w:val="clear" w:color="auto" w:fill="auto"/>
          </w:tcPr>
          <w:p w14:paraId="5FC8BD5A"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 xml:space="preserve">41.0 ± 14.3 </w:t>
            </w:r>
          </w:p>
        </w:tc>
        <w:tc>
          <w:tcPr>
            <w:tcW w:w="1861" w:type="dxa"/>
            <w:shd w:val="clear" w:color="auto" w:fill="auto"/>
          </w:tcPr>
          <w:p w14:paraId="33152047"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45.29 ± 13.15</w:t>
            </w:r>
          </w:p>
        </w:tc>
      </w:tr>
      <w:tr w:rsidR="00D31C0C" w:rsidRPr="00094399" w14:paraId="5CC69A0A" w14:textId="77777777" w:rsidTr="00964F67">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046316AA"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Donor mean age</w:t>
            </w:r>
            <w:r>
              <w:rPr>
                <w:rFonts w:ascii="Book Antiqua" w:hAnsi="Book Antiqua"/>
                <w:color w:val="auto"/>
                <w:sz w:val="24"/>
                <w:szCs w:val="24"/>
              </w:rPr>
              <w:t xml:space="preserve"> (yr</w:t>
            </w:r>
            <w:r w:rsidRPr="00094399">
              <w:rPr>
                <w:rFonts w:ascii="Book Antiqua" w:hAnsi="Book Antiqua"/>
                <w:color w:val="auto"/>
                <w:sz w:val="24"/>
                <w:szCs w:val="24"/>
              </w:rPr>
              <w:t xml:space="preserve"> ±</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SD)</w:t>
            </w:r>
          </w:p>
        </w:tc>
        <w:tc>
          <w:tcPr>
            <w:tcW w:w="1768" w:type="dxa"/>
            <w:shd w:val="clear" w:color="auto" w:fill="auto"/>
          </w:tcPr>
          <w:p w14:paraId="686929E2"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39.9 ± 8.9</w:t>
            </w:r>
          </w:p>
        </w:tc>
        <w:tc>
          <w:tcPr>
            <w:tcW w:w="1417" w:type="dxa"/>
            <w:shd w:val="clear" w:color="auto" w:fill="auto"/>
          </w:tcPr>
          <w:p w14:paraId="2578B0C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38.5 ± 6.85</w:t>
            </w:r>
          </w:p>
        </w:tc>
        <w:tc>
          <w:tcPr>
            <w:tcW w:w="1999" w:type="dxa"/>
            <w:shd w:val="clear" w:color="auto" w:fill="auto"/>
          </w:tcPr>
          <w:p w14:paraId="222358F4"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39.86 ± 11.2</w:t>
            </w:r>
          </w:p>
        </w:tc>
        <w:tc>
          <w:tcPr>
            <w:tcW w:w="1861" w:type="dxa"/>
            <w:shd w:val="clear" w:color="auto" w:fill="auto"/>
          </w:tcPr>
          <w:p w14:paraId="4118501F"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44.0 ± 9.03</w:t>
            </w:r>
          </w:p>
        </w:tc>
      </w:tr>
      <w:tr w:rsidR="00D31C0C" w:rsidRPr="00094399" w14:paraId="51D3B856" w14:textId="77777777" w:rsidTr="00964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4A10573C"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Recipient gender</w:t>
            </w:r>
            <w:r>
              <w:rPr>
                <w:rFonts w:ascii="Book Antiqua" w:hAnsi="Book Antiqua"/>
                <w:color w:val="auto"/>
                <w:sz w:val="24"/>
                <w:szCs w:val="24"/>
              </w:rPr>
              <w:t xml:space="preserve"> </w:t>
            </w:r>
            <w:r>
              <w:rPr>
                <w:rFonts w:ascii="Book Antiqua" w:hAnsi="Book Antiqua" w:hint="eastAsia"/>
                <w:color w:val="auto"/>
                <w:sz w:val="24"/>
                <w:szCs w:val="24"/>
                <w:lang w:eastAsia="zh-CN"/>
              </w:rPr>
              <w:t>-</w:t>
            </w:r>
            <w:r w:rsidRPr="00094399">
              <w:rPr>
                <w:rFonts w:ascii="Book Antiqua" w:hAnsi="Book Antiqua"/>
                <w:color w:val="auto"/>
                <w:sz w:val="24"/>
                <w:szCs w:val="24"/>
              </w:rPr>
              <w:t xml:space="preserve"> male</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tc>
        <w:tc>
          <w:tcPr>
            <w:tcW w:w="1768" w:type="dxa"/>
            <w:shd w:val="clear" w:color="auto" w:fill="auto"/>
          </w:tcPr>
          <w:p w14:paraId="6FEF7E52"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36 (87.8)</w:t>
            </w:r>
          </w:p>
        </w:tc>
        <w:tc>
          <w:tcPr>
            <w:tcW w:w="1417" w:type="dxa"/>
            <w:shd w:val="clear" w:color="auto" w:fill="auto"/>
          </w:tcPr>
          <w:p w14:paraId="51CE14B6"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16 (80)</w:t>
            </w:r>
          </w:p>
        </w:tc>
        <w:tc>
          <w:tcPr>
            <w:tcW w:w="1999" w:type="dxa"/>
            <w:shd w:val="clear" w:color="auto" w:fill="auto"/>
          </w:tcPr>
          <w:p w14:paraId="69FD6CCC"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14 (100)</w:t>
            </w:r>
          </w:p>
        </w:tc>
        <w:tc>
          <w:tcPr>
            <w:tcW w:w="1861" w:type="dxa"/>
            <w:shd w:val="clear" w:color="auto" w:fill="auto"/>
          </w:tcPr>
          <w:p w14:paraId="3A43B06A"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(85.7)</w:t>
            </w:r>
          </w:p>
        </w:tc>
      </w:tr>
      <w:tr w:rsidR="00D31C0C" w:rsidRPr="00094399" w14:paraId="08BC45A7" w14:textId="77777777" w:rsidTr="00964F67">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42538F50"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Donor gender - male</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tc>
        <w:tc>
          <w:tcPr>
            <w:tcW w:w="1768" w:type="dxa"/>
            <w:shd w:val="clear" w:color="auto" w:fill="auto"/>
          </w:tcPr>
          <w:p w14:paraId="1AADC24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9 (22)</w:t>
            </w:r>
          </w:p>
        </w:tc>
        <w:tc>
          <w:tcPr>
            <w:tcW w:w="1417" w:type="dxa"/>
            <w:shd w:val="clear" w:color="auto" w:fill="auto"/>
          </w:tcPr>
          <w:p w14:paraId="170241C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(20)</w:t>
            </w:r>
          </w:p>
        </w:tc>
        <w:tc>
          <w:tcPr>
            <w:tcW w:w="1999" w:type="dxa"/>
            <w:shd w:val="clear" w:color="auto" w:fill="auto"/>
          </w:tcPr>
          <w:p w14:paraId="4CA26D66"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(28.5)</w:t>
            </w:r>
          </w:p>
        </w:tc>
        <w:tc>
          <w:tcPr>
            <w:tcW w:w="1861" w:type="dxa"/>
            <w:shd w:val="clear" w:color="auto" w:fill="auto"/>
          </w:tcPr>
          <w:p w14:paraId="0E4BB06F"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 (14.2)</w:t>
            </w:r>
          </w:p>
        </w:tc>
      </w:tr>
      <w:tr w:rsidR="00D31C0C" w:rsidRPr="00094399" w14:paraId="040D7755" w14:textId="77777777" w:rsidTr="00964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39C8DB67"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Transplant setting</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p w14:paraId="6995E00C"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lang w:eastAsia="zh-CN"/>
              </w:rPr>
            </w:pPr>
            <w:r>
              <w:rPr>
                <w:rFonts w:ascii="Book Antiqua" w:hAnsi="Book Antiqua"/>
                <w:color w:val="auto"/>
                <w:sz w:val="24"/>
                <w:szCs w:val="24"/>
              </w:rPr>
              <w:t>CLD</w:t>
            </w:r>
          </w:p>
          <w:p w14:paraId="35C12033"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lang w:eastAsia="zh-CN"/>
              </w:rPr>
            </w:pPr>
            <w:r w:rsidRPr="00094399">
              <w:rPr>
                <w:rFonts w:ascii="Book Antiqua" w:hAnsi="Book Antiqua"/>
                <w:color w:val="auto"/>
                <w:sz w:val="24"/>
                <w:szCs w:val="24"/>
              </w:rPr>
              <w:t>ALF</w:t>
            </w:r>
          </w:p>
        </w:tc>
        <w:tc>
          <w:tcPr>
            <w:tcW w:w="1768" w:type="dxa"/>
            <w:shd w:val="clear" w:color="auto" w:fill="auto"/>
          </w:tcPr>
          <w:p w14:paraId="4CFD1753"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47499F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32 (78)</w:t>
            </w:r>
          </w:p>
          <w:p w14:paraId="2843E8F5"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9 (22)</w:t>
            </w:r>
          </w:p>
        </w:tc>
        <w:tc>
          <w:tcPr>
            <w:tcW w:w="1417" w:type="dxa"/>
            <w:shd w:val="clear" w:color="auto" w:fill="auto"/>
          </w:tcPr>
          <w:p w14:paraId="504CD060"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DE2D6C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14 (70)</w:t>
            </w:r>
          </w:p>
          <w:p w14:paraId="725588D2"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(30)</w:t>
            </w:r>
          </w:p>
        </w:tc>
        <w:tc>
          <w:tcPr>
            <w:tcW w:w="1999" w:type="dxa"/>
            <w:shd w:val="clear" w:color="auto" w:fill="auto"/>
          </w:tcPr>
          <w:p w14:paraId="566ED0E8"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4512E6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12 (85.7)</w:t>
            </w:r>
          </w:p>
          <w:p w14:paraId="696EAC6A"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(14.3)</w:t>
            </w:r>
          </w:p>
        </w:tc>
        <w:tc>
          <w:tcPr>
            <w:tcW w:w="1861" w:type="dxa"/>
            <w:shd w:val="clear" w:color="auto" w:fill="auto"/>
          </w:tcPr>
          <w:p w14:paraId="55D94DC6"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C899B05"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(85.7)</w:t>
            </w:r>
          </w:p>
          <w:p w14:paraId="160CCC7C"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 (14.3)</w:t>
            </w:r>
          </w:p>
        </w:tc>
      </w:tr>
      <w:tr w:rsidR="00D31C0C" w:rsidRPr="00094399" w14:paraId="0E09A9EF" w14:textId="77777777" w:rsidTr="00964F67">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13A7B9E5"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Etiology of CLD (</w:t>
            </w:r>
            <w:r w:rsidRPr="00713112">
              <w:rPr>
                <w:rFonts w:ascii="Book Antiqua" w:hAnsi="Book Antiqua"/>
                <w:i/>
                <w:color w:val="auto"/>
                <w:sz w:val="24"/>
                <w:szCs w:val="24"/>
              </w:rPr>
              <w:t>n</w:t>
            </w:r>
            <w:r w:rsidRPr="00094399">
              <w:rPr>
                <w:rFonts w:ascii="Book Antiqua" w:hAnsi="Book Antiqua"/>
                <w:color w:val="auto"/>
                <w:sz w:val="24"/>
                <w:szCs w:val="24"/>
              </w:rPr>
              <w:t xml:space="preserve"> = 32)</w:t>
            </w:r>
          </w:p>
          <w:p w14:paraId="24933AA5"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Alcohol</w:t>
            </w:r>
          </w:p>
          <w:p w14:paraId="3F3D851D"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Cryptogenic</w:t>
            </w:r>
          </w:p>
          <w:p w14:paraId="362873B7"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Others (Wilsons, hepatitis B, hepatitis C, autoimmune)</w:t>
            </w:r>
          </w:p>
        </w:tc>
        <w:tc>
          <w:tcPr>
            <w:tcW w:w="1768" w:type="dxa"/>
            <w:shd w:val="clear" w:color="auto" w:fill="auto"/>
          </w:tcPr>
          <w:p w14:paraId="48EC069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1C5201A"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12 (37.5)</w:t>
            </w:r>
          </w:p>
          <w:p w14:paraId="226D521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13 (40.6)</w:t>
            </w:r>
          </w:p>
          <w:p w14:paraId="56F35BF4"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7 (21.8)</w:t>
            </w:r>
          </w:p>
        </w:tc>
        <w:tc>
          <w:tcPr>
            <w:tcW w:w="1417" w:type="dxa"/>
            <w:shd w:val="clear" w:color="auto" w:fill="auto"/>
          </w:tcPr>
          <w:p w14:paraId="511B756F"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574FC57"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(33.3)</w:t>
            </w:r>
          </w:p>
          <w:p w14:paraId="1401675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(46.1)</w:t>
            </w:r>
          </w:p>
          <w:p w14:paraId="14E6C80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 (42.8)</w:t>
            </w:r>
          </w:p>
        </w:tc>
        <w:tc>
          <w:tcPr>
            <w:tcW w:w="1999" w:type="dxa"/>
            <w:shd w:val="clear" w:color="auto" w:fill="auto"/>
          </w:tcPr>
          <w:p w14:paraId="74958B30"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809A2E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(50)</w:t>
            </w:r>
          </w:p>
          <w:p w14:paraId="14BC4CE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 (38.4)</w:t>
            </w:r>
          </w:p>
          <w:p w14:paraId="16DF9FA7"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(28.6)</w:t>
            </w:r>
          </w:p>
        </w:tc>
        <w:tc>
          <w:tcPr>
            <w:tcW w:w="1861" w:type="dxa"/>
            <w:shd w:val="clear" w:color="auto" w:fill="auto"/>
          </w:tcPr>
          <w:p w14:paraId="1BFC79B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FD58C10"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(16.7)</w:t>
            </w:r>
          </w:p>
          <w:p w14:paraId="7E6B18F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(15.5)</w:t>
            </w:r>
          </w:p>
          <w:p w14:paraId="6DA92BF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(28.6)</w:t>
            </w:r>
          </w:p>
        </w:tc>
      </w:tr>
      <w:tr w:rsidR="00D31C0C" w:rsidRPr="00094399" w14:paraId="6E677807" w14:textId="77777777" w:rsidTr="00964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23C8F6A4"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 xml:space="preserve">MELD </w:t>
            </w:r>
          </w:p>
        </w:tc>
        <w:tc>
          <w:tcPr>
            <w:tcW w:w="1768" w:type="dxa"/>
            <w:shd w:val="clear" w:color="auto" w:fill="auto"/>
          </w:tcPr>
          <w:p w14:paraId="6FAAA99F"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23.45 ± 6.4</w:t>
            </w:r>
          </w:p>
        </w:tc>
        <w:tc>
          <w:tcPr>
            <w:tcW w:w="1417" w:type="dxa"/>
            <w:shd w:val="clear" w:color="auto" w:fill="auto"/>
          </w:tcPr>
          <w:p w14:paraId="013A33E0"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25.07 ± 7.2</w:t>
            </w:r>
          </w:p>
        </w:tc>
        <w:tc>
          <w:tcPr>
            <w:tcW w:w="1999" w:type="dxa"/>
            <w:shd w:val="clear" w:color="auto" w:fill="auto"/>
          </w:tcPr>
          <w:p w14:paraId="30E4B646"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22.46 ± 4.75</w:t>
            </w:r>
          </w:p>
        </w:tc>
        <w:tc>
          <w:tcPr>
            <w:tcW w:w="1861" w:type="dxa"/>
            <w:shd w:val="clear" w:color="auto" w:fill="auto"/>
          </w:tcPr>
          <w:p w14:paraId="5131611D"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21.83 ± 6.52</w:t>
            </w:r>
          </w:p>
        </w:tc>
      </w:tr>
      <w:tr w:rsidR="00D31C0C" w:rsidRPr="00094399" w14:paraId="35A51CB8" w14:textId="77777777" w:rsidTr="00964F67">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127488A6"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 xml:space="preserve">Intra-operative variables </w:t>
            </w:r>
          </w:p>
          <w:p w14:paraId="1BAB158F" w14:textId="2153F4C1"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Cold Ischemia time</w:t>
            </w:r>
            <w:r>
              <w:rPr>
                <w:rFonts w:ascii="Book Antiqua" w:hAnsi="Book Antiqua" w:hint="eastAsia"/>
                <w:color w:val="auto"/>
                <w:sz w:val="24"/>
                <w:szCs w:val="24"/>
                <w:lang w:eastAsia="zh-CN"/>
              </w:rPr>
              <w:t xml:space="preserve"> </w:t>
            </w:r>
            <w:r w:rsidR="00D85F79">
              <w:rPr>
                <w:rFonts w:ascii="Book Antiqua" w:hAnsi="Book Antiqua"/>
                <w:color w:val="auto"/>
                <w:sz w:val="24"/>
                <w:szCs w:val="24"/>
              </w:rPr>
              <w:t>(secs) (mean ±</w:t>
            </w:r>
            <w:r w:rsidRPr="00094399">
              <w:rPr>
                <w:rFonts w:ascii="Book Antiqua" w:hAnsi="Book Antiqua"/>
                <w:color w:val="auto"/>
                <w:sz w:val="24"/>
                <w:szCs w:val="24"/>
              </w:rPr>
              <w:t>)</w:t>
            </w:r>
          </w:p>
          <w:p w14:paraId="0D66CCD8" w14:textId="5C12852F" w:rsidR="00D31C0C" w:rsidRPr="00094399" w:rsidRDefault="00D85F79" w:rsidP="00AB5877">
            <w:pPr>
              <w:pStyle w:val="ListParagraph"/>
              <w:spacing w:line="360" w:lineRule="auto"/>
              <w:ind w:left="0" w:firstLineChars="98" w:firstLine="255"/>
              <w:jc w:val="both"/>
              <w:rPr>
                <w:rFonts w:ascii="Book Antiqua" w:hAnsi="Book Antiqua"/>
                <w:color w:val="auto"/>
                <w:sz w:val="24"/>
                <w:szCs w:val="24"/>
              </w:rPr>
            </w:pPr>
            <w:r>
              <w:rPr>
                <w:rFonts w:ascii="Book Antiqua" w:hAnsi="Book Antiqua"/>
                <w:color w:val="auto"/>
                <w:sz w:val="24"/>
                <w:szCs w:val="24"/>
              </w:rPr>
              <w:t>Blood transfusions (mean ±</w:t>
            </w:r>
            <w:r w:rsidR="00D31C0C" w:rsidRPr="00094399">
              <w:rPr>
                <w:rFonts w:ascii="Book Antiqua" w:hAnsi="Book Antiqua"/>
                <w:color w:val="auto"/>
                <w:sz w:val="24"/>
                <w:szCs w:val="24"/>
              </w:rPr>
              <w:t>)</w:t>
            </w:r>
          </w:p>
        </w:tc>
        <w:tc>
          <w:tcPr>
            <w:tcW w:w="1768" w:type="dxa"/>
            <w:shd w:val="clear" w:color="auto" w:fill="auto"/>
          </w:tcPr>
          <w:p w14:paraId="3BCD2F4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499C2C42"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 xml:space="preserve">51.5 ± 29.2 </w:t>
            </w:r>
          </w:p>
          <w:p w14:paraId="075ABBE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EE7D4FA"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4.1 ± 2.8</w:t>
            </w:r>
          </w:p>
        </w:tc>
        <w:tc>
          <w:tcPr>
            <w:tcW w:w="1417" w:type="dxa"/>
            <w:shd w:val="clear" w:color="auto" w:fill="auto"/>
          </w:tcPr>
          <w:p w14:paraId="5EE253E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BB9EA5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53.3 ± 34.4</w:t>
            </w:r>
          </w:p>
          <w:p w14:paraId="1660A7A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150CC8E0"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4.3 ± 2.3</w:t>
            </w:r>
          </w:p>
        </w:tc>
        <w:tc>
          <w:tcPr>
            <w:tcW w:w="1999" w:type="dxa"/>
            <w:shd w:val="clear" w:color="auto" w:fill="auto"/>
          </w:tcPr>
          <w:p w14:paraId="268301F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0AEFD467"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54.08 ± 25.6</w:t>
            </w:r>
          </w:p>
          <w:p w14:paraId="2DB41B35"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7184850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 xml:space="preserve">4.3 ± 3.5 </w:t>
            </w:r>
          </w:p>
        </w:tc>
        <w:tc>
          <w:tcPr>
            <w:tcW w:w="1861" w:type="dxa"/>
            <w:shd w:val="clear" w:color="auto" w:fill="auto"/>
          </w:tcPr>
          <w:p w14:paraId="03F0A0B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41530684"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43.57 ± 28.4</w:t>
            </w:r>
          </w:p>
          <w:p w14:paraId="292DD4F7"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E4FC77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3.2 ± 2.2</w:t>
            </w:r>
          </w:p>
        </w:tc>
      </w:tr>
      <w:tr w:rsidR="00D31C0C" w:rsidRPr="00094399" w14:paraId="445F639A" w14:textId="77777777" w:rsidTr="00964F67">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1A4B808F"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t xml:space="preserve">Post op complications </w:t>
            </w:r>
          </w:p>
          <w:p w14:paraId="5D8FACE3"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Hepatic artery thrombosis</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p w14:paraId="6BE8707B"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Bile leak</w:t>
            </w:r>
          </w:p>
          <w:p w14:paraId="4F300DBA" w14:textId="77777777" w:rsidR="00D31C0C" w:rsidRPr="00094399" w:rsidRDefault="00D31C0C" w:rsidP="00AB5877">
            <w:pPr>
              <w:pStyle w:val="ListParagraph"/>
              <w:spacing w:line="360" w:lineRule="auto"/>
              <w:ind w:left="0" w:firstLineChars="147" w:firstLine="382"/>
              <w:jc w:val="both"/>
              <w:rPr>
                <w:rFonts w:ascii="Book Antiqua" w:hAnsi="Book Antiqua"/>
                <w:color w:val="auto"/>
                <w:sz w:val="24"/>
                <w:szCs w:val="24"/>
              </w:rPr>
            </w:pPr>
            <w:r w:rsidRPr="00094399">
              <w:rPr>
                <w:rFonts w:ascii="Book Antiqua" w:hAnsi="Book Antiqua"/>
                <w:color w:val="auto"/>
                <w:sz w:val="24"/>
                <w:szCs w:val="24"/>
              </w:rPr>
              <w:lastRenderedPageBreak/>
              <w:t>Mean interval between LT and leak</w:t>
            </w:r>
            <w:r>
              <w:rPr>
                <w:rFonts w:ascii="Book Antiqua" w:hAnsi="Book Antiqua"/>
                <w:color w:val="auto"/>
                <w:sz w:val="24"/>
                <w:szCs w:val="24"/>
              </w:rPr>
              <w:t xml:space="preserve"> (d</w:t>
            </w:r>
            <w:r w:rsidRPr="00094399">
              <w:rPr>
                <w:rFonts w:ascii="Book Antiqua" w:hAnsi="Book Antiqua"/>
                <w:color w:val="auto"/>
                <w:sz w:val="24"/>
                <w:szCs w:val="24"/>
              </w:rPr>
              <w:t>)</w:t>
            </w:r>
          </w:p>
          <w:p w14:paraId="018B79C2" w14:textId="77777777" w:rsidR="00D31C0C" w:rsidRPr="00094399" w:rsidRDefault="00D31C0C" w:rsidP="00AB5877">
            <w:pPr>
              <w:pStyle w:val="ListParagraph"/>
              <w:spacing w:line="360" w:lineRule="auto"/>
              <w:ind w:left="0" w:firstLineChars="147" w:firstLine="382"/>
              <w:jc w:val="both"/>
              <w:rPr>
                <w:rFonts w:ascii="Book Antiqua" w:hAnsi="Book Antiqua"/>
                <w:color w:val="auto"/>
                <w:sz w:val="24"/>
                <w:szCs w:val="24"/>
              </w:rPr>
            </w:pPr>
            <w:r w:rsidRPr="00094399">
              <w:rPr>
                <w:rFonts w:ascii="Book Antiqua" w:hAnsi="Book Antiqua"/>
                <w:color w:val="auto"/>
                <w:sz w:val="24"/>
                <w:szCs w:val="24"/>
              </w:rPr>
              <w:t>Persistent bile leak &gt;</w:t>
            </w:r>
            <w:r>
              <w:rPr>
                <w:rFonts w:ascii="Book Antiqua" w:hAnsi="Book Antiqua" w:hint="eastAsia"/>
                <w:color w:val="auto"/>
                <w:sz w:val="24"/>
                <w:szCs w:val="24"/>
                <w:lang w:eastAsia="zh-CN"/>
              </w:rPr>
              <w:t xml:space="preserve"> </w:t>
            </w:r>
            <w:r>
              <w:rPr>
                <w:rFonts w:ascii="Book Antiqua" w:hAnsi="Book Antiqua"/>
                <w:color w:val="auto"/>
                <w:sz w:val="24"/>
                <w:szCs w:val="24"/>
              </w:rPr>
              <w:t>4 wk</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tc>
        <w:tc>
          <w:tcPr>
            <w:tcW w:w="1768" w:type="dxa"/>
            <w:shd w:val="clear" w:color="auto" w:fill="auto"/>
          </w:tcPr>
          <w:p w14:paraId="5ECAAB24"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0146F9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 (12.2)</w:t>
            </w:r>
          </w:p>
          <w:p w14:paraId="4B0A3EFC"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31F33C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26 (65)</w:t>
            </w:r>
          </w:p>
          <w:p w14:paraId="3F12E25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lastRenderedPageBreak/>
              <w:t>18.4</w:t>
            </w:r>
          </w:p>
          <w:p w14:paraId="528102A9"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A4FE0F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5754556"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14 (34.1)</w:t>
            </w:r>
          </w:p>
        </w:tc>
        <w:tc>
          <w:tcPr>
            <w:tcW w:w="1417" w:type="dxa"/>
            <w:shd w:val="clear" w:color="auto" w:fill="auto"/>
          </w:tcPr>
          <w:p w14:paraId="1EF1A82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7CD4EBE"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0 (0)</w:t>
            </w:r>
          </w:p>
          <w:p w14:paraId="5A528FAF"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C5F2369"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12 (60)</w:t>
            </w:r>
          </w:p>
          <w:p w14:paraId="58DE502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lastRenderedPageBreak/>
              <w:t>20.85</w:t>
            </w:r>
          </w:p>
          <w:p w14:paraId="63B4EBC9"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EC66A24"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CE2C50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(14.2)</w:t>
            </w:r>
          </w:p>
        </w:tc>
        <w:tc>
          <w:tcPr>
            <w:tcW w:w="1999" w:type="dxa"/>
            <w:shd w:val="clear" w:color="auto" w:fill="auto"/>
          </w:tcPr>
          <w:p w14:paraId="72ADE1ED"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3C14460"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3 (60)</w:t>
            </w:r>
          </w:p>
          <w:p w14:paraId="7868D357"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880A0D9"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10 (71.4)</w:t>
            </w:r>
          </w:p>
          <w:p w14:paraId="29A7826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lastRenderedPageBreak/>
              <w:t>12.6</w:t>
            </w:r>
          </w:p>
          <w:p w14:paraId="1A4317B1"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AF0AC75"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E14BF1A"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8 (57.1)</w:t>
            </w:r>
          </w:p>
        </w:tc>
        <w:tc>
          <w:tcPr>
            <w:tcW w:w="1861" w:type="dxa"/>
            <w:shd w:val="clear" w:color="auto" w:fill="auto"/>
          </w:tcPr>
          <w:p w14:paraId="1CF3FD92"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7539B8F"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(40)</w:t>
            </w:r>
          </w:p>
          <w:p w14:paraId="3D83AEC4"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FD46BAB"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(57.1)</w:t>
            </w:r>
          </w:p>
          <w:p w14:paraId="1333707E"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lastRenderedPageBreak/>
              <w:t>5.6</w:t>
            </w:r>
          </w:p>
          <w:p w14:paraId="376F3E82"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1BDC590"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850F1F7" w14:textId="77777777" w:rsidR="00D31C0C" w:rsidRPr="00094399" w:rsidRDefault="00D31C0C" w:rsidP="00964F6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(28.7)</w:t>
            </w:r>
          </w:p>
        </w:tc>
      </w:tr>
      <w:tr w:rsidR="00D31C0C" w:rsidRPr="00094399" w14:paraId="4F715432" w14:textId="77777777" w:rsidTr="00964F67">
        <w:trPr>
          <w:trHeight w:val="1499"/>
        </w:trPr>
        <w:tc>
          <w:tcPr>
            <w:cnfStyle w:val="001000000000" w:firstRow="0" w:lastRow="0" w:firstColumn="1" w:lastColumn="0" w:oddVBand="0" w:evenVBand="0" w:oddHBand="0" w:evenHBand="0" w:firstRowFirstColumn="0" w:firstRowLastColumn="0" w:lastRowFirstColumn="0" w:lastRowLastColumn="0"/>
            <w:tcW w:w="3302" w:type="dxa"/>
            <w:tcBorders>
              <w:left w:val="none" w:sz="0" w:space="0" w:color="auto"/>
              <w:bottom w:val="none" w:sz="0" w:space="0" w:color="auto"/>
              <w:right w:val="none" w:sz="0" w:space="0" w:color="auto"/>
            </w:tcBorders>
            <w:shd w:val="clear" w:color="auto" w:fill="auto"/>
          </w:tcPr>
          <w:p w14:paraId="1A7CE0BE" w14:textId="77777777" w:rsidR="00D31C0C" w:rsidRPr="00094399" w:rsidRDefault="00D31C0C" w:rsidP="00964F67">
            <w:pPr>
              <w:spacing w:line="360" w:lineRule="auto"/>
              <w:jc w:val="both"/>
              <w:rPr>
                <w:rFonts w:ascii="Book Antiqua" w:hAnsi="Book Antiqua"/>
                <w:color w:val="auto"/>
                <w:sz w:val="24"/>
                <w:szCs w:val="24"/>
              </w:rPr>
            </w:pPr>
            <w:r w:rsidRPr="00094399">
              <w:rPr>
                <w:rFonts w:ascii="Book Antiqua" w:hAnsi="Book Antiqua"/>
                <w:color w:val="auto"/>
                <w:sz w:val="24"/>
                <w:szCs w:val="24"/>
              </w:rPr>
              <w:lastRenderedPageBreak/>
              <w:t>Clinical presentation</w:t>
            </w:r>
            <w:r>
              <w:rPr>
                <w:rFonts w:ascii="Book Antiqua" w:hAnsi="Book Antiqua" w:hint="eastAsia"/>
                <w:color w:val="auto"/>
                <w:sz w:val="24"/>
                <w:szCs w:val="24"/>
                <w:lang w:eastAsia="zh-CN"/>
              </w:rPr>
              <w:t>,</w:t>
            </w:r>
            <w:r>
              <w:rPr>
                <w:rFonts w:ascii="Book Antiqua" w:hAnsi="Book Antiqua"/>
                <w:color w:val="auto"/>
                <w:sz w:val="24"/>
                <w:szCs w:val="24"/>
              </w:rPr>
              <w:t xml:space="preserve"> </w:t>
            </w:r>
            <w:r w:rsidRPr="00713112">
              <w:rPr>
                <w:rFonts w:ascii="Book Antiqua" w:hAnsi="Book Antiqua"/>
                <w:i/>
                <w:color w:val="auto"/>
                <w:sz w:val="24"/>
                <w:szCs w:val="24"/>
              </w:rPr>
              <w:t>n</w:t>
            </w:r>
            <w:r>
              <w:rPr>
                <w:rFonts w:ascii="Book Antiqua" w:hAnsi="Book Antiqua" w:hint="eastAsia"/>
                <w:color w:val="auto"/>
                <w:sz w:val="24"/>
                <w:szCs w:val="24"/>
                <w:lang w:eastAsia="zh-CN"/>
              </w:rPr>
              <w:t xml:space="preserve"> </w:t>
            </w:r>
            <w:r w:rsidRPr="00094399">
              <w:rPr>
                <w:rFonts w:ascii="Book Antiqua" w:hAnsi="Book Antiqua"/>
                <w:color w:val="auto"/>
                <w:sz w:val="24"/>
                <w:szCs w:val="24"/>
              </w:rPr>
              <w:t>(%)</w:t>
            </w:r>
          </w:p>
          <w:p w14:paraId="43C68BAD"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Cholangitis</w:t>
            </w:r>
          </w:p>
          <w:p w14:paraId="32E93D98"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Pruritus alone</w:t>
            </w:r>
          </w:p>
          <w:p w14:paraId="38ECD094" w14:textId="77777777" w:rsidR="00D31C0C" w:rsidRPr="00094399" w:rsidRDefault="00D31C0C" w:rsidP="00AB5877">
            <w:pPr>
              <w:pStyle w:val="ListParagraph"/>
              <w:spacing w:line="360" w:lineRule="auto"/>
              <w:ind w:left="0" w:firstLineChars="98" w:firstLine="255"/>
              <w:jc w:val="both"/>
              <w:rPr>
                <w:rFonts w:ascii="Book Antiqua" w:hAnsi="Book Antiqua"/>
                <w:color w:val="auto"/>
                <w:sz w:val="24"/>
                <w:szCs w:val="24"/>
              </w:rPr>
            </w:pPr>
            <w:r w:rsidRPr="00094399">
              <w:rPr>
                <w:rFonts w:ascii="Book Antiqua" w:hAnsi="Book Antiqua"/>
                <w:color w:val="auto"/>
                <w:sz w:val="24"/>
                <w:szCs w:val="24"/>
              </w:rPr>
              <w:t>Jaundice</w:t>
            </w:r>
          </w:p>
        </w:tc>
        <w:tc>
          <w:tcPr>
            <w:tcW w:w="1768" w:type="dxa"/>
            <w:shd w:val="clear" w:color="auto" w:fill="auto"/>
          </w:tcPr>
          <w:p w14:paraId="700A87D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F0B422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15 (36.6)</w:t>
            </w:r>
          </w:p>
          <w:p w14:paraId="4DF52789"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16 (39)</w:t>
            </w:r>
          </w:p>
          <w:p w14:paraId="50FA7F0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16 (39)</w:t>
            </w:r>
          </w:p>
        </w:tc>
        <w:tc>
          <w:tcPr>
            <w:tcW w:w="1417" w:type="dxa"/>
            <w:shd w:val="clear" w:color="auto" w:fill="auto"/>
          </w:tcPr>
          <w:p w14:paraId="34E8C5C1"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60F74126"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(30)</w:t>
            </w:r>
          </w:p>
          <w:p w14:paraId="088B25F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7 (43.75)</w:t>
            </w:r>
          </w:p>
          <w:p w14:paraId="5D3B9844"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 (31.25)</w:t>
            </w:r>
          </w:p>
        </w:tc>
        <w:tc>
          <w:tcPr>
            <w:tcW w:w="1999" w:type="dxa"/>
            <w:shd w:val="clear" w:color="auto" w:fill="auto"/>
          </w:tcPr>
          <w:p w14:paraId="524D635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7DE9A785"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7 (42.1)</w:t>
            </w:r>
          </w:p>
          <w:p w14:paraId="07CC9720"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4 (25)</w:t>
            </w:r>
          </w:p>
          <w:p w14:paraId="4ECE5933"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6 (37.5)</w:t>
            </w:r>
          </w:p>
        </w:tc>
        <w:tc>
          <w:tcPr>
            <w:tcW w:w="1861" w:type="dxa"/>
            <w:shd w:val="clear" w:color="auto" w:fill="auto"/>
          </w:tcPr>
          <w:p w14:paraId="5D40EAAB"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1E77869A"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2 ()</w:t>
            </w:r>
          </w:p>
          <w:p w14:paraId="6A738BAC"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 (31.25)</w:t>
            </w:r>
          </w:p>
          <w:p w14:paraId="6DC23B7E" w14:textId="77777777" w:rsidR="00D31C0C" w:rsidRPr="00094399" w:rsidRDefault="00D31C0C" w:rsidP="00964F6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4399">
              <w:rPr>
                <w:rFonts w:ascii="Book Antiqua" w:hAnsi="Book Antiqua"/>
                <w:sz w:val="24"/>
                <w:szCs w:val="24"/>
              </w:rPr>
              <w:t>5 (31.25)</w:t>
            </w:r>
          </w:p>
        </w:tc>
      </w:tr>
    </w:tbl>
    <w:p w14:paraId="49B7F2EE" w14:textId="77777777" w:rsidR="00D31C0C" w:rsidRDefault="00D31C0C" w:rsidP="00D31C0C">
      <w:pPr>
        <w:spacing w:after="0" w:line="360" w:lineRule="auto"/>
        <w:jc w:val="both"/>
        <w:rPr>
          <w:rFonts w:ascii="Book Antiqua" w:hAnsi="Book Antiqua"/>
          <w:sz w:val="24"/>
          <w:szCs w:val="24"/>
          <w:lang w:eastAsia="zh-CN"/>
        </w:rPr>
      </w:pPr>
    </w:p>
    <w:p w14:paraId="30EF7C76" w14:textId="77777777" w:rsidR="00D31C0C" w:rsidRPr="00762A41" w:rsidRDefault="00D31C0C" w:rsidP="00D31C0C">
      <w:pPr>
        <w:spacing w:after="0" w:line="360" w:lineRule="auto"/>
        <w:jc w:val="both"/>
        <w:rPr>
          <w:rFonts w:ascii="Book Antiqua" w:hAnsi="Book Antiqua"/>
          <w:sz w:val="24"/>
          <w:szCs w:val="24"/>
          <w:lang w:eastAsia="zh-CN"/>
        </w:rPr>
      </w:pPr>
      <w:r w:rsidRPr="00762A41">
        <w:rPr>
          <w:rFonts w:ascii="Book Antiqua" w:hAnsi="Book Antiqua"/>
          <w:sz w:val="24"/>
          <w:szCs w:val="24"/>
        </w:rPr>
        <w:t>CLD</w:t>
      </w:r>
      <w:r w:rsidRPr="00762A41">
        <w:rPr>
          <w:rFonts w:ascii="Book Antiqua" w:hAnsi="Book Antiqua" w:hint="eastAsia"/>
          <w:sz w:val="24"/>
          <w:szCs w:val="24"/>
          <w:lang w:eastAsia="zh-CN"/>
        </w:rPr>
        <w:t>:</w:t>
      </w:r>
      <w:r w:rsidRPr="00762A41">
        <w:rPr>
          <w:rFonts w:ascii="Book Antiqua" w:hAnsi="Book Antiqua"/>
          <w:sz w:val="24"/>
          <w:szCs w:val="24"/>
        </w:rPr>
        <w:t xml:space="preserve"> Chronic liver disease</w:t>
      </w:r>
      <w:r>
        <w:rPr>
          <w:rFonts w:ascii="Book Antiqua" w:hAnsi="Book Antiqua" w:hint="eastAsia"/>
          <w:sz w:val="24"/>
          <w:szCs w:val="24"/>
          <w:lang w:eastAsia="zh-CN"/>
        </w:rPr>
        <w:t xml:space="preserve">; </w:t>
      </w:r>
      <w:r w:rsidRPr="00762A41">
        <w:rPr>
          <w:rFonts w:ascii="Book Antiqua" w:hAnsi="Book Antiqua"/>
          <w:sz w:val="24"/>
          <w:szCs w:val="24"/>
        </w:rPr>
        <w:t>ALF</w:t>
      </w:r>
      <w:r w:rsidRPr="00762A41">
        <w:rPr>
          <w:rFonts w:ascii="Book Antiqua" w:hAnsi="Book Antiqua" w:hint="eastAsia"/>
          <w:lang w:eastAsia="zh-CN"/>
        </w:rPr>
        <w:t>:</w:t>
      </w:r>
      <w:r w:rsidRPr="00762A41">
        <w:rPr>
          <w:rFonts w:ascii="Book Antiqua" w:hAnsi="Book Antiqua"/>
          <w:sz w:val="24"/>
          <w:szCs w:val="24"/>
        </w:rPr>
        <w:t xml:space="preserve"> </w:t>
      </w:r>
      <w:r w:rsidRPr="00094399">
        <w:rPr>
          <w:rFonts w:ascii="Book Antiqua" w:hAnsi="Book Antiqua"/>
          <w:sz w:val="24"/>
          <w:szCs w:val="24"/>
        </w:rPr>
        <w:t>Acute liver failure</w:t>
      </w:r>
      <w:r>
        <w:rPr>
          <w:rFonts w:ascii="Book Antiqua" w:hAnsi="Book Antiqua" w:hint="eastAsia"/>
          <w:sz w:val="24"/>
          <w:szCs w:val="24"/>
          <w:lang w:eastAsia="zh-CN"/>
        </w:rPr>
        <w:t>.</w:t>
      </w:r>
    </w:p>
    <w:p w14:paraId="6E869933" w14:textId="77777777" w:rsidR="00D31C0C" w:rsidRDefault="00D31C0C" w:rsidP="00D31C0C">
      <w:pPr>
        <w:spacing w:after="0" w:line="240" w:lineRule="auto"/>
      </w:pPr>
      <w:r>
        <w:br w:type="page"/>
      </w:r>
    </w:p>
    <w:p w14:paraId="3CB02DAB" w14:textId="77777777" w:rsidR="00D31C0C" w:rsidRPr="00EA4059" w:rsidRDefault="00D31C0C" w:rsidP="00D31C0C">
      <w:pPr>
        <w:spacing w:after="0" w:line="360" w:lineRule="auto"/>
        <w:jc w:val="both"/>
        <w:rPr>
          <w:rFonts w:ascii="Book Antiqua" w:hAnsi="Book Antiqua"/>
          <w:b/>
          <w:sz w:val="24"/>
          <w:szCs w:val="24"/>
          <w:lang w:eastAsia="zh-CN"/>
        </w:rPr>
      </w:pPr>
      <w:r w:rsidRPr="00EA4059">
        <w:rPr>
          <w:rFonts w:ascii="Book Antiqua" w:hAnsi="Book Antiqua"/>
          <w:b/>
          <w:sz w:val="24"/>
          <w:szCs w:val="24"/>
        </w:rPr>
        <w:lastRenderedPageBreak/>
        <w:t xml:space="preserve">Table 2 Impact of endotherapy protocol and morphology of the stricture on therapeutic efficacy </w:t>
      </w:r>
    </w:p>
    <w:tbl>
      <w:tblPr>
        <w:tblStyle w:val="TableGrid"/>
        <w:tblW w:w="0" w:type="auto"/>
        <w:tblLook w:val="0000" w:firstRow="0" w:lastRow="0" w:firstColumn="0" w:lastColumn="0" w:noHBand="0" w:noVBand="0"/>
      </w:tblPr>
      <w:tblGrid>
        <w:gridCol w:w="4077"/>
        <w:gridCol w:w="1276"/>
        <w:gridCol w:w="1985"/>
        <w:gridCol w:w="1904"/>
      </w:tblGrid>
      <w:tr w:rsidR="00D31C0C" w:rsidRPr="00094399" w14:paraId="26B38723" w14:textId="77777777" w:rsidTr="00964F67">
        <w:trPr>
          <w:trHeight w:val="555"/>
        </w:trPr>
        <w:tc>
          <w:tcPr>
            <w:tcW w:w="4077" w:type="dxa"/>
            <w:shd w:val="clear" w:color="auto" w:fill="auto"/>
          </w:tcPr>
          <w:p w14:paraId="4DD4C16D" w14:textId="77777777" w:rsidR="00D31C0C" w:rsidRPr="00094399" w:rsidRDefault="00D31C0C" w:rsidP="00964F67">
            <w:pPr>
              <w:spacing w:line="360" w:lineRule="auto"/>
              <w:jc w:val="both"/>
              <w:rPr>
                <w:rFonts w:ascii="Book Antiqua" w:hAnsi="Book Antiqua"/>
                <w:b/>
                <w:sz w:val="24"/>
                <w:szCs w:val="24"/>
              </w:rPr>
            </w:pPr>
            <w:r w:rsidRPr="00094399">
              <w:rPr>
                <w:rFonts w:ascii="Book Antiqua" w:hAnsi="Book Antiqua"/>
                <w:b/>
                <w:sz w:val="24"/>
                <w:szCs w:val="24"/>
              </w:rPr>
              <w:t>Endotherapy details</w:t>
            </w:r>
          </w:p>
        </w:tc>
        <w:tc>
          <w:tcPr>
            <w:tcW w:w="1276" w:type="dxa"/>
            <w:shd w:val="clear" w:color="auto" w:fill="auto"/>
          </w:tcPr>
          <w:p w14:paraId="760D574C" w14:textId="77777777" w:rsidR="00D31C0C" w:rsidRPr="00094399" w:rsidRDefault="00D31C0C" w:rsidP="00964F67">
            <w:pPr>
              <w:spacing w:line="360" w:lineRule="auto"/>
              <w:jc w:val="both"/>
              <w:rPr>
                <w:rFonts w:ascii="Book Antiqua" w:hAnsi="Book Antiqua"/>
                <w:b/>
                <w:sz w:val="24"/>
                <w:szCs w:val="24"/>
              </w:rPr>
            </w:pPr>
            <w:r w:rsidRPr="00094399">
              <w:rPr>
                <w:rFonts w:ascii="Book Antiqua" w:hAnsi="Book Antiqua"/>
                <w:b/>
                <w:sz w:val="24"/>
                <w:szCs w:val="24"/>
              </w:rPr>
              <w:t>Total (</w:t>
            </w:r>
            <w:r w:rsidRPr="00EA4059">
              <w:rPr>
                <w:rFonts w:ascii="Book Antiqua" w:hAnsi="Book Antiqua"/>
                <w:b/>
                <w:i/>
                <w:sz w:val="24"/>
                <w:szCs w:val="24"/>
              </w:rPr>
              <w:t>n</w:t>
            </w:r>
            <w:r>
              <w:rPr>
                <w:rFonts w:ascii="Book Antiqua" w:hAnsi="Book Antiqua" w:hint="eastAsia"/>
                <w:b/>
                <w:sz w:val="24"/>
                <w:szCs w:val="24"/>
                <w:lang w:eastAsia="zh-CN"/>
              </w:rPr>
              <w:t xml:space="preserve"> </w:t>
            </w:r>
            <w:r w:rsidRPr="00094399">
              <w:rPr>
                <w:rFonts w:ascii="Book Antiqua" w:hAnsi="Book Antiqua"/>
                <w:b/>
                <w:sz w:val="24"/>
                <w:szCs w:val="24"/>
              </w:rPr>
              <w:t>=</w:t>
            </w:r>
            <w:r>
              <w:rPr>
                <w:rFonts w:ascii="Book Antiqua" w:hAnsi="Book Antiqua" w:hint="eastAsia"/>
                <w:b/>
                <w:sz w:val="24"/>
                <w:szCs w:val="24"/>
                <w:lang w:eastAsia="zh-CN"/>
              </w:rPr>
              <w:t xml:space="preserve"> </w:t>
            </w:r>
            <w:r w:rsidRPr="00094399">
              <w:rPr>
                <w:rFonts w:ascii="Book Antiqua" w:hAnsi="Book Antiqua"/>
                <w:b/>
                <w:sz w:val="24"/>
                <w:szCs w:val="24"/>
              </w:rPr>
              <w:t>41)</w:t>
            </w:r>
          </w:p>
        </w:tc>
        <w:tc>
          <w:tcPr>
            <w:tcW w:w="1985" w:type="dxa"/>
            <w:shd w:val="clear" w:color="auto" w:fill="auto"/>
          </w:tcPr>
          <w:p w14:paraId="78DB039B" w14:textId="77777777" w:rsidR="00D31C0C" w:rsidRPr="00094399" w:rsidRDefault="00D31C0C" w:rsidP="00964F67">
            <w:pPr>
              <w:spacing w:line="360" w:lineRule="auto"/>
              <w:jc w:val="both"/>
              <w:rPr>
                <w:rFonts w:ascii="Book Antiqua" w:hAnsi="Book Antiqua"/>
                <w:b/>
                <w:sz w:val="24"/>
                <w:szCs w:val="24"/>
              </w:rPr>
            </w:pPr>
            <w:r w:rsidRPr="00094399">
              <w:rPr>
                <w:rFonts w:ascii="Book Antiqua" w:hAnsi="Book Antiqua"/>
                <w:b/>
                <w:sz w:val="24"/>
                <w:szCs w:val="24"/>
              </w:rPr>
              <w:t>Complete response (</w:t>
            </w:r>
            <w:r w:rsidRPr="00EA4059">
              <w:rPr>
                <w:rFonts w:ascii="Book Antiqua" w:hAnsi="Book Antiqua"/>
                <w:b/>
                <w:i/>
                <w:sz w:val="24"/>
                <w:szCs w:val="24"/>
              </w:rPr>
              <w:t>n</w:t>
            </w:r>
            <w:r>
              <w:rPr>
                <w:rFonts w:ascii="Book Antiqua" w:hAnsi="Book Antiqua" w:hint="eastAsia"/>
                <w:b/>
                <w:sz w:val="24"/>
                <w:szCs w:val="24"/>
                <w:lang w:eastAsia="zh-CN"/>
              </w:rPr>
              <w:t xml:space="preserve"> </w:t>
            </w:r>
            <w:r w:rsidRPr="00094399">
              <w:rPr>
                <w:rFonts w:ascii="Book Antiqua" w:hAnsi="Book Antiqua"/>
                <w:b/>
                <w:sz w:val="24"/>
                <w:szCs w:val="24"/>
              </w:rPr>
              <w:t>=</w:t>
            </w:r>
            <w:r>
              <w:rPr>
                <w:rFonts w:ascii="Book Antiqua" w:hAnsi="Book Antiqua" w:hint="eastAsia"/>
                <w:b/>
                <w:sz w:val="24"/>
                <w:szCs w:val="24"/>
                <w:lang w:eastAsia="zh-CN"/>
              </w:rPr>
              <w:t xml:space="preserve"> </w:t>
            </w:r>
            <w:r w:rsidRPr="00094399">
              <w:rPr>
                <w:rFonts w:ascii="Book Antiqua" w:hAnsi="Book Antiqua"/>
                <w:b/>
                <w:sz w:val="24"/>
                <w:szCs w:val="24"/>
              </w:rPr>
              <w:t>20)</w:t>
            </w:r>
          </w:p>
        </w:tc>
        <w:tc>
          <w:tcPr>
            <w:tcW w:w="1904" w:type="dxa"/>
            <w:shd w:val="clear" w:color="auto" w:fill="auto"/>
          </w:tcPr>
          <w:p w14:paraId="05263B09" w14:textId="77777777" w:rsidR="00D31C0C" w:rsidRPr="00094399" w:rsidRDefault="00D31C0C" w:rsidP="00964F67">
            <w:pPr>
              <w:spacing w:line="360" w:lineRule="auto"/>
              <w:jc w:val="both"/>
              <w:rPr>
                <w:rFonts w:ascii="Book Antiqua" w:hAnsi="Book Antiqua"/>
                <w:b/>
                <w:sz w:val="24"/>
                <w:szCs w:val="24"/>
              </w:rPr>
            </w:pPr>
            <w:r>
              <w:rPr>
                <w:rFonts w:ascii="Book Antiqua" w:hAnsi="Book Antiqua"/>
                <w:b/>
                <w:sz w:val="24"/>
                <w:szCs w:val="24"/>
              </w:rPr>
              <w:t>Partial/</w:t>
            </w:r>
            <w:r w:rsidRPr="00094399">
              <w:rPr>
                <w:rFonts w:ascii="Book Antiqua" w:hAnsi="Book Antiqua"/>
                <w:b/>
                <w:sz w:val="24"/>
                <w:szCs w:val="24"/>
              </w:rPr>
              <w:t>no response (</w:t>
            </w:r>
            <w:r w:rsidRPr="00EA4059">
              <w:rPr>
                <w:rFonts w:ascii="Book Antiqua" w:hAnsi="Book Antiqua"/>
                <w:b/>
                <w:i/>
                <w:sz w:val="24"/>
                <w:szCs w:val="24"/>
              </w:rPr>
              <w:t>n</w:t>
            </w:r>
            <w:r>
              <w:rPr>
                <w:rFonts w:ascii="Book Antiqua" w:hAnsi="Book Antiqua" w:hint="eastAsia"/>
                <w:b/>
                <w:sz w:val="24"/>
                <w:szCs w:val="24"/>
                <w:lang w:eastAsia="zh-CN"/>
              </w:rPr>
              <w:t xml:space="preserve"> </w:t>
            </w:r>
            <w:r w:rsidRPr="00094399">
              <w:rPr>
                <w:rFonts w:ascii="Book Antiqua" w:hAnsi="Book Antiqua"/>
                <w:b/>
                <w:sz w:val="24"/>
                <w:szCs w:val="24"/>
              </w:rPr>
              <w:t>=</w:t>
            </w:r>
            <w:r>
              <w:rPr>
                <w:rFonts w:ascii="Book Antiqua" w:hAnsi="Book Antiqua" w:hint="eastAsia"/>
                <w:b/>
                <w:sz w:val="24"/>
                <w:szCs w:val="24"/>
                <w:lang w:eastAsia="zh-CN"/>
              </w:rPr>
              <w:t xml:space="preserve"> </w:t>
            </w:r>
            <w:r w:rsidRPr="00094399">
              <w:rPr>
                <w:rFonts w:ascii="Book Antiqua" w:hAnsi="Book Antiqua"/>
                <w:b/>
                <w:sz w:val="24"/>
                <w:szCs w:val="24"/>
              </w:rPr>
              <w:t>21)</w:t>
            </w:r>
          </w:p>
        </w:tc>
      </w:tr>
      <w:tr w:rsidR="00D31C0C" w:rsidRPr="00094399" w14:paraId="1D0BAC2C" w14:textId="77777777" w:rsidTr="00964F67">
        <w:tblPrEx>
          <w:tblLook w:val="04A0" w:firstRow="1" w:lastRow="0" w:firstColumn="1" w:lastColumn="0" w:noHBand="0" w:noVBand="1"/>
        </w:tblPrEx>
        <w:tc>
          <w:tcPr>
            <w:tcW w:w="4077" w:type="dxa"/>
            <w:shd w:val="clear" w:color="auto" w:fill="auto"/>
          </w:tcPr>
          <w:p w14:paraId="50540C66"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Mean time interval between LT and first ERCP (d)</w:t>
            </w:r>
          </w:p>
          <w:p w14:paraId="436C9838"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Mean No. of ERCP</w:t>
            </w:r>
            <w:r w:rsidRPr="00094399">
              <w:rPr>
                <w:rFonts w:ascii="Book Antiqua" w:hAnsi="Book Antiqua"/>
                <w:sz w:val="24"/>
                <w:szCs w:val="24"/>
                <w:vertAlign w:val="superscript"/>
              </w:rPr>
              <w:t>a</w:t>
            </w:r>
          </w:p>
          <w:p w14:paraId="38187D27" w14:textId="77777777" w:rsidR="00D31C0C" w:rsidRPr="00094399" w:rsidRDefault="00D31C0C" w:rsidP="00964F67">
            <w:pPr>
              <w:pStyle w:val="ListParagraph"/>
              <w:spacing w:line="360" w:lineRule="auto"/>
              <w:ind w:left="0"/>
              <w:jc w:val="both"/>
              <w:rPr>
                <w:rFonts w:ascii="Book Antiqua" w:hAnsi="Book Antiqua"/>
                <w:sz w:val="24"/>
                <w:szCs w:val="24"/>
              </w:rPr>
            </w:pPr>
            <w:r>
              <w:rPr>
                <w:rFonts w:ascii="Book Antiqua" w:hAnsi="Book Antiqua"/>
                <w:sz w:val="24"/>
                <w:szCs w:val="24"/>
              </w:rPr>
              <w:t>Mean Stricture length (cm</w:t>
            </w:r>
            <w:r w:rsidRPr="00094399">
              <w:rPr>
                <w:rFonts w:ascii="Book Antiqua" w:hAnsi="Book Antiqua"/>
                <w:sz w:val="24"/>
                <w:szCs w:val="24"/>
              </w:rPr>
              <w:t>)</w:t>
            </w:r>
          </w:p>
          <w:p w14:paraId="1E860EB9"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Initial response to ERCP</w:t>
            </w:r>
            <w:r>
              <w:rPr>
                <w:rFonts w:ascii="Book Antiqua" w:hAnsi="Book Antiqua" w:hint="eastAsia"/>
                <w:sz w:val="24"/>
                <w:szCs w:val="24"/>
                <w:lang w:eastAsia="zh-CN"/>
              </w:rPr>
              <w:t>,</w:t>
            </w:r>
            <w:r w:rsidRPr="00094399">
              <w:rPr>
                <w:rFonts w:ascii="Book Antiqua" w:hAnsi="Book Antiqua"/>
                <w:sz w:val="24"/>
                <w:szCs w:val="24"/>
              </w:rPr>
              <w:t xml:space="preserve"> </w:t>
            </w:r>
            <w:r w:rsidRPr="00EA4059">
              <w:rPr>
                <w:rFonts w:ascii="Book Antiqua" w:hAnsi="Book Antiqua"/>
                <w:i/>
                <w:sz w:val="24"/>
                <w:szCs w:val="24"/>
              </w:rPr>
              <w:t>n</w:t>
            </w:r>
            <w:r>
              <w:rPr>
                <w:rFonts w:ascii="Book Antiqua" w:hAnsi="Book Antiqua" w:hint="eastAsia"/>
                <w:sz w:val="24"/>
                <w:szCs w:val="24"/>
                <w:lang w:eastAsia="zh-CN"/>
              </w:rPr>
              <w:t xml:space="preserve"> </w:t>
            </w:r>
            <w:r w:rsidRPr="00094399">
              <w:rPr>
                <w:rFonts w:ascii="Book Antiqua" w:hAnsi="Book Antiqua"/>
                <w:sz w:val="24"/>
                <w:szCs w:val="24"/>
              </w:rPr>
              <w:t>(%)</w:t>
            </w:r>
          </w:p>
          <w:p w14:paraId="17EF829C"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Aggressive stent therapy</w:t>
            </w:r>
            <w:r w:rsidRPr="00094399">
              <w:rPr>
                <w:rFonts w:ascii="Book Antiqua" w:hAnsi="Book Antiqua"/>
                <w:sz w:val="24"/>
                <w:szCs w:val="24"/>
                <w:vertAlign w:val="superscript"/>
              </w:rPr>
              <w:t xml:space="preserve"> a,b</w:t>
            </w:r>
          </w:p>
          <w:p w14:paraId="5A726560"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Mean duration of stenting</w:t>
            </w:r>
            <w:r w:rsidRPr="00094399">
              <w:rPr>
                <w:rFonts w:ascii="Book Antiqua" w:hAnsi="Book Antiqua"/>
                <w:sz w:val="24"/>
                <w:szCs w:val="24"/>
                <w:vertAlign w:val="superscript"/>
              </w:rPr>
              <w:t>a</w:t>
            </w:r>
            <w:r w:rsidRPr="00094399">
              <w:rPr>
                <w:rFonts w:ascii="Book Antiqua" w:hAnsi="Book Antiqua"/>
                <w:sz w:val="24"/>
                <w:szCs w:val="24"/>
              </w:rPr>
              <w:t xml:space="preserve"> (mo)</w:t>
            </w:r>
          </w:p>
          <w:p w14:paraId="71A7F16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 xml:space="preserve">Morphology of the stricture </w:t>
            </w:r>
          </w:p>
          <w:p w14:paraId="52E430D1"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Mean length of stricture (mm)</w:t>
            </w:r>
          </w:p>
          <w:p w14:paraId="17319147" w14:textId="77777777" w:rsidR="00D31C0C" w:rsidRPr="00094399" w:rsidRDefault="00D31C0C" w:rsidP="00964F67">
            <w:pPr>
              <w:pStyle w:val="ListParagraph"/>
              <w:spacing w:line="360" w:lineRule="auto"/>
              <w:ind w:left="0"/>
              <w:jc w:val="both"/>
              <w:rPr>
                <w:rFonts w:ascii="Book Antiqua" w:hAnsi="Book Antiqua"/>
                <w:sz w:val="24"/>
                <w:szCs w:val="24"/>
              </w:rPr>
            </w:pPr>
            <w:r w:rsidRPr="00094399">
              <w:rPr>
                <w:rFonts w:ascii="Book Antiqua" w:hAnsi="Book Antiqua"/>
                <w:sz w:val="24"/>
                <w:szCs w:val="24"/>
              </w:rPr>
              <w:t>Type of anastomosis (Figure 1)</w:t>
            </w:r>
            <w:r>
              <w:rPr>
                <w:rFonts w:ascii="Book Antiqua" w:hAnsi="Book Antiqua" w:hint="eastAsia"/>
                <w:sz w:val="24"/>
                <w:szCs w:val="24"/>
                <w:lang w:eastAsia="zh-CN"/>
              </w:rPr>
              <w:t>,</w:t>
            </w:r>
            <w:r>
              <w:rPr>
                <w:rFonts w:ascii="Book Antiqua" w:hAnsi="Book Antiqua"/>
                <w:sz w:val="24"/>
                <w:szCs w:val="24"/>
              </w:rPr>
              <w:t xml:space="preserve"> </w:t>
            </w:r>
            <w:r w:rsidRPr="00EA4059">
              <w:rPr>
                <w:rFonts w:ascii="Book Antiqua" w:hAnsi="Book Antiqua"/>
                <w:i/>
                <w:sz w:val="24"/>
                <w:szCs w:val="24"/>
              </w:rPr>
              <w:t>n</w:t>
            </w:r>
            <w:r w:rsidRPr="00094399">
              <w:rPr>
                <w:rFonts w:ascii="Book Antiqua" w:hAnsi="Book Antiqua"/>
                <w:sz w:val="24"/>
                <w:szCs w:val="24"/>
              </w:rPr>
              <w:t xml:space="preserve"> (%)</w:t>
            </w:r>
          </w:p>
          <w:p w14:paraId="639F11FB" w14:textId="77777777" w:rsidR="00D31C0C" w:rsidRPr="00EA4059" w:rsidRDefault="00D31C0C" w:rsidP="00964F67">
            <w:pPr>
              <w:spacing w:line="360" w:lineRule="auto"/>
              <w:ind w:firstLineChars="50" w:firstLine="120"/>
              <w:jc w:val="both"/>
              <w:rPr>
                <w:rFonts w:ascii="Book Antiqua" w:hAnsi="Book Antiqua"/>
                <w:sz w:val="24"/>
                <w:szCs w:val="24"/>
              </w:rPr>
            </w:pPr>
            <w:r w:rsidRPr="00EA4059">
              <w:rPr>
                <w:rFonts w:ascii="Book Antiqua" w:hAnsi="Book Antiqua"/>
                <w:sz w:val="24"/>
                <w:szCs w:val="24"/>
              </w:rPr>
              <w:t xml:space="preserve">Type I </w:t>
            </w:r>
          </w:p>
          <w:p w14:paraId="6881A512" w14:textId="77777777" w:rsidR="00D31C0C" w:rsidRPr="00094399" w:rsidRDefault="00D31C0C" w:rsidP="00964F67">
            <w:pPr>
              <w:pStyle w:val="ListParagraph"/>
              <w:spacing w:line="360" w:lineRule="auto"/>
              <w:ind w:left="0" w:firstLineChars="50" w:firstLine="120"/>
              <w:jc w:val="both"/>
              <w:rPr>
                <w:rFonts w:ascii="Book Antiqua" w:hAnsi="Book Antiqua"/>
                <w:sz w:val="24"/>
                <w:szCs w:val="24"/>
              </w:rPr>
            </w:pPr>
            <w:r w:rsidRPr="00094399">
              <w:rPr>
                <w:rFonts w:ascii="Book Antiqua" w:hAnsi="Book Antiqua"/>
                <w:sz w:val="24"/>
                <w:szCs w:val="24"/>
              </w:rPr>
              <w:t>Type II</w:t>
            </w:r>
          </w:p>
          <w:p w14:paraId="50A68A0A" w14:textId="77777777" w:rsidR="00D31C0C" w:rsidRPr="00094399" w:rsidRDefault="00D31C0C" w:rsidP="00964F67">
            <w:pPr>
              <w:pStyle w:val="ListParagraph"/>
              <w:spacing w:line="360" w:lineRule="auto"/>
              <w:ind w:left="0" w:firstLineChars="50" w:firstLine="120"/>
              <w:jc w:val="both"/>
              <w:rPr>
                <w:rFonts w:ascii="Book Antiqua" w:hAnsi="Book Antiqua"/>
                <w:sz w:val="24"/>
                <w:szCs w:val="24"/>
              </w:rPr>
            </w:pPr>
            <w:r w:rsidRPr="00094399">
              <w:rPr>
                <w:rFonts w:ascii="Book Antiqua" w:hAnsi="Book Antiqua"/>
                <w:sz w:val="24"/>
                <w:szCs w:val="24"/>
              </w:rPr>
              <w:t>Type III</w:t>
            </w:r>
          </w:p>
          <w:p w14:paraId="200A8E0E" w14:textId="77777777" w:rsidR="00D31C0C" w:rsidRPr="00094399" w:rsidRDefault="00D31C0C" w:rsidP="00964F67">
            <w:pPr>
              <w:pStyle w:val="ListParagraph"/>
              <w:spacing w:line="360" w:lineRule="auto"/>
              <w:ind w:left="0" w:firstLineChars="50" w:firstLine="120"/>
              <w:jc w:val="both"/>
              <w:rPr>
                <w:rFonts w:ascii="Book Antiqua" w:hAnsi="Book Antiqua"/>
                <w:sz w:val="24"/>
                <w:szCs w:val="24"/>
              </w:rPr>
            </w:pPr>
            <w:r w:rsidRPr="00094399">
              <w:rPr>
                <w:rFonts w:ascii="Book Antiqua" w:hAnsi="Book Antiqua"/>
                <w:sz w:val="24"/>
                <w:szCs w:val="24"/>
              </w:rPr>
              <w:t>Type IV</w:t>
            </w:r>
          </w:p>
        </w:tc>
        <w:tc>
          <w:tcPr>
            <w:tcW w:w="1276" w:type="dxa"/>
            <w:shd w:val="clear" w:color="auto" w:fill="auto"/>
          </w:tcPr>
          <w:p w14:paraId="4FF8828E" w14:textId="77777777" w:rsidR="00D31C0C" w:rsidRPr="00094399" w:rsidRDefault="00D31C0C" w:rsidP="00964F67">
            <w:pPr>
              <w:spacing w:line="360" w:lineRule="auto"/>
              <w:jc w:val="both"/>
              <w:rPr>
                <w:rFonts w:ascii="Book Antiqua" w:hAnsi="Book Antiqua"/>
                <w:sz w:val="24"/>
                <w:szCs w:val="24"/>
              </w:rPr>
            </w:pPr>
          </w:p>
          <w:p w14:paraId="0BB568C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368.3</w:t>
            </w:r>
          </w:p>
          <w:p w14:paraId="4980DF40"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2.85</w:t>
            </w:r>
          </w:p>
          <w:p w14:paraId="70016EFE"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0.84</w:t>
            </w:r>
          </w:p>
          <w:p w14:paraId="020BF0D3" w14:textId="77777777" w:rsidR="00D31C0C" w:rsidRPr="00094399" w:rsidRDefault="00D31C0C" w:rsidP="00964F67">
            <w:pPr>
              <w:spacing w:line="360" w:lineRule="auto"/>
              <w:jc w:val="both"/>
              <w:rPr>
                <w:rFonts w:ascii="Book Antiqua" w:hAnsi="Book Antiqua"/>
                <w:sz w:val="24"/>
                <w:szCs w:val="24"/>
              </w:rPr>
            </w:pPr>
          </w:p>
          <w:p w14:paraId="1F228D5F"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29 (70.7)</w:t>
            </w:r>
          </w:p>
          <w:p w14:paraId="0B962A4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23 (39)</w:t>
            </w:r>
          </w:p>
          <w:p w14:paraId="1AE0386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5.75</w:t>
            </w:r>
          </w:p>
          <w:p w14:paraId="26E004F5"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84</w:t>
            </w:r>
          </w:p>
          <w:p w14:paraId="7B2B006B" w14:textId="77777777" w:rsidR="00D31C0C" w:rsidRDefault="00D31C0C" w:rsidP="00964F67">
            <w:pPr>
              <w:spacing w:line="360" w:lineRule="auto"/>
              <w:jc w:val="both"/>
              <w:rPr>
                <w:rFonts w:ascii="Book Antiqua" w:hAnsi="Book Antiqua"/>
                <w:sz w:val="24"/>
                <w:szCs w:val="24"/>
                <w:lang w:eastAsia="zh-CN"/>
              </w:rPr>
            </w:pPr>
          </w:p>
          <w:p w14:paraId="3BBC0BC5" w14:textId="77777777" w:rsidR="00D31C0C" w:rsidRPr="00094399" w:rsidRDefault="00D31C0C" w:rsidP="00964F67">
            <w:pPr>
              <w:spacing w:line="360" w:lineRule="auto"/>
              <w:jc w:val="both"/>
              <w:rPr>
                <w:rFonts w:ascii="Book Antiqua" w:hAnsi="Book Antiqua"/>
                <w:sz w:val="24"/>
                <w:szCs w:val="24"/>
                <w:lang w:eastAsia="zh-CN"/>
              </w:rPr>
            </w:pPr>
          </w:p>
          <w:p w14:paraId="381C6AFF"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13</w:t>
            </w:r>
          </w:p>
          <w:p w14:paraId="354177BA"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16</w:t>
            </w:r>
          </w:p>
          <w:p w14:paraId="2B9AF22A"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5</w:t>
            </w:r>
          </w:p>
          <w:p w14:paraId="7248F5B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7</w:t>
            </w:r>
          </w:p>
        </w:tc>
        <w:tc>
          <w:tcPr>
            <w:tcW w:w="1985" w:type="dxa"/>
            <w:shd w:val="clear" w:color="auto" w:fill="auto"/>
          </w:tcPr>
          <w:p w14:paraId="74068F98" w14:textId="77777777" w:rsidR="00D31C0C" w:rsidRPr="00094399" w:rsidRDefault="00D31C0C" w:rsidP="00964F67">
            <w:pPr>
              <w:spacing w:line="360" w:lineRule="auto"/>
              <w:jc w:val="both"/>
              <w:rPr>
                <w:rFonts w:ascii="Book Antiqua" w:hAnsi="Book Antiqua"/>
                <w:sz w:val="24"/>
                <w:szCs w:val="24"/>
              </w:rPr>
            </w:pPr>
          </w:p>
          <w:p w14:paraId="3ABFA3A5"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352.6</w:t>
            </w:r>
          </w:p>
          <w:p w14:paraId="64F5BA4B"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3.01</w:t>
            </w:r>
          </w:p>
          <w:p w14:paraId="41F8C8C8"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0.85</w:t>
            </w:r>
          </w:p>
          <w:p w14:paraId="003B6BF7" w14:textId="77777777" w:rsidR="00D31C0C" w:rsidRPr="00094399" w:rsidRDefault="00D31C0C" w:rsidP="00964F67">
            <w:pPr>
              <w:spacing w:line="360" w:lineRule="auto"/>
              <w:jc w:val="both"/>
              <w:rPr>
                <w:rFonts w:ascii="Book Antiqua" w:hAnsi="Book Antiqua"/>
                <w:sz w:val="24"/>
                <w:szCs w:val="24"/>
              </w:rPr>
            </w:pPr>
          </w:p>
          <w:p w14:paraId="02A984E7"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17 (85)</w:t>
            </w:r>
          </w:p>
          <w:p w14:paraId="3C5C3ECD"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16 (69.5)</w:t>
            </w:r>
          </w:p>
          <w:p w14:paraId="39E21F1E"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16.4</w:t>
            </w:r>
          </w:p>
          <w:p w14:paraId="32D0A7F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82</w:t>
            </w:r>
          </w:p>
          <w:p w14:paraId="09C7FE41" w14:textId="77777777" w:rsidR="00D31C0C" w:rsidRPr="00094399" w:rsidRDefault="00D31C0C" w:rsidP="00964F67">
            <w:pPr>
              <w:spacing w:line="360" w:lineRule="auto"/>
              <w:jc w:val="both"/>
              <w:rPr>
                <w:rFonts w:ascii="Book Antiqua" w:hAnsi="Book Antiqua"/>
                <w:sz w:val="24"/>
                <w:szCs w:val="24"/>
              </w:rPr>
            </w:pPr>
          </w:p>
          <w:p w14:paraId="5871C972" w14:textId="77777777" w:rsidR="00D31C0C" w:rsidRPr="00094399" w:rsidRDefault="00D31C0C" w:rsidP="00964F67">
            <w:pPr>
              <w:spacing w:line="360" w:lineRule="auto"/>
              <w:jc w:val="both"/>
              <w:rPr>
                <w:rFonts w:ascii="Book Antiqua" w:hAnsi="Book Antiqua"/>
                <w:sz w:val="24"/>
                <w:szCs w:val="24"/>
                <w:lang w:eastAsia="zh-CN"/>
              </w:rPr>
            </w:pPr>
          </w:p>
          <w:p w14:paraId="2049FF58"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10 (76.9)</w:t>
            </w:r>
          </w:p>
          <w:p w14:paraId="51D5A025"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9 (56.25)</w:t>
            </w:r>
          </w:p>
          <w:p w14:paraId="0B6D88BB"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 (20)</w:t>
            </w:r>
          </w:p>
          <w:p w14:paraId="042326E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0 (14.2)</w:t>
            </w:r>
          </w:p>
        </w:tc>
        <w:tc>
          <w:tcPr>
            <w:tcW w:w="1904" w:type="dxa"/>
            <w:shd w:val="clear" w:color="auto" w:fill="auto"/>
          </w:tcPr>
          <w:p w14:paraId="53976160" w14:textId="77777777" w:rsidR="00D31C0C" w:rsidRPr="00094399" w:rsidRDefault="00D31C0C" w:rsidP="00964F67">
            <w:pPr>
              <w:spacing w:line="360" w:lineRule="auto"/>
              <w:jc w:val="both"/>
              <w:rPr>
                <w:rFonts w:ascii="Book Antiqua" w:hAnsi="Book Antiqua"/>
                <w:sz w:val="24"/>
                <w:szCs w:val="24"/>
              </w:rPr>
            </w:pPr>
          </w:p>
          <w:p w14:paraId="717F7F55"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444.1</w:t>
            </w:r>
          </w:p>
          <w:p w14:paraId="4344C97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1.71</w:t>
            </w:r>
          </w:p>
          <w:p w14:paraId="40F13E6F"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0.82</w:t>
            </w:r>
          </w:p>
          <w:p w14:paraId="01F4F342" w14:textId="77777777" w:rsidR="00D31C0C" w:rsidRPr="00094399" w:rsidRDefault="00D31C0C" w:rsidP="00964F67">
            <w:pPr>
              <w:spacing w:line="360" w:lineRule="auto"/>
              <w:jc w:val="both"/>
              <w:rPr>
                <w:rFonts w:ascii="Book Antiqua" w:hAnsi="Book Antiqua"/>
                <w:sz w:val="24"/>
                <w:szCs w:val="24"/>
              </w:rPr>
            </w:pPr>
          </w:p>
          <w:p w14:paraId="2D24D0AB"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12 (57.1)</w:t>
            </w:r>
          </w:p>
          <w:p w14:paraId="7865F19C"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7 (23.3)</w:t>
            </w:r>
          </w:p>
          <w:p w14:paraId="79F2D51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6.8</w:t>
            </w:r>
          </w:p>
          <w:p w14:paraId="73E506DA"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85</w:t>
            </w:r>
          </w:p>
          <w:p w14:paraId="3444C804" w14:textId="77777777" w:rsidR="00D31C0C" w:rsidRPr="00094399" w:rsidRDefault="00D31C0C" w:rsidP="00964F67">
            <w:pPr>
              <w:spacing w:line="360" w:lineRule="auto"/>
              <w:jc w:val="both"/>
              <w:rPr>
                <w:rFonts w:ascii="Book Antiqua" w:hAnsi="Book Antiqua"/>
                <w:sz w:val="24"/>
                <w:szCs w:val="24"/>
              </w:rPr>
            </w:pPr>
          </w:p>
          <w:p w14:paraId="4DBA0DCE" w14:textId="77777777" w:rsidR="00D31C0C" w:rsidRPr="00094399" w:rsidRDefault="00D31C0C" w:rsidP="00964F67">
            <w:pPr>
              <w:spacing w:line="360" w:lineRule="auto"/>
              <w:jc w:val="both"/>
              <w:rPr>
                <w:rFonts w:ascii="Book Antiqua" w:hAnsi="Book Antiqua"/>
                <w:sz w:val="24"/>
                <w:szCs w:val="24"/>
                <w:lang w:eastAsia="zh-CN"/>
              </w:rPr>
            </w:pPr>
          </w:p>
          <w:p w14:paraId="75B0753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3</w:t>
            </w:r>
            <w:r>
              <w:rPr>
                <w:rFonts w:ascii="Book Antiqua" w:hAnsi="Book Antiqua" w:hint="eastAsia"/>
                <w:sz w:val="24"/>
                <w:szCs w:val="24"/>
                <w:lang w:eastAsia="zh-CN"/>
              </w:rPr>
              <w:t xml:space="preserve"> </w:t>
            </w:r>
            <w:r w:rsidRPr="00094399">
              <w:rPr>
                <w:rFonts w:ascii="Book Antiqua" w:hAnsi="Book Antiqua"/>
                <w:sz w:val="24"/>
                <w:szCs w:val="24"/>
              </w:rPr>
              <w:t>(23.1)</w:t>
            </w:r>
          </w:p>
          <w:p w14:paraId="0D8CE572"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7 (43.75)</w:t>
            </w:r>
          </w:p>
          <w:p w14:paraId="714AF7A4"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4 (80)</w:t>
            </w:r>
          </w:p>
          <w:p w14:paraId="640B3561" w14:textId="77777777" w:rsidR="00D31C0C" w:rsidRPr="00094399" w:rsidRDefault="00D31C0C" w:rsidP="00964F67">
            <w:pPr>
              <w:spacing w:line="360" w:lineRule="auto"/>
              <w:jc w:val="both"/>
              <w:rPr>
                <w:rFonts w:ascii="Book Antiqua" w:hAnsi="Book Antiqua"/>
                <w:sz w:val="24"/>
                <w:szCs w:val="24"/>
              </w:rPr>
            </w:pPr>
            <w:r w:rsidRPr="00094399">
              <w:rPr>
                <w:rFonts w:ascii="Book Antiqua" w:hAnsi="Book Antiqua"/>
                <w:sz w:val="24"/>
                <w:szCs w:val="24"/>
              </w:rPr>
              <w:t>7 (100)</w:t>
            </w:r>
          </w:p>
        </w:tc>
      </w:tr>
    </w:tbl>
    <w:p w14:paraId="63D8D6F8" w14:textId="77777777" w:rsidR="00D31C0C" w:rsidRPr="00094399" w:rsidRDefault="00D31C0C" w:rsidP="00D31C0C">
      <w:pPr>
        <w:spacing w:after="0" w:line="360" w:lineRule="auto"/>
        <w:jc w:val="both"/>
        <w:rPr>
          <w:rFonts w:ascii="Book Antiqua" w:hAnsi="Book Antiqua"/>
          <w:sz w:val="24"/>
          <w:szCs w:val="24"/>
          <w:lang w:eastAsia="zh-CN"/>
        </w:rPr>
      </w:pPr>
      <w:r w:rsidRPr="00094399">
        <w:rPr>
          <w:rFonts w:ascii="Book Antiqua" w:hAnsi="Book Antiqua"/>
          <w:sz w:val="24"/>
          <w:szCs w:val="24"/>
          <w:vertAlign w:val="superscript"/>
        </w:rPr>
        <w:t>a</w:t>
      </w:r>
      <w:r w:rsidRPr="00EA4059">
        <w:rPr>
          <w:rFonts w:ascii="Book Antiqua" w:hAnsi="Book Antiqua"/>
          <w:i/>
          <w:sz w:val="24"/>
          <w:szCs w:val="24"/>
        </w:rPr>
        <w:t xml:space="preserve">P </w:t>
      </w:r>
      <w:r w:rsidRPr="00094399">
        <w:rPr>
          <w:rFonts w:ascii="Book Antiqua" w:hAnsi="Book Antiqua"/>
          <w:sz w:val="24"/>
          <w:szCs w:val="24"/>
        </w:rPr>
        <w:t>value &lt;</w:t>
      </w:r>
      <w:r>
        <w:rPr>
          <w:rFonts w:ascii="Book Antiqua" w:hAnsi="Book Antiqua" w:hint="eastAsia"/>
          <w:sz w:val="24"/>
          <w:szCs w:val="24"/>
          <w:lang w:eastAsia="zh-CN"/>
        </w:rPr>
        <w:t xml:space="preserve"> </w:t>
      </w:r>
      <w:r w:rsidRPr="00094399">
        <w:rPr>
          <w:rFonts w:ascii="Book Antiqua" w:hAnsi="Book Antiqua"/>
          <w:sz w:val="24"/>
          <w:szCs w:val="24"/>
        </w:rPr>
        <w:t>0.05</w:t>
      </w:r>
      <w:r>
        <w:rPr>
          <w:rFonts w:ascii="Book Antiqua" w:hAnsi="Book Antiqua" w:hint="eastAsia"/>
          <w:sz w:val="24"/>
          <w:szCs w:val="24"/>
          <w:lang w:eastAsia="zh-CN"/>
        </w:rPr>
        <w:t xml:space="preserve">. </w:t>
      </w:r>
      <w:r w:rsidRPr="00094399">
        <w:rPr>
          <w:rFonts w:ascii="Book Antiqua" w:hAnsi="Book Antiqua"/>
          <w:sz w:val="24"/>
          <w:szCs w:val="24"/>
          <w:vertAlign w:val="superscript"/>
        </w:rPr>
        <w:t>b</w:t>
      </w:r>
      <w:r w:rsidRPr="00094399">
        <w:rPr>
          <w:rFonts w:ascii="Book Antiqua" w:hAnsi="Book Antiqua"/>
          <w:sz w:val="24"/>
          <w:szCs w:val="24"/>
        </w:rPr>
        <w:t>Aggressive stent therapy involves sphincterotomy, serial dilatation of stricture and increase in number/size of stents</w:t>
      </w:r>
      <w:r>
        <w:rPr>
          <w:rFonts w:ascii="Book Antiqua" w:hAnsi="Book Antiqua" w:hint="eastAsia"/>
          <w:sz w:val="24"/>
          <w:szCs w:val="24"/>
          <w:lang w:eastAsia="zh-CN"/>
        </w:rPr>
        <w:t>.</w:t>
      </w:r>
      <w:r w:rsidRPr="00094399">
        <w:rPr>
          <w:rFonts w:ascii="Book Antiqua" w:hAnsi="Book Antiqua"/>
          <w:sz w:val="24"/>
          <w:szCs w:val="24"/>
        </w:rPr>
        <w:t xml:space="preserve"> </w:t>
      </w:r>
    </w:p>
    <w:p w14:paraId="10BBD0C6" w14:textId="77777777" w:rsidR="00D31C0C" w:rsidRPr="00167F17" w:rsidRDefault="00D31C0C" w:rsidP="00D31C0C"/>
    <w:p w14:paraId="5E6B862B" w14:textId="77777777" w:rsidR="006500B0" w:rsidRPr="00D31C0C" w:rsidRDefault="006500B0" w:rsidP="00094399">
      <w:pPr>
        <w:autoSpaceDE w:val="0"/>
        <w:autoSpaceDN w:val="0"/>
        <w:adjustRightInd w:val="0"/>
        <w:spacing w:after="0" w:line="360" w:lineRule="auto"/>
        <w:jc w:val="both"/>
        <w:rPr>
          <w:rFonts w:ascii="Book Antiqua" w:hAnsi="Book Antiqua" w:cs="TimesNewRomanPSMT"/>
          <w:sz w:val="24"/>
          <w:szCs w:val="24"/>
        </w:rPr>
      </w:pPr>
    </w:p>
    <w:sectPr w:rsidR="006500B0" w:rsidRPr="00D31C0C" w:rsidSect="00D73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dvOTdc5ff126">
    <w:panose1 w:val="00000000000000000000"/>
    <w:charset w:val="00"/>
    <w:family w:val="swiss"/>
    <w:notTrueType/>
    <w:pitch w:val="default"/>
    <w:sig w:usb0="00000003" w:usb1="00000000" w:usb2="00000000" w:usb3="00000000" w:csb0="00000001" w:csb1="00000000"/>
  </w:font>
  <w:font w:name="AdvOTdc5ff126+fb">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E38"/>
    <w:multiLevelType w:val="hybridMultilevel"/>
    <w:tmpl w:val="1AC42C48"/>
    <w:lvl w:ilvl="0" w:tplc="6D98EB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B427FC"/>
    <w:multiLevelType w:val="hybridMultilevel"/>
    <w:tmpl w:val="4426B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354D50"/>
    <w:multiLevelType w:val="hybridMultilevel"/>
    <w:tmpl w:val="6D306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FE7679"/>
    <w:multiLevelType w:val="hybridMultilevel"/>
    <w:tmpl w:val="9DFEB408"/>
    <w:lvl w:ilvl="0" w:tplc="6D98EB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2B2D73"/>
    <w:multiLevelType w:val="hybridMultilevel"/>
    <w:tmpl w:val="8E4687B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nsid w:val="349E548B"/>
    <w:multiLevelType w:val="hybridMultilevel"/>
    <w:tmpl w:val="3028DC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6A2956"/>
    <w:multiLevelType w:val="hybridMultilevel"/>
    <w:tmpl w:val="24BEF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CE3A77"/>
    <w:multiLevelType w:val="hybridMultilevel"/>
    <w:tmpl w:val="46045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1137BC7"/>
    <w:multiLevelType w:val="hybridMultilevel"/>
    <w:tmpl w:val="86B65AF8"/>
    <w:lvl w:ilvl="0" w:tplc="01821C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12CDA"/>
    <w:multiLevelType w:val="hybridMultilevel"/>
    <w:tmpl w:val="C8C2471E"/>
    <w:lvl w:ilvl="0" w:tplc="82D8F8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4346E4"/>
    <w:multiLevelType w:val="hybridMultilevel"/>
    <w:tmpl w:val="B6A421EE"/>
    <w:lvl w:ilvl="0" w:tplc="2A0ED876">
      <w:start w:val="1"/>
      <w:numFmt w:val="decimal"/>
      <w:lvlText w:val="%1."/>
      <w:lvlJc w:val="left"/>
      <w:pPr>
        <w:ind w:left="5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B0491C"/>
    <w:multiLevelType w:val="hybridMultilevel"/>
    <w:tmpl w:val="2254364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8A79B7"/>
    <w:multiLevelType w:val="hybridMultilevel"/>
    <w:tmpl w:val="6A722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3705BC9"/>
    <w:multiLevelType w:val="hybridMultilevel"/>
    <w:tmpl w:val="073E3C16"/>
    <w:lvl w:ilvl="0" w:tplc="64766854">
      <w:start w:val="1"/>
      <w:numFmt w:val="lowerLetter"/>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0"/>
  </w:num>
  <w:num w:numId="5">
    <w:abstractNumId w:val="0"/>
  </w:num>
  <w:num w:numId="6">
    <w:abstractNumId w:val="3"/>
  </w:num>
  <w:num w:numId="7">
    <w:abstractNumId w:val="11"/>
  </w:num>
  <w:num w:numId="8">
    <w:abstractNumId w:val="7"/>
  </w:num>
  <w:num w:numId="9">
    <w:abstractNumId w:val="5"/>
  </w:num>
  <w:num w:numId="10">
    <w:abstractNumId w:val="6"/>
  </w:num>
  <w:num w:numId="11">
    <w:abstractNumId w:val="1"/>
  </w:num>
  <w:num w:numId="12">
    <w:abstractNumId w:val="4"/>
  </w:num>
  <w:num w:numId="13">
    <w:abstractNumId w:val="2"/>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04"/>
    <w:rsid w:val="000167C9"/>
    <w:rsid w:val="00032B59"/>
    <w:rsid w:val="000342BF"/>
    <w:rsid w:val="00063CD2"/>
    <w:rsid w:val="000843B0"/>
    <w:rsid w:val="00092921"/>
    <w:rsid w:val="00094399"/>
    <w:rsid w:val="000B7769"/>
    <w:rsid w:val="000C7E3B"/>
    <w:rsid w:val="000D65B6"/>
    <w:rsid w:val="000E163E"/>
    <w:rsid w:val="000F0F64"/>
    <w:rsid w:val="000F190B"/>
    <w:rsid w:val="00103410"/>
    <w:rsid w:val="001241F0"/>
    <w:rsid w:val="00124BA4"/>
    <w:rsid w:val="00156F65"/>
    <w:rsid w:val="0016632A"/>
    <w:rsid w:val="001751BB"/>
    <w:rsid w:val="001D2632"/>
    <w:rsid w:val="001D2CFD"/>
    <w:rsid w:val="001D5A04"/>
    <w:rsid w:val="001D60E0"/>
    <w:rsid w:val="001E4A12"/>
    <w:rsid w:val="00213151"/>
    <w:rsid w:val="0021463F"/>
    <w:rsid w:val="00230A44"/>
    <w:rsid w:val="002448D7"/>
    <w:rsid w:val="00254B33"/>
    <w:rsid w:val="002555EB"/>
    <w:rsid w:val="0028048B"/>
    <w:rsid w:val="00287A61"/>
    <w:rsid w:val="00295020"/>
    <w:rsid w:val="002A5BC2"/>
    <w:rsid w:val="002A7466"/>
    <w:rsid w:val="002B1B22"/>
    <w:rsid w:val="002B37CD"/>
    <w:rsid w:val="002C28BB"/>
    <w:rsid w:val="002E4795"/>
    <w:rsid w:val="002E561C"/>
    <w:rsid w:val="002F0192"/>
    <w:rsid w:val="002F23C7"/>
    <w:rsid w:val="002F27BD"/>
    <w:rsid w:val="00301C96"/>
    <w:rsid w:val="00373BC2"/>
    <w:rsid w:val="00394F24"/>
    <w:rsid w:val="00395499"/>
    <w:rsid w:val="003C1247"/>
    <w:rsid w:val="003E3F43"/>
    <w:rsid w:val="003E4DCA"/>
    <w:rsid w:val="003F71B1"/>
    <w:rsid w:val="003F7B15"/>
    <w:rsid w:val="0040298F"/>
    <w:rsid w:val="004265D4"/>
    <w:rsid w:val="004326AD"/>
    <w:rsid w:val="0044716B"/>
    <w:rsid w:val="00475BD1"/>
    <w:rsid w:val="004823E0"/>
    <w:rsid w:val="004B2AB2"/>
    <w:rsid w:val="004B43EF"/>
    <w:rsid w:val="004D41CB"/>
    <w:rsid w:val="005173E0"/>
    <w:rsid w:val="005277F5"/>
    <w:rsid w:val="00530A58"/>
    <w:rsid w:val="00541050"/>
    <w:rsid w:val="00563D0D"/>
    <w:rsid w:val="00567908"/>
    <w:rsid w:val="0059030C"/>
    <w:rsid w:val="005922EA"/>
    <w:rsid w:val="00592456"/>
    <w:rsid w:val="005A2983"/>
    <w:rsid w:val="005D40C0"/>
    <w:rsid w:val="005F1C31"/>
    <w:rsid w:val="0061489D"/>
    <w:rsid w:val="00614ECC"/>
    <w:rsid w:val="00617432"/>
    <w:rsid w:val="00620315"/>
    <w:rsid w:val="00635B4C"/>
    <w:rsid w:val="00636F6E"/>
    <w:rsid w:val="00640CD1"/>
    <w:rsid w:val="006469B3"/>
    <w:rsid w:val="00647478"/>
    <w:rsid w:val="006500B0"/>
    <w:rsid w:val="00653C63"/>
    <w:rsid w:val="00661087"/>
    <w:rsid w:val="00677B7B"/>
    <w:rsid w:val="00677D62"/>
    <w:rsid w:val="00680CFD"/>
    <w:rsid w:val="00684340"/>
    <w:rsid w:val="00690016"/>
    <w:rsid w:val="006F1376"/>
    <w:rsid w:val="00713112"/>
    <w:rsid w:val="00730CCC"/>
    <w:rsid w:val="00737DCA"/>
    <w:rsid w:val="00741288"/>
    <w:rsid w:val="0074530D"/>
    <w:rsid w:val="0075639A"/>
    <w:rsid w:val="00762A41"/>
    <w:rsid w:val="00764690"/>
    <w:rsid w:val="00774B58"/>
    <w:rsid w:val="007852C9"/>
    <w:rsid w:val="007946AB"/>
    <w:rsid w:val="007A0714"/>
    <w:rsid w:val="007B0B1B"/>
    <w:rsid w:val="007B4785"/>
    <w:rsid w:val="007F313C"/>
    <w:rsid w:val="007F4428"/>
    <w:rsid w:val="00814025"/>
    <w:rsid w:val="008145BC"/>
    <w:rsid w:val="00817AAE"/>
    <w:rsid w:val="00821CE4"/>
    <w:rsid w:val="00841D7B"/>
    <w:rsid w:val="00845846"/>
    <w:rsid w:val="00853D3A"/>
    <w:rsid w:val="00854370"/>
    <w:rsid w:val="00855092"/>
    <w:rsid w:val="008B0465"/>
    <w:rsid w:val="008B0507"/>
    <w:rsid w:val="008B1E56"/>
    <w:rsid w:val="008B44F7"/>
    <w:rsid w:val="008B6911"/>
    <w:rsid w:val="008C1995"/>
    <w:rsid w:val="008C6370"/>
    <w:rsid w:val="008E5F16"/>
    <w:rsid w:val="008F0DB4"/>
    <w:rsid w:val="008F6430"/>
    <w:rsid w:val="009016FA"/>
    <w:rsid w:val="00906B56"/>
    <w:rsid w:val="009375D0"/>
    <w:rsid w:val="00956E05"/>
    <w:rsid w:val="009573C1"/>
    <w:rsid w:val="00973640"/>
    <w:rsid w:val="00976917"/>
    <w:rsid w:val="009865BD"/>
    <w:rsid w:val="00995AFF"/>
    <w:rsid w:val="00996BCB"/>
    <w:rsid w:val="009B285C"/>
    <w:rsid w:val="009C44BC"/>
    <w:rsid w:val="009E4193"/>
    <w:rsid w:val="009F0159"/>
    <w:rsid w:val="009F0B3D"/>
    <w:rsid w:val="009F47BE"/>
    <w:rsid w:val="009F691D"/>
    <w:rsid w:val="00A1617B"/>
    <w:rsid w:val="00A162CE"/>
    <w:rsid w:val="00A32AA4"/>
    <w:rsid w:val="00A65D1C"/>
    <w:rsid w:val="00A6765D"/>
    <w:rsid w:val="00AA525A"/>
    <w:rsid w:val="00AB3A0B"/>
    <w:rsid w:val="00AB5877"/>
    <w:rsid w:val="00AB6CD0"/>
    <w:rsid w:val="00AC371F"/>
    <w:rsid w:val="00AC3936"/>
    <w:rsid w:val="00AE4909"/>
    <w:rsid w:val="00AF1C42"/>
    <w:rsid w:val="00B063D3"/>
    <w:rsid w:val="00B67756"/>
    <w:rsid w:val="00B8129B"/>
    <w:rsid w:val="00B85D19"/>
    <w:rsid w:val="00B86FE3"/>
    <w:rsid w:val="00BC4B6F"/>
    <w:rsid w:val="00BD0D07"/>
    <w:rsid w:val="00BE70B1"/>
    <w:rsid w:val="00BF78AB"/>
    <w:rsid w:val="00C14D6E"/>
    <w:rsid w:val="00C511B9"/>
    <w:rsid w:val="00C517DF"/>
    <w:rsid w:val="00C51CD4"/>
    <w:rsid w:val="00C5385C"/>
    <w:rsid w:val="00C75578"/>
    <w:rsid w:val="00C81AEA"/>
    <w:rsid w:val="00C90EF0"/>
    <w:rsid w:val="00CC611D"/>
    <w:rsid w:val="00CC62BC"/>
    <w:rsid w:val="00CD37E6"/>
    <w:rsid w:val="00CD47EF"/>
    <w:rsid w:val="00CE3D00"/>
    <w:rsid w:val="00CF2D07"/>
    <w:rsid w:val="00D0478F"/>
    <w:rsid w:val="00D15C25"/>
    <w:rsid w:val="00D31C0C"/>
    <w:rsid w:val="00D35CAD"/>
    <w:rsid w:val="00D552B4"/>
    <w:rsid w:val="00D63436"/>
    <w:rsid w:val="00D739D4"/>
    <w:rsid w:val="00D85F79"/>
    <w:rsid w:val="00D86CE2"/>
    <w:rsid w:val="00D92F29"/>
    <w:rsid w:val="00DC5470"/>
    <w:rsid w:val="00DC5926"/>
    <w:rsid w:val="00DD44F6"/>
    <w:rsid w:val="00DD7D3F"/>
    <w:rsid w:val="00DF433F"/>
    <w:rsid w:val="00DF4EEE"/>
    <w:rsid w:val="00E26905"/>
    <w:rsid w:val="00E45FED"/>
    <w:rsid w:val="00E64D45"/>
    <w:rsid w:val="00E65000"/>
    <w:rsid w:val="00EA4059"/>
    <w:rsid w:val="00EB750A"/>
    <w:rsid w:val="00EC7807"/>
    <w:rsid w:val="00F00107"/>
    <w:rsid w:val="00F0508A"/>
    <w:rsid w:val="00F30F5D"/>
    <w:rsid w:val="00F64921"/>
    <w:rsid w:val="00F73882"/>
    <w:rsid w:val="00F90EE1"/>
    <w:rsid w:val="00FA3B36"/>
    <w:rsid w:val="00FC13DA"/>
    <w:rsid w:val="00FF2904"/>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4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A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69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5639A"/>
    <w:pPr>
      <w:ind w:left="720"/>
      <w:contextualSpacing/>
    </w:pPr>
  </w:style>
  <w:style w:type="character" w:customStyle="1" w:styleId="Heading2Char">
    <w:name w:val="Heading 2 Char"/>
    <w:basedOn w:val="DefaultParagraphFont"/>
    <w:link w:val="Heading2"/>
    <w:uiPriority w:val="9"/>
    <w:rsid w:val="00636F6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36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6F6E"/>
    <w:rPr>
      <w:rFonts w:asciiTheme="majorHAnsi" w:eastAsiaTheme="majorEastAsia" w:hAnsiTheme="majorHAnsi" w:cstheme="majorBidi"/>
      <w:i/>
      <w:iCs/>
      <w:color w:val="4F81BD" w:themeColor="accent1"/>
      <w:spacing w:val="15"/>
      <w:sz w:val="24"/>
      <w:szCs w:val="24"/>
    </w:rPr>
  </w:style>
  <w:style w:type="table" w:styleId="MediumShading2">
    <w:name w:val="Medium Shading 2"/>
    <w:basedOn w:val="TableNormal"/>
    <w:uiPriority w:val="64"/>
    <w:rsid w:val="00906B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3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D0"/>
    <w:rPr>
      <w:rFonts w:ascii="Tahoma" w:hAnsi="Tahoma" w:cs="Tahoma"/>
      <w:sz w:val="16"/>
      <w:szCs w:val="16"/>
    </w:rPr>
  </w:style>
  <w:style w:type="table" w:styleId="TableGrid">
    <w:name w:val="Table Grid"/>
    <w:basedOn w:val="TableNormal"/>
    <w:uiPriority w:val="59"/>
    <w:rsid w:val="002A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0EF0"/>
    <w:rPr>
      <w:sz w:val="16"/>
      <w:szCs w:val="16"/>
    </w:rPr>
  </w:style>
  <w:style w:type="paragraph" w:styleId="CommentText">
    <w:name w:val="annotation text"/>
    <w:basedOn w:val="Normal"/>
    <w:link w:val="CommentTextChar"/>
    <w:uiPriority w:val="99"/>
    <w:semiHidden/>
    <w:unhideWhenUsed/>
    <w:rsid w:val="00C90EF0"/>
    <w:pPr>
      <w:spacing w:line="240" w:lineRule="auto"/>
    </w:pPr>
    <w:rPr>
      <w:sz w:val="20"/>
      <w:szCs w:val="20"/>
    </w:rPr>
  </w:style>
  <w:style w:type="character" w:customStyle="1" w:styleId="CommentTextChar">
    <w:name w:val="Comment Text Char"/>
    <w:basedOn w:val="DefaultParagraphFont"/>
    <w:link w:val="CommentText"/>
    <w:uiPriority w:val="99"/>
    <w:semiHidden/>
    <w:rsid w:val="00C90EF0"/>
    <w:rPr>
      <w:sz w:val="20"/>
      <w:szCs w:val="20"/>
    </w:rPr>
  </w:style>
  <w:style w:type="paragraph" w:styleId="CommentSubject">
    <w:name w:val="annotation subject"/>
    <w:basedOn w:val="CommentText"/>
    <w:next w:val="CommentText"/>
    <w:link w:val="CommentSubjectChar"/>
    <w:uiPriority w:val="99"/>
    <w:semiHidden/>
    <w:unhideWhenUsed/>
    <w:rsid w:val="00C90EF0"/>
    <w:rPr>
      <w:b/>
      <w:bCs/>
    </w:rPr>
  </w:style>
  <w:style w:type="character" w:customStyle="1" w:styleId="CommentSubjectChar">
    <w:name w:val="Comment Subject Char"/>
    <w:basedOn w:val="CommentTextChar"/>
    <w:link w:val="CommentSubject"/>
    <w:uiPriority w:val="99"/>
    <w:semiHidden/>
    <w:rsid w:val="00C90EF0"/>
    <w:rPr>
      <w:b/>
      <w:bCs/>
      <w:sz w:val="20"/>
      <w:szCs w:val="20"/>
    </w:rPr>
  </w:style>
  <w:style w:type="paragraph" w:customStyle="1" w:styleId="Default">
    <w:name w:val="Default"/>
    <w:rsid w:val="00DD44F6"/>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DD44F6"/>
    <w:rPr>
      <w:color w:val="000000"/>
      <w:sz w:val="16"/>
      <w:szCs w:val="16"/>
    </w:rPr>
  </w:style>
  <w:style w:type="character" w:customStyle="1" w:styleId="A6">
    <w:name w:val="A6"/>
    <w:uiPriority w:val="99"/>
    <w:rsid w:val="005D40C0"/>
    <w:rPr>
      <w:rFonts w:cs="Cambria"/>
      <w:color w:val="000000"/>
      <w:sz w:val="18"/>
      <w:szCs w:val="18"/>
    </w:rPr>
  </w:style>
  <w:style w:type="character" w:customStyle="1" w:styleId="A2">
    <w:name w:val="A2"/>
    <w:uiPriority w:val="99"/>
    <w:rsid w:val="002E4795"/>
    <w:rPr>
      <w:rFonts w:cs="Cambria"/>
      <w:color w:val="000000"/>
      <w:sz w:val="16"/>
      <w:szCs w:val="16"/>
    </w:rPr>
  </w:style>
  <w:style w:type="character" w:styleId="Hyperlink">
    <w:name w:val="Hyperlink"/>
    <w:basedOn w:val="DefaultParagraphFont"/>
    <w:uiPriority w:val="99"/>
    <w:unhideWhenUsed/>
    <w:rsid w:val="00D0478F"/>
    <w:rPr>
      <w:color w:val="0000FF" w:themeColor="hyperlink"/>
      <w:u w:val="single"/>
    </w:rPr>
  </w:style>
  <w:style w:type="character" w:styleId="Emphasis">
    <w:name w:val="Emphasis"/>
    <w:qFormat/>
    <w:rsid w:val="00AB587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A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69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5639A"/>
    <w:pPr>
      <w:ind w:left="720"/>
      <w:contextualSpacing/>
    </w:pPr>
  </w:style>
  <w:style w:type="character" w:customStyle="1" w:styleId="Heading2Char">
    <w:name w:val="Heading 2 Char"/>
    <w:basedOn w:val="DefaultParagraphFont"/>
    <w:link w:val="Heading2"/>
    <w:uiPriority w:val="9"/>
    <w:rsid w:val="00636F6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36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6F6E"/>
    <w:rPr>
      <w:rFonts w:asciiTheme="majorHAnsi" w:eastAsiaTheme="majorEastAsia" w:hAnsiTheme="majorHAnsi" w:cstheme="majorBidi"/>
      <w:i/>
      <w:iCs/>
      <w:color w:val="4F81BD" w:themeColor="accent1"/>
      <w:spacing w:val="15"/>
      <w:sz w:val="24"/>
      <w:szCs w:val="24"/>
    </w:rPr>
  </w:style>
  <w:style w:type="table" w:styleId="MediumShading2">
    <w:name w:val="Medium Shading 2"/>
    <w:basedOn w:val="TableNormal"/>
    <w:uiPriority w:val="64"/>
    <w:rsid w:val="00906B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3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D0"/>
    <w:rPr>
      <w:rFonts w:ascii="Tahoma" w:hAnsi="Tahoma" w:cs="Tahoma"/>
      <w:sz w:val="16"/>
      <w:szCs w:val="16"/>
    </w:rPr>
  </w:style>
  <w:style w:type="table" w:styleId="TableGrid">
    <w:name w:val="Table Grid"/>
    <w:basedOn w:val="TableNormal"/>
    <w:uiPriority w:val="59"/>
    <w:rsid w:val="002A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0EF0"/>
    <w:rPr>
      <w:sz w:val="16"/>
      <w:szCs w:val="16"/>
    </w:rPr>
  </w:style>
  <w:style w:type="paragraph" w:styleId="CommentText">
    <w:name w:val="annotation text"/>
    <w:basedOn w:val="Normal"/>
    <w:link w:val="CommentTextChar"/>
    <w:uiPriority w:val="99"/>
    <w:semiHidden/>
    <w:unhideWhenUsed/>
    <w:rsid w:val="00C90EF0"/>
    <w:pPr>
      <w:spacing w:line="240" w:lineRule="auto"/>
    </w:pPr>
    <w:rPr>
      <w:sz w:val="20"/>
      <w:szCs w:val="20"/>
    </w:rPr>
  </w:style>
  <w:style w:type="character" w:customStyle="1" w:styleId="CommentTextChar">
    <w:name w:val="Comment Text Char"/>
    <w:basedOn w:val="DefaultParagraphFont"/>
    <w:link w:val="CommentText"/>
    <w:uiPriority w:val="99"/>
    <w:semiHidden/>
    <w:rsid w:val="00C90EF0"/>
    <w:rPr>
      <w:sz w:val="20"/>
      <w:szCs w:val="20"/>
    </w:rPr>
  </w:style>
  <w:style w:type="paragraph" w:styleId="CommentSubject">
    <w:name w:val="annotation subject"/>
    <w:basedOn w:val="CommentText"/>
    <w:next w:val="CommentText"/>
    <w:link w:val="CommentSubjectChar"/>
    <w:uiPriority w:val="99"/>
    <w:semiHidden/>
    <w:unhideWhenUsed/>
    <w:rsid w:val="00C90EF0"/>
    <w:rPr>
      <w:b/>
      <w:bCs/>
    </w:rPr>
  </w:style>
  <w:style w:type="character" w:customStyle="1" w:styleId="CommentSubjectChar">
    <w:name w:val="Comment Subject Char"/>
    <w:basedOn w:val="CommentTextChar"/>
    <w:link w:val="CommentSubject"/>
    <w:uiPriority w:val="99"/>
    <w:semiHidden/>
    <w:rsid w:val="00C90EF0"/>
    <w:rPr>
      <w:b/>
      <w:bCs/>
      <w:sz w:val="20"/>
      <w:szCs w:val="20"/>
    </w:rPr>
  </w:style>
  <w:style w:type="paragraph" w:customStyle="1" w:styleId="Default">
    <w:name w:val="Default"/>
    <w:rsid w:val="00DD44F6"/>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DD44F6"/>
    <w:rPr>
      <w:color w:val="000000"/>
      <w:sz w:val="16"/>
      <w:szCs w:val="16"/>
    </w:rPr>
  </w:style>
  <w:style w:type="character" w:customStyle="1" w:styleId="A6">
    <w:name w:val="A6"/>
    <w:uiPriority w:val="99"/>
    <w:rsid w:val="005D40C0"/>
    <w:rPr>
      <w:rFonts w:cs="Cambria"/>
      <w:color w:val="000000"/>
      <w:sz w:val="18"/>
      <w:szCs w:val="18"/>
    </w:rPr>
  </w:style>
  <w:style w:type="character" w:customStyle="1" w:styleId="A2">
    <w:name w:val="A2"/>
    <w:uiPriority w:val="99"/>
    <w:rsid w:val="002E4795"/>
    <w:rPr>
      <w:rFonts w:cs="Cambria"/>
      <w:color w:val="000000"/>
      <w:sz w:val="16"/>
      <w:szCs w:val="16"/>
    </w:rPr>
  </w:style>
  <w:style w:type="character" w:styleId="Hyperlink">
    <w:name w:val="Hyperlink"/>
    <w:basedOn w:val="DefaultParagraphFont"/>
    <w:uiPriority w:val="99"/>
    <w:unhideWhenUsed/>
    <w:rsid w:val="00D0478F"/>
    <w:rPr>
      <w:color w:val="0000FF" w:themeColor="hyperlink"/>
      <w:u w:val="single"/>
    </w:rPr>
  </w:style>
  <w:style w:type="character" w:styleId="Emphasis">
    <w:name w:val="Emphasis"/>
    <w:qFormat/>
    <w:rsid w:val="00AB587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5166">
      <w:bodyDiv w:val="1"/>
      <w:marLeft w:val="0"/>
      <w:marRight w:val="0"/>
      <w:marTop w:val="0"/>
      <w:marBottom w:val="0"/>
      <w:divBdr>
        <w:top w:val="none" w:sz="0" w:space="0" w:color="auto"/>
        <w:left w:val="none" w:sz="0" w:space="0" w:color="auto"/>
        <w:bottom w:val="none" w:sz="0" w:space="0" w:color="auto"/>
        <w:right w:val="none" w:sz="0" w:space="0" w:color="auto"/>
      </w:divBdr>
      <w:divsChild>
        <w:div w:id="1561670872">
          <w:marLeft w:val="0"/>
          <w:marRight w:val="0"/>
          <w:marTop w:val="0"/>
          <w:marBottom w:val="0"/>
          <w:divBdr>
            <w:top w:val="none" w:sz="0" w:space="0" w:color="auto"/>
            <w:left w:val="none" w:sz="0" w:space="0" w:color="auto"/>
            <w:bottom w:val="none" w:sz="0" w:space="0" w:color="auto"/>
            <w:right w:val="none" w:sz="0" w:space="0" w:color="auto"/>
          </w:divBdr>
          <w:divsChild>
            <w:div w:id="1338532803">
              <w:marLeft w:val="0"/>
              <w:marRight w:val="0"/>
              <w:marTop w:val="0"/>
              <w:marBottom w:val="0"/>
              <w:divBdr>
                <w:top w:val="none" w:sz="0" w:space="0" w:color="auto"/>
                <w:left w:val="none" w:sz="0" w:space="0" w:color="auto"/>
                <w:bottom w:val="none" w:sz="0" w:space="0" w:color="auto"/>
                <w:right w:val="none" w:sz="0" w:space="0" w:color="auto"/>
              </w:divBdr>
            </w:div>
            <w:div w:id="1279799318">
              <w:marLeft w:val="0"/>
              <w:marRight w:val="0"/>
              <w:marTop w:val="0"/>
              <w:marBottom w:val="0"/>
              <w:divBdr>
                <w:top w:val="none" w:sz="0" w:space="0" w:color="auto"/>
                <w:left w:val="none" w:sz="0" w:space="0" w:color="auto"/>
                <w:bottom w:val="none" w:sz="0" w:space="0" w:color="auto"/>
                <w:right w:val="none" w:sz="0" w:space="0" w:color="auto"/>
              </w:divBdr>
            </w:div>
            <w:div w:id="1331248605">
              <w:marLeft w:val="0"/>
              <w:marRight w:val="0"/>
              <w:marTop w:val="0"/>
              <w:marBottom w:val="0"/>
              <w:divBdr>
                <w:top w:val="none" w:sz="0" w:space="0" w:color="auto"/>
                <w:left w:val="none" w:sz="0" w:space="0" w:color="auto"/>
                <w:bottom w:val="none" w:sz="0" w:space="0" w:color="auto"/>
                <w:right w:val="none" w:sz="0" w:space="0" w:color="auto"/>
              </w:divBdr>
            </w:div>
            <w:div w:id="1763800507">
              <w:marLeft w:val="0"/>
              <w:marRight w:val="0"/>
              <w:marTop w:val="0"/>
              <w:marBottom w:val="0"/>
              <w:divBdr>
                <w:top w:val="none" w:sz="0" w:space="0" w:color="auto"/>
                <w:left w:val="none" w:sz="0" w:space="0" w:color="auto"/>
                <w:bottom w:val="none" w:sz="0" w:space="0" w:color="auto"/>
                <w:right w:val="none" w:sz="0" w:space="0" w:color="auto"/>
              </w:divBdr>
            </w:div>
            <w:div w:id="770591662">
              <w:marLeft w:val="0"/>
              <w:marRight w:val="0"/>
              <w:marTop w:val="0"/>
              <w:marBottom w:val="0"/>
              <w:divBdr>
                <w:top w:val="none" w:sz="0" w:space="0" w:color="auto"/>
                <w:left w:val="none" w:sz="0" w:space="0" w:color="auto"/>
                <w:bottom w:val="none" w:sz="0" w:space="0" w:color="auto"/>
                <w:right w:val="none" w:sz="0" w:space="0" w:color="auto"/>
              </w:divBdr>
            </w:div>
            <w:div w:id="2146657600">
              <w:marLeft w:val="0"/>
              <w:marRight w:val="0"/>
              <w:marTop w:val="0"/>
              <w:marBottom w:val="0"/>
              <w:divBdr>
                <w:top w:val="none" w:sz="0" w:space="0" w:color="auto"/>
                <w:left w:val="none" w:sz="0" w:space="0" w:color="auto"/>
                <w:bottom w:val="none" w:sz="0" w:space="0" w:color="auto"/>
                <w:right w:val="none" w:sz="0" w:space="0" w:color="auto"/>
              </w:divBdr>
            </w:div>
            <w:div w:id="1559977654">
              <w:marLeft w:val="0"/>
              <w:marRight w:val="0"/>
              <w:marTop w:val="0"/>
              <w:marBottom w:val="0"/>
              <w:divBdr>
                <w:top w:val="none" w:sz="0" w:space="0" w:color="auto"/>
                <w:left w:val="none" w:sz="0" w:space="0" w:color="auto"/>
                <w:bottom w:val="none" w:sz="0" w:space="0" w:color="auto"/>
                <w:right w:val="none" w:sz="0" w:space="0" w:color="auto"/>
              </w:divBdr>
            </w:div>
            <w:div w:id="372704145">
              <w:marLeft w:val="0"/>
              <w:marRight w:val="0"/>
              <w:marTop w:val="0"/>
              <w:marBottom w:val="0"/>
              <w:divBdr>
                <w:top w:val="none" w:sz="0" w:space="0" w:color="auto"/>
                <w:left w:val="none" w:sz="0" w:space="0" w:color="auto"/>
                <w:bottom w:val="none" w:sz="0" w:space="0" w:color="auto"/>
                <w:right w:val="none" w:sz="0" w:space="0" w:color="auto"/>
              </w:divBdr>
            </w:div>
            <w:div w:id="1550727335">
              <w:marLeft w:val="0"/>
              <w:marRight w:val="0"/>
              <w:marTop w:val="0"/>
              <w:marBottom w:val="0"/>
              <w:divBdr>
                <w:top w:val="none" w:sz="0" w:space="0" w:color="auto"/>
                <w:left w:val="none" w:sz="0" w:space="0" w:color="auto"/>
                <w:bottom w:val="none" w:sz="0" w:space="0" w:color="auto"/>
                <w:right w:val="none" w:sz="0" w:space="0" w:color="auto"/>
              </w:divBdr>
            </w:div>
            <w:div w:id="88935681">
              <w:marLeft w:val="0"/>
              <w:marRight w:val="0"/>
              <w:marTop w:val="0"/>
              <w:marBottom w:val="0"/>
              <w:divBdr>
                <w:top w:val="none" w:sz="0" w:space="0" w:color="auto"/>
                <w:left w:val="none" w:sz="0" w:space="0" w:color="auto"/>
                <w:bottom w:val="none" w:sz="0" w:space="0" w:color="auto"/>
                <w:right w:val="none" w:sz="0" w:space="0" w:color="auto"/>
              </w:divBdr>
            </w:div>
            <w:div w:id="2055539072">
              <w:marLeft w:val="0"/>
              <w:marRight w:val="0"/>
              <w:marTop w:val="0"/>
              <w:marBottom w:val="0"/>
              <w:divBdr>
                <w:top w:val="none" w:sz="0" w:space="0" w:color="auto"/>
                <w:left w:val="none" w:sz="0" w:space="0" w:color="auto"/>
                <w:bottom w:val="none" w:sz="0" w:space="0" w:color="auto"/>
                <w:right w:val="none" w:sz="0" w:space="0" w:color="auto"/>
              </w:divBdr>
            </w:div>
            <w:div w:id="41713222">
              <w:marLeft w:val="0"/>
              <w:marRight w:val="0"/>
              <w:marTop w:val="0"/>
              <w:marBottom w:val="0"/>
              <w:divBdr>
                <w:top w:val="none" w:sz="0" w:space="0" w:color="auto"/>
                <w:left w:val="none" w:sz="0" w:space="0" w:color="auto"/>
                <w:bottom w:val="none" w:sz="0" w:space="0" w:color="auto"/>
                <w:right w:val="none" w:sz="0" w:space="0" w:color="auto"/>
              </w:divBdr>
            </w:div>
            <w:div w:id="2102872679">
              <w:marLeft w:val="0"/>
              <w:marRight w:val="0"/>
              <w:marTop w:val="0"/>
              <w:marBottom w:val="0"/>
              <w:divBdr>
                <w:top w:val="none" w:sz="0" w:space="0" w:color="auto"/>
                <w:left w:val="none" w:sz="0" w:space="0" w:color="auto"/>
                <w:bottom w:val="none" w:sz="0" w:space="0" w:color="auto"/>
                <w:right w:val="none" w:sz="0" w:space="0" w:color="auto"/>
              </w:divBdr>
            </w:div>
            <w:div w:id="1727531298">
              <w:marLeft w:val="0"/>
              <w:marRight w:val="0"/>
              <w:marTop w:val="0"/>
              <w:marBottom w:val="0"/>
              <w:divBdr>
                <w:top w:val="none" w:sz="0" w:space="0" w:color="auto"/>
                <w:left w:val="none" w:sz="0" w:space="0" w:color="auto"/>
                <w:bottom w:val="none" w:sz="0" w:space="0" w:color="auto"/>
                <w:right w:val="none" w:sz="0" w:space="0" w:color="auto"/>
              </w:divBdr>
            </w:div>
            <w:div w:id="1624384993">
              <w:marLeft w:val="0"/>
              <w:marRight w:val="0"/>
              <w:marTop w:val="0"/>
              <w:marBottom w:val="0"/>
              <w:divBdr>
                <w:top w:val="none" w:sz="0" w:space="0" w:color="auto"/>
                <w:left w:val="none" w:sz="0" w:space="0" w:color="auto"/>
                <w:bottom w:val="none" w:sz="0" w:space="0" w:color="auto"/>
                <w:right w:val="none" w:sz="0" w:space="0" w:color="auto"/>
              </w:divBdr>
            </w:div>
            <w:div w:id="1087580031">
              <w:marLeft w:val="0"/>
              <w:marRight w:val="0"/>
              <w:marTop w:val="0"/>
              <w:marBottom w:val="0"/>
              <w:divBdr>
                <w:top w:val="none" w:sz="0" w:space="0" w:color="auto"/>
                <w:left w:val="none" w:sz="0" w:space="0" w:color="auto"/>
                <w:bottom w:val="none" w:sz="0" w:space="0" w:color="auto"/>
                <w:right w:val="none" w:sz="0" w:space="0" w:color="auto"/>
              </w:divBdr>
            </w:div>
            <w:div w:id="1365205348">
              <w:marLeft w:val="0"/>
              <w:marRight w:val="0"/>
              <w:marTop w:val="0"/>
              <w:marBottom w:val="0"/>
              <w:divBdr>
                <w:top w:val="none" w:sz="0" w:space="0" w:color="auto"/>
                <w:left w:val="none" w:sz="0" w:space="0" w:color="auto"/>
                <w:bottom w:val="none" w:sz="0" w:space="0" w:color="auto"/>
                <w:right w:val="none" w:sz="0" w:space="0" w:color="auto"/>
              </w:divBdr>
            </w:div>
            <w:div w:id="1338189696">
              <w:marLeft w:val="0"/>
              <w:marRight w:val="0"/>
              <w:marTop w:val="0"/>
              <w:marBottom w:val="0"/>
              <w:divBdr>
                <w:top w:val="none" w:sz="0" w:space="0" w:color="auto"/>
                <w:left w:val="none" w:sz="0" w:space="0" w:color="auto"/>
                <w:bottom w:val="none" w:sz="0" w:space="0" w:color="auto"/>
                <w:right w:val="none" w:sz="0" w:space="0" w:color="auto"/>
              </w:divBdr>
            </w:div>
            <w:div w:id="2130540398">
              <w:marLeft w:val="0"/>
              <w:marRight w:val="0"/>
              <w:marTop w:val="0"/>
              <w:marBottom w:val="0"/>
              <w:divBdr>
                <w:top w:val="none" w:sz="0" w:space="0" w:color="auto"/>
                <w:left w:val="none" w:sz="0" w:space="0" w:color="auto"/>
                <w:bottom w:val="none" w:sz="0" w:space="0" w:color="auto"/>
                <w:right w:val="none" w:sz="0" w:space="0" w:color="auto"/>
              </w:divBdr>
            </w:div>
            <w:div w:id="1699354687">
              <w:marLeft w:val="0"/>
              <w:marRight w:val="0"/>
              <w:marTop w:val="0"/>
              <w:marBottom w:val="0"/>
              <w:divBdr>
                <w:top w:val="none" w:sz="0" w:space="0" w:color="auto"/>
                <w:left w:val="none" w:sz="0" w:space="0" w:color="auto"/>
                <w:bottom w:val="none" w:sz="0" w:space="0" w:color="auto"/>
                <w:right w:val="none" w:sz="0" w:space="0" w:color="auto"/>
              </w:divBdr>
            </w:div>
            <w:div w:id="1093210335">
              <w:marLeft w:val="0"/>
              <w:marRight w:val="0"/>
              <w:marTop w:val="0"/>
              <w:marBottom w:val="0"/>
              <w:divBdr>
                <w:top w:val="none" w:sz="0" w:space="0" w:color="auto"/>
                <w:left w:val="none" w:sz="0" w:space="0" w:color="auto"/>
                <w:bottom w:val="none" w:sz="0" w:space="0" w:color="auto"/>
                <w:right w:val="none" w:sz="0" w:space="0" w:color="auto"/>
              </w:divBdr>
            </w:div>
            <w:div w:id="1498114356">
              <w:marLeft w:val="0"/>
              <w:marRight w:val="0"/>
              <w:marTop w:val="0"/>
              <w:marBottom w:val="0"/>
              <w:divBdr>
                <w:top w:val="none" w:sz="0" w:space="0" w:color="auto"/>
                <w:left w:val="none" w:sz="0" w:space="0" w:color="auto"/>
                <w:bottom w:val="none" w:sz="0" w:space="0" w:color="auto"/>
                <w:right w:val="none" w:sz="0" w:space="0" w:color="auto"/>
              </w:divBdr>
            </w:div>
            <w:div w:id="115681988">
              <w:marLeft w:val="0"/>
              <w:marRight w:val="0"/>
              <w:marTop w:val="0"/>
              <w:marBottom w:val="0"/>
              <w:divBdr>
                <w:top w:val="none" w:sz="0" w:space="0" w:color="auto"/>
                <w:left w:val="none" w:sz="0" w:space="0" w:color="auto"/>
                <w:bottom w:val="none" w:sz="0" w:space="0" w:color="auto"/>
                <w:right w:val="none" w:sz="0" w:space="0" w:color="auto"/>
              </w:divBdr>
            </w:div>
            <w:div w:id="1091699944">
              <w:marLeft w:val="0"/>
              <w:marRight w:val="0"/>
              <w:marTop w:val="0"/>
              <w:marBottom w:val="0"/>
              <w:divBdr>
                <w:top w:val="none" w:sz="0" w:space="0" w:color="auto"/>
                <w:left w:val="none" w:sz="0" w:space="0" w:color="auto"/>
                <w:bottom w:val="none" w:sz="0" w:space="0" w:color="auto"/>
                <w:right w:val="none" w:sz="0" w:space="0" w:color="auto"/>
              </w:divBdr>
            </w:div>
            <w:div w:id="852112020">
              <w:marLeft w:val="0"/>
              <w:marRight w:val="0"/>
              <w:marTop w:val="0"/>
              <w:marBottom w:val="0"/>
              <w:divBdr>
                <w:top w:val="none" w:sz="0" w:space="0" w:color="auto"/>
                <w:left w:val="none" w:sz="0" w:space="0" w:color="auto"/>
                <w:bottom w:val="none" w:sz="0" w:space="0" w:color="auto"/>
                <w:right w:val="none" w:sz="0" w:space="0" w:color="auto"/>
              </w:divBdr>
            </w:div>
            <w:div w:id="1732381140">
              <w:marLeft w:val="0"/>
              <w:marRight w:val="0"/>
              <w:marTop w:val="0"/>
              <w:marBottom w:val="0"/>
              <w:divBdr>
                <w:top w:val="none" w:sz="0" w:space="0" w:color="auto"/>
                <w:left w:val="none" w:sz="0" w:space="0" w:color="auto"/>
                <w:bottom w:val="none" w:sz="0" w:space="0" w:color="auto"/>
                <w:right w:val="none" w:sz="0" w:space="0" w:color="auto"/>
              </w:divBdr>
            </w:div>
            <w:div w:id="478503482">
              <w:marLeft w:val="0"/>
              <w:marRight w:val="0"/>
              <w:marTop w:val="0"/>
              <w:marBottom w:val="0"/>
              <w:divBdr>
                <w:top w:val="none" w:sz="0" w:space="0" w:color="auto"/>
                <w:left w:val="none" w:sz="0" w:space="0" w:color="auto"/>
                <w:bottom w:val="none" w:sz="0" w:space="0" w:color="auto"/>
                <w:right w:val="none" w:sz="0" w:space="0" w:color="auto"/>
              </w:divBdr>
            </w:div>
            <w:div w:id="1840267704">
              <w:marLeft w:val="0"/>
              <w:marRight w:val="0"/>
              <w:marTop w:val="0"/>
              <w:marBottom w:val="0"/>
              <w:divBdr>
                <w:top w:val="none" w:sz="0" w:space="0" w:color="auto"/>
                <w:left w:val="none" w:sz="0" w:space="0" w:color="auto"/>
                <w:bottom w:val="none" w:sz="0" w:space="0" w:color="auto"/>
                <w:right w:val="none" w:sz="0" w:space="0" w:color="auto"/>
              </w:divBdr>
            </w:div>
            <w:div w:id="1370686592">
              <w:marLeft w:val="0"/>
              <w:marRight w:val="0"/>
              <w:marTop w:val="0"/>
              <w:marBottom w:val="0"/>
              <w:divBdr>
                <w:top w:val="none" w:sz="0" w:space="0" w:color="auto"/>
                <w:left w:val="none" w:sz="0" w:space="0" w:color="auto"/>
                <w:bottom w:val="none" w:sz="0" w:space="0" w:color="auto"/>
                <w:right w:val="none" w:sz="0" w:space="0" w:color="auto"/>
              </w:divBdr>
            </w:div>
            <w:div w:id="752973423">
              <w:marLeft w:val="0"/>
              <w:marRight w:val="0"/>
              <w:marTop w:val="0"/>
              <w:marBottom w:val="0"/>
              <w:divBdr>
                <w:top w:val="none" w:sz="0" w:space="0" w:color="auto"/>
                <w:left w:val="none" w:sz="0" w:space="0" w:color="auto"/>
                <w:bottom w:val="none" w:sz="0" w:space="0" w:color="auto"/>
                <w:right w:val="none" w:sz="0" w:space="0" w:color="auto"/>
              </w:divBdr>
            </w:div>
            <w:div w:id="862867220">
              <w:marLeft w:val="0"/>
              <w:marRight w:val="0"/>
              <w:marTop w:val="0"/>
              <w:marBottom w:val="0"/>
              <w:divBdr>
                <w:top w:val="none" w:sz="0" w:space="0" w:color="auto"/>
                <w:left w:val="none" w:sz="0" w:space="0" w:color="auto"/>
                <w:bottom w:val="none" w:sz="0" w:space="0" w:color="auto"/>
                <w:right w:val="none" w:sz="0" w:space="0" w:color="auto"/>
              </w:divBdr>
            </w:div>
            <w:div w:id="1121075565">
              <w:marLeft w:val="0"/>
              <w:marRight w:val="0"/>
              <w:marTop w:val="0"/>
              <w:marBottom w:val="0"/>
              <w:divBdr>
                <w:top w:val="none" w:sz="0" w:space="0" w:color="auto"/>
                <w:left w:val="none" w:sz="0" w:space="0" w:color="auto"/>
                <w:bottom w:val="none" w:sz="0" w:space="0" w:color="auto"/>
                <w:right w:val="none" w:sz="0" w:space="0" w:color="auto"/>
              </w:divBdr>
            </w:div>
            <w:div w:id="321616659">
              <w:marLeft w:val="0"/>
              <w:marRight w:val="0"/>
              <w:marTop w:val="0"/>
              <w:marBottom w:val="0"/>
              <w:divBdr>
                <w:top w:val="none" w:sz="0" w:space="0" w:color="auto"/>
                <w:left w:val="none" w:sz="0" w:space="0" w:color="auto"/>
                <w:bottom w:val="none" w:sz="0" w:space="0" w:color="auto"/>
                <w:right w:val="none" w:sz="0" w:space="0" w:color="auto"/>
              </w:divBdr>
            </w:div>
            <w:div w:id="794493628">
              <w:marLeft w:val="0"/>
              <w:marRight w:val="0"/>
              <w:marTop w:val="0"/>
              <w:marBottom w:val="0"/>
              <w:divBdr>
                <w:top w:val="none" w:sz="0" w:space="0" w:color="auto"/>
                <w:left w:val="none" w:sz="0" w:space="0" w:color="auto"/>
                <w:bottom w:val="none" w:sz="0" w:space="0" w:color="auto"/>
                <w:right w:val="none" w:sz="0" w:space="0" w:color="auto"/>
              </w:divBdr>
            </w:div>
            <w:div w:id="3362246">
              <w:marLeft w:val="0"/>
              <w:marRight w:val="0"/>
              <w:marTop w:val="0"/>
              <w:marBottom w:val="0"/>
              <w:divBdr>
                <w:top w:val="none" w:sz="0" w:space="0" w:color="auto"/>
                <w:left w:val="none" w:sz="0" w:space="0" w:color="auto"/>
                <w:bottom w:val="none" w:sz="0" w:space="0" w:color="auto"/>
                <w:right w:val="none" w:sz="0" w:space="0" w:color="auto"/>
              </w:divBdr>
            </w:div>
            <w:div w:id="939415552">
              <w:marLeft w:val="0"/>
              <w:marRight w:val="0"/>
              <w:marTop w:val="0"/>
              <w:marBottom w:val="0"/>
              <w:divBdr>
                <w:top w:val="none" w:sz="0" w:space="0" w:color="auto"/>
                <w:left w:val="none" w:sz="0" w:space="0" w:color="auto"/>
                <w:bottom w:val="none" w:sz="0" w:space="0" w:color="auto"/>
                <w:right w:val="none" w:sz="0" w:space="0" w:color="auto"/>
              </w:divBdr>
            </w:div>
            <w:div w:id="689602043">
              <w:marLeft w:val="0"/>
              <w:marRight w:val="0"/>
              <w:marTop w:val="0"/>
              <w:marBottom w:val="0"/>
              <w:divBdr>
                <w:top w:val="none" w:sz="0" w:space="0" w:color="auto"/>
                <w:left w:val="none" w:sz="0" w:space="0" w:color="auto"/>
                <w:bottom w:val="none" w:sz="0" w:space="0" w:color="auto"/>
                <w:right w:val="none" w:sz="0" w:space="0" w:color="auto"/>
              </w:divBdr>
            </w:div>
            <w:div w:id="810289014">
              <w:marLeft w:val="0"/>
              <w:marRight w:val="0"/>
              <w:marTop w:val="0"/>
              <w:marBottom w:val="0"/>
              <w:divBdr>
                <w:top w:val="none" w:sz="0" w:space="0" w:color="auto"/>
                <w:left w:val="none" w:sz="0" w:space="0" w:color="auto"/>
                <w:bottom w:val="none" w:sz="0" w:space="0" w:color="auto"/>
                <w:right w:val="none" w:sz="0" w:space="0" w:color="auto"/>
              </w:divBdr>
            </w:div>
            <w:div w:id="1382248459">
              <w:marLeft w:val="0"/>
              <w:marRight w:val="0"/>
              <w:marTop w:val="0"/>
              <w:marBottom w:val="0"/>
              <w:divBdr>
                <w:top w:val="none" w:sz="0" w:space="0" w:color="auto"/>
                <w:left w:val="none" w:sz="0" w:space="0" w:color="auto"/>
                <w:bottom w:val="none" w:sz="0" w:space="0" w:color="auto"/>
                <w:right w:val="none" w:sz="0" w:space="0" w:color="auto"/>
              </w:divBdr>
            </w:div>
            <w:div w:id="2087725029">
              <w:marLeft w:val="0"/>
              <w:marRight w:val="0"/>
              <w:marTop w:val="0"/>
              <w:marBottom w:val="0"/>
              <w:divBdr>
                <w:top w:val="none" w:sz="0" w:space="0" w:color="auto"/>
                <w:left w:val="none" w:sz="0" w:space="0" w:color="auto"/>
                <w:bottom w:val="none" w:sz="0" w:space="0" w:color="auto"/>
                <w:right w:val="none" w:sz="0" w:space="0" w:color="auto"/>
              </w:divBdr>
            </w:div>
            <w:div w:id="41827359">
              <w:marLeft w:val="0"/>
              <w:marRight w:val="0"/>
              <w:marTop w:val="0"/>
              <w:marBottom w:val="0"/>
              <w:divBdr>
                <w:top w:val="none" w:sz="0" w:space="0" w:color="auto"/>
                <w:left w:val="none" w:sz="0" w:space="0" w:color="auto"/>
                <w:bottom w:val="none" w:sz="0" w:space="0" w:color="auto"/>
                <w:right w:val="none" w:sz="0" w:space="0" w:color="auto"/>
              </w:divBdr>
            </w:div>
            <w:div w:id="117535695">
              <w:marLeft w:val="0"/>
              <w:marRight w:val="0"/>
              <w:marTop w:val="0"/>
              <w:marBottom w:val="0"/>
              <w:divBdr>
                <w:top w:val="none" w:sz="0" w:space="0" w:color="auto"/>
                <w:left w:val="none" w:sz="0" w:space="0" w:color="auto"/>
                <w:bottom w:val="none" w:sz="0" w:space="0" w:color="auto"/>
                <w:right w:val="none" w:sz="0" w:space="0" w:color="auto"/>
              </w:divBdr>
            </w:div>
            <w:div w:id="1930385388">
              <w:marLeft w:val="0"/>
              <w:marRight w:val="0"/>
              <w:marTop w:val="0"/>
              <w:marBottom w:val="0"/>
              <w:divBdr>
                <w:top w:val="none" w:sz="0" w:space="0" w:color="auto"/>
                <w:left w:val="none" w:sz="0" w:space="0" w:color="auto"/>
                <w:bottom w:val="none" w:sz="0" w:space="0" w:color="auto"/>
                <w:right w:val="none" w:sz="0" w:space="0" w:color="auto"/>
              </w:divBdr>
            </w:div>
            <w:div w:id="39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chart" Target="charts/chart1.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file:///\\NILA\ClinicalDepts\Gastro\Dr.%20Harshavardhan\Conferences%20&amp;%20Research\Post%20LT%20strictures\Results\Association-ERCP-C2-Percentage_Chang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Sheet2!$B$1</c:f>
              <c:strCache>
                <c:ptCount val="1"/>
                <c:pt idx="0">
                  <c:v>Complete response (n=20)</c:v>
                </c:pt>
              </c:strCache>
            </c:strRef>
          </c:tx>
          <c:invertIfNegative val="0"/>
          <c:dLbls>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Sheet2!$A$2:$A$4</c:f>
              <c:strCache>
                <c:ptCount val="3"/>
                <c:pt idx="0">
                  <c:v>Mean No. of ERCP </c:v>
                </c:pt>
                <c:pt idx="1">
                  <c:v>Aggressive stent therapy (n)</c:v>
                </c:pt>
                <c:pt idx="2">
                  <c:v>Mean duration of stent (months)</c:v>
                </c:pt>
              </c:strCache>
            </c:strRef>
          </c:cat>
          <c:val>
            <c:numRef>
              <c:f>Sheet2!$B$2:$B$4</c:f>
              <c:numCache>
                <c:formatCode>General</c:formatCode>
                <c:ptCount val="3"/>
                <c:pt idx="0">
                  <c:v>3.01</c:v>
                </c:pt>
                <c:pt idx="1">
                  <c:v>16.0</c:v>
                </c:pt>
                <c:pt idx="2">
                  <c:v>16.4</c:v>
                </c:pt>
              </c:numCache>
            </c:numRef>
          </c:val>
        </c:ser>
        <c:ser>
          <c:idx val="1"/>
          <c:order val="1"/>
          <c:tx>
            <c:strRef>
              <c:f>Sheet2!$C$1</c:f>
              <c:strCache>
                <c:ptCount val="1"/>
                <c:pt idx="0">
                  <c:v>Partial / No response (n=21)</c:v>
                </c:pt>
              </c:strCache>
            </c:strRef>
          </c:tx>
          <c:invertIfNegative val="0"/>
          <c:dLbls>
            <c:dLbl>
              <c:idx val="0"/>
              <c:layout>
                <c:manualLayout>
                  <c:x val="0.0365591397849463"/>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Sheet2!$A$2:$A$4</c:f>
              <c:strCache>
                <c:ptCount val="3"/>
                <c:pt idx="0">
                  <c:v>Mean No. of ERCP </c:v>
                </c:pt>
                <c:pt idx="1">
                  <c:v>Aggressive stent therapy (n)</c:v>
                </c:pt>
                <c:pt idx="2">
                  <c:v>Mean duration of stent (months)</c:v>
                </c:pt>
              </c:strCache>
            </c:strRef>
          </c:cat>
          <c:val>
            <c:numRef>
              <c:f>Sheet2!$C$2:$C$4</c:f>
              <c:numCache>
                <c:formatCode>General</c:formatCode>
                <c:ptCount val="3"/>
                <c:pt idx="0">
                  <c:v>1.71</c:v>
                </c:pt>
                <c:pt idx="1">
                  <c:v>7.0</c:v>
                </c:pt>
                <c:pt idx="2">
                  <c:v>6.8</c:v>
                </c:pt>
              </c:numCache>
            </c:numRef>
          </c:val>
        </c:ser>
        <c:dLbls>
          <c:showLegendKey val="0"/>
          <c:showVal val="0"/>
          <c:showCatName val="0"/>
          <c:showSerName val="0"/>
          <c:showPercent val="0"/>
          <c:showBubbleSize val="0"/>
        </c:dLbls>
        <c:gapWidth val="150"/>
        <c:overlap val="100"/>
        <c:axId val="-2115175192"/>
        <c:axId val="-2115172184"/>
      </c:barChart>
      <c:catAx>
        <c:axId val="-2115175192"/>
        <c:scaling>
          <c:orientation val="minMax"/>
        </c:scaling>
        <c:delete val="0"/>
        <c:axPos val="l"/>
        <c:numFmt formatCode="General" sourceLinked="0"/>
        <c:majorTickMark val="out"/>
        <c:minorTickMark val="none"/>
        <c:tickLblPos val="nextTo"/>
        <c:txPr>
          <a:bodyPr/>
          <a:lstStyle/>
          <a:p>
            <a:pPr>
              <a:defRPr lang="en-IN" sz="1100"/>
            </a:pPr>
            <a:endParaRPr lang="en-US"/>
          </a:p>
        </c:txPr>
        <c:crossAx val="-2115172184"/>
        <c:crosses val="autoZero"/>
        <c:auto val="1"/>
        <c:lblAlgn val="ctr"/>
        <c:lblOffset val="100"/>
        <c:noMultiLvlLbl val="0"/>
      </c:catAx>
      <c:valAx>
        <c:axId val="-2115172184"/>
        <c:scaling>
          <c:orientation val="minMax"/>
        </c:scaling>
        <c:delete val="0"/>
        <c:axPos val="b"/>
        <c:majorGridlines>
          <c:spPr>
            <a:ln>
              <a:noFill/>
            </a:ln>
          </c:spPr>
        </c:majorGridlines>
        <c:numFmt formatCode="General" sourceLinked="1"/>
        <c:majorTickMark val="out"/>
        <c:minorTickMark val="none"/>
        <c:tickLblPos val="nextTo"/>
        <c:txPr>
          <a:bodyPr/>
          <a:lstStyle/>
          <a:p>
            <a:pPr>
              <a:defRPr lang="en-IN"/>
            </a:pPr>
            <a:endParaRPr lang="en-US"/>
          </a:p>
        </c:txPr>
        <c:crossAx val="-2115175192"/>
        <c:crosses val="autoZero"/>
        <c:crossBetween val="between"/>
        <c:majorUnit val="2.0"/>
      </c:valAx>
    </c:plotArea>
    <c:legend>
      <c:legendPos val="r"/>
      <c:layout/>
      <c:overlay val="0"/>
      <c:txPr>
        <a:bodyPr/>
        <a:lstStyle/>
        <a:p>
          <a:pPr>
            <a:defRPr lang="en-IN"/>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AD6DC-AB4F-447A-BF2B-D3B84EF8B061}"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IN"/>
        </a:p>
      </dgm:t>
    </dgm:pt>
    <dgm:pt modelId="{BF441EA9-CB00-4D6D-9BC7-132173243615}">
      <dgm:prSet phldrT="[Text]" custT="1"/>
      <dgm:spPr>
        <a:solidFill>
          <a:schemeClr val="tx2"/>
        </a:solidFill>
      </dgm:spPr>
      <dgm:t>
        <a:bodyPr/>
        <a:lstStyle/>
        <a:p>
          <a:r>
            <a:rPr lang="en-US" sz="1900" dirty="0" smtClean="0"/>
            <a:t>Response to </a:t>
          </a:r>
          <a:r>
            <a:rPr lang="en-US" sz="1900" dirty="0" err="1" smtClean="0"/>
            <a:t>Endotherapy</a:t>
          </a:r>
        </a:p>
        <a:p>
          <a:r>
            <a:rPr lang="en-US" sz="1600" dirty="0" err="1" smtClean="0"/>
            <a:t>(Technical success - 75%)</a:t>
          </a:r>
          <a:endParaRPr lang="en-IN" sz="1900" dirty="0"/>
        </a:p>
      </dgm:t>
    </dgm:pt>
    <dgm:pt modelId="{6C82A3D0-76AA-4C9D-985E-ACE0262BC811}" type="parTrans" cxnId="{63EDD97E-D6FE-45FC-9CA4-68E66814F0FD}">
      <dgm:prSet/>
      <dgm:spPr/>
      <dgm:t>
        <a:bodyPr/>
        <a:lstStyle/>
        <a:p>
          <a:endParaRPr lang="en-IN"/>
        </a:p>
      </dgm:t>
    </dgm:pt>
    <dgm:pt modelId="{463B7F57-C8BE-4BC8-A689-FDF63FBB44F4}" type="sibTrans" cxnId="{63EDD97E-D6FE-45FC-9CA4-68E66814F0FD}">
      <dgm:prSet/>
      <dgm:spPr/>
      <dgm:t>
        <a:bodyPr/>
        <a:lstStyle/>
        <a:p>
          <a:endParaRPr lang="en-IN"/>
        </a:p>
      </dgm:t>
    </dgm:pt>
    <dgm:pt modelId="{4FC6BA54-245D-4799-BED1-C6EA3854CC33}">
      <dgm:prSet phldrT="[Text]" custT="1"/>
      <dgm:spPr>
        <a:solidFill>
          <a:schemeClr val="tx2"/>
        </a:solidFill>
      </dgm:spPr>
      <dgm:t>
        <a:bodyPr/>
        <a:lstStyle/>
        <a:p>
          <a:r>
            <a:rPr lang="en-US" sz="1800" dirty="0" smtClean="0"/>
            <a:t>Unfavourable - No response n=7 (17.1%)</a:t>
          </a:r>
          <a:endParaRPr lang="en-IN" sz="1800" dirty="0"/>
        </a:p>
      </dgm:t>
    </dgm:pt>
    <dgm:pt modelId="{76567B81-AECF-4A43-85C5-E4A433E99F31}" type="parTrans" cxnId="{EE9BDBD9-4195-4AE3-860D-8AD8040CB8F6}">
      <dgm:prSet/>
      <dgm:spPr/>
      <dgm:t>
        <a:bodyPr/>
        <a:lstStyle/>
        <a:p>
          <a:endParaRPr lang="en-IN"/>
        </a:p>
      </dgm:t>
    </dgm:pt>
    <dgm:pt modelId="{A4F0FF5D-1B60-4B51-A051-14A446EAC312}" type="sibTrans" cxnId="{EE9BDBD9-4195-4AE3-860D-8AD8040CB8F6}">
      <dgm:prSet/>
      <dgm:spPr/>
      <dgm:t>
        <a:bodyPr/>
        <a:lstStyle/>
        <a:p>
          <a:endParaRPr lang="en-IN"/>
        </a:p>
      </dgm:t>
    </dgm:pt>
    <dgm:pt modelId="{2C6281A2-7D60-4310-982A-717A56F31416}">
      <dgm:prSet phldrT="[Text]" custT="1"/>
      <dgm:spPr>
        <a:solidFill>
          <a:schemeClr val="tx2"/>
        </a:solidFill>
      </dgm:spPr>
      <dgm:t>
        <a:bodyPr/>
        <a:lstStyle/>
        <a:p>
          <a:r>
            <a:rPr lang="en-US" sz="1800" dirty="0" smtClean="0"/>
            <a:t>Favourable response </a:t>
          </a:r>
        </a:p>
        <a:p>
          <a:r>
            <a:rPr lang="en-US" sz="1800" dirty="0" smtClean="0"/>
            <a:t>n=20 (48.7)</a:t>
          </a:r>
          <a:endParaRPr lang="en-IN" sz="1800" dirty="0"/>
        </a:p>
      </dgm:t>
    </dgm:pt>
    <dgm:pt modelId="{80787CC7-04F9-4A7E-B669-AE41344DB5A7}" type="parTrans" cxnId="{058F2E0D-E1A4-4E81-8261-2B9E6D616C66}">
      <dgm:prSet/>
      <dgm:spPr/>
      <dgm:t>
        <a:bodyPr/>
        <a:lstStyle/>
        <a:p>
          <a:endParaRPr lang="en-IN"/>
        </a:p>
      </dgm:t>
    </dgm:pt>
    <dgm:pt modelId="{4011F2CC-6AE1-4679-A17B-C4BE07C7D8D2}" type="sibTrans" cxnId="{058F2E0D-E1A4-4E81-8261-2B9E6D616C66}">
      <dgm:prSet/>
      <dgm:spPr/>
      <dgm:t>
        <a:bodyPr/>
        <a:lstStyle/>
        <a:p>
          <a:endParaRPr lang="en-IN"/>
        </a:p>
      </dgm:t>
    </dgm:pt>
    <dgm:pt modelId="{CF0D7AB8-FB3E-4403-A5F7-F0D16A204DDF}">
      <dgm:prSet phldrT="[Text]" custT="1"/>
      <dgm:spPr>
        <a:solidFill>
          <a:schemeClr val="tx2"/>
        </a:solidFill>
      </dgm:spPr>
      <dgm:t>
        <a:bodyPr/>
        <a:lstStyle/>
        <a:p>
          <a:r>
            <a:rPr lang="en-US" sz="1800" smtClean="0"/>
            <a:t>Unfavourable -Partial response n=14 (34.1)</a:t>
          </a:r>
          <a:endParaRPr lang="en-IN" sz="1800" dirty="0"/>
        </a:p>
      </dgm:t>
    </dgm:pt>
    <dgm:pt modelId="{A7702CD9-9CF7-4003-B077-B524F0747F38}" type="parTrans" cxnId="{51DB7FCD-A6DE-4141-8FE3-8AC184B77B43}">
      <dgm:prSet/>
      <dgm:spPr/>
      <dgm:t>
        <a:bodyPr/>
        <a:lstStyle/>
        <a:p>
          <a:endParaRPr lang="en-IN"/>
        </a:p>
      </dgm:t>
    </dgm:pt>
    <dgm:pt modelId="{0EFCD3EC-FC87-462C-9918-B1DF058A0C3D}" type="sibTrans" cxnId="{51DB7FCD-A6DE-4141-8FE3-8AC184B77B43}">
      <dgm:prSet/>
      <dgm:spPr/>
      <dgm:t>
        <a:bodyPr/>
        <a:lstStyle/>
        <a:p>
          <a:endParaRPr lang="en-IN"/>
        </a:p>
      </dgm:t>
    </dgm:pt>
    <dgm:pt modelId="{5E75DD8F-1839-4C15-922C-213A7E9014BD}" type="pres">
      <dgm:prSet presAssocID="{6F1AD6DC-AB4F-447A-BF2B-D3B84EF8B061}" presName="hierChild1" presStyleCnt="0">
        <dgm:presLayoutVars>
          <dgm:orgChart val="1"/>
          <dgm:chPref val="1"/>
          <dgm:dir/>
          <dgm:animOne val="branch"/>
          <dgm:animLvl val="lvl"/>
          <dgm:resizeHandles/>
        </dgm:presLayoutVars>
      </dgm:prSet>
      <dgm:spPr/>
      <dgm:t>
        <a:bodyPr/>
        <a:lstStyle/>
        <a:p>
          <a:endParaRPr lang="en-IN"/>
        </a:p>
      </dgm:t>
    </dgm:pt>
    <dgm:pt modelId="{F8EFA1DE-E193-44A9-9F98-86FC47A6F316}" type="pres">
      <dgm:prSet presAssocID="{BF441EA9-CB00-4D6D-9BC7-132173243615}" presName="hierRoot1" presStyleCnt="0">
        <dgm:presLayoutVars>
          <dgm:hierBranch val="init"/>
        </dgm:presLayoutVars>
      </dgm:prSet>
      <dgm:spPr/>
    </dgm:pt>
    <dgm:pt modelId="{16ED6FEF-EA4D-4169-B5ED-76FC986594A7}" type="pres">
      <dgm:prSet presAssocID="{BF441EA9-CB00-4D6D-9BC7-132173243615}" presName="rootComposite1" presStyleCnt="0"/>
      <dgm:spPr/>
    </dgm:pt>
    <dgm:pt modelId="{91E1F75E-2868-4F0A-9267-AF1FDCA22F8E}" type="pres">
      <dgm:prSet presAssocID="{BF441EA9-CB00-4D6D-9BC7-132173243615}" presName="rootText1" presStyleLbl="node0" presStyleIdx="0" presStyleCnt="1" custScaleX="268828">
        <dgm:presLayoutVars>
          <dgm:chPref val="3"/>
        </dgm:presLayoutVars>
      </dgm:prSet>
      <dgm:spPr/>
      <dgm:t>
        <a:bodyPr/>
        <a:lstStyle/>
        <a:p>
          <a:endParaRPr lang="en-IN"/>
        </a:p>
      </dgm:t>
    </dgm:pt>
    <dgm:pt modelId="{032FF5D1-7426-42F2-A2C3-6507022294BA}" type="pres">
      <dgm:prSet presAssocID="{BF441EA9-CB00-4D6D-9BC7-132173243615}" presName="rootConnector1" presStyleLbl="node1" presStyleIdx="0" presStyleCnt="0"/>
      <dgm:spPr/>
      <dgm:t>
        <a:bodyPr/>
        <a:lstStyle/>
        <a:p>
          <a:endParaRPr lang="en-IN"/>
        </a:p>
      </dgm:t>
    </dgm:pt>
    <dgm:pt modelId="{75AFD162-4F13-4232-A7E2-7CC4683C7A9E}" type="pres">
      <dgm:prSet presAssocID="{BF441EA9-CB00-4D6D-9BC7-132173243615}" presName="hierChild2" presStyleCnt="0"/>
      <dgm:spPr/>
    </dgm:pt>
    <dgm:pt modelId="{2CC954DB-37ED-4283-AAEE-2E0DFDA6E37A}" type="pres">
      <dgm:prSet presAssocID="{80787CC7-04F9-4A7E-B669-AE41344DB5A7}" presName="Name37" presStyleLbl="parChTrans1D2" presStyleIdx="0" presStyleCnt="3"/>
      <dgm:spPr/>
      <dgm:t>
        <a:bodyPr/>
        <a:lstStyle/>
        <a:p>
          <a:endParaRPr lang="en-IN"/>
        </a:p>
      </dgm:t>
    </dgm:pt>
    <dgm:pt modelId="{EA7AB2F7-B9C0-4DBC-A0A7-F904756C4722}" type="pres">
      <dgm:prSet presAssocID="{2C6281A2-7D60-4310-982A-717A56F31416}" presName="hierRoot2" presStyleCnt="0">
        <dgm:presLayoutVars>
          <dgm:hierBranch val="init"/>
        </dgm:presLayoutVars>
      </dgm:prSet>
      <dgm:spPr/>
    </dgm:pt>
    <dgm:pt modelId="{47083738-F3BB-46E1-8AE6-821514402C7E}" type="pres">
      <dgm:prSet presAssocID="{2C6281A2-7D60-4310-982A-717A56F31416}" presName="rootComposite" presStyleCnt="0"/>
      <dgm:spPr/>
    </dgm:pt>
    <dgm:pt modelId="{A10B37E1-5F00-4A43-963C-FCE017676E36}" type="pres">
      <dgm:prSet presAssocID="{2C6281A2-7D60-4310-982A-717A56F31416}" presName="rootText" presStyleLbl="node2" presStyleIdx="0" presStyleCnt="3" custScaleX="154474" custScaleY="144241">
        <dgm:presLayoutVars>
          <dgm:chPref val="3"/>
        </dgm:presLayoutVars>
      </dgm:prSet>
      <dgm:spPr/>
      <dgm:t>
        <a:bodyPr/>
        <a:lstStyle/>
        <a:p>
          <a:endParaRPr lang="en-IN"/>
        </a:p>
      </dgm:t>
    </dgm:pt>
    <dgm:pt modelId="{F33BBDD9-271E-4764-A78B-97FEADD0060F}" type="pres">
      <dgm:prSet presAssocID="{2C6281A2-7D60-4310-982A-717A56F31416}" presName="rootConnector" presStyleLbl="node2" presStyleIdx="0" presStyleCnt="3"/>
      <dgm:spPr/>
      <dgm:t>
        <a:bodyPr/>
        <a:lstStyle/>
        <a:p>
          <a:endParaRPr lang="en-IN"/>
        </a:p>
      </dgm:t>
    </dgm:pt>
    <dgm:pt modelId="{3FB4DCE9-585A-4517-B078-E5485604B2F3}" type="pres">
      <dgm:prSet presAssocID="{2C6281A2-7D60-4310-982A-717A56F31416}" presName="hierChild4" presStyleCnt="0"/>
      <dgm:spPr/>
    </dgm:pt>
    <dgm:pt modelId="{7453AFF9-A48E-43FD-B8F3-2A6E88DCDEF3}" type="pres">
      <dgm:prSet presAssocID="{2C6281A2-7D60-4310-982A-717A56F31416}" presName="hierChild5" presStyleCnt="0"/>
      <dgm:spPr/>
    </dgm:pt>
    <dgm:pt modelId="{2D7D22EC-9A6B-4AD6-B3BB-08F72B71F837}" type="pres">
      <dgm:prSet presAssocID="{A7702CD9-9CF7-4003-B077-B524F0747F38}" presName="Name37" presStyleLbl="parChTrans1D2" presStyleIdx="1" presStyleCnt="3"/>
      <dgm:spPr/>
      <dgm:t>
        <a:bodyPr/>
        <a:lstStyle/>
        <a:p>
          <a:endParaRPr lang="en-IN"/>
        </a:p>
      </dgm:t>
    </dgm:pt>
    <dgm:pt modelId="{3E8F122E-8A5F-4429-B07F-203277235324}" type="pres">
      <dgm:prSet presAssocID="{CF0D7AB8-FB3E-4403-A5F7-F0D16A204DDF}" presName="hierRoot2" presStyleCnt="0">
        <dgm:presLayoutVars>
          <dgm:hierBranch val="init"/>
        </dgm:presLayoutVars>
      </dgm:prSet>
      <dgm:spPr/>
    </dgm:pt>
    <dgm:pt modelId="{DF128638-E7BC-453D-A5A0-C5D1EA849255}" type="pres">
      <dgm:prSet presAssocID="{CF0D7AB8-FB3E-4403-A5F7-F0D16A204DDF}" presName="rootComposite" presStyleCnt="0"/>
      <dgm:spPr/>
    </dgm:pt>
    <dgm:pt modelId="{D542B2B5-DD37-40BF-B89E-E9A5201489E3}" type="pres">
      <dgm:prSet presAssocID="{CF0D7AB8-FB3E-4403-A5F7-F0D16A204DDF}" presName="rootText" presStyleLbl="node2" presStyleIdx="1" presStyleCnt="3" custScaleX="121963" custScaleY="146470">
        <dgm:presLayoutVars>
          <dgm:chPref val="3"/>
        </dgm:presLayoutVars>
      </dgm:prSet>
      <dgm:spPr/>
      <dgm:t>
        <a:bodyPr/>
        <a:lstStyle/>
        <a:p>
          <a:endParaRPr lang="en-IN"/>
        </a:p>
      </dgm:t>
    </dgm:pt>
    <dgm:pt modelId="{0BC8D1F4-975C-4F22-BC38-CB7BF34140E2}" type="pres">
      <dgm:prSet presAssocID="{CF0D7AB8-FB3E-4403-A5F7-F0D16A204DDF}" presName="rootConnector" presStyleLbl="node2" presStyleIdx="1" presStyleCnt="3"/>
      <dgm:spPr/>
      <dgm:t>
        <a:bodyPr/>
        <a:lstStyle/>
        <a:p>
          <a:endParaRPr lang="en-IN"/>
        </a:p>
      </dgm:t>
    </dgm:pt>
    <dgm:pt modelId="{E3199ED9-FF26-497E-9235-CF27F3E634F8}" type="pres">
      <dgm:prSet presAssocID="{CF0D7AB8-FB3E-4403-A5F7-F0D16A204DDF}" presName="hierChild4" presStyleCnt="0"/>
      <dgm:spPr/>
    </dgm:pt>
    <dgm:pt modelId="{F0D9FDF0-1458-4B9C-9765-922975DF53CF}" type="pres">
      <dgm:prSet presAssocID="{CF0D7AB8-FB3E-4403-A5F7-F0D16A204DDF}" presName="hierChild5" presStyleCnt="0"/>
      <dgm:spPr/>
    </dgm:pt>
    <dgm:pt modelId="{BB0BD7C1-A382-4359-B03A-FBF48804266D}" type="pres">
      <dgm:prSet presAssocID="{76567B81-AECF-4A43-85C5-E4A433E99F31}" presName="Name37" presStyleLbl="parChTrans1D2" presStyleIdx="2" presStyleCnt="3"/>
      <dgm:spPr/>
      <dgm:t>
        <a:bodyPr/>
        <a:lstStyle/>
        <a:p>
          <a:endParaRPr lang="en-IN"/>
        </a:p>
      </dgm:t>
    </dgm:pt>
    <dgm:pt modelId="{72CAAFD3-F542-4436-B84E-D40D17640421}" type="pres">
      <dgm:prSet presAssocID="{4FC6BA54-245D-4799-BED1-C6EA3854CC33}" presName="hierRoot2" presStyleCnt="0">
        <dgm:presLayoutVars>
          <dgm:hierBranch val="init"/>
        </dgm:presLayoutVars>
      </dgm:prSet>
      <dgm:spPr/>
    </dgm:pt>
    <dgm:pt modelId="{57F9C809-56A2-4CDC-8F4D-A5D58E59BAD0}" type="pres">
      <dgm:prSet presAssocID="{4FC6BA54-245D-4799-BED1-C6EA3854CC33}" presName="rootComposite" presStyleCnt="0"/>
      <dgm:spPr/>
    </dgm:pt>
    <dgm:pt modelId="{1745A301-8FC9-4F0C-9D5E-3D82625D4071}" type="pres">
      <dgm:prSet presAssocID="{4FC6BA54-245D-4799-BED1-C6EA3854CC33}" presName="rootText" presStyleLbl="node2" presStyleIdx="2" presStyleCnt="3" custScaleX="117152" custScaleY="147435">
        <dgm:presLayoutVars>
          <dgm:chPref val="3"/>
        </dgm:presLayoutVars>
      </dgm:prSet>
      <dgm:spPr/>
      <dgm:t>
        <a:bodyPr/>
        <a:lstStyle/>
        <a:p>
          <a:endParaRPr lang="en-IN"/>
        </a:p>
      </dgm:t>
    </dgm:pt>
    <dgm:pt modelId="{A04BBA60-4A7A-4B70-9FE9-6974374F2F0E}" type="pres">
      <dgm:prSet presAssocID="{4FC6BA54-245D-4799-BED1-C6EA3854CC33}" presName="rootConnector" presStyleLbl="node2" presStyleIdx="2" presStyleCnt="3"/>
      <dgm:spPr/>
      <dgm:t>
        <a:bodyPr/>
        <a:lstStyle/>
        <a:p>
          <a:endParaRPr lang="en-IN"/>
        </a:p>
      </dgm:t>
    </dgm:pt>
    <dgm:pt modelId="{83A3E4CC-9C6F-4BE6-A09B-19577BBD05E8}" type="pres">
      <dgm:prSet presAssocID="{4FC6BA54-245D-4799-BED1-C6EA3854CC33}" presName="hierChild4" presStyleCnt="0"/>
      <dgm:spPr/>
    </dgm:pt>
    <dgm:pt modelId="{86F8F884-DD02-4777-A38E-8B9D940FC15A}" type="pres">
      <dgm:prSet presAssocID="{4FC6BA54-245D-4799-BED1-C6EA3854CC33}" presName="hierChild5" presStyleCnt="0"/>
      <dgm:spPr/>
    </dgm:pt>
    <dgm:pt modelId="{8FF18F39-45A5-44BA-BE94-302D8B975778}" type="pres">
      <dgm:prSet presAssocID="{BF441EA9-CB00-4D6D-9BC7-132173243615}" presName="hierChild3" presStyleCnt="0"/>
      <dgm:spPr/>
    </dgm:pt>
  </dgm:ptLst>
  <dgm:cxnLst>
    <dgm:cxn modelId="{40D65365-E10A-48B0-84E7-95BB948DFFFC}" type="presOf" srcId="{CF0D7AB8-FB3E-4403-A5F7-F0D16A204DDF}" destId="{D542B2B5-DD37-40BF-B89E-E9A5201489E3}" srcOrd="0" destOrd="0" presId="urn:microsoft.com/office/officeart/2005/8/layout/orgChart1"/>
    <dgm:cxn modelId="{63EDD97E-D6FE-45FC-9CA4-68E66814F0FD}" srcId="{6F1AD6DC-AB4F-447A-BF2B-D3B84EF8B061}" destId="{BF441EA9-CB00-4D6D-9BC7-132173243615}" srcOrd="0" destOrd="0" parTransId="{6C82A3D0-76AA-4C9D-985E-ACE0262BC811}" sibTransId="{463B7F57-C8BE-4BC8-A689-FDF63FBB44F4}"/>
    <dgm:cxn modelId="{058F2E0D-E1A4-4E81-8261-2B9E6D616C66}" srcId="{BF441EA9-CB00-4D6D-9BC7-132173243615}" destId="{2C6281A2-7D60-4310-982A-717A56F31416}" srcOrd="0" destOrd="0" parTransId="{80787CC7-04F9-4A7E-B669-AE41344DB5A7}" sibTransId="{4011F2CC-6AE1-4679-A17B-C4BE07C7D8D2}"/>
    <dgm:cxn modelId="{161D4748-530C-4D0B-A3A3-3BA14CCBAE09}" type="presOf" srcId="{4FC6BA54-245D-4799-BED1-C6EA3854CC33}" destId="{1745A301-8FC9-4F0C-9D5E-3D82625D4071}" srcOrd="0" destOrd="0" presId="urn:microsoft.com/office/officeart/2005/8/layout/orgChart1"/>
    <dgm:cxn modelId="{51DB7FCD-A6DE-4141-8FE3-8AC184B77B43}" srcId="{BF441EA9-CB00-4D6D-9BC7-132173243615}" destId="{CF0D7AB8-FB3E-4403-A5F7-F0D16A204DDF}" srcOrd="1" destOrd="0" parTransId="{A7702CD9-9CF7-4003-B077-B524F0747F38}" sibTransId="{0EFCD3EC-FC87-462C-9918-B1DF058A0C3D}"/>
    <dgm:cxn modelId="{F9BFFCE1-7D34-4DD6-9077-EF8720316C64}" type="presOf" srcId="{80787CC7-04F9-4A7E-B669-AE41344DB5A7}" destId="{2CC954DB-37ED-4283-AAEE-2E0DFDA6E37A}" srcOrd="0" destOrd="0" presId="urn:microsoft.com/office/officeart/2005/8/layout/orgChart1"/>
    <dgm:cxn modelId="{F2FB174F-4A5E-48C2-B5A5-E0B91255ADF3}" type="presOf" srcId="{2C6281A2-7D60-4310-982A-717A56F31416}" destId="{A10B37E1-5F00-4A43-963C-FCE017676E36}" srcOrd="0" destOrd="0" presId="urn:microsoft.com/office/officeart/2005/8/layout/orgChart1"/>
    <dgm:cxn modelId="{29B2ACE8-C647-4B69-B0AB-EBA4AF4BB81E}" type="presOf" srcId="{CF0D7AB8-FB3E-4403-A5F7-F0D16A204DDF}" destId="{0BC8D1F4-975C-4F22-BC38-CB7BF34140E2}" srcOrd="1" destOrd="0" presId="urn:microsoft.com/office/officeart/2005/8/layout/orgChart1"/>
    <dgm:cxn modelId="{7F9D2E9F-A004-4B57-A4A4-30C8B56149C6}" type="presOf" srcId="{76567B81-AECF-4A43-85C5-E4A433E99F31}" destId="{BB0BD7C1-A382-4359-B03A-FBF48804266D}" srcOrd="0" destOrd="0" presId="urn:microsoft.com/office/officeart/2005/8/layout/orgChart1"/>
    <dgm:cxn modelId="{9659F34F-D5D8-4D4E-A40C-7CE26BA048F6}" type="presOf" srcId="{4FC6BA54-245D-4799-BED1-C6EA3854CC33}" destId="{A04BBA60-4A7A-4B70-9FE9-6974374F2F0E}" srcOrd="1" destOrd="0" presId="urn:microsoft.com/office/officeart/2005/8/layout/orgChart1"/>
    <dgm:cxn modelId="{3C2A44BD-CB82-4645-A731-7C660CDC3B3A}" type="presOf" srcId="{2C6281A2-7D60-4310-982A-717A56F31416}" destId="{F33BBDD9-271E-4764-A78B-97FEADD0060F}" srcOrd="1" destOrd="0" presId="urn:microsoft.com/office/officeart/2005/8/layout/orgChart1"/>
    <dgm:cxn modelId="{EE9BDBD9-4195-4AE3-860D-8AD8040CB8F6}" srcId="{BF441EA9-CB00-4D6D-9BC7-132173243615}" destId="{4FC6BA54-245D-4799-BED1-C6EA3854CC33}" srcOrd="2" destOrd="0" parTransId="{76567B81-AECF-4A43-85C5-E4A433E99F31}" sibTransId="{A4F0FF5D-1B60-4B51-A051-14A446EAC312}"/>
    <dgm:cxn modelId="{EE6A1FD4-B4E5-4BB6-9BC9-1F85B2E568F7}" type="presOf" srcId="{6F1AD6DC-AB4F-447A-BF2B-D3B84EF8B061}" destId="{5E75DD8F-1839-4C15-922C-213A7E9014BD}" srcOrd="0" destOrd="0" presId="urn:microsoft.com/office/officeart/2005/8/layout/orgChart1"/>
    <dgm:cxn modelId="{B071984F-8691-43AC-8BD4-A390D18A9E5A}" type="presOf" srcId="{A7702CD9-9CF7-4003-B077-B524F0747F38}" destId="{2D7D22EC-9A6B-4AD6-B3BB-08F72B71F837}" srcOrd="0" destOrd="0" presId="urn:microsoft.com/office/officeart/2005/8/layout/orgChart1"/>
    <dgm:cxn modelId="{8E1ACD2C-FBD9-44EE-8207-D9B83F307EB7}" type="presOf" srcId="{BF441EA9-CB00-4D6D-9BC7-132173243615}" destId="{91E1F75E-2868-4F0A-9267-AF1FDCA22F8E}" srcOrd="0" destOrd="0" presId="urn:microsoft.com/office/officeart/2005/8/layout/orgChart1"/>
    <dgm:cxn modelId="{7EFCA063-42D2-4672-9B31-CF47EC391B1C}" type="presOf" srcId="{BF441EA9-CB00-4D6D-9BC7-132173243615}" destId="{032FF5D1-7426-42F2-A2C3-6507022294BA}" srcOrd="1" destOrd="0" presId="urn:microsoft.com/office/officeart/2005/8/layout/orgChart1"/>
    <dgm:cxn modelId="{8CC74D22-656E-4695-8A71-1749134B7642}" type="presParOf" srcId="{5E75DD8F-1839-4C15-922C-213A7E9014BD}" destId="{F8EFA1DE-E193-44A9-9F98-86FC47A6F316}" srcOrd="0" destOrd="0" presId="urn:microsoft.com/office/officeart/2005/8/layout/orgChart1"/>
    <dgm:cxn modelId="{F3E68525-1651-44E2-A362-03B00CCB22EE}" type="presParOf" srcId="{F8EFA1DE-E193-44A9-9F98-86FC47A6F316}" destId="{16ED6FEF-EA4D-4169-B5ED-76FC986594A7}" srcOrd="0" destOrd="0" presId="urn:microsoft.com/office/officeart/2005/8/layout/orgChart1"/>
    <dgm:cxn modelId="{3A6431AC-1D64-427E-B174-205D7CACE2B9}" type="presParOf" srcId="{16ED6FEF-EA4D-4169-B5ED-76FC986594A7}" destId="{91E1F75E-2868-4F0A-9267-AF1FDCA22F8E}" srcOrd="0" destOrd="0" presId="urn:microsoft.com/office/officeart/2005/8/layout/orgChart1"/>
    <dgm:cxn modelId="{8AEC35A9-336D-479C-B75A-1BCECEC8975C}" type="presParOf" srcId="{16ED6FEF-EA4D-4169-B5ED-76FC986594A7}" destId="{032FF5D1-7426-42F2-A2C3-6507022294BA}" srcOrd="1" destOrd="0" presId="urn:microsoft.com/office/officeart/2005/8/layout/orgChart1"/>
    <dgm:cxn modelId="{7759DFEF-093C-41AD-AC09-C8E0AB3E42E0}" type="presParOf" srcId="{F8EFA1DE-E193-44A9-9F98-86FC47A6F316}" destId="{75AFD162-4F13-4232-A7E2-7CC4683C7A9E}" srcOrd="1" destOrd="0" presId="urn:microsoft.com/office/officeart/2005/8/layout/orgChart1"/>
    <dgm:cxn modelId="{B1605DD4-C020-402D-A707-D4349B85632C}" type="presParOf" srcId="{75AFD162-4F13-4232-A7E2-7CC4683C7A9E}" destId="{2CC954DB-37ED-4283-AAEE-2E0DFDA6E37A}" srcOrd="0" destOrd="0" presId="urn:microsoft.com/office/officeart/2005/8/layout/orgChart1"/>
    <dgm:cxn modelId="{313623CE-B574-425F-A547-2B066961C9F5}" type="presParOf" srcId="{75AFD162-4F13-4232-A7E2-7CC4683C7A9E}" destId="{EA7AB2F7-B9C0-4DBC-A0A7-F904756C4722}" srcOrd="1" destOrd="0" presId="urn:microsoft.com/office/officeart/2005/8/layout/orgChart1"/>
    <dgm:cxn modelId="{FAF82198-2903-45EF-B914-92D5AA53F960}" type="presParOf" srcId="{EA7AB2F7-B9C0-4DBC-A0A7-F904756C4722}" destId="{47083738-F3BB-46E1-8AE6-821514402C7E}" srcOrd="0" destOrd="0" presId="urn:microsoft.com/office/officeart/2005/8/layout/orgChart1"/>
    <dgm:cxn modelId="{023CC300-F8CB-4C02-B0EB-A1AC0A8B111E}" type="presParOf" srcId="{47083738-F3BB-46E1-8AE6-821514402C7E}" destId="{A10B37E1-5F00-4A43-963C-FCE017676E36}" srcOrd="0" destOrd="0" presId="urn:microsoft.com/office/officeart/2005/8/layout/orgChart1"/>
    <dgm:cxn modelId="{60AE289C-CC56-40D0-9D06-826EECDCC473}" type="presParOf" srcId="{47083738-F3BB-46E1-8AE6-821514402C7E}" destId="{F33BBDD9-271E-4764-A78B-97FEADD0060F}" srcOrd="1" destOrd="0" presId="urn:microsoft.com/office/officeart/2005/8/layout/orgChart1"/>
    <dgm:cxn modelId="{9CAE34C6-2EC7-4C0D-A601-761D6B4C0532}" type="presParOf" srcId="{EA7AB2F7-B9C0-4DBC-A0A7-F904756C4722}" destId="{3FB4DCE9-585A-4517-B078-E5485604B2F3}" srcOrd="1" destOrd="0" presId="urn:microsoft.com/office/officeart/2005/8/layout/orgChart1"/>
    <dgm:cxn modelId="{D1B81395-F7AE-4D9B-90CC-805BB1B2531C}" type="presParOf" srcId="{EA7AB2F7-B9C0-4DBC-A0A7-F904756C4722}" destId="{7453AFF9-A48E-43FD-B8F3-2A6E88DCDEF3}" srcOrd="2" destOrd="0" presId="urn:microsoft.com/office/officeart/2005/8/layout/orgChart1"/>
    <dgm:cxn modelId="{FD5C1326-0377-46B5-9410-F65BD1987BF5}" type="presParOf" srcId="{75AFD162-4F13-4232-A7E2-7CC4683C7A9E}" destId="{2D7D22EC-9A6B-4AD6-B3BB-08F72B71F837}" srcOrd="2" destOrd="0" presId="urn:microsoft.com/office/officeart/2005/8/layout/orgChart1"/>
    <dgm:cxn modelId="{C0E47F35-2133-46CC-A27A-C00E17A7AF24}" type="presParOf" srcId="{75AFD162-4F13-4232-A7E2-7CC4683C7A9E}" destId="{3E8F122E-8A5F-4429-B07F-203277235324}" srcOrd="3" destOrd="0" presId="urn:microsoft.com/office/officeart/2005/8/layout/orgChart1"/>
    <dgm:cxn modelId="{AD5C7E7A-F3A4-49CD-A70B-E6C0515196B7}" type="presParOf" srcId="{3E8F122E-8A5F-4429-B07F-203277235324}" destId="{DF128638-E7BC-453D-A5A0-C5D1EA849255}" srcOrd="0" destOrd="0" presId="urn:microsoft.com/office/officeart/2005/8/layout/orgChart1"/>
    <dgm:cxn modelId="{D291102C-D71B-4D57-8E70-C107E3075432}" type="presParOf" srcId="{DF128638-E7BC-453D-A5A0-C5D1EA849255}" destId="{D542B2B5-DD37-40BF-B89E-E9A5201489E3}" srcOrd="0" destOrd="0" presId="urn:microsoft.com/office/officeart/2005/8/layout/orgChart1"/>
    <dgm:cxn modelId="{7414596F-B9A3-4DAA-986D-C4CA333E4A22}" type="presParOf" srcId="{DF128638-E7BC-453D-A5A0-C5D1EA849255}" destId="{0BC8D1F4-975C-4F22-BC38-CB7BF34140E2}" srcOrd="1" destOrd="0" presId="urn:microsoft.com/office/officeart/2005/8/layout/orgChart1"/>
    <dgm:cxn modelId="{6ABE0514-B0E0-4A71-ADBD-7A291B9A8DB5}" type="presParOf" srcId="{3E8F122E-8A5F-4429-B07F-203277235324}" destId="{E3199ED9-FF26-497E-9235-CF27F3E634F8}" srcOrd="1" destOrd="0" presId="urn:microsoft.com/office/officeart/2005/8/layout/orgChart1"/>
    <dgm:cxn modelId="{6FCA4A08-98EA-40F1-AF95-A0FBAFBCCD0D}" type="presParOf" srcId="{3E8F122E-8A5F-4429-B07F-203277235324}" destId="{F0D9FDF0-1458-4B9C-9765-922975DF53CF}" srcOrd="2" destOrd="0" presId="urn:microsoft.com/office/officeart/2005/8/layout/orgChart1"/>
    <dgm:cxn modelId="{A46BA6F1-9875-4105-AF2F-02C18A04157A}" type="presParOf" srcId="{75AFD162-4F13-4232-A7E2-7CC4683C7A9E}" destId="{BB0BD7C1-A382-4359-B03A-FBF48804266D}" srcOrd="4" destOrd="0" presId="urn:microsoft.com/office/officeart/2005/8/layout/orgChart1"/>
    <dgm:cxn modelId="{DD6726AD-F204-49DA-8608-9A194A8E2192}" type="presParOf" srcId="{75AFD162-4F13-4232-A7E2-7CC4683C7A9E}" destId="{72CAAFD3-F542-4436-B84E-D40D17640421}" srcOrd="5" destOrd="0" presId="urn:microsoft.com/office/officeart/2005/8/layout/orgChart1"/>
    <dgm:cxn modelId="{01979925-CC1B-4758-BD0D-D5AA6694EDEE}" type="presParOf" srcId="{72CAAFD3-F542-4436-B84E-D40D17640421}" destId="{57F9C809-56A2-4CDC-8F4D-A5D58E59BAD0}" srcOrd="0" destOrd="0" presId="urn:microsoft.com/office/officeart/2005/8/layout/orgChart1"/>
    <dgm:cxn modelId="{2B5B2F67-FE38-47AD-B3A0-1E2992EFA34F}" type="presParOf" srcId="{57F9C809-56A2-4CDC-8F4D-A5D58E59BAD0}" destId="{1745A301-8FC9-4F0C-9D5E-3D82625D4071}" srcOrd="0" destOrd="0" presId="urn:microsoft.com/office/officeart/2005/8/layout/orgChart1"/>
    <dgm:cxn modelId="{344AAC31-BA7C-4DE1-B00D-14EFCA3ED20D}" type="presParOf" srcId="{57F9C809-56A2-4CDC-8F4D-A5D58E59BAD0}" destId="{A04BBA60-4A7A-4B70-9FE9-6974374F2F0E}" srcOrd="1" destOrd="0" presId="urn:microsoft.com/office/officeart/2005/8/layout/orgChart1"/>
    <dgm:cxn modelId="{61E126F7-AFEF-44FA-B7DB-A7D023A42323}" type="presParOf" srcId="{72CAAFD3-F542-4436-B84E-D40D17640421}" destId="{83A3E4CC-9C6F-4BE6-A09B-19577BBD05E8}" srcOrd="1" destOrd="0" presId="urn:microsoft.com/office/officeart/2005/8/layout/orgChart1"/>
    <dgm:cxn modelId="{AE6C0367-BD16-40E4-90D7-BA1793F4D942}" type="presParOf" srcId="{72CAAFD3-F542-4436-B84E-D40D17640421}" destId="{86F8F884-DD02-4777-A38E-8B9D940FC15A}" srcOrd="2" destOrd="0" presId="urn:microsoft.com/office/officeart/2005/8/layout/orgChart1"/>
    <dgm:cxn modelId="{36986A53-B811-4844-901E-651E8FCFE2A3}" type="presParOf" srcId="{F8EFA1DE-E193-44A9-9F98-86FC47A6F316}" destId="{8FF18F39-45A5-44BA-BE94-302D8B97577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BD7C1-A382-4359-B03A-FBF48804266D}">
      <dsp:nvSpPr>
        <dsp:cNvPr id="0" name=""/>
        <dsp:cNvSpPr/>
      </dsp:nvSpPr>
      <dsp:spPr>
        <a:xfrm>
          <a:off x="2865755" y="1076019"/>
          <a:ext cx="2094259" cy="276220"/>
        </a:xfrm>
        <a:custGeom>
          <a:avLst/>
          <a:gdLst/>
          <a:ahLst/>
          <a:cxnLst/>
          <a:rect l="0" t="0" r="0" b="0"/>
          <a:pathLst>
            <a:path>
              <a:moveTo>
                <a:pt x="0" y="0"/>
              </a:moveTo>
              <a:lnTo>
                <a:pt x="0" y="138110"/>
              </a:lnTo>
              <a:lnTo>
                <a:pt x="2094259" y="138110"/>
              </a:lnTo>
              <a:lnTo>
                <a:pt x="2094259" y="2762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7D22EC-9A6B-4AD6-B3BB-08F72B71F837}">
      <dsp:nvSpPr>
        <dsp:cNvPr id="0" name=""/>
        <dsp:cNvSpPr/>
      </dsp:nvSpPr>
      <dsp:spPr>
        <a:xfrm>
          <a:off x="2865755" y="1076019"/>
          <a:ext cx="245454" cy="276220"/>
        </a:xfrm>
        <a:custGeom>
          <a:avLst/>
          <a:gdLst/>
          <a:ahLst/>
          <a:cxnLst/>
          <a:rect l="0" t="0" r="0" b="0"/>
          <a:pathLst>
            <a:path>
              <a:moveTo>
                <a:pt x="0" y="0"/>
              </a:moveTo>
              <a:lnTo>
                <a:pt x="0" y="138110"/>
              </a:lnTo>
              <a:lnTo>
                <a:pt x="245454" y="138110"/>
              </a:lnTo>
              <a:lnTo>
                <a:pt x="245454" y="2762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CC954DB-37ED-4283-AAEE-2E0DFDA6E37A}">
      <dsp:nvSpPr>
        <dsp:cNvPr id="0" name=""/>
        <dsp:cNvSpPr/>
      </dsp:nvSpPr>
      <dsp:spPr>
        <a:xfrm>
          <a:off x="1016950" y="1076019"/>
          <a:ext cx="1848804" cy="276220"/>
        </a:xfrm>
        <a:custGeom>
          <a:avLst/>
          <a:gdLst/>
          <a:ahLst/>
          <a:cxnLst/>
          <a:rect l="0" t="0" r="0" b="0"/>
          <a:pathLst>
            <a:path>
              <a:moveTo>
                <a:pt x="1848804" y="0"/>
              </a:moveTo>
              <a:lnTo>
                <a:pt x="1848804" y="138110"/>
              </a:lnTo>
              <a:lnTo>
                <a:pt x="0" y="138110"/>
              </a:lnTo>
              <a:lnTo>
                <a:pt x="0" y="2762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1E1F75E-2868-4F0A-9267-AF1FDCA22F8E}">
      <dsp:nvSpPr>
        <dsp:cNvPr id="0" name=""/>
        <dsp:cNvSpPr/>
      </dsp:nvSpPr>
      <dsp:spPr>
        <a:xfrm>
          <a:off x="1097758" y="418351"/>
          <a:ext cx="3535993" cy="657668"/>
        </a:xfrm>
        <a:prstGeom prst="rect">
          <a:avLst/>
        </a:prstGeom>
        <a:solidFill>
          <a:schemeClr val="tx2"/>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dirty="0" smtClean="0"/>
            <a:t>Response to </a:t>
          </a:r>
          <a:r>
            <a:rPr lang="en-US" sz="1900" kern="1200" dirty="0" err="1" smtClean="0"/>
            <a:t>Endotherapy</a:t>
          </a:r>
        </a:p>
        <a:p>
          <a:pPr lvl="0" algn="ctr" defTabSz="844550">
            <a:lnSpc>
              <a:spcPct val="90000"/>
            </a:lnSpc>
            <a:spcBef>
              <a:spcPct val="0"/>
            </a:spcBef>
            <a:spcAft>
              <a:spcPct val="35000"/>
            </a:spcAft>
          </a:pPr>
          <a:r>
            <a:rPr lang="en-US" sz="1600" kern="1200" dirty="0" err="1" smtClean="0"/>
            <a:t>(Technical success - 75%)</a:t>
          </a:r>
          <a:endParaRPr lang="en-IN" sz="1900" kern="1200" dirty="0"/>
        </a:p>
      </dsp:txBody>
      <dsp:txXfrm>
        <a:off x="1097758" y="418351"/>
        <a:ext cx="3535993" cy="657668"/>
      </dsp:txXfrm>
    </dsp:sp>
    <dsp:sp modelId="{A10B37E1-5F00-4A43-963C-FCE017676E36}">
      <dsp:nvSpPr>
        <dsp:cNvPr id="0" name=""/>
        <dsp:cNvSpPr/>
      </dsp:nvSpPr>
      <dsp:spPr>
        <a:xfrm>
          <a:off x="1023" y="1352240"/>
          <a:ext cx="2031853" cy="948627"/>
        </a:xfrm>
        <a:prstGeom prst="rect">
          <a:avLst/>
        </a:prstGeom>
        <a:solidFill>
          <a:schemeClr val="tx2"/>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dirty="0" smtClean="0"/>
            <a:t>Favourable response </a:t>
          </a:r>
        </a:p>
        <a:p>
          <a:pPr lvl="0" algn="ctr" defTabSz="800100">
            <a:lnSpc>
              <a:spcPct val="90000"/>
            </a:lnSpc>
            <a:spcBef>
              <a:spcPct val="0"/>
            </a:spcBef>
            <a:spcAft>
              <a:spcPct val="35000"/>
            </a:spcAft>
          </a:pPr>
          <a:r>
            <a:rPr lang="en-US" sz="1800" kern="1200" dirty="0" smtClean="0"/>
            <a:t>n=20 (48.7)</a:t>
          </a:r>
          <a:endParaRPr lang="en-IN" sz="1800" kern="1200" dirty="0"/>
        </a:p>
      </dsp:txBody>
      <dsp:txXfrm>
        <a:off x="1023" y="1352240"/>
        <a:ext cx="2031853" cy="948627"/>
      </dsp:txXfrm>
    </dsp:sp>
    <dsp:sp modelId="{D542B2B5-DD37-40BF-B89E-E9A5201489E3}">
      <dsp:nvSpPr>
        <dsp:cNvPr id="0" name=""/>
        <dsp:cNvSpPr/>
      </dsp:nvSpPr>
      <dsp:spPr>
        <a:xfrm>
          <a:off x="2309097" y="1352240"/>
          <a:ext cx="1604224" cy="963286"/>
        </a:xfrm>
        <a:prstGeom prst="rect">
          <a:avLst/>
        </a:prstGeom>
        <a:solidFill>
          <a:schemeClr val="tx2"/>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smtClean="0"/>
            <a:t>Unfavourable -Partial response n=14 (34.1)</a:t>
          </a:r>
          <a:endParaRPr lang="en-IN" sz="1800" kern="1200" dirty="0"/>
        </a:p>
      </dsp:txBody>
      <dsp:txXfrm>
        <a:off x="2309097" y="1352240"/>
        <a:ext cx="1604224" cy="963286"/>
      </dsp:txXfrm>
    </dsp:sp>
    <dsp:sp modelId="{1745A301-8FC9-4F0C-9D5E-3D82625D4071}">
      <dsp:nvSpPr>
        <dsp:cNvPr id="0" name=""/>
        <dsp:cNvSpPr/>
      </dsp:nvSpPr>
      <dsp:spPr>
        <a:xfrm>
          <a:off x="4189542" y="1352240"/>
          <a:ext cx="1540943" cy="969633"/>
        </a:xfrm>
        <a:prstGeom prst="rect">
          <a:avLst/>
        </a:prstGeom>
        <a:solidFill>
          <a:schemeClr val="tx2"/>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dirty="0" smtClean="0"/>
            <a:t>Unfavourable - No response n=7 (17.1%)</a:t>
          </a:r>
          <a:endParaRPr lang="en-IN" sz="1800" kern="1200" dirty="0"/>
        </a:p>
      </dsp:txBody>
      <dsp:txXfrm>
        <a:off x="4189542" y="1352240"/>
        <a:ext cx="1540943" cy="9696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E7A-33C2-1F47-B8AB-1DD4F3E0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6576</Words>
  <Characters>37484</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Harshavardhan</dc:creator>
  <cp:lastModifiedBy>Na Ma</cp:lastModifiedBy>
  <cp:revision>2</cp:revision>
  <cp:lastPrinted>2017-01-28T11:28:00Z</cp:lastPrinted>
  <dcterms:created xsi:type="dcterms:W3CDTF">2017-04-19T01:02:00Z</dcterms:created>
  <dcterms:modified xsi:type="dcterms:W3CDTF">2017-04-19T01:02:00Z</dcterms:modified>
</cp:coreProperties>
</file>