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72A9B" w14:textId="77777777" w:rsidR="00876DCE" w:rsidRPr="00876DCE" w:rsidRDefault="00876DCE" w:rsidP="00003D17">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876DCE">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876DCE">
        <w:rPr>
          <w:rFonts w:ascii="Book Antiqua" w:eastAsia="Times New Roman" w:hAnsi="Book Antiqua" w:cs="SimSun"/>
          <w:b/>
          <w:i/>
          <w:color w:val="000000"/>
        </w:rPr>
        <w:t xml:space="preserve">World Journal of </w:t>
      </w:r>
      <w:bookmarkStart w:id="8" w:name="OLE_LINK1222"/>
      <w:bookmarkStart w:id="9" w:name="OLE_LINK1223"/>
      <w:r w:rsidRPr="00876DCE">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604A4FDA" w14:textId="60A742B9" w:rsidR="00876DCE" w:rsidRPr="00876DCE" w:rsidRDefault="00876DCE" w:rsidP="00003D17">
      <w:pPr>
        <w:adjustRightInd w:val="0"/>
        <w:snapToGrid w:val="0"/>
        <w:spacing w:line="360" w:lineRule="auto"/>
        <w:jc w:val="both"/>
        <w:rPr>
          <w:rFonts w:ascii="Book Antiqua" w:eastAsia="SimSun" w:hAnsi="Book Antiqua" w:cs="Arial"/>
          <w:color w:val="000000"/>
          <w:lang w:val="en" w:eastAsia="zh-CN"/>
        </w:rPr>
      </w:pPr>
      <w:r w:rsidRPr="00876DCE">
        <w:rPr>
          <w:rFonts w:ascii="Book Antiqua" w:hAnsi="Book Antiqua" w:cs="Arial"/>
          <w:b/>
          <w:color w:val="000000"/>
          <w:lang w:val="en"/>
        </w:rPr>
        <w:t xml:space="preserve">Manuscript NO: </w:t>
      </w:r>
      <w:r w:rsidRPr="00876DCE">
        <w:rPr>
          <w:rFonts w:ascii="Book Antiqua" w:eastAsia="SimSun" w:hAnsi="Book Antiqua" w:cs="Arial"/>
          <w:b/>
          <w:color w:val="000000"/>
          <w:lang w:val="en" w:eastAsia="zh-CN"/>
        </w:rPr>
        <w:t>33196</w:t>
      </w:r>
    </w:p>
    <w:p w14:paraId="1DE64C58" w14:textId="07319818" w:rsidR="00876DCE" w:rsidRPr="00876DCE" w:rsidRDefault="00876DCE" w:rsidP="00003D17">
      <w:pPr>
        <w:spacing w:line="360" w:lineRule="auto"/>
        <w:jc w:val="both"/>
        <w:rPr>
          <w:rFonts w:ascii="Book Antiqua" w:hAnsi="Book Antiqua"/>
          <w:b/>
        </w:rPr>
      </w:pPr>
      <w:r w:rsidRPr="00876DCE">
        <w:rPr>
          <w:rFonts w:ascii="Book Antiqua" w:hAnsi="Book Antiqua"/>
          <w:b/>
        </w:rPr>
        <w:t xml:space="preserve">Manuscript Type: </w:t>
      </w:r>
      <w:r w:rsidR="00DB451D" w:rsidRPr="00876DCE">
        <w:rPr>
          <w:rFonts w:ascii="Book Antiqua" w:hAnsi="Book Antiqua"/>
          <w:b/>
        </w:rPr>
        <w:t>EDITORIAL</w:t>
      </w:r>
    </w:p>
    <w:bookmarkEnd w:id="0"/>
    <w:bookmarkEnd w:id="1"/>
    <w:bookmarkEnd w:id="2"/>
    <w:p w14:paraId="2703C0D1" w14:textId="77777777" w:rsidR="00876DCE" w:rsidRPr="00876DCE" w:rsidRDefault="00876DCE" w:rsidP="00003D17">
      <w:pPr>
        <w:spacing w:line="360" w:lineRule="auto"/>
        <w:jc w:val="both"/>
        <w:rPr>
          <w:rFonts w:ascii="Book Antiqua" w:eastAsia="SimSun" w:hAnsi="Book Antiqua" w:cs="Times New Roman"/>
          <w:b/>
          <w:color w:val="000000"/>
          <w:lang w:eastAsia="zh-CN"/>
        </w:rPr>
      </w:pPr>
    </w:p>
    <w:p w14:paraId="0077B556" w14:textId="0FC024D3" w:rsidR="00657DFC" w:rsidRPr="00876DCE" w:rsidRDefault="00657DFC" w:rsidP="00003D17">
      <w:pPr>
        <w:spacing w:line="360" w:lineRule="auto"/>
        <w:jc w:val="both"/>
        <w:rPr>
          <w:rFonts w:ascii="Book Antiqua" w:eastAsia="SimSun" w:hAnsi="Book Antiqua" w:cs="Times New Roman"/>
          <w:b/>
          <w:color w:val="000000"/>
          <w:lang w:eastAsia="zh-CN"/>
        </w:rPr>
      </w:pPr>
      <w:r w:rsidRPr="00876DCE">
        <w:rPr>
          <w:rFonts w:ascii="Book Antiqua" w:eastAsia="Times New Roman" w:hAnsi="Book Antiqua" w:cs="Times New Roman"/>
          <w:b/>
          <w:color w:val="000000"/>
        </w:rPr>
        <w:t xml:space="preserve">Evolving </w:t>
      </w:r>
      <w:r w:rsidR="00876DCE" w:rsidRPr="00876DCE">
        <w:rPr>
          <w:rFonts w:ascii="Book Antiqua" w:eastAsia="Times New Roman" w:hAnsi="Book Antiqua" w:cs="Times New Roman"/>
          <w:b/>
          <w:color w:val="000000"/>
        </w:rPr>
        <w:t>role of the endoscopist in management of gastrointestinal neuroendocrine tumors</w:t>
      </w:r>
    </w:p>
    <w:p w14:paraId="3C2F3337" w14:textId="77777777" w:rsidR="00876DCE" w:rsidRPr="00876DCE" w:rsidRDefault="00876DCE" w:rsidP="00003D17">
      <w:pPr>
        <w:spacing w:line="360" w:lineRule="auto"/>
        <w:jc w:val="both"/>
        <w:rPr>
          <w:rFonts w:ascii="Book Antiqua" w:eastAsia="SimSun" w:hAnsi="Book Antiqua" w:cs="Times New Roman"/>
          <w:b/>
          <w:color w:val="000000"/>
          <w:lang w:eastAsia="zh-CN"/>
        </w:rPr>
      </w:pPr>
    </w:p>
    <w:p w14:paraId="2922EEC8" w14:textId="77AC6B90" w:rsidR="00876DCE" w:rsidRPr="00876DCE" w:rsidRDefault="00876DCE" w:rsidP="00003D17">
      <w:pPr>
        <w:spacing w:line="360" w:lineRule="auto"/>
        <w:jc w:val="both"/>
        <w:rPr>
          <w:rFonts w:ascii="Book Antiqua" w:eastAsia="Times New Roman" w:hAnsi="Book Antiqua" w:cs="Times New Roman"/>
        </w:rPr>
      </w:pPr>
      <w:r w:rsidRPr="00876DCE">
        <w:rPr>
          <w:rFonts w:ascii="Book Antiqua" w:eastAsia="Times New Roman" w:hAnsi="Book Antiqua" w:cs="Times New Roman"/>
        </w:rPr>
        <w:t>Yazici</w:t>
      </w:r>
      <w:r w:rsidRPr="00876DCE">
        <w:rPr>
          <w:rFonts w:ascii="Book Antiqua" w:eastAsia="SimSun" w:hAnsi="Book Antiqua" w:cs="Times New Roman" w:hint="eastAsia"/>
          <w:lang w:eastAsia="zh-CN"/>
        </w:rPr>
        <w:t xml:space="preserve"> C </w:t>
      </w:r>
      <w:r w:rsidRPr="00876DCE">
        <w:rPr>
          <w:rFonts w:ascii="Book Antiqua" w:eastAsia="SimSun" w:hAnsi="Book Antiqua" w:cs="Times New Roman" w:hint="eastAsia"/>
          <w:i/>
          <w:lang w:eastAsia="zh-CN"/>
        </w:rPr>
        <w:t>et al.</w:t>
      </w:r>
      <w:r w:rsidRPr="00876DCE">
        <w:rPr>
          <w:rFonts w:ascii="Book Antiqua" w:eastAsia="SimSun" w:hAnsi="Book Antiqua" w:cs="Times New Roman" w:hint="eastAsia"/>
          <w:lang w:eastAsia="zh-CN"/>
        </w:rPr>
        <w:t xml:space="preserve"> </w:t>
      </w:r>
      <w:r w:rsidRPr="00876DCE">
        <w:rPr>
          <w:rFonts w:ascii="Book Antiqua" w:eastAsia="Times New Roman" w:hAnsi="Book Antiqua" w:cs="Times New Roman"/>
        </w:rPr>
        <w:t>Endoscopic Management of Gastrointestinal Neuroendocrine Tumors</w:t>
      </w:r>
    </w:p>
    <w:p w14:paraId="0B74597B" w14:textId="77777777" w:rsidR="009C0194" w:rsidRPr="00876DCE" w:rsidRDefault="009C0194" w:rsidP="00003D17">
      <w:pPr>
        <w:spacing w:line="360" w:lineRule="auto"/>
        <w:jc w:val="both"/>
        <w:rPr>
          <w:rFonts w:ascii="Book Antiqua" w:eastAsia="Times New Roman" w:hAnsi="Book Antiqua" w:cs="Times New Roman"/>
          <w:color w:val="000000"/>
        </w:rPr>
      </w:pPr>
    </w:p>
    <w:p w14:paraId="7E3235BC" w14:textId="59515EEF" w:rsidR="009843DC" w:rsidRPr="00876DCE" w:rsidRDefault="009843DC" w:rsidP="00003D17">
      <w:pPr>
        <w:spacing w:line="360" w:lineRule="auto"/>
        <w:jc w:val="both"/>
        <w:rPr>
          <w:rFonts w:ascii="Book Antiqua" w:eastAsia="SimSun" w:hAnsi="Book Antiqua" w:cs="Times New Roman"/>
          <w:lang w:eastAsia="zh-CN"/>
        </w:rPr>
      </w:pPr>
      <w:r w:rsidRPr="00876DCE">
        <w:rPr>
          <w:rFonts w:ascii="Book Antiqua" w:eastAsia="Times New Roman" w:hAnsi="Book Antiqua" w:cs="Times New Roman"/>
        </w:rPr>
        <w:t xml:space="preserve">Cemal Yazici, Brian </w:t>
      </w:r>
      <w:r w:rsidR="00292AF3" w:rsidRPr="00876DCE">
        <w:rPr>
          <w:rFonts w:ascii="Book Antiqua" w:eastAsia="Times New Roman" w:hAnsi="Book Antiqua" w:cs="Times New Roman"/>
        </w:rPr>
        <w:t xml:space="preserve">R </w:t>
      </w:r>
      <w:r w:rsidRPr="00876DCE">
        <w:rPr>
          <w:rFonts w:ascii="Book Antiqua" w:eastAsia="Times New Roman" w:hAnsi="Book Antiqua" w:cs="Times New Roman"/>
        </w:rPr>
        <w:t>Boulay</w:t>
      </w:r>
    </w:p>
    <w:p w14:paraId="3B277BFC" w14:textId="77777777" w:rsidR="00EC5991" w:rsidRPr="00876DCE" w:rsidRDefault="00EC5991" w:rsidP="00003D17">
      <w:pPr>
        <w:spacing w:line="360" w:lineRule="auto"/>
        <w:jc w:val="both"/>
        <w:rPr>
          <w:rFonts w:ascii="Book Antiqua" w:eastAsia="Times New Roman" w:hAnsi="Book Antiqua" w:cs="Times New Roman"/>
        </w:rPr>
      </w:pPr>
    </w:p>
    <w:p w14:paraId="47043304" w14:textId="2232F028" w:rsidR="00DC58E4" w:rsidRPr="00876DCE" w:rsidRDefault="0016519B" w:rsidP="00003D17">
      <w:pPr>
        <w:spacing w:line="360" w:lineRule="auto"/>
        <w:jc w:val="both"/>
        <w:rPr>
          <w:rFonts w:ascii="Book Antiqua" w:eastAsia="Times New Roman" w:hAnsi="Book Antiqua" w:cs="Times New Roman"/>
          <w:b/>
          <w:i/>
        </w:rPr>
      </w:pPr>
      <w:r w:rsidRPr="00876DCE">
        <w:rPr>
          <w:rFonts w:ascii="Book Antiqua" w:hAnsi="Book Antiqua" w:cs="Times New Roman"/>
          <w:b/>
        </w:rPr>
        <w:t xml:space="preserve">Cemal Yazici, </w:t>
      </w:r>
      <w:r w:rsidR="00451F9D" w:rsidRPr="00876DCE">
        <w:rPr>
          <w:rFonts w:ascii="Book Antiqua" w:hAnsi="Book Antiqua" w:cs="Times New Roman"/>
          <w:b/>
        </w:rPr>
        <w:t>Brian Boulay,</w:t>
      </w:r>
      <w:r w:rsidR="00451F9D" w:rsidRPr="00876DCE">
        <w:rPr>
          <w:rFonts w:ascii="Book Antiqua" w:hAnsi="Book Antiqua" w:cs="Times New Roman"/>
        </w:rPr>
        <w:t xml:space="preserve"> </w:t>
      </w:r>
      <w:r w:rsidR="00DC58E4" w:rsidRPr="00876DCE">
        <w:rPr>
          <w:rFonts w:ascii="Book Antiqua" w:hAnsi="Book Antiqua" w:cs="Times New Roman"/>
        </w:rPr>
        <w:t>Division of Gastroenterology and Hepatology, University of Illinois-Chicago, Chicago, IL</w:t>
      </w:r>
      <w:r w:rsidR="00876DCE" w:rsidRPr="00876DCE">
        <w:rPr>
          <w:rFonts w:ascii="Book Antiqua" w:eastAsia="SimSun" w:hAnsi="Book Antiqua" w:cs="Times New Roman" w:hint="eastAsia"/>
          <w:lang w:eastAsia="zh-CN"/>
        </w:rPr>
        <w:t xml:space="preserve"> </w:t>
      </w:r>
      <w:r w:rsidR="00451F9D" w:rsidRPr="00876DCE">
        <w:rPr>
          <w:rFonts w:ascii="Book Antiqua" w:hAnsi="Book Antiqua" w:cs="Times New Roman"/>
        </w:rPr>
        <w:t xml:space="preserve">60612, </w:t>
      </w:r>
      <w:r w:rsidR="00876DCE" w:rsidRPr="00876DCE">
        <w:rPr>
          <w:rFonts w:ascii="Book Antiqua" w:hAnsi="Book Antiqua" w:cs="Times New Roman"/>
        </w:rPr>
        <w:t>United States</w:t>
      </w:r>
    </w:p>
    <w:p w14:paraId="0725FB7F" w14:textId="77777777" w:rsidR="00DC58E4" w:rsidRPr="00876DCE" w:rsidRDefault="00DC58E4" w:rsidP="00003D17">
      <w:pPr>
        <w:spacing w:line="360" w:lineRule="auto"/>
        <w:jc w:val="both"/>
        <w:rPr>
          <w:rFonts w:ascii="Book Antiqua" w:eastAsia="Times New Roman" w:hAnsi="Book Antiqua" w:cs="Times New Roman"/>
          <w:b/>
          <w:i/>
        </w:rPr>
      </w:pPr>
    </w:p>
    <w:p w14:paraId="74CABA57" w14:textId="39A55A71" w:rsidR="00DC58E4" w:rsidRPr="00876DCE" w:rsidRDefault="00DC58E4" w:rsidP="00003D17">
      <w:pPr>
        <w:widowControl w:val="0"/>
        <w:autoSpaceDE w:val="0"/>
        <w:autoSpaceDN w:val="0"/>
        <w:adjustRightInd w:val="0"/>
        <w:spacing w:line="360" w:lineRule="auto"/>
        <w:jc w:val="both"/>
        <w:rPr>
          <w:rFonts w:ascii="Book Antiqua" w:hAnsi="Book Antiqua" w:cs="ê˚R[ˇ"/>
        </w:rPr>
      </w:pPr>
      <w:r w:rsidRPr="00876DCE">
        <w:rPr>
          <w:rFonts w:ascii="Book Antiqua" w:hAnsi="Book Antiqua" w:cs="ê˚R[ˇ"/>
          <w:b/>
        </w:rPr>
        <w:t>Author contributions:</w:t>
      </w:r>
      <w:r w:rsidRPr="00876DCE">
        <w:rPr>
          <w:rFonts w:ascii="Book Antiqua" w:hAnsi="Book Antiqua" w:cs="ê˚R[ˇ"/>
        </w:rPr>
        <w:t xml:space="preserve"> </w:t>
      </w:r>
      <w:r w:rsidR="00876DCE" w:rsidRPr="00876DCE">
        <w:rPr>
          <w:rFonts w:ascii="Book Antiqua" w:eastAsia="SimSun" w:hAnsi="Book Antiqua" w:cs="ê˚R[ˇ" w:hint="eastAsia"/>
          <w:lang w:eastAsia="zh-CN"/>
        </w:rPr>
        <w:t xml:space="preserve"> </w:t>
      </w:r>
      <w:r w:rsidRPr="00876DCE">
        <w:rPr>
          <w:rFonts w:ascii="Book Antiqua" w:hAnsi="Book Antiqua" w:cs="ê˚R[ˇ"/>
        </w:rPr>
        <w:t xml:space="preserve">Yazici </w:t>
      </w:r>
      <w:r w:rsidR="00876DCE" w:rsidRPr="00876DCE">
        <w:rPr>
          <w:rFonts w:ascii="Book Antiqua" w:eastAsia="SimSun" w:hAnsi="Book Antiqua" w:cs="ê˚R[ˇ" w:hint="eastAsia"/>
          <w:lang w:eastAsia="zh-CN"/>
        </w:rPr>
        <w:t xml:space="preserve">C </w:t>
      </w:r>
      <w:r w:rsidRPr="00876DCE">
        <w:rPr>
          <w:rFonts w:ascii="Book Antiqua" w:hAnsi="Book Antiqua" w:cs="ê˚R[ˇ"/>
        </w:rPr>
        <w:t>and</w:t>
      </w:r>
      <w:r w:rsidR="00876DCE" w:rsidRPr="00876DCE">
        <w:rPr>
          <w:rFonts w:ascii="Book Antiqua" w:eastAsia="SimSun" w:hAnsi="Book Antiqua" w:cs="ê˚R[ˇ" w:hint="eastAsia"/>
          <w:lang w:eastAsia="zh-CN"/>
        </w:rPr>
        <w:t xml:space="preserve"> </w:t>
      </w:r>
      <w:r w:rsidRPr="00876DCE">
        <w:rPr>
          <w:rFonts w:ascii="Book Antiqua" w:hAnsi="Book Antiqua" w:cs="ê˚R[ˇ"/>
        </w:rPr>
        <w:t xml:space="preserve">Boulay </w:t>
      </w:r>
      <w:r w:rsidR="00876DCE" w:rsidRPr="00876DCE">
        <w:rPr>
          <w:rFonts w:ascii="Book Antiqua" w:eastAsia="SimSun" w:hAnsi="Book Antiqua" w:cs="ê˚R[ˇ" w:hint="eastAsia"/>
          <w:lang w:eastAsia="zh-CN"/>
        </w:rPr>
        <w:t xml:space="preserve">B </w:t>
      </w:r>
      <w:r w:rsidR="00633E6C" w:rsidRPr="00876DCE">
        <w:rPr>
          <w:rFonts w:ascii="Book Antiqua" w:hAnsi="Book Antiqua" w:cs="ê˚R[ˇ"/>
        </w:rPr>
        <w:t>both contributed to literature search, initial draft and critical revision</w:t>
      </w:r>
      <w:r w:rsidR="00A244D8" w:rsidRPr="00876DCE">
        <w:rPr>
          <w:rFonts w:ascii="Book Antiqua" w:hAnsi="Book Antiqua" w:cs="ê˚R[ˇ"/>
        </w:rPr>
        <w:t xml:space="preserve"> of this article</w:t>
      </w:r>
      <w:r w:rsidR="00633E6C" w:rsidRPr="00876DCE">
        <w:rPr>
          <w:rFonts w:ascii="Book Antiqua" w:hAnsi="Book Antiqua" w:cs="ê˚R[ˇ"/>
        </w:rPr>
        <w:t xml:space="preserve"> prior to submission.</w:t>
      </w:r>
    </w:p>
    <w:p w14:paraId="0CDBDB6E" w14:textId="77777777" w:rsidR="00DC58E4" w:rsidRPr="00876DCE" w:rsidRDefault="00DC58E4" w:rsidP="00003D17">
      <w:pPr>
        <w:widowControl w:val="0"/>
        <w:autoSpaceDE w:val="0"/>
        <w:autoSpaceDN w:val="0"/>
        <w:adjustRightInd w:val="0"/>
        <w:spacing w:line="360" w:lineRule="auto"/>
        <w:jc w:val="both"/>
        <w:rPr>
          <w:rFonts w:ascii="Book Antiqua" w:hAnsi="Book Antiqua" w:cs="ê˚R[ˇ"/>
        </w:rPr>
      </w:pPr>
    </w:p>
    <w:p w14:paraId="572DDED9" w14:textId="63DF397A" w:rsidR="00DC58E4" w:rsidRPr="00876DCE" w:rsidRDefault="00DC58E4" w:rsidP="00003D17">
      <w:pPr>
        <w:widowControl w:val="0"/>
        <w:autoSpaceDE w:val="0"/>
        <w:autoSpaceDN w:val="0"/>
        <w:adjustRightInd w:val="0"/>
        <w:spacing w:line="360" w:lineRule="auto"/>
        <w:jc w:val="both"/>
        <w:rPr>
          <w:rFonts w:ascii="Book Antiqua" w:eastAsia="SimSun" w:hAnsi="Book Antiqua" w:cs="ê˚R[ˇ"/>
          <w:lang w:eastAsia="zh-CN"/>
        </w:rPr>
      </w:pPr>
      <w:r w:rsidRPr="00876DCE">
        <w:rPr>
          <w:rFonts w:ascii="Book Antiqua" w:hAnsi="Book Antiqua" w:cs="ê˚R[ˇ"/>
          <w:b/>
        </w:rPr>
        <w:t>Conflict-of-interest statement:</w:t>
      </w:r>
      <w:r w:rsidRPr="00876DCE">
        <w:rPr>
          <w:rFonts w:ascii="Book Antiqua" w:hAnsi="Book Antiqua" w:cs="ê˚R[ˇ"/>
        </w:rPr>
        <w:t xml:space="preserve"> Yazici </w:t>
      </w:r>
      <w:r w:rsidR="00876DCE" w:rsidRPr="00876DCE">
        <w:rPr>
          <w:rFonts w:ascii="Book Antiqua" w:eastAsia="SimSun" w:hAnsi="Book Antiqua" w:cs="ê˚R[ˇ" w:hint="eastAsia"/>
          <w:lang w:eastAsia="zh-CN"/>
        </w:rPr>
        <w:t xml:space="preserve">C </w:t>
      </w:r>
      <w:r w:rsidRPr="00876DCE">
        <w:rPr>
          <w:rFonts w:ascii="Book Antiqua" w:hAnsi="Book Antiqua" w:cs="ê˚R[ˇ"/>
        </w:rPr>
        <w:t xml:space="preserve">and Boulay </w:t>
      </w:r>
      <w:r w:rsidR="00876DCE" w:rsidRPr="00876DCE">
        <w:rPr>
          <w:rFonts w:ascii="Book Antiqua" w:eastAsia="SimSun" w:hAnsi="Book Antiqua" w:cs="ê˚R[ˇ" w:hint="eastAsia"/>
          <w:lang w:eastAsia="zh-CN"/>
        </w:rPr>
        <w:t xml:space="preserve">B </w:t>
      </w:r>
      <w:r w:rsidRPr="00876DCE">
        <w:rPr>
          <w:rFonts w:ascii="Book Antiqua" w:hAnsi="Book Antiqua" w:cs="ê˚R[ˇ"/>
        </w:rPr>
        <w:t>declare no conflict of interest related to this publication.</w:t>
      </w:r>
    </w:p>
    <w:p w14:paraId="257AAB94" w14:textId="77777777" w:rsidR="00876DCE" w:rsidRPr="00876DCE" w:rsidRDefault="00876DCE" w:rsidP="00003D17">
      <w:pPr>
        <w:widowControl w:val="0"/>
        <w:autoSpaceDE w:val="0"/>
        <w:autoSpaceDN w:val="0"/>
        <w:adjustRightInd w:val="0"/>
        <w:spacing w:line="360" w:lineRule="auto"/>
        <w:jc w:val="both"/>
        <w:rPr>
          <w:rFonts w:ascii="Book Antiqua" w:eastAsia="SimSun" w:hAnsi="Book Antiqua" w:cs="ê˚R[ˇ"/>
          <w:lang w:eastAsia="zh-CN"/>
        </w:rPr>
      </w:pPr>
    </w:p>
    <w:p w14:paraId="7B1299AA" w14:textId="77777777" w:rsidR="00876DCE" w:rsidRPr="00876DCE" w:rsidRDefault="00876DCE" w:rsidP="00003D17">
      <w:pPr>
        <w:spacing w:line="360" w:lineRule="auto"/>
        <w:jc w:val="both"/>
        <w:rPr>
          <w:rFonts w:ascii="Book Antiqua" w:hAnsi="Book Antiqua"/>
          <w:b/>
          <w:color w:val="000000"/>
        </w:rPr>
      </w:pPr>
      <w:bookmarkStart w:id="10" w:name="OLE_LINK155"/>
      <w:bookmarkStart w:id="11" w:name="OLE_LINK183"/>
      <w:bookmarkStart w:id="12" w:name="OLE_LINK441"/>
      <w:r w:rsidRPr="00876DCE">
        <w:rPr>
          <w:rFonts w:ascii="Book Antiqua" w:hAnsi="Book Antiqua"/>
          <w:b/>
          <w:color w:val="000000"/>
        </w:rPr>
        <w:t xml:space="preserve">Open-Access: </w:t>
      </w:r>
      <w:r w:rsidRPr="00876DCE">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139DFB7B" w14:textId="77777777" w:rsidR="00876DCE" w:rsidRPr="00876DCE" w:rsidRDefault="00876DCE" w:rsidP="00003D17">
      <w:pPr>
        <w:spacing w:line="360" w:lineRule="auto"/>
        <w:jc w:val="both"/>
        <w:rPr>
          <w:rFonts w:ascii="Book Antiqua" w:hAnsi="Book Antiqua" w:cs="Arial Unicode MS"/>
          <w:color w:val="000000"/>
        </w:rPr>
      </w:pPr>
    </w:p>
    <w:p w14:paraId="2EC566BD" w14:textId="77777777" w:rsidR="00876DCE" w:rsidRPr="00876DCE" w:rsidRDefault="00876DCE" w:rsidP="00003D17">
      <w:pPr>
        <w:spacing w:line="360" w:lineRule="auto"/>
        <w:jc w:val="both"/>
        <w:rPr>
          <w:rFonts w:ascii="Book Antiqua" w:hAnsi="Book Antiqua" w:cs="Arial Unicode MS"/>
          <w:color w:val="000000"/>
        </w:rPr>
      </w:pPr>
    </w:p>
    <w:p w14:paraId="66033E52" w14:textId="77777777" w:rsidR="00876DCE" w:rsidRPr="00876DCE" w:rsidRDefault="00876DCE" w:rsidP="00003D17">
      <w:pPr>
        <w:spacing w:line="360" w:lineRule="auto"/>
        <w:jc w:val="both"/>
        <w:rPr>
          <w:rFonts w:ascii="Book Antiqua" w:hAnsi="Book Antiqua" w:cs="Arial Unicode MS"/>
          <w:color w:val="000000"/>
        </w:rPr>
      </w:pPr>
      <w:r w:rsidRPr="00876DCE">
        <w:rPr>
          <w:rFonts w:ascii="Book Antiqua" w:hAnsi="Book Antiqua" w:cs="Arial Unicode MS"/>
          <w:b/>
          <w:color w:val="000000"/>
        </w:rPr>
        <w:t>Manuscript source:</w:t>
      </w:r>
      <w:r w:rsidRPr="00876DCE">
        <w:rPr>
          <w:rFonts w:ascii="Book Antiqua" w:hAnsi="Book Antiqua" w:cs="Arial Unicode MS"/>
          <w:color w:val="000000"/>
        </w:rPr>
        <w:t xml:space="preserve"> Invited manuscript</w:t>
      </w:r>
    </w:p>
    <w:p w14:paraId="38286C0B" w14:textId="77777777" w:rsidR="00DC58E4" w:rsidRPr="00876DCE" w:rsidRDefault="00DC58E4" w:rsidP="00003D17">
      <w:pPr>
        <w:spacing w:line="360" w:lineRule="auto"/>
        <w:jc w:val="both"/>
        <w:rPr>
          <w:rFonts w:ascii="Book Antiqua" w:eastAsia="Times New Roman" w:hAnsi="Book Antiqua" w:cs="Times New Roman"/>
          <w:b/>
          <w:i/>
        </w:rPr>
      </w:pPr>
    </w:p>
    <w:p w14:paraId="7355AD48" w14:textId="042B017F" w:rsidR="00876DCE" w:rsidRPr="00876DCE" w:rsidRDefault="006C4413" w:rsidP="00003D17">
      <w:pPr>
        <w:spacing w:line="360" w:lineRule="auto"/>
        <w:jc w:val="both"/>
        <w:rPr>
          <w:rFonts w:ascii="Book Antiqua" w:eastAsia="SimSun" w:hAnsi="Book Antiqua"/>
          <w:lang w:eastAsia="zh-CN"/>
        </w:rPr>
      </w:pPr>
      <w:r w:rsidRPr="00876DCE">
        <w:rPr>
          <w:rFonts w:ascii="Book Antiqua" w:hAnsi="Book Antiqua"/>
          <w:b/>
        </w:rPr>
        <w:t>Correspondence</w:t>
      </w:r>
      <w:r w:rsidR="00A244D8" w:rsidRPr="00876DCE">
        <w:rPr>
          <w:rFonts w:ascii="Book Antiqua" w:hAnsi="Book Antiqua"/>
          <w:b/>
        </w:rPr>
        <w:t xml:space="preserve"> to</w:t>
      </w:r>
      <w:r w:rsidR="00DC58E4" w:rsidRPr="00876DCE">
        <w:rPr>
          <w:rFonts w:ascii="Book Antiqua" w:hAnsi="Book Antiqua"/>
          <w:b/>
        </w:rPr>
        <w:t>:</w:t>
      </w:r>
      <w:r w:rsidR="00DC58E4" w:rsidRPr="00876DCE">
        <w:rPr>
          <w:rFonts w:ascii="Book Antiqua" w:hAnsi="Book Antiqua"/>
          <w:b/>
        </w:rPr>
        <w:tab/>
      </w:r>
      <w:r w:rsidR="00292AF3" w:rsidRPr="00876DCE">
        <w:rPr>
          <w:rFonts w:ascii="Book Antiqua" w:hAnsi="Book Antiqua"/>
          <w:b/>
        </w:rPr>
        <w:t>Brian R Boulay, M</w:t>
      </w:r>
      <w:r w:rsidR="00DC58E4" w:rsidRPr="00876DCE">
        <w:rPr>
          <w:rFonts w:ascii="Book Antiqua" w:hAnsi="Book Antiqua"/>
          <w:b/>
        </w:rPr>
        <w:t>D, MPH</w:t>
      </w:r>
      <w:r w:rsidR="00876DCE" w:rsidRPr="00876DCE">
        <w:rPr>
          <w:rFonts w:ascii="Book Antiqua" w:eastAsia="SimSun" w:hAnsi="Book Antiqua" w:hint="eastAsia"/>
          <w:b/>
          <w:lang w:eastAsia="zh-CN"/>
        </w:rPr>
        <w:t>,</w:t>
      </w:r>
      <w:r w:rsidR="00DC58E4" w:rsidRPr="00876DCE">
        <w:rPr>
          <w:rFonts w:ascii="Book Antiqua" w:hAnsi="Book Antiqua"/>
        </w:rPr>
        <w:t xml:space="preserve"> U</w:t>
      </w:r>
      <w:r w:rsidR="00292AF3" w:rsidRPr="00876DCE">
        <w:rPr>
          <w:rFonts w:ascii="Book Antiqua" w:hAnsi="Book Antiqua"/>
        </w:rPr>
        <w:t xml:space="preserve">niversity of Illinois Hospital </w:t>
      </w:r>
      <w:r w:rsidR="003041B3">
        <w:rPr>
          <w:rFonts w:ascii="Book Antiqua" w:eastAsia="SimSun" w:hAnsi="Book Antiqua" w:hint="eastAsia"/>
          <w:lang w:eastAsia="zh-CN"/>
        </w:rPr>
        <w:t>and</w:t>
      </w:r>
      <w:r w:rsidR="00292AF3" w:rsidRPr="00876DCE">
        <w:rPr>
          <w:rFonts w:ascii="Book Antiqua" w:hAnsi="Book Antiqua"/>
        </w:rPr>
        <w:t xml:space="preserve"> Health Sciences System</w:t>
      </w:r>
      <w:r w:rsidR="00876DCE" w:rsidRPr="00876DCE">
        <w:rPr>
          <w:rFonts w:ascii="Book Antiqua" w:eastAsia="SimSun" w:hAnsi="Book Antiqua" w:hint="eastAsia"/>
          <w:lang w:eastAsia="zh-CN"/>
        </w:rPr>
        <w:t xml:space="preserve">, </w:t>
      </w:r>
      <w:r w:rsidR="00DC58E4" w:rsidRPr="00876DCE">
        <w:rPr>
          <w:rFonts w:ascii="Book Antiqua" w:hAnsi="Book Antiqua"/>
        </w:rPr>
        <w:t xml:space="preserve">Department of Medicine, Division of Gastroenterology </w:t>
      </w:r>
      <w:r w:rsidR="00876DCE" w:rsidRPr="00876DCE">
        <w:rPr>
          <w:rFonts w:ascii="Book Antiqua" w:eastAsia="SimSun" w:hAnsi="Book Antiqua" w:hint="eastAsia"/>
          <w:lang w:eastAsia="zh-CN"/>
        </w:rPr>
        <w:t>and</w:t>
      </w:r>
      <w:r w:rsidR="00292AF3" w:rsidRPr="00876DCE">
        <w:rPr>
          <w:rFonts w:ascii="Book Antiqua" w:hAnsi="Book Antiqua"/>
        </w:rPr>
        <w:t xml:space="preserve"> Hepatology</w:t>
      </w:r>
      <w:r w:rsidR="00876DCE" w:rsidRPr="00876DCE">
        <w:rPr>
          <w:rFonts w:ascii="Book Antiqua" w:eastAsia="SimSun" w:hAnsi="Book Antiqua" w:hint="eastAsia"/>
          <w:lang w:eastAsia="zh-CN"/>
        </w:rPr>
        <w:t xml:space="preserve">, </w:t>
      </w:r>
      <w:r w:rsidR="00DC58E4" w:rsidRPr="00876DCE">
        <w:rPr>
          <w:rFonts w:ascii="Book Antiqua" w:hAnsi="Book Antiqua"/>
        </w:rPr>
        <w:t>8</w:t>
      </w:r>
      <w:r w:rsidR="00BD0873" w:rsidRPr="00876DCE">
        <w:rPr>
          <w:rFonts w:ascii="Book Antiqua" w:hAnsi="Book Antiqua"/>
        </w:rPr>
        <w:t>40 South Wood Street, MC 716</w:t>
      </w:r>
      <w:r w:rsidR="00876DCE" w:rsidRPr="00876DCE">
        <w:rPr>
          <w:rFonts w:ascii="Book Antiqua" w:eastAsia="SimSun" w:hAnsi="Book Antiqua" w:hint="eastAsia"/>
          <w:lang w:eastAsia="zh-CN"/>
        </w:rPr>
        <w:t>,</w:t>
      </w:r>
      <w:r w:rsidR="00DC58E4" w:rsidRPr="00876DCE">
        <w:rPr>
          <w:rFonts w:ascii="Book Antiqua" w:hAnsi="Book Antiqua"/>
        </w:rPr>
        <w:t xml:space="preserve"> Chicago, IL</w:t>
      </w:r>
      <w:r w:rsidR="00876DCE" w:rsidRPr="00876DCE">
        <w:rPr>
          <w:rFonts w:ascii="Book Antiqua" w:eastAsia="SimSun" w:hAnsi="Book Antiqua" w:hint="eastAsia"/>
          <w:lang w:eastAsia="zh-CN"/>
        </w:rPr>
        <w:t xml:space="preserve"> </w:t>
      </w:r>
      <w:r w:rsidR="003041B3">
        <w:rPr>
          <w:rFonts w:ascii="Book Antiqua" w:hAnsi="Book Antiqua"/>
        </w:rPr>
        <w:t>60612</w:t>
      </w:r>
      <w:r w:rsidR="00876DCE" w:rsidRPr="00876DCE">
        <w:rPr>
          <w:rFonts w:ascii="Book Antiqua" w:eastAsia="SimSun" w:hAnsi="Book Antiqua" w:hint="eastAsia"/>
          <w:lang w:eastAsia="zh-CN"/>
        </w:rPr>
        <w:t>,</w:t>
      </w:r>
      <w:r w:rsidR="003041B3">
        <w:rPr>
          <w:rFonts w:ascii="Book Antiqua" w:eastAsia="SimSun" w:hAnsi="Book Antiqua" w:hint="eastAsia"/>
          <w:lang w:eastAsia="zh-CN"/>
        </w:rPr>
        <w:t xml:space="preserve"> </w:t>
      </w:r>
      <w:r w:rsidR="00876DCE" w:rsidRPr="00876DCE">
        <w:rPr>
          <w:rFonts w:ascii="Book Antiqua" w:hAnsi="Book Antiqua"/>
        </w:rPr>
        <w:t>United States</w:t>
      </w:r>
      <w:r w:rsidR="00DC58E4" w:rsidRPr="00876DCE">
        <w:rPr>
          <w:rFonts w:ascii="Book Antiqua" w:hAnsi="Book Antiqua"/>
        </w:rPr>
        <w:tab/>
      </w:r>
      <w:r w:rsidR="003041B3">
        <w:rPr>
          <w:rFonts w:ascii="Book Antiqua" w:eastAsia="SimSun" w:hAnsi="Book Antiqua" w:hint="eastAsia"/>
          <w:lang w:eastAsia="zh-CN"/>
        </w:rPr>
        <w:t xml:space="preserve">. </w:t>
      </w:r>
      <w:hyperlink r:id="rId8" w:history="1">
        <w:r w:rsidR="00B809F6" w:rsidRPr="004B1378">
          <w:rPr>
            <w:rStyle w:val="Hyperlink"/>
            <w:rFonts w:ascii="Book Antiqua" w:eastAsia="SimSun" w:hAnsi="Book Antiqua"/>
            <w:lang w:eastAsia="zh-CN"/>
          </w:rPr>
          <w:t>bboulay@uic.edu</w:t>
        </w:r>
      </w:hyperlink>
      <w:r w:rsidR="00B809F6">
        <w:rPr>
          <w:rFonts w:ascii="Book Antiqua" w:eastAsia="SimSun" w:hAnsi="Book Antiqua" w:hint="eastAsia"/>
          <w:lang w:eastAsia="zh-CN"/>
        </w:rPr>
        <w:t xml:space="preserve"> </w:t>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t xml:space="preserve">       </w:t>
      </w:r>
    </w:p>
    <w:p w14:paraId="047233FF" w14:textId="6E7B689D" w:rsidR="00876DCE" w:rsidRPr="00876DCE" w:rsidRDefault="00292AF3" w:rsidP="00003D17">
      <w:pPr>
        <w:spacing w:line="360" w:lineRule="auto"/>
        <w:jc w:val="both"/>
        <w:rPr>
          <w:rFonts w:ascii="Book Antiqua" w:eastAsia="SimSun" w:hAnsi="Book Antiqua"/>
          <w:lang w:eastAsia="zh-CN"/>
        </w:rPr>
      </w:pPr>
      <w:r w:rsidRPr="00876DCE">
        <w:rPr>
          <w:rFonts w:ascii="Book Antiqua" w:hAnsi="Book Antiqua"/>
          <w:b/>
        </w:rPr>
        <w:t>Telephone</w:t>
      </w:r>
      <w:r w:rsidRPr="00876DCE">
        <w:rPr>
          <w:rFonts w:ascii="Book Antiqua" w:hAnsi="Book Antiqua"/>
        </w:rPr>
        <w:t xml:space="preserve">: </w:t>
      </w:r>
      <w:r w:rsidR="00876DCE" w:rsidRPr="00876DCE">
        <w:rPr>
          <w:rFonts w:ascii="Book Antiqua" w:eastAsia="SimSun" w:hAnsi="Book Antiqua" w:hint="eastAsia"/>
          <w:lang w:eastAsia="zh-CN"/>
        </w:rPr>
        <w:t>+1-</w:t>
      </w:r>
      <w:r w:rsidRPr="00876DCE">
        <w:rPr>
          <w:rFonts w:ascii="Book Antiqua" w:hAnsi="Book Antiqua"/>
        </w:rPr>
        <w:t>312-</w:t>
      </w:r>
      <w:r w:rsidR="00876DCE" w:rsidRPr="00876DCE">
        <w:rPr>
          <w:rFonts w:ascii="Book Antiqua" w:hAnsi="Book Antiqua"/>
        </w:rPr>
        <w:t>413</w:t>
      </w:r>
      <w:r w:rsidRPr="00876DCE">
        <w:rPr>
          <w:rFonts w:ascii="Book Antiqua" w:hAnsi="Book Antiqua"/>
        </w:rPr>
        <w:t>1999</w:t>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r>
      <w:r w:rsidR="00DC58E4" w:rsidRPr="00876DCE">
        <w:rPr>
          <w:rFonts w:ascii="Book Antiqua" w:hAnsi="Book Antiqua"/>
        </w:rPr>
        <w:tab/>
        <w:t xml:space="preserve">     </w:t>
      </w:r>
    </w:p>
    <w:p w14:paraId="1C9670AB" w14:textId="0B2A2818" w:rsidR="00DC58E4" w:rsidRPr="00876DCE" w:rsidRDefault="00292AF3" w:rsidP="00003D17">
      <w:pPr>
        <w:spacing w:line="360" w:lineRule="auto"/>
        <w:jc w:val="both"/>
        <w:rPr>
          <w:rFonts w:ascii="Book Antiqua" w:eastAsia="SimSun" w:hAnsi="Book Antiqua"/>
          <w:lang w:eastAsia="zh-CN"/>
        </w:rPr>
      </w:pPr>
      <w:r w:rsidRPr="00876DCE">
        <w:rPr>
          <w:rFonts w:ascii="Book Antiqua" w:hAnsi="Book Antiqua"/>
          <w:b/>
        </w:rPr>
        <w:t>Fax</w:t>
      </w:r>
      <w:r w:rsidRPr="00876DCE">
        <w:rPr>
          <w:rFonts w:ascii="Book Antiqua" w:hAnsi="Book Antiqua"/>
        </w:rPr>
        <w:t xml:space="preserve">: </w:t>
      </w:r>
      <w:r w:rsidR="00876DCE" w:rsidRPr="00876DCE">
        <w:rPr>
          <w:rFonts w:ascii="Book Antiqua" w:eastAsia="SimSun" w:hAnsi="Book Antiqua" w:hint="eastAsia"/>
          <w:lang w:eastAsia="zh-CN"/>
        </w:rPr>
        <w:t>+1-</w:t>
      </w:r>
      <w:r w:rsidR="00876DCE" w:rsidRPr="00876DCE">
        <w:rPr>
          <w:rFonts w:ascii="Book Antiqua" w:hAnsi="Book Antiqua"/>
        </w:rPr>
        <w:t>312-413</w:t>
      </w:r>
      <w:r w:rsidRPr="00876DCE">
        <w:rPr>
          <w:rFonts w:ascii="Book Antiqua" w:hAnsi="Book Antiqua"/>
        </w:rPr>
        <w:t>3798</w:t>
      </w:r>
    </w:p>
    <w:p w14:paraId="619411D5" w14:textId="77777777" w:rsidR="006C4413" w:rsidRPr="00876DCE" w:rsidRDefault="006C4413" w:rsidP="00003D17">
      <w:pPr>
        <w:spacing w:line="360" w:lineRule="auto"/>
        <w:jc w:val="both"/>
        <w:rPr>
          <w:rFonts w:ascii="Book Antiqua" w:eastAsia="Times New Roman" w:hAnsi="Book Antiqua" w:cs="Times New Roman"/>
          <w:b/>
        </w:rPr>
      </w:pPr>
    </w:p>
    <w:p w14:paraId="2E1BD1D9" w14:textId="3570280B" w:rsidR="00876DCE" w:rsidRPr="00985E00" w:rsidRDefault="00876DCE" w:rsidP="00003D17">
      <w:pPr>
        <w:spacing w:line="360" w:lineRule="auto"/>
        <w:jc w:val="both"/>
        <w:rPr>
          <w:rFonts w:ascii="Book Antiqua" w:eastAsia="SimSun" w:hAnsi="Book Antiqua"/>
          <w:b/>
          <w:lang w:eastAsia="zh-CN"/>
        </w:rPr>
      </w:pPr>
      <w:bookmarkStart w:id="13" w:name="OLE_LINK476"/>
      <w:bookmarkStart w:id="14" w:name="OLE_LINK477"/>
      <w:bookmarkStart w:id="15" w:name="OLE_LINK117"/>
      <w:bookmarkStart w:id="16" w:name="OLE_LINK528"/>
      <w:bookmarkStart w:id="17" w:name="OLE_LINK557"/>
      <w:r w:rsidRPr="00876DCE">
        <w:rPr>
          <w:rFonts w:ascii="Book Antiqua" w:hAnsi="Book Antiqua"/>
          <w:b/>
        </w:rPr>
        <w:t>Received:</w:t>
      </w:r>
      <w:r w:rsidR="00985E00">
        <w:rPr>
          <w:rFonts w:ascii="Book Antiqua" w:eastAsia="SimSun" w:hAnsi="Book Antiqua" w:hint="eastAsia"/>
          <w:b/>
          <w:lang w:eastAsia="zh-CN"/>
        </w:rPr>
        <w:t xml:space="preserve"> </w:t>
      </w:r>
      <w:r w:rsidR="00985E00" w:rsidRPr="00985E00">
        <w:rPr>
          <w:rFonts w:ascii="Book Antiqua" w:eastAsia="SimSun" w:hAnsi="Book Antiqua" w:hint="eastAsia"/>
          <w:lang w:eastAsia="zh-CN"/>
        </w:rPr>
        <w:t>January 29, 2017</w:t>
      </w:r>
    </w:p>
    <w:p w14:paraId="7C4E32DE" w14:textId="2ABCF3D5" w:rsidR="00876DCE" w:rsidRPr="00985E00" w:rsidRDefault="00876DCE" w:rsidP="00003D17">
      <w:pPr>
        <w:spacing w:line="360" w:lineRule="auto"/>
        <w:jc w:val="both"/>
        <w:rPr>
          <w:rFonts w:ascii="Book Antiqua" w:eastAsia="SimSun" w:hAnsi="Book Antiqua"/>
          <w:b/>
          <w:lang w:eastAsia="zh-CN"/>
        </w:rPr>
      </w:pPr>
      <w:r w:rsidRPr="00876DCE">
        <w:rPr>
          <w:rFonts w:ascii="Book Antiqua" w:hAnsi="Book Antiqua" w:hint="eastAsia"/>
          <w:b/>
        </w:rPr>
        <w:t>Peer-review started</w:t>
      </w:r>
      <w:r w:rsidRPr="00876DCE">
        <w:rPr>
          <w:rFonts w:ascii="Book Antiqua" w:hAnsi="Book Antiqua"/>
          <w:b/>
        </w:rPr>
        <w:t>:</w:t>
      </w:r>
      <w:r w:rsidR="00985E00">
        <w:rPr>
          <w:rFonts w:ascii="Book Antiqua" w:eastAsia="SimSun" w:hAnsi="Book Antiqua" w:hint="eastAsia"/>
          <w:b/>
          <w:lang w:eastAsia="zh-CN"/>
        </w:rPr>
        <w:t xml:space="preserve"> </w:t>
      </w:r>
      <w:r w:rsidR="00985E00" w:rsidRPr="00985E00">
        <w:rPr>
          <w:rFonts w:ascii="Book Antiqua" w:eastAsia="SimSun" w:hAnsi="Book Antiqua" w:hint="eastAsia"/>
          <w:lang w:eastAsia="zh-CN"/>
        </w:rPr>
        <w:t>February 10, 2017</w:t>
      </w:r>
    </w:p>
    <w:p w14:paraId="5F0261F6" w14:textId="66EC75F9" w:rsidR="00876DCE" w:rsidRPr="00985E00" w:rsidRDefault="00876DCE" w:rsidP="00003D17">
      <w:pPr>
        <w:spacing w:line="360" w:lineRule="auto"/>
        <w:jc w:val="both"/>
        <w:rPr>
          <w:rFonts w:ascii="Book Antiqua" w:eastAsia="SimSun" w:hAnsi="Book Antiqua"/>
          <w:b/>
          <w:lang w:eastAsia="zh-CN"/>
        </w:rPr>
      </w:pPr>
      <w:r w:rsidRPr="00876DCE">
        <w:rPr>
          <w:rFonts w:ascii="Book Antiqua" w:hAnsi="Book Antiqua"/>
          <w:b/>
        </w:rPr>
        <w:t>First decision:</w:t>
      </w:r>
      <w:r w:rsidR="00985E00">
        <w:rPr>
          <w:rFonts w:ascii="Book Antiqua" w:eastAsia="SimSun" w:hAnsi="Book Antiqua" w:hint="eastAsia"/>
          <w:b/>
          <w:lang w:eastAsia="zh-CN"/>
        </w:rPr>
        <w:t xml:space="preserve"> </w:t>
      </w:r>
      <w:r w:rsidR="00985E00" w:rsidRPr="00985E00">
        <w:rPr>
          <w:rFonts w:ascii="Book Antiqua" w:eastAsia="SimSun" w:hAnsi="Book Antiqua" w:hint="eastAsia"/>
          <w:lang w:eastAsia="zh-CN"/>
        </w:rPr>
        <w:t>A</w:t>
      </w:r>
      <w:r w:rsidR="00985E00" w:rsidRPr="00985E00">
        <w:rPr>
          <w:rFonts w:ascii="Book Antiqua" w:eastAsia="SimSun" w:hAnsi="Book Antiqua"/>
          <w:lang w:eastAsia="zh-CN"/>
        </w:rPr>
        <w:t>p</w:t>
      </w:r>
      <w:r w:rsidR="00985E00" w:rsidRPr="00985E00">
        <w:rPr>
          <w:rFonts w:ascii="Book Antiqua" w:eastAsia="SimSun" w:hAnsi="Book Antiqua" w:hint="eastAsia"/>
          <w:lang w:eastAsia="zh-CN"/>
        </w:rPr>
        <w:t>ril 7, 2017</w:t>
      </w:r>
    </w:p>
    <w:p w14:paraId="7975092F" w14:textId="1876ACCC" w:rsidR="00876DCE" w:rsidRPr="00985E00" w:rsidRDefault="00876DCE" w:rsidP="00003D17">
      <w:pPr>
        <w:spacing w:line="360" w:lineRule="auto"/>
        <w:jc w:val="both"/>
        <w:rPr>
          <w:rFonts w:ascii="Book Antiqua" w:eastAsia="SimSun" w:hAnsi="Book Antiqua"/>
          <w:lang w:eastAsia="zh-CN"/>
        </w:rPr>
      </w:pPr>
      <w:r w:rsidRPr="00876DCE">
        <w:rPr>
          <w:rFonts w:ascii="Book Antiqua" w:hAnsi="Book Antiqua"/>
          <w:b/>
        </w:rPr>
        <w:t>Revised:</w:t>
      </w:r>
      <w:r w:rsidR="00985E00">
        <w:rPr>
          <w:rFonts w:ascii="Book Antiqua" w:eastAsia="SimSun" w:hAnsi="Book Antiqua" w:hint="eastAsia"/>
          <w:b/>
          <w:lang w:eastAsia="zh-CN"/>
        </w:rPr>
        <w:t xml:space="preserve"> </w:t>
      </w:r>
      <w:r w:rsidR="00985E00" w:rsidRPr="00985E00">
        <w:rPr>
          <w:rFonts w:ascii="Book Antiqua" w:eastAsia="SimSun" w:hAnsi="Book Antiqua" w:hint="eastAsia"/>
          <w:lang w:eastAsia="zh-CN"/>
        </w:rPr>
        <w:t>May 5, 2017</w:t>
      </w:r>
    </w:p>
    <w:p w14:paraId="19EE42B8" w14:textId="172AB7C6" w:rsidR="00876DCE" w:rsidRPr="00E64A0C" w:rsidRDefault="00876DCE" w:rsidP="00E64A0C">
      <w:pPr>
        <w:spacing w:line="360" w:lineRule="auto"/>
        <w:rPr>
          <w:rFonts w:ascii="Book Antiqua" w:hAnsi="Book Antiqua"/>
          <w:color w:val="000000"/>
        </w:rPr>
      </w:pPr>
      <w:r w:rsidRPr="00876DCE">
        <w:rPr>
          <w:rFonts w:ascii="Book Antiqua" w:hAnsi="Book Antiqua"/>
          <w:b/>
        </w:rPr>
        <w:t>Accepted:</w:t>
      </w:r>
      <w:bookmarkStart w:id="18" w:name="OLE_LINK118"/>
      <w:bookmarkStart w:id="19" w:name="OLE_LINK125"/>
      <w:bookmarkStart w:id="20" w:name="OLE_LINK122"/>
      <w:bookmarkStart w:id="21" w:name="OLE_LINK126"/>
      <w:bookmarkStart w:id="22" w:name="OLE_LINK127"/>
      <w:r w:rsidR="00E64A0C" w:rsidRPr="00E64A0C">
        <w:rPr>
          <w:rFonts w:ascii="Book Antiqua" w:hAnsi="Book Antiqua"/>
          <w:color w:val="000000"/>
        </w:rPr>
        <w:t xml:space="preserve"> </w:t>
      </w:r>
      <w:r w:rsidR="00E64A0C">
        <w:rPr>
          <w:rFonts w:ascii="Book Antiqua" w:hAnsi="Book Antiqua"/>
          <w:color w:val="000000"/>
        </w:rPr>
        <w:t>June 9, 2017</w:t>
      </w:r>
      <w:bookmarkStart w:id="23" w:name="_GoBack"/>
      <w:bookmarkEnd w:id="18"/>
      <w:bookmarkEnd w:id="19"/>
      <w:bookmarkEnd w:id="20"/>
      <w:bookmarkEnd w:id="21"/>
      <w:bookmarkEnd w:id="22"/>
      <w:bookmarkEnd w:id="23"/>
      <w:r w:rsidRPr="00876DCE">
        <w:rPr>
          <w:rFonts w:ascii="Book Antiqua" w:hAnsi="Book Antiqua" w:hint="eastAsia"/>
          <w:b/>
        </w:rPr>
        <w:t xml:space="preserve">  </w:t>
      </w:r>
    </w:p>
    <w:p w14:paraId="64823CDF" w14:textId="77777777" w:rsidR="00876DCE" w:rsidRPr="00876DCE" w:rsidRDefault="00876DCE" w:rsidP="00003D17">
      <w:pPr>
        <w:spacing w:line="360" w:lineRule="auto"/>
        <w:jc w:val="both"/>
        <w:rPr>
          <w:rFonts w:ascii="Book Antiqua" w:hAnsi="Book Antiqua"/>
          <w:b/>
        </w:rPr>
      </w:pPr>
      <w:r w:rsidRPr="00876DCE">
        <w:rPr>
          <w:rFonts w:ascii="Book Antiqua" w:hAnsi="Book Antiqua"/>
          <w:b/>
        </w:rPr>
        <w:t>Article in press:</w:t>
      </w:r>
    </w:p>
    <w:p w14:paraId="73662168" w14:textId="77777777" w:rsidR="00876DCE" w:rsidRPr="00876DCE" w:rsidRDefault="00876DCE" w:rsidP="00003D17">
      <w:pPr>
        <w:spacing w:line="360" w:lineRule="auto"/>
        <w:jc w:val="both"/>
        <w:rPr>
          <w:rFonts w:ascii="Book Antiqua" w:hAnsi="Book Antiqua"/>
          <w:b/>
        </w:rPr>
      </w:pPr>
      <w:r w:rsidRPr="00876DCE">
        <w:rPr>
          <w:rFonts w:ascii="Book Antiqua" w:hAnsi="Book Antiqua"/>
          <w:b/>
        </w:rPr>
        <w:t>Published online:</w:t>
      </w:r>
    </w:p>
    <w:bookmarkEnd w:id="13"/>
    <w:bookmarkEnd w:id="14"/>
    <w:bookmarkEnd w:id="15"/>
    <w:bookmarkEnd w:id="16"/>
    <w:bookmarkEnd w:id="17"/>
    <w:p w14:paraId="18EEBC8F" w14:textId="77777777" w:rsidR="00876DCE" w:rsidRPr="00876DCE" w:rsidRDefault="00876DCE" w:rsidP="00003D17">
      <w:pPr>
        <w:jc w:val="both"/>
        <w:rPr>
          <w:rFonts w:ascii="Book Antiqua" w:eastAsia="Times New Roman" w:hAnsi="Book Antiqua" w:cs="Times New Roman"/>
          <w:b/>
        </w:rPr>
      </w:pPr>
      <w:r w:rsidRPr="00876DCE">
        <w:rPr>
          <w:rFonts w:ascii="Book Antiqua" w:eastAsia="Times New Roman" w:hAnsi="Book Antiqua" w:cs="Times New Roman"/>
          <w:b/>
        </w:rPr>
        <w:br w:type="page"/>
      </w:r>
    </w:p>
    <w:p w14:paraId="73A00085" w14:textId="359B8E89" w:rsidR="006C4413" w:rsidRPr="00876DCE" w:rsidRDefault="006C4413" w:rsidP="00003D17">
      <w:pPr>
        <w:spacing w:line="360" w:lineRule="auto"/>
        <w:jc w:val="both"/>
        <w:rPr>
          <w:rFonts w:ascii="Book Antiqua" w:eastAsia="SimSun" w:hAnsi="Book Antiqua" w:cs="Times New Roman"/>
          <w:b/>
          <w:lang w:eastAsia="zh-CN"/>
        </w:rPr>
      </w:pPr>
      <w:r w:rsidRPr="00876DCE">
        <w:rPr>
          <w:rFonts w:ascii="Book Antiqua" w:eastAsia="Times New Roman" w:hAnsi="Book Antiqua" w:cs="Times New Roman"/>
          <w:b/>
        </w:rPr>
        <w:lastRenderedPageBreak/>
        <w:t>Abstract</w:t>
      </w:r>
      <w:r w:rsidR="00876DCE" w:rsidRPr="00876DCE">
        <w:rPr>
          <w:rFonts w:ascii="Book Antiqua" w:eastAsia="SimSun" w:hAnsi="Book Antiqua" w:cs="Times New Roman" w:hint="eastAsia"/>
          <w:b/>
          <w:lang w:eastAsia="zh-CN"/>
        </w:rPr>
        <w:t xml:space="preserve"> </w:t>
      </w:r>
    </w:p>
    <w:p w14:paraId="729E9B03" w14:textId="643FC4B6" w:rsidR="00355262" w:rsidRPr="00876DCE" w:rsidRDefault="00355262" w:rsidP="00003D17">
      <w:pPr>
        <w:spacing w:line="360" w:lineRule="auto"/>
        <w:jc w:val="both"/>
        <w:rPr>
          <w:rFonts w:ascii="Book Antiqua" w:hAnsi="Book Antiqua" w:cs="Times New Roman"/>
        </w:rPr>
      </w:pPr>
      <w:r w:rsidRPr="00876DCE">
        <w:rPr>
          <w:rFonts w:ascii="Book Antiqua" w:hAnsi="Book Antiqua" w:cs="Times New Roman"/>
        </w:rPr>
        <w:t xml:space="preserve">Neuroendocrine tumors </w:t>
      </w:r>
      <w:r w:rsidR="00CC150B" w:rsidRPr="00876DCE">
        <w:rPr>
          <w:rFonts w:ascii="Book Antiqua" w:hAnsi="Book Antiqua" w:cs="Times New Roman"/>
        </w:rPr>
        <w:t xml:space="preserve">(NETs) </w:t>
      </w:r>
      <w:r w:rsidRPr="00876DCE">
        <w:rPr>
          <w:rFonts w:ascii="Book Antiqua" w:hAnsi="Book Antiqua" w:cs="Times New Roman"/>
        </w:rPr>
        <w:t xml:space="preserve">are </w:t>
      </w:r>
      <w:r w:rsidR="00CC150B" w:rsidRPr="00876DCE">
        <w:rPr>
          <w:rFonts w:ascii="Book Antiqua" w:hAnsi="Book Antiqua" w:cs="Times New Roman"/>
        </w:rPr>
        <w:t>uncommon</w:t>
      </w:r>
      <w:r w:rsidRPr="00876DCE">
        <w:rPr>
          <w:rFonts w:ascii="Book Antiqua" w:hAnsi="Book Antiqua" w:cs="Times New Roman"/>
        </w:rPr>
        <w:t xml:space="preserve"> gastrointestinal neoplasms </w:t>
      </w:r>
      <w:r w:rsidR="00CC150B" w:rsidRPr="00876DCE">
        <w:rPr>
          <w:rFonts w:ascii="Book Antiqua" w:hAnsi="Book Antiqua" w:cs="Times New Roman"/>
        </w:rPr>
        <w:t>but</w:t>
      </w:r>
      <w:r w:rsidRPr="00876DCE">
        <w:rPr>
          <w:rFonts w:ascii="Book Antiqua" w:hAnsi="Book Antiqua" w:cs="Times New Roman"/>
        </w:rPr>
        <w:t xml:space="preserve"> have</w:t>
      </w:r>
      <w:r w:rsidR="00CC150B" w:rsidRPr="00876DCE">
        <w:rPr>
          <w:rFonts w:ascii="Book Antiqua" w:hAnsi="Book Antiqua" w:cs="Times New Roman"/>
        </w:rPr>
        <w:t xml:space="preserve"> been increasingly recognized</w:t>
      </w:r>
      <w:r w:rsidRPr="00876DCE">
        <w:rPr>
          <w:rFonts w:ascii="Book Antiqua" w:hAnsi="Book Antiqua" w:cs="Times New Roman"/>
        </w:rPr>
        <w:t xml:space="preserve"> over the past few decades</w:t>
      </w:r>
      <w:r w:rsidRPr="00876DCE">
        <w:rPr>
          <w:rFonts w:ascii="Book Antiqua" w:eastAsia="Times New Roman" w:hAnsi="Book Antiqua" w:cs="Times New Roman"/>
        </w:rPr>
        <w:t>.</w:t>
      </w:r>
      <w:r w:rsidR="003041B3">
        <w:rPr>
          <w:rFonts w:ascii="Book Antiqua" w:eastAsia="SimSun" w:hAnsi="Book Antiqua" w:cs="Times New Roman" w:hint="eastAsia"/>
          <w:lang w:eastAsia="zh-CN"/>
        </w:rPr>
        <w:t xml:space="preserve"> </w:t>
      </w:r>
      <w:r w:rsidRPr="00876DCE">
        <w:rPr>
          <w:rFonts w:ascii="Book Antiqua" w:eastAsia="Times New Roman" w:hAnsi="Book Antiqua" w:cs="Times New Roman"/>
        </w:rPr>
        <w:t xml:space="preserve">Luminal NETs originate from the submucosa of the gastrointestinal tract and careful endoscopic exam is a key for accurate diagnosis. </w:t>
      </w:r>
      <w:r w:rsidR="00CC150B" w:rsidRPr="00876DCE">
        <w:rPr>
          <w:rFonts w:ascii="Book Antiqua" w:eastAsia="Times New Roman" w:hAnsi="Book Antiqua" w:cs="Times New Roman"/>
        </w:rPr>
        <w:t xml:space="preserve"> Despite their reputation as indolent tumors with a good prognosis, some NETs may </w:t>
      </w:r>
      <w:r w:rsidRPr="00876DCE">
        <w:rPr>
          <w:rFonts w:ascii="Book Antiqua" w:eastAsia="Times New Roman" w:hAnsi="Book Antiqua" w:cs="Times New Roman"/>
        </w:rPr>
        <w:t>ha</w:t>
      </w:r>
      <w:r w:rsidR="00CC150B" w:rsidRPr="00876DCE">
        <w:rPr>
          <w:rFonts w:ascii="Book Antiqua" w:eastAsia="Times New Roman" w:hAnsi="Book Antiqua" w:cs="Times New Roman"/>
        </w:rPr>
        <w:t xml:space="preserve">ve aggressive features with associated </w:t>
      </w:r>
      <w:r w:rsidRPr="00876DCE">
        <w:rPr>
          <w:rFonts w:ascii="Book Antiqua" w:eastAsia="Times New Roman" w:hAnsi="Book Antiqua" w:cs="Times New Roman"/>
        </w:rPr>
        <w:t xml:space="preserve">poor long-term survival. </w:t>
      </w:r>
      <w:r w:rsidR="00CC150B" w:rsidRPr="00876DCE">
        <w:rPr>
          <w:rFonts w:ascii="Book Antiqua" w:eastAsia="Times New Roman" w:hAnsi="Book Antiqua" w:cs="Times New Roman"/>
        </w:rPr>
        <w:t xml:space="preserve"> M</w:t>
      </w:r>
      <w:r w:rsidRPr="00876DCE">
        <w:rPr>
          <w:rFonts w:ascii="Book Antiqua" w:eastAsia="Times New Roman" w:hAnsi="Book Antiqua" w:cs="Times New Roman"/>
        </w:rPr>
        <w:t xml:space="preserve">anagement of NETs requires full understanding of tumor </w:t>
      </w:r>
      <w:r w:rsidRPr="00876DCE">
        <w:rPr>
          <w:rFonts w:ascii="Book Antiqua" w:hAnsi="Book Antiqua" w:cs="Times New Roman"/>
        </w:rPr>
        <w:t>size, depth of inva</w:t>
      </w:r>
      <w:r w:rsidR="00CC150B" w:rsidRPr="00876DCE">
        <w:rPr>
          <w:rFonts w:ascii="Book Antiqua" w:hAnsi="Book Antiqua" w:cs="Times New Roman"/>
        </w:rPr>
        <w:t>sion,</w:t>
      </w:r>
      <w:r w:rsidRPr="00876DCE">
        <w:rPr>
          <w:rFonts w:ascii="Book Antiqua" w:hAnsi="Book Antiqua" w:cs="Times New Roman"/>
        </w:rPr>
        <w:t xml:space="preserve"> local lymphadenopathy status</w:t>
      </w:r>
      <w:r w:rsidRPr="00876DCE">
        <w:rPr>
          <w:rFonts w:ascii="Book Antiqua" w:eastAsia="Times New Roman" w:hAnsi="Book Antiqua" w:cs="Times New Roman"/>
        </w:rPr>
        <w:t xml:space="preserve">, and </w:t>
      </w:r>
      <w:r w:rsidR="00CC150B" w:rsidRPr="00876DCE">
        <w:rPr>
          <w:rFonts w:ascii="Book Antiqua" w:eastAsia="Times New Roman" w:hAnsi="Book Antiqua" w:cs="Times New Roman"/>
        </w:rPr>
        <w:t xml:space="preserve">location within the </w:t>
      </w:r>
      <w:r w:rsidR="003041B3" w:rsidRPr="003041B3">
        <w:rPr>
          <w:rFonts w:ascii="Book Antiqua" w:eastAsia="Times New Roman" w:hAnsi="Book Antiqua" w:cs="Times New Roman"/>
        </w:rPr>
        <w:t xml:space="preserve">gastrointestinal </w:t>
      </w:r>
      <w:r w:rsidR="00CC150B" w:rsidRPr="00876DCE">
        <w:rPr>
          <w:rFonts w:ascii="Book Antiqua" w:eastAsia="Times New Roman" w:hAnsi="Book Antiqua" w:cs="Times New Roman"/>
        </w:rPr>
        <w:t>tract.  Staging with endoscopic ultrasound or cross-sectional imaging is important for determining whether endoscopic treatment is feasible.  In general, small superficial NETs can be managed by</w:t>
      </w:r>
      <w:r w:rsidRPr="00876DCE">
        <w:rPr>
          <w:rFonts w:ascii="Book Antiqua" w:eastAsia="Times New Roman" w:hAnsi="Book Antiqua" w:cs="Times New Roman"/>
        </w:rPr>
        <w:t xml:space="preserve"> endoscopic mucosal resection and e</w:t>
      </w:r>
      <w:r w:rsidR="00CC150B" w:rsidRPr="00876DCE">
        <w:rPr>
          <w:rFonts w:ascii="Book Antiqua" w:eastAsia="Times New Roman" w:hAnsi="Book Antiqua" w:cs="Times New Roman"/>
        </w:rPr>
        <w:t>ndoscopic submucosal dissection.  In contrast, NETs larger than 2 cm are almost universally treated with surgical</w:t>
      </w:r>
      <w:r w:rsidR="00BD0873" w:rsidRPr="00876DCE">
        <w:rPr>
          <w:rFonts w:ascii="Book Antiqua" w:eastAsia="Times New Roman" w:hAnsi="Book Antiqua" w:cs="Times New Roman"/>
        </w:rPr>
        <w:t xml:space="preserve"> resecti</w:t>
      </w:r>
      <w:r w:rsidR="00CC150B" w:rsidRPr="00876DCE">
        <w:rPr>
          <w:rFonts w:ascii="Book Antiqua" w:eastAsia="Times New Roman" w:hAnsi="Book Antiqua" w:cs="Times New Roman"/>
        </w:rPr>
        <w:t>on with lymphadenectomy.</w:t>
      </w:r>
      <w:r w:rsidR="003041B3">
        <w:rPr>
          <w:rFonts w:ascii="Book Antiqua" w:eastAsia="SimSun" w:hAnsi="Book Antiqua" w:cs="Times New Roman" w:hint="eastAsia"/>
          <w:lang w:eastAsia="zh-CN"/>
        </w:rPr>
        <w:t xml:space="preserve"> </w:t>
      </w:r>
      <w:r w:rsidR="00CC150B" w:rsidRPr="00876DCE">
        <w:rPr>
          <w:rFonts w:ascii="Book Antiqua" w:eastAsia="Times New Roman" w:hAnsi="Book Antiqua" w:cs="Times New Roman"/>
        </w:rPr>
        <w:t xml:space="preserve">For those tumors between 11-20 mm in size, careful evaluation can identify </w:t>
      </w:r>
      <w:r w:rsidR="00BD0873" w:rsidRPr="00876DCE">
        <w:rPr>
          <w:rFonts w:ascii="Book Antiqua" w:eastAsia="Times New Roman" w:hAnsi="Book Antiqua" w:cs="Times New Roman"/>
        </w:rPr>
        <w:t xml:space="preserve">which NETs </w:t>
      </w:r>
      <w:r w:rsidR="00CC150B" w:rsidRPr="00876DCE">
        <w:rPr>
          <w:rFonts w:ascii="Book Antiqua" w:eastAsia="Times New Roman" w:hAnsi="Book Antiqua" w:cs="Times New Roman"/>
        </w:rPr>
        <w:t>may be managed with endoscopic resection.</w:t>
      </w:r>
      <w:r w:rsidR="003041B3">
        <w:rPr>
          <w:rFonts w:ascii="Book Antiqua" w:eastAsia="SimSun" w:hAnsi="Book Antiqua" w:cs="Times New Roman" w:hint="eastAsia"/>
          <w:lang w:eastAsia="zh-CN"/>
        </w:rPr>
        <w:t xml:space="preserve"> </w:t>
      </w:r>
      <w:r w:rsidR="00CC150B" w:rsidRPr="00876DCE">
        <w:rPr>
          <w:rFonts w:ascii="Book Antiqua" w:eastAsia="Times New Roman" w:hAnsi="Book Antiqua" w:cs="Times New Roman"/>
        </w:rPr>
        <w:t xml:space="preserve">The increasing adoption of endoscopic </w:t>
      </w:r>
      <w:r w:rsidR="00F05E0C" w:rsidRPr="00876DCE">
        <w:rPr>
          <w:rFonts w:ascii="Book Antiqua" w:eastAsia="Times New Roman" w:hAnsi="Book Antiqua" w:cs="Times New Roman"/>
        </w:rPr>
        <w:t>sub</w:t>
      </w:r>
      <w:r w:rsidR="00CC150B" w:rsidRPr="00876DCE">
        <w:rPr>
          <w:rFonts w:ascii="Book Antiqua" w:eastAsia="Times New Roman" w:hAnsi="Book Antiqua" w:cs="Times New Roman"/>
        </w:rPr>
        <w:t>mucosal dissection may improve the results of endoscopic resection for luminal NETs.</w:t>
      </w:r>
      <w:r w:rsidR="003041B3">
        <w:rPr>
          <w:rFonts w:ascii="Book Antiqua" w:eastAsia="SimSun" w:hAnsi="Book Antiqua" w:cs="Times New Roman" w:hint="eastAsia"/>
          <w:lang w:eastAsia="zh-CN"/>
        </w:rPr>
        <w:t xml:space="preserve"> </w:t>
      </w:r>
      <w:r w:rsidR="00CC150B" w:rsidRPr="00876DCE">
        <w:rPr>
          <w:rFonts w:ascii="Book Antiqua" w:eastAsia="Times New Roman" w:hAnsi="Book Antiqua" w:cs="Times New Roman"/>
        </w:rPr>
        <w:t xml:space="preserve">However, enthusiasm for endoscopic resection must be tempered with respect for the more definitive curative results afforded by surgical treatment with more advanced lesions. </w:t>
      </w:r>
    </w:p>
    <w:p w14:paraId="1A408933" w14:textId="77777777" w:rsidR="00355262" w:rsidRPr="00876DCE" w:rsidRDefault="00355262" w:rsidP="00003D17">
      <w:pPr>
        <w:spacing w:line="360" w:lineRule="auto"/>
        <w:jc w:val="both"/>
        <w:rPr>
          <w:rFonts w:ascii="Book Antiqua" w:eastAsia="Times New Roman" w:hAnsi="Book Antiqua" w:cs="Times New Roman"/>
          <w:b/>
        </w:rPr>
      </w:pPr>
    </w:p>
    <w:p w14:paraId="4579F6DC" w14:textId="25212C71" w:rsidR="006C4413" w:rsidRPr="00876DCE" w:rsidRDefault="006C4413" w:rsidP="00003D17">
      <w:pPr>
        <w:spacing w:line="360" w:lineRule="auto"/>
        <w:jc w:val="both"/>
        <w:rPr>
          <w:rFonts w:ascii="Book Antiqua" w:eastAsia="SimSun" w:hAnsi="Book Antiqua" w:cs="Times New Roman"/>
          <w:lang w:eastAsia="zh-CN"/>
        </w:rPr>
      </w:pPr>
      <w:r w:rsidRPr="00876DCE">
        <w:rPr>
          <w:rFonts w:ascii="Book Antiqua" w:eastAsia="Times New Roman" w:hAnsi="Book Antiqua" w:cs="Times New Roman"/>
          <w:b/>
        </w:rPr>
        <w:t xml:space="preserve">Key words: </w:t>
      </w:r>
      <w:r w:rsidR="008C4711" w:rsidRPr="00876DCE">
        <w:rPr>
          <w:rFonts w:ascii="Book Antiqua" w:eastAsia="Times New Roman" w:hAnsi="Book Antiqua" w:cs="Times New Roman"/>
        </w:rPr>
        <w:t xml:space="preserve">Neuroendocrine tumor; </w:t>
      </w:r>
      <w:r w:rsidR="00876DCE" w:rsidRPr="00876DCE">
        <w:rPr>
          <w:rFonts w:ascii="Book Antiqua" w:eastAsia="Times New Roman" w:hAnsi="Book Antiqua" w:cs="Times New Roman"/>
        </w:rPr>
        <w:t>Carcinoid</w:t>
      </w:r>
      <w:r w:rsidR="008C4711" w:rsidRPr="00876DCE">
        <w:rPr>
          <w:rFonts w:ascii="Book Antiqua" w:eastAsia="Times New Roman" w:hAnsi="Book Antiqua" w:cs="Times New Roman"/>
        </w:rPr>
        <w:t xml:space="preserve">; </w:t>
      </w:r>
      <w:r w:rsidR="00876DCE" w:rsidRPr="00876DCE">
        <w:rPr>
          <w:rFonts w:ascii="Book Antiqua" w:eastAsia="Times New Roman" w:hAnsi="Book Antiqua" w:cs="Times New Roman"/>
        </w:rPr>
        <w:t>Gastrointestinal</w:t>
      </w:r>
      <w:r w:rsidR="008C4711" w:rsidRPr="00876DCE">
        <w:rPr>
          <w:rFonts w:ascii="Book Antiqua" w:eastAsia="Times New Roman" w:hAnsi="Book Antiqua" w:cs="Times New Roman"/>
        </w:rPr>
        <w:t>;</w:t>
      </w:r>
      <w:r w:rsidRPr="00876DCE">
        <w:rPr>
          <w:rFonts w:ascii="Book Antiqua" w:eastAsia="Times New Roman" w:hAnsi="Book Antiqua" w:cs="Times New Roman"/>
        </w:rPr>
        <w:t xml:space="preserve"> </w:t>
      </w:r>
      <w:r w:rsidR="00876DCE" w:rsidRPr="00876DCE">
        <w:rPr>
          <w:rFonts w:ascii="Book Antiqua" w:eastAsia="Times New Roman" w:hAnsi="Book Antiqua" w:cs="Times New Roman"/>
        </w:rPr>
        <w:t>Endoscopy</w:t>
      </w:r>
      <w:r w:rsidR="008C4711" w:rsidRPr="00876DCE">
        <w:rPr>
          <w:rFonts w:ascii="Book Antiqua" w:eastAsia="Times New Roman" w:hAnsi="Book Antiqua" w:cs="Times New Roman"/>
        </w:rPr>
        <w:t>;</w:t>
      </w:r>
      <w:r w:rsidR="000C142B" w:rsidRPr="00876DCE">
        <w:rPr>
          <w:rFonts w:ascii="Book Antiqua" w:eastAsia="Times New Roman" w:hAnsi="Book Antiqua" w:cs="Times New Roman"/>
        </w:rPr>
        <w:t xml:space="preserve"> </w:t>
      </w:r>
      <w:r w:rsidR="00876DCE" w:rsidRPr="00876DCE">
        <w:rPr>
          <w:rFonts w:ascii="Book Antiqua" w:eastAsia="Times New Roman" w:hAnsi="Book Antiqua" w:cs="Times New Roman"/>
        </w:rPr>
        <w:t xml:space="preserve">Endoscopic </w:t>
      </w:r>
      <w:r w:rsidR="000C142B" w:rsidRPr="00876DCE">
        <w:rPr>
          <w:rFonts w:ascii="Book Antiqua" w:eastAsia="Times New Roman" w:hAnsi="Book Antiqua" w:cs="Times New Roman"/>
        </w:rPr>
        <w:t>submucosal dissection</w:t>
      </w:r>
    </w:p>
    <w:p w14:paraId="3914BD2B" w14:textId="77777777" w:rsidR="00876DCE" w:rsidRPr="00876DCE" w:rsidRDefault="00876DCE" w:rsidP="00003D17">
      <w:pPr>
        <w:spacing w:line="360" w:lineRule="auto"/>
        <w:jc w:val="both"/>
        <w:rPr>
          <w:rFonts w:ascii="Book Antiqua" w:eastAsia="SimSun" w:hAnsi="Book Antiqua" w:cs="Times New Roman"/>
          <w:b/>
          <w:lang w:eastAsia="zh-CN"/>
        </w:rPr>
      </w:pPr>
    </w:p>
    <w:p w14:paraId="2A988AE2" w14:textId="77777777" w:rsidR="00876DCE" w:rsidRPr="00876DCE" w:rsidRDefault="00876DCE" w:rsidP="00003D17">
      <w:pPr>
        <w:spacing w:line="360" w:lineRule="auto"/>
        <w:jc w:val="both"/>
        <w:rPr>
          <w:rFonts w:ascii="Book Antiqua" w:hAnsi="Book Antiqua" w:cs="Arial"/>
        </w:rPr>
      </w:pPr>
      <w:bookmarkStart w:id="24" w:name="OLE_LINK55"/>
      <w:bookmarkStart w:id="25" w:name="OLE_LINK56"/>
      <w:bookmarkStart w:id="26" w:name="OLE_LINK105"/>
      <w:bookmarkStart w:id="27" w:name="OLE_LINK116"/>
      <w:bookmarkStart w:id="28" w:name="OLE_LINK89"/>
      <w:r w:rsidRPr="00876DCE">
        <w:rPr>
          <w:rFonts w:ascii="Book Antiqua" w:hAnsi="Book Antiqua"/>
          <w:b/>
        </w:rPr>
        <w:t>©</w:t>
      </w:r>
      <w:bookmarkEnd w:id="24"/>
      <w:bookmarkEnd w:id="25"/>
      <w:r w:rsidRPr="00876DCE">
        <w:rPr>
          <w:rFonts w:ascii="Book Antiqua" w:hAnsi="Book Antiqua" w:hint="eastAsia"/>
          <w:b/>
        </w:rPr>
        <w:t xml:space="preserve"> </w:t>
      </w:r>
      <w:r w:rsidRPr="00876DCE">
        <w:rPr>
          <w:rFonts w:ascii="Book Antiqua" w:hAnsi="Book Antiqua" w:cs="Arial"/>
          <w:b/>
        </w:rPr>
        <w:t>The Author(s) 201</w:t>
      </w:r>
      <w:r w:rsidRPr="00876DCE">
        <w:rPr>
          <w:rFonts w:ascii="Book Antiqua" w:hAnsi="Book Antiqua" w:cs="Arial" w:hint="eastAsia"/>
          <w:b/>
        </w:rPr>
        <w:t>7</w:t>
      </w:r>
      <w:r w:rsidRPr="00876DCE">
        <w:rPr>
          <w:rFonts w:ascii="Book Antiqua" w:hAnsi="Book Antiqua" w:cs="Arial"/>
          <w:b/>
        </w:rPr>
        <w:t xml:space="preserve">. </w:t>
      </w:r>
      <w:r w:rsidRPr="00876DCE">
        <w:rPr>
          <w:rFonts w:ascii="Book Antiqua" w:hAnsi="Book Antiqua" w:cs="Arial"/>
        </w:rPr>
        <w:t>Published by Baishideng Publishing Group Inc. All rights reserved.</w:t>
      </w:r>
    </w:p>
    <w:bookmarkEnd w:id="26"/>
    <w:bookmarkEnd w:id="27"/>
    <w:bookmarkEnd w:id="28"/>
    <w:p w14:paraId="6871A64E" w14:textId="77777777" w:rsidR="006C4413" w:rsidRPr="00876DCE" w:rsidRDefault="006C4413" w:rsidP="00003D17">
      <w:pPr>
        <w:spacing w:line="360" w:lineRule="auto"/>
        <w:jc w:val="both"/>
        <w:rPr>
          <w:rFonts w:ascii="Book Antiqua" w:eastAsia="Times New Roman" w:hAnsi="Book Antiqua" w:cs="Times New Roman"/>
          <w:b/>
        </w:rPr>
      </w:pPr>
    </w:p>
    <w:p w14:paraId="298B5D90" w14:textId="36C52EB9" w:rsidR="00451D51" w:rsidRPr="00876DCE" w:rsidRDefault="006C4413" w:rsidP="00003D17">
      <w:pPr>
        <w:spacing w:line="360" w:lineRule="auto"/>
        <w:jc w:val="both"/>
        <w:rPr>
          <w:rFonts w:ascii="Book Antiqua" w:eastAsia="Times New Roman" w:hAnsi="Book Antiqua" w:cs="Times New Roman"/>
          <w:b/>
        </w:rPr>
      </w:pPr>
      <w:r w:rsidRPr="00876DCE">
        <w:rPr>
          <w:rFonts w:ascii="Book Antiqua" w:eastAsia="Times New Roman" w:hAnsi="Book Antiqua" w:cs="Times New Roman"/>
          <w:b/>
        </w:rPr>
        <w:t>Core tip:</w:t>
      </w:r>
      <w:r w:rsidR="00292AF3" w:rsidRPr="00876DCE">
        <w:rPr>
          <w:rFonts w:ascii="Book Antiqua" w:eastAsia="Times New Roman" w:hAnsi="Book Antiqua" w:cs="Times New Roman"/>
          <w:b/>
        </w:rPr>
        <w:t xml:space="preserve"> </w:t>
      </w:r>
      <w:r w:rsidR="00451D51" w:rsidRPr="00876DCE">
        <w:rPr>
          <w:rFonts w:ascii="Book Antiqua" w:hAnsi="Book Antiqua" w:cs="Times New Roman"/>
        </w:rPr>
        <w:t xml:space="preserve">Neuroendocrine tumors (NETs) are uncommon </w:t>
      </w:r>
      <w:r w:rsidR="00BD0873" w:rsidRPr="00876DCE">
        <w:rPr>
          <w:rFonts w:ascii="Book Antiqua" w:hAnsi="Book Antiqua" w:cs="Times New Roman"/>
        </w:rPr>
        <w:t xml:space="preserve">but increasingly recognized </w:t>
      </w:r>
      <w:r w:rsidR="00451D51" w:rsidRPr="00876DCE">
        <w:rPr>
          <w:rFonts w:ascii="Book Antiqua" w:hAnsi="Book Antiqua" w:cs="Times New Roman"/>
        </w:rPr>
        <w:t xml:space="preserve">gastrointestinal </w:t>
      </w:r>
      <w:r w:rsidR="00BD0873" w:rsidRPr="00876DCE">
        <w:rPr>
          <w:rFonts w:ascii="Book Antiqua" w:hAnsi="Book Antiqua" w:cs="Times New Roman"/>
        </w:rPr>
        <w:t>neoplasms</w:t>
      </w:r>
      <w:r w:rsidR="00451D51" w:rsidRPr="00876DCE">
        <w:rPr>
          <w:rFonts w:ascii="Book Antiqua" w:eastAsia="Times New Roman" w:hAnsi="Book Antiqua" w:cs="Times New Roman"/>
        </w:rPr>
        <w:t>.</w:t>
      </w:r>
      <w:r w:rsidR="00876DCE" w:rsidRPr="00876DCE">
        <w:rPr>
          <w:rFonts w:ascii="Book Antiqua" w:eastAsia="SimSun" w:hAnsi="Book Antiqua" w:cs="Times New Roman" w:hint="eastAsia"/>
          <w:lang w:eastAsia="zh-CN"/>
        </w:rPr>
        <w:t xml:space="preserve"> </w:t>
      </w:r>
      <w:r w:rsidR="00451D51" w:rsidRPr="00876DCE">
        <w:rPr>
          <w:rFonts w:ascii="Book Antiqua" w:eastAsia="Times New Roman" w:hAnsi="Book Antiqua" w:cs="Times New Roman"/>
        </w:rPr>
        <w:t>Management of NETs r</w:t>
      </w:r>
      <w:r w:rsidR="00BD0873" w:rsidRPr="00876DCE">
        <w:rPr>
          <w:rFonts w:ascii="Book Antiqua" w:eastAsia="Times New Roman" w:hAnsi="Book Antiqua" w:cs="Times New Roman"/>
        </w:rPr>
        <w:t>equires full</w:t>
      </w:r>
      <w:r w:rsidR="00451D51" w:rsidRPr="00876DCE">
        <w:rPr>
          <w:rFonts w:ascii="Book Antiqua" w:eastAsia="Times New Roman" w:hAnsi="Book Antiqua" w:cs="Times New Roman"/>
        </w:rPr>
        <w:t xml:space="preserve"> understanding of tumor </w:t>
      </w:r>
      <w:r w:rsidR="00451D51" w:rsidRPr="00876DCE">
        <w:rPr>
          <w:rFonts w:ascii="Book Antiqua" w:hAnsi="Book Antiqua" w:cs="Times New Roman"/>
        </w:rPr>
        <w:t>size, depth of inva</w:t>
      </w:r>
      <w:r w:rsidR="00BD0873" w:rsidRPr="00876DCE">
        <w:rPr>
          <w:rFonts w:ascii="Book Antiqua" w:hAnsi="Book Antiqua" w:cs="Times New Roman"/>
        </w:rPr>
        <w:t>sion, lymphadenopathy</w:t>
      </w:r>
      <w:r w:rsidR="00451D51" w:rsidRPr="00876DCE">
        <w:rPr>
          <w:rFonts w:ascii="Book Antiqua" w:eastAsia="Times New Roman" w:hAnsi="Book Antiqua" w:cs="Times New Roman"/>
        </w:rPr>
        <w:t xml:space="preserve">, and location </w:t>
      </w:r>
      <w:r w:rsidR="00451D51" w:rsidRPr="00876DCE">
        <w:rPr>
          <w:rFonts w:ascii="Book Antiqua" w:eastAsia="Times New Roman" w:hAnsi="Book Antiqua" w:cs="Times New Roman"/>
        </w:rPr>
        <w:lastRenderedPageBreak/>
        <w:t xml:space="preserve">within the </w:t>
      </w:r>
      <w:r w:rsidR="003041B3" w:rsidRPr="003041B3">
        <w:rPr>
          <w:rFonts w:ascii="Book Antiqua" w:eastAsia="Times New Roman" w:hAnsi="Book Antiqua" w:cs="Times New Roman"/>
        </w:rPr>
        <w:t xml:space="preserve">gastrointestinal </w:t>
      </w:r>
      <w:r w:rsidR="00451D51" w:rsidRPr="00876DCE">
        <w:rPr>
          <w:rFonts w:ascii="Book Antiqua" w:eastAsia="Times New Roman" w:hAnsi="Book Antiqua" w:cs="Times New Roman"/>
        </w:rPr>
        <w:t xml:space="preserve">tract. </w:t>
      </w:r>
      <w:r w:rsidR="00BD0873" w:rsidRPr="00876DCE">
        <w:rPr>
          <w:rFonts w:ascii="Book Antiqua" w:eastAsia="Times New Roman" w:hAnsi="Book Antiqua" w:cs="Times New Roman"/>
        </w:rPr>
        <w:t xml:space="preserve"> Small </w:t>
      </w:r>
      <w:r w:rsidR="00451D51" w:rsidRPr="00876DCE">
        <w:rPr>
          <w:rFonts w:ascii="Book Antiqua" w:eastAsia="Times New Roman" w:hAnsi="Book Antiqua" w:cs="Times New Roman"/>
        </w:rPr>
        <w:t xml:space="preserve">NETs can be </w:t>
      </w:r>
      <w:r w:rsidR="00BD0873" w:rsidRPr="00876DCE">
        <w:rPr>
          <w:rFonts w:ascii="Book Antiqua" w:eastAsia="Times New Roman" w:hAnsi="Book Antiqua" w:cs="Times New Roman"/>
        </w:rPr>
        <w:t>removed</w:t>
      </w:r>
      <w:r w:rsidR="00451D51" w:rsidRPr="00876DCE">
        <w:rPr>
          <w:rFonts w:ascii="Book Antiqua" w:eastAsia="Times New Roman" w:hAnsi="Book Antiqua" w:cs="Times New Roman"/>
        </w:rPr>
        <w:t xml:space="preserve"> </w:t>
      </w:r>
      <w:r w:rsidR="00BD0873" w:rsidRPr="00876DCE">
        <w:rPr>
          <w:rFonts w:ascii="Book Antiqua" w:eastAsia="Times New Roman" w:hAnsi="Book Antiqua" w:cs="Times New Roman"/>
        </w:rPr>
        <w:t>by endoscopic techniques, while NETs &gt; 2 centimeters typically require surgery.  For tumors</w:t>
      </w:r>
      <w:r w:rsidR="00451D51" w:rsidRPr="00876DCE">
        <w:rPr>
          <w:rFonts w:ascii="Book Antiqua" w:eastAsia="Times New Roman" w:hAnsi="Book Antiqua" w:cs="Times New Roman"/>
        </w:rPr>
        <w:t xml:space="preserve"> 11-20 mm in size, careful evaluation can identify </w:t>
      </w:r>
      <w:r w:rsidR="00BD0873" w:rsidRPr="00876DCE">
        <w:rPr>
          <w:rFonts w:ascii="Book Antiqua" w:eastAsia="Times New Roman" w:hAnsi="Book Antiqua" w:cs="Times New Roman"/>
        </w:rPr>
        <w:t xml:space="preserve">which NETs </w:t>
      </w:r>
      <w:r w:rsidR="00451D51" w:rsidRPr="00876DCE">
        <w:rPr>
          <w:rFonts w:ascii="Book Antiqua" w:eastAsia="Times New Roman" w:hAnsi="Book Antiqua" w:cs="Times New Roman"/>
        </w:rPr>
        <w:t>may be managed with endoscopic resection.</w:t>
      </w:r>
      <w:r w:rsidR="00876DCE" w:rsidRPr="00876DCE">
        <w:rPr>
          <w:rFonts w:ascii="Book Antiqua" w:eastAsia="SimSun" w:hAnsi="Book Antiqua" w:cs="Times New Roman" w:hint="eastAsia"/>
          <w:lang w:eastAsia="zh-CN"/>
        </w:rPr>
        <w:t xml:space="preserve"> </w:t>
      </w:r>
      <w:r w:rsidR="00BD0873" w:rsidRPr="00876DCE">
        <w:rPr>
          <w:rFonts w:ascii="Book Antiqua" w:eastAsia="Times New Roman" w:hAnsi="Book Antiqua" w:cs="Times New Roman"/>
        </w:rPr>
        <w:t>E</w:t>
      </w:r>
      <w:r w:rsidR="00451D51" w:rsidRPr="00876DCE">
        <w:rPr>
          <w:rFonts w:ascii="Book Antiqua" w:eastAsia="Times New Roman" w:hAnsi="Book Antiqua" w:cs="Times New Roman"/>
        </w:rPr>
        <w:t>ndoscopic su</w:t>
      </w:r>
      <w:r w:rsidR="00BD0873" w:rsidRPr="00876DCE">
        <w:rPr>
          <w:rFonts w:ascii="Book Antiqua" w:eastAsia="Times New Roman" w:hAnsi="Book Antiqua" w:cs="Times New Roman"/>
        </w:rPr>
        <w:t>bmucosal dissection has been increasingly used for treatment of</w:t>
      </w:r>
      <w:r w:rsidR="00451D51" w:rsidRPr="00876DCE">
        <w:rPr>
          <w:rFonts w:ascii="Book Antiqua" w:eastAsia="Times New Roman" w:hAnsi="Book Antiqua" w:cs="Times New Roman"/>
        </w:rPr>
        <w:t xml:space="preserve"> luminal NETs.  However, enthusiasm for endoscopic resection must be tempered with respect for the more definitive curative results afforded by surgical treatment with more advanced lesions. </w:t>
      </w:r>
    </w:p>
    <w:p w14:paraId="2ABCD6DB" w14:textId="77777777" w:rsidR="00451D51" w:rsidRPr="00876DCE" w:rsidRDefault="00451D51" w:rsidP="00003D17">
      <w:pPr>
        <w:spacing w:line="360" w:lineRule="auto"/>
        <w:jc w:val="both"/>
        <w:rPr>
          <w:rFonts w:ascii="Book Antiqua" w:hAnsi="Book Antiqua" w:cs="∞+e'5Aˇ"/>
        </w:rPr>
      </w:pPr>
    </w:p>
    <w:p w14:paraId="09B2A644" w14:textId="77777777" w:rsidR="00876DCE" w:rsidRPr="00876DCE" w:rsidRDefault="00876DCE" w:rsidP="00003D17">
      <w:pPr>
        <w:spacing w:line="360" w:lineRule="auto"/>
        <w:jc w:val="both"/>
        <w:rPr>
          <w:rFonts w:ascii="Book Antiqua" w:eastAsia="SimSun" w:hAnsi="Book Antiqua" w:cs="Times New Roman"/>
          <w:lang w:eastAsia="zh-CN"/>
        </w:rPr>
      </w:pPr>
      <w:r w:rsidRPr="00876DCE">
        <w:rPr>
          <w:rFonts w:ascii="Book Antiqua" w:eastAsia="Times New Roman" w:hAnsi="Book Antiqua" w:cs="Times New Roman"/>
        </w:rPr>
        <w:t>Yazici</w:t>
      </w:r>
      <w:r w:rsidRPr="00876DCE">
        <w:rPr>
          <w:rFonts w:ascii="Book Antiqua" w:eastAsia="SimSun" w:hAnsi="Book Antiqua" w:cs="Times New Roman" w:hint="eastAsia"/>
          <w:lang w:eastAsia="zh-CN"/>
        </w:rPr>
        <w:t xml:space="preserve"> C, </w:t>
      </w:r>
      <w:r w:rsidRPr="00876DCE">
        <w:rPr>
          <w:rFonts w:ascii="Book Antiqua" w:eastAsia="Times New Roman" w:hAnsi="Book Antiqua" w:cs="Times New Roman"/>
        </w:rPr>
        <w:t>Boulay</w:t>
      </w:r>
      <w:r w:rsidRPr="00876DCE">
        <w:rPr>
          <w:rFonts w:ascii="Book Antiqua" w:eastAsia="SimSun" w:hAnsi="Book Antiqua" w:cs="Times New Roman" w:hint="eastAsia"/>
          <w:lang w:eastAsia="zh-CN"/>
        </w:rPr>
        <w:t xml:space="preserve"> BR. </w:t>
      </w:r>
      <w:r w:rsidRPr="00876DCE">
        <w:rPr>
          <w:rFonts w:ascii="Book Antiqua" w:eastAsia="SimSun" w:hAnsi="Book Antiqua" w:cs="Times New Roman"/>
          <w:lang w:eastAsia="zh-CN"/>
        </w:rPr>
        <w:t>Evolving role of the endoscopist in management of gastrointestinal neuroendocrine tumors</w:t>
      </w:r>
      <w:r w:rsidRPr="00876DCE">
        <w:rPr>
          <w:rFonts w:ascii="Book Antiqua" w:eastAsia="SimSun" w:hAnsi="Book Antiqua" w:cs="Times New Roman" w:hint="eastAsia"/>
          <w:lang w:eastAsia="zh-CN"/>
        </w:rPr>
        <w:t xml:space="preserve">. </w:t>
      </w:r>
      <w:r w:rsidRPr="00876DCE">
        <w:rPr>
          <w:rFonts w:ascii="Book Antiqua" w:eastAsia="Times New Roman" w:hAnsi="Book Antiqua" w:cs="SimSun"/>
          <w:i/>
          <w:color w:val="000000"/>
        </w:rPr>
        <w:t>World J</w:t>
      </w:r>
      <w:r w:rsidRPr="00876DCE">
        <w:rPr>
          <w:rFonts w:ascii="Book Antiqua" w:eastAsia="SimSun" w:hAnsi="Book Antiqua" w:cs="SimSun" w:hint="eastAsia"/>
          <w:i/>
          <w:color w:val="000000"/>
          <w:lang w:eastAsia="zh-CN"/>
        </w:rPr>
        <w:t xml:space="preserve"> </w:t>
      </w:r>
      <w:r w:rsidRPr="00876DCE">
        <w:rPr>
          <w:rFonts w:ascii="Book Antiqua" w:eastAsia="Times New Roman" w:hAnsi="Book Antiqua" w:cs="SimSun"/>
          <w:i/>
          <w:color w:val="000000"/>
        </w:rPr>
        <w:t>Gastroenterol</w:t>
      </w:r>
      <w:r w:rsidRPr="00876DCE">
        <w:rPr>
          <w:rFonts w:ascii="Book Antiqua" w:eastAsia="SimSun" w:hAnsi="Book Antiqua" w:cs="SimSun" w:hint="eastAsia"/>
          <w:i/>
          <w:color w:val="000000"/>
          <w:lang w:eastAsia="zh-CN"/>
        </w:rPr>
        <w:t xml:space="preserve"> </w:t>
      </w:r>
      <w:r w:rsidRPr="00876DCE">
        <w:rPr>
          <w:rFonts w:ascii="Book Antiqua" w:eastAsia="SimSun" w:hAnsi="Book Antiqua" w:cs="SimSun" w:hint="eastAsia"/>
          <w:color w:val="000000"/>
          <w:lang w:eastAsia="zh-CN"/>
        </w:rPr>
        <w:t>2017; In press</w:t>
      </w:r>
    </w:p>
    <w:p w14:paraId="0361346C" w14:textId="77777777" w:rsidR="006C4413" w:rsidRPr="00876DCE" w:rsidRDefault="006C4413" w:rsidP="00003D17">
      <w:pPr>
        <w:spacing w:line="360" w:lineRule="auto"/>
        <w:jc w:val="both"/>
        <w:rPr>
          <w:rFonts w:ascii="Book Antiqua" w:eastAsia="Times New Roman" w:hAnsi="Book Antiqua" w:cs="Times New Roman"/>
          <w:b/>
          <w:i/>
        </w:rPr>
      </w:pPr>
    </w:p>
    <w:p w14:paraId="4324BD6B" w14:textId="77777777" w:rsidR="006C4413" w:rsidRPr="00876DCE" w:rsidRDefault="006C4413" w:rsidP="00003D17">
      <w:pPr>
        <w:spacing w:line="360" w:lineRule="auto"/>
        <w:jc w:val="both"/>
        <w:rPr>
          <w:rFonts w:ascii="Book Antiqua" w:eastAsia="Times New Roman" w:hAnsi="Book Antiqua" w:cs="Times New Roman"/>
          <w:b/>
          <w:i/>
        </w:rPr>
      </w:pPr>
    </w:p>
    <w:p w14:paraId="2F84FE2D" w14:textId="77777777" w:rsidR="009C4BC6" w:rsidRPr="00876DCE" w:rsidRDefault="009C4BC6" w:rsidP="00003D17">
      <w:pPr>
        <w:spacing w:line="360" w:lineRule="auto"/>
        <w:jc w:val="both"/>
        <w:rPr>
          <w:rFonts w:ascii="Book Antiqua" w:eastAsia="Times New Roman" w:hAnsi="Book Antiqua" w:cs="Times New Roman"/>
          <w:b/>
          <w:i/>
        </w:rPr>
      </w:pPr>
    </w:p>
    <w:p w14:paraId="1C17C41D" w14:textId="77777777" w:rsidR="009C4BC6" w:rsidRPr="00876DCE" w:rsidRDefault="009C4BC6" w:rsidP="00003D17">
      <w:pPr>
        <w:spacing w:line="360" w:lineRule="auto"/>
        <w:jc w:val="both"/>
        <w:rPr>
          <w:rFonts w:ascii="Book Antiqua" w:eastAsia="Times New Roman" w:hAnsi="Book Antiqua" w:cs="Times New Roman"/>
          <w:b/>
          <w:i/>
        </w:rPr>
      </w:pPr>
    </w:p>
    <w:p w14:paraId="56CB561D" w14:textId="77777777" w:rsidR="009C4BC6" w:rsidRPr="00876DCE" w:rsidRDefault="009C4BC6" w:rsidP="00003D17">
      <w:pPr>
        <w:spacing w:line="360" w:lineRule="auto"/>
        <w:jc w:val="both"/>
        <w:rPr>
          <w:rFonts w:ascii="Book Antiqua" w:eastAsia="Times New Roman" w:hAnsi="Book Antiqua" w:cs="Times New Roman"/>
          <w:b/>
          <w:i/>
        </w:rPr>
      </w:pPr>
    </w:p>
    <w:p w14:paraId="51B37E9C" w14:textId="77777777" w:rsidR="009C4BC6" w:rsidRPr="00876DCE" w:rsidRDefault="009C4BC6" w:rsidP="00003D17">
      <w:pPr>
        <w:spacing w:line="360" w:lineRule="auto"/>
        <w:jc w:val="both"/>
        <w:rPr>
          <w:rFonts w:ascii="Book Antiqua" w:eastAsia="Times New Roman" w:hAnsi="Book Antiqua" w:cs="Times New Roman"/>
          <w:b/>
          <w:i/>
        </w:rPr>
      </w:pPr>
    </w:p>
    <w:p w14:paraId="6E0D0BF9" w14:textId="77777777" w:rsidR="009C4BC6" w:rsidRPr="00876DCE" w:rsidRDefault="009C4BC6" w:rsidP="00003D17">
      <w:pPr>
        <w:spacing w:line="360" w:lineRule="auto"/>
        <w:jc w:val="both"/>
        <w:rPr>
          <w:rFonts w:ascii="Book Antiqua" w:eastAsia="Times New Roman" w:hAnsi="Book Antiqua" w:cs="Times New Roman"/>
          <w:b/>
          <w:i/>
        </w:rPr>
      </w:pPr>
    </w:p>
    <w:p w14:paraId="05913F7B" w14:textId="77777777" w:rsidR="009C4BC6" w:rsidRPr="00876DCE" w:rsidRDefault="009C4BC6" w:rsidP="00003D17">
      <w:pPr>
        <w:spacing w:line="360" w:lineRule="auto"/>
        <w:jc w:val="both"/>
        <w:rPr>
          <w:rFonts w:ascii="Book Antiqua" w:eastAsia="Times New Roman" w:hAnsi="Book Antiqua" w:cs="Times New Roman"/>
          <w:b/>
          <w:i/>
        </w:rPr>
      </w:pPr>
    </w:p>
    <w:p w14:paraId="303CF414" w14:textId="77777777" w:rsidR="009C4BC6" w:rsidRPr="00876DCE" w:rsidRDefault="009C4BC6" w:rsidP="00003D17">
      <w:pPr>
        <w:spacing w:line="360" w:lineRule="auto"/>
        <w:jc w:val="both"/>
        <w:rPr>
          <w:rFonts w:ascii="Book Antiqua" w:eastAsia="Times New Roman" w:hAnsi="Book Antiqua" w:cs="Times New Roman"/>
          <w:b/>
          <w:i/>
        </w:rPr>
      </w:pPr>
    </w:p>
    <w:p w14:paraId="2D6C650E" w14:textId="77777777" w:rsidR="009C4BC6" w:rsidRPr="00876DCE" w:rsidRDefault="009C4BC6" w:rsidP="00003D17">
      <w:pPr>
        <w:spacing w:line="360" w:lineRule="auto"/>
        <w:jc w:val="both"/>
        <w:rPr>
          <w:rFonts w:ascii="Book Antiqua" w:eastAsia="Times New Roman" w:hAnsi="Book Antiqua" w:cs="Times New Roman"/>
          <w:b/>
          <w:i/>
        </w:rPr>
      </w:pPr>
    </w:p>
    <w:p w14:paraId="326D8FFF" w14:textId="77777777" w:rsidR="009C4BC6" w:rsidRPr="00876DCE" w:rsidRDefault="009C4BC6" w:rsidP="00003D17">
      <w:pPr>
        <w:spacing w:line="360" w:lineRule="auto"/>
        <w:jc w:val="both"/>
        <w:rPr>
          <w:rFonts w:ascii="Book Antiqua" w:eastAsia="Times New Roman" w:hAnsi="Book Antiqua" w:cs="Times New Roman"/>
          <w:b/>
          <w:i/>
        </w:rPr>
      </w:pPr>
    </w:p>
    <w:p w14:paraId="3039EF2C" w14:textId="77777777" w:rsidR="009C4BC6" w:rsidRPr="00876DCE" w:rsidRDefault="009C4BC6" w:rsidP="00003D17">
      <w:pPr>
        <w:spacing w:line="360" w:lineRule="auto"/>
        <w:jc w:val="both"/>
        <w:rPr>
          <w:rFonts w:ascii="Book Antiqua" w:eastAsia="Times New Roman" w:hAnsi="Book Antiqua" w:cs="Times New Roman"/>
          <w:b/>
          <w:i/>
        </w:rPr>
      </w:pPr>
    </w:p>
    <w:p w14:paraId="3999340A" w14:textId="77777777" w:rsidR="009C4BC6" w:rsidRPr="00876DCE" w:rsidRDefault="009C4BC6" w:rsidP="00003D17">
      <w:pPr>
        <w:spacing w:line="360" w:lineRule="auto"/>
        <w:jc w:val="both"/>
        <w:rPr>
          <w:rFonts w:ascii="Book Antiqua" w:eastAsia="Times New Roman" w:hAnsi="Book Antiqua" w:cs="Times New Roman"/>
          <w:b/>
          <w:i/>
        </w:rPr>
      </w:pPr>
    </w:p>
    <w:p w14:paraId="456E414B" w14:textId="77777777" w:rsidR="009C4BC6" w:rsidRPr="00876DCE" w:rsidRDefault="009C4BC6" w:rsidP="00003D17">
      <w:pPr>
        <w:spacing w:line="360" w:lineRule="auto"/>
        <w:jc w:val="both"/>
        <w:rPr>
          <w:rFonts w:ascii="Book Antiqua" w:eastAsia="Times New Roman" w:hAnsi="Book Antiqua" w:cs="Times New Roman"/>
          <w:b/>
          <w:i/>
        </w:rPr>
      </w:pPr>
    </w:p>
    <w:p w14:paraId="31CBB609" w14:textId="77777777" w:rsidR="009C4BC6" w:rsidRPr="00876DCE" w:rsidRDefault="009C4BC6" w:rsidP="00003D17">
      <w:pPr>
        <w:spacing w:line="360" w:lineRule="auto"/>
        <w:jc w:val="both"/>
        <w:rPr>
          <w:rFonts w:ascii="Book Antiqua" w:eastAsia="Times New Roman" w:hAnsi="Book Antiqua" w:cs="Times New Roman"/>
          <w:b/>
          <w:i/>
        </w:rPr>
      </w:pPr>
    </w:p>
    <w:p w14:paraId="6F133E4D" w14:textId="77777777" w:rsidR="009C4BC6" w:rsidRPr="00876DCE" w:rsidRDefault="009C4BC6" w:rsidP="00003D17">
      <w:pPr>
        <w:spacing w:line="360" w:lineRule="auto"/>
        <w:jc w:val="both"/>
        <w:rPr>
          <w:rFonts w:ascii="Book Antiqua" w:eastAsia="Times New Roman" w:hAnsi="Book Antiqua" w:cs="Times New Roman"/>
          <w:b/>
          <w:i/>
        </w:rPr>
      </w:pPr>
    </w:p>
    <w:p w14:paraId="5049F14E" w14:textId="77777777" w:rsidR="009C4BC6" w:rsidRPr="00876DCE" w:rsidRDefault="009C4BC6" w:rsidP="00003D17">
      <w:pPr>
        <w:spacing w:line="360" w:lineRule="auto"/>
        <w:jc w:val="both"/>
        <w:rPr>
          <w:rFonts w:ascii="Book Antiqua" w:eastAsia="Times New Roman" w:hAnsi="Book Antiqua" w:cs="Times New Roman"/>
          <w:b/>
          <w:i/>
        </w:rPr>
      </w:pPr>
    </w:p>
    <w:p w14:paraId="3FBB1561" w14:textId="77777777" w:rsidR="009C4BC6" w:rsidRPr="00876DCE" w:rsidRDefault="009C4BC6" w:rsidP="00003D17">
      <w:pPr>
        <w:spacing w:line="360" w:lineRule="auto"/>
        <w:jc w:val="both"/>
        <w:rPr>
          <w:rFonts w:ascii="Book Antiqua" w:eastAsia="Times New Roman" w:hAnsi="Book Antiqua" w:cs="Times New Roman"/>
          <w:b/>
          <w:i/>
        </w:rPr>
      </w:pPr>
    </w:p>
    <w:p w14:paraId="072FEE21" w14:textId="77777777" w:rsidR="009C4BC6" w:rsidRPr="00876DCE" w:rsidRDefault="009C4BC6" w:rsidP="00003D17">
      <w:pPr>
        <w:spacing w:line="360" w:lineRule="auto"/>
        <w:jc w:val="both"/>
        <w:rPr>
          <w:rFonts w:ascii="Book Antiqua" w:eastAsia="Times New Roman" w:hAnsi="Book Antiqua" w:cs="Times New Roman"/>
          <w:b/>
          <w:i/>
        </w:rPr>
      </w:pPr>
    </w:p>
    <w:p w14:paraId="7DCC6864" w14:textId="4C94627B" w:rsidR="002B0735" w:rsidRPr="00876DCE" w:rsidRDefault="00876DCE" w:rsidP="00003D17">
      <w:pPr>
        <w:spacing w:line="360" w:lineRule="auto"/>
        <w:jc w:val="both"/>
        <w:rPr>
          <w:rFonts w:ascii="Book Antiqua" w:eastAsia="Times New Roman" w:hAnsi="Book Antiqua" w:cs="Times New Roman"/>
          <w:b/>
        </w:rPr>
      </w:pPr>
      <w:r w:rsidRPr="00876DCE">
        <w:rPr>
          <w:rFonts w:ascii="Book Antiqua" w:eastAsia="Times New Roman" w:hAnsi="Book Antiqua" w:cs="Times New Roman"/>
          <w:b/>
        </w:rPr>
        <w:lastRenderedPageBreak/>
        <w:t>INTRODUCTION</w:t>
      </w:r>
    </w:p>
    <w:p w14:paraId="463191F9" w14:textId="6248394D" w:rsidR="0020699A" w:rsidRPr="00876DCE" w:rsidRDefault="0020699A" w:rsidP="00003D17">
      <w:pPr>
        <w:spacing w:line="360" w:lineRule="auto"/>
        <w:jc w:val="both"/>
        <w:rPr>
          <w:rFonts w:ascii="Book Antiqua" w:eastAsia="Times New Roman" w:hAnsi="Book Antiqua" w:cs="Times New Roman"/>
        </w:rPr>
      </w:pPr>
      <w:r w:rsidRPr="00876DCE">
        <w:rPr>
          <w:rFonts w:ascii="Book Antiqua" w:eastAsia="Times New Roman" w:hAnsi="Book Antiqua" w:cs="Times New Roman"/>
        </w:rPr>
        <w:t xml:space="preserve">Neuroendocrine tumors (NETs) are an uncommon finding during endoscopic procedures, though the management of these neoplasms requires full understanding of tumor stage and prognosis, often with use of a multidisciplinary approach.  </w:t>
      </w:r>
      <w:r w:rsidR="002B0735" w:rsidRPr="00876DCE">
        <w:rPr>
          <w:rFonts w:ascii="Book Antiqua" w:eastAsia="Times New Roman" w:hAnsi="Book Antiqua" w:cs="Times New Roman"/>
        </w:rPr>
        <w:t xml:space="preserve">Luminal NETs arise within the submucosa of the GI tract and can be underappreciated without a careful examination.  </w:t>
      </w:r>
      <w:r w:rsidR="00D00B6D" w:rsidRPr="00876DCE">
        <w:rPr>
          <w:rFonts w:ascii="Book Antiqua" w:eastAsia="Times New Roman" w:hAnsi="Book Antiqua" w:cs="Times New Roman"/>
        </w:rPr>
        <w:t xml:space="preserve">Increased recognition of NETs in recent years </w:t>
      </w:r>
      <w:r w:rsidR="00A441C9" w:rsidRPr="00876DCE">
        <w:rPr>
          <w:rFonts w:ascii="Book Antiqua" w:eastAsia="Times New Roman" w:hAnsi="Book Antiqua" w:cs="Times New Roman"/>
        </w:rPr>
        <w:t xml:space="preserve">has been attributed to multiple factors, including improved detection (due to advanced imaging, laboratory and endoscopic techniques), a true </w:t>
      </w:r>
      <w:r w:rsidR="00E504BE" w:rsidRPr="00876DCE">
        <w:rPr>
          <w:rFonts w:ascii="Book Antiqua" w:eastAsia="Times New Roman" w:hAnsi="Book Antiqua" w:cs="Times New Roman"/>
        </w:rPr>
        <w:t>rise in tumor incidence and</w:t>
      </w:r>
      <w:r w:rsidR="00A441C9" w:rsidRPr="00876DCE">
        <w:rPr>
          <w:rFonts w:ascii="Book Antiqua" w:eastAsia="Times New Roman" w:hAnsi="Book Antiqua" w:cs="Times New Roman"/>
        </w:rPr>
        <w:t xml:space="preserve"> greater awareness of NETs among physicians</w:t>
      </w:r>
      <w:r w:rsidR="00D51B27" w:rsidRPr="00876DCE">
        <w:rPr>
          <w:rFonts w:ascii="Book Antiqua" w:eastAsia="Times New Roman" w:hAnsi="Book Antiqua" w:cs="Times New Roman"/>
          <w:vertAlign w:val="superscript"/>
        </w:rPr>
        <w:t>[1]</w:t>
      </w:r>
      <w:r w:rsidR="00D00B6D" w:rsidRPr="00876DCE">
        <w:rPr>
          <w:rFonts w:ascii="Book Antiqua" w:eastAsia="Times New Roman" w:hAnsi="Book Antiqua" w:cs="Times New Roman"/>
        </w:rPr>
        <w:t xml:space="preserve">. </w:t>
      </w:r>
      <w:r w:rsidRPr="00876DCE">
        <w:rPr>
          <w:rFonts w:ascii="Book Antiqua" w:eastAsia="Times New Roman" w:hAnsi="Book Antiqua" w:cs="Times New Roman"/>
        </w:rPr>
        <w:t>This rising incidence along with higher than previously thought mortality rates creates a challenge for gastroenterologists.  These tumors have traditionally been characterized by indolent growth and a generally good prognosis, though more recent data illustrates subtypes of NETs with aggressive behavior and poor long-term survival.  Treatment of NETs has traditionally been limited to endoscopi</w:t>
      </w:r>
      <w:r w:rsidR="00E504BE" w:rsidRPr="00876DCE">
        <w:rPr>
          <w:rFonts w:ascii="Book Antiqua" w:eastAsia="Times New Roman" w:hAnsi="Book Antiqua" w:cs="Times New Roman"/>
        </w:rPr>
        <w:t>c removal of small lesions (&lt; 20</w:t>
      </w:r>
      <w:r w:rsidRPr="00876DCE">
        <w:rPr>
          <w:rFonts w:ascii="Book Antiqua" w:eastAsia="Times New Roman" w:hAnsi="Book Antiqua" w:cs="Times New Roman"/>
        </w:rPr>
        <w:t xml:space="preserve"> mm) and surgical excision of larger lesions, though advances in endoscopic techniques and the increasing use of endoscopic mucosal dissection (ESD) are allowing endoscopic therapy for an increasing proportion of these neoplasms. </w:t>
      </w:r>
    </w:p>
    <w:p w14:paraId="45F18C26" w14:textId="77777777" w:rsidR="00876873" w:rsidRPr="00876DCE" w:rsidRDefault="00876873" w:rsidP="00003D17">
      <w:pPr>
        <w:spacing w:line="360" w:lineRule="auto"/>
        <w:jc w:val="both"/>
        <w:rPr>
          <w:rFonts w:ascii="Book Antiqua" w:eastAsia="Times New Roman" w:hAnsi="Book Antiqua" w:cs="Times New Roman"/>
          <w:b/>
          <w:i/>
        </w:rPr>
      </w:pPr>
    </w:p>
    <w:p w14:paraId="135D5990" w14:textId="7E66575A" w:rsidR="001E1F5B" w:rsidRPr="00003D17" w:rsidRDefault="00003D17" w:rsidP="00003D17">
      <w:pPr>
        <w:spacing w:line="360" w:lineRule="auto"/>
        <w:jc w:val="both"/>
        <w:rPr>
          <w:rFonts w:ascii="Book Antiqua" w:eastAsia="Times New Roman" w:hAnsi="Book Antiqua" w:cs="Times New Roman"/>
          <w:b/>
        </w:rPr>
      </w:pPr>
      <w:r w:rsidRPr="00003D17">
        <w:rPr>
          <w:rFonts w:ascii="Book Antiqua" w:eastAsia="Times New Roman" w:hAnsi="Book Antiqua" w:cs="Times New Roman"/>
          <w:b/>
        </w:rPr>
        <w:t>EPIDEMIOLOGY</w:t>
      </w:r>
    </w:p>
    <w:p w14:paraId="590EC054" w14:textId="1383DF47" w:rsidR="002B0735" w:rsidRPr="00876DCE" w:rsidRDefault="006950A5" w:rsidP="00003D17">
      <w:pPr>
        <w:widowControl w:val="0"/>
        <w:autoSpaceDE w:val="0"/>
        <w:autoSpaceDN w:val="0"/>
        <w:adjustRightInd w:val="0"/>
        <w:spacing w:line="360" w:lineRule="auto"/>
        <w:jc w:val="both"/>
        <w:rPr>
          <w:rFonts w:ascii="Book Antiqua" w:eastAsia="Times New Roman" w:hAnsi="Book Antiqua" w:cs="Times New Roman"/>
        </w:rPr>
      </w:pPr>
      <w:r w:rsidRPr="00876DCE">
        <w:rPr>
          <w:rFonts w:ascii="Book Antiqua" w:eastAsia="Times New Roman" w:hAnsi="Book Antiqua" w:cs="Times New Roman"/>
        </w:rPr>
        <w:t xml:space="preserve">The incidence of </w:t>
      </w:r>
      <w:r w:rsidR="00D478A1" w:rsidRPr="00876DCE">
        <w:rPr>
          <w:rFonts w:ascii="Book Antiqua" w:eastAsia="Times New Roman" w:hAnsi="Book Antiqua" w:cs="Times New Roman"/>
        </w:rPr>
        <w:t>NETs</w:t>
      </w:r>
      <w:r w:rsidR="0020699A" w:rsidRPr="00876DCE">
        <w:rPr>
          <w:rFonts w:ascii="Book Antiqua" w:eastAsia="Times New Roman" w:hAnsi="Book Antiqua" w:cs="Times New Roman"/>
        </w:rPr>
        <w:t xml:space="preserve"> </w:t>
      </w:r>
      <w:r w:rsidR="00C271A5" w:rsidRPr="00876DCE">
        <w:rPr>
          <w:rFonts w:ascii="Book Antiqua" w:eastAsia="Times New Roman" w:hAnsi="Book Antiqua" w:cs="Times New Roman"/>
        </w:rPr>
        <w:t xml:space="preserve">has </w:t>
      </w:r>
      <w:r w:rsidR="00AB34E2" w:rsidRPr="00876DCE">
        <w:rPr>
          <w:rFonts w:ascii="Book Antiqua" w:eastAsia="Times New Roman" w:hAnsi="Book Antiqua" w:cs="Times New Roman"/>
        </w:rPr>
        <w:t xml:space="preserve">increased </w:t>
      </w:r>
      <w:r w:rsidR="003E04C2" w:rsidRPr="00876DCE">
        <w:rPr>
          <w:rFonts w:ascii="Book Antiqua" w:eastAsia="Times New Roman" w:hAnsi="Book Antiqua" w:cs="Times New Roman"/>
        </w:rPr>
        <w:t xml:space="preserve">over the past </w:t>
      </w:r>
      <w:r w:rsidR="00C271A5" w:rsidRPr="00876DCE">
        <w:rPr>
          <w:rFonts w:ascii="Book Antiqua" w:eastAsia="Times New Roman" w:hAnsi="Book Antiqua" w:cs="Times New Roman"/>
        </w:rPr>
        <w:t xml:space="preserve">several </w:t>
      </w:r>
      <w:r w:rsidR="003E04C2" w:rsidRPr="00876DCE">
        <w:rPr>
          <w:rFonts w:ascii="Book Antiqua" w:eastAsia="Times New Roman" w:hAnsi="Book Antiqua" w:cs="Times New Roman"/>
        </w:rPr>
        <w:t>decades</w:t>
      </w:r>
      <w:r w:rsidR="006F60D1" w:rsidRPr="00876DCE">
        <w:rPr>
          <w:rFonts w:ascii="Book Antiqua" w:eastAsia="Times New Roman" w:hAnsi="Book Antiqua" w:cs="Times New Roman"/>
        </w:rPr>
        <w:t xml:space="preserve"> in the US</w:t>
      </w:r>
      <w:r w:rsidR="003E04C2" w:rsidRPr="00876DCE">
        <w:rPr>
          <w:rFonts w:ascii="Book Antiqua" w:eastAsia="Times New Roman" w:hAnsi="Book Antiqua" w:cs="Times New Roman"/>
        </w:rPr>
        <w:t xml:space="preserve"> and </w:t>
      </w:r>
      <w:r w:rsidR="00431177" w:rsidRPr="00876DCE">
        <w:rPr>
          <w:rFonts w:ascii="Book Antiqua" w:eastAsia="Times New Roman" w:hAnsi="Book Antiqua" w:cs="Times New Roman"/>
        </w:rPr>
        <w:t xml:space="preserve">a </w:t>
      </w:r>
      <w:r w:rsidR="003E04C2" w:rsidRPr="00876DCE">
        <w:rPr>
          <w:rFonts w:ascii="Book Antiqua" w:eastAsia="Times New Roman" w:hAnsi="Book Antiqua" w:cs="Times New Roman"/>
        </w:rPr>
        <w:t>s</w:t>
      </w:r>
      <w:r w:rsidRPr="00876DCE">
        <w:rPr>
          <w:rFonts w:ascii="Book Antiqua" w:eastAsia="Times New Roman" w:hAnsi="Book Antiqua" w:cs="Times New Roman"/>
        </w:rPr>
        <w:t xml:space="preserve">imilar rise </w:t>
      </w:r>
      <w:r w:rsidR="00C271A5" w:rsidRPr="00876DCE">
        <w:rPr>
          <w:rFonts w:ascii="Book Antiqua" w:eastAsia="Times New Roman" w:hAnsi="Book Antiqua" w:cs="Times New Roman"/>
        </w:rPr>
        <w:t>has</w:t>
      </w:r>
      <w:r w:rsidRPr="00876DCE">
        <w:rPr>
          <w:rFonts w:ascii="Book Antiqua" w:eastAsia="Times New Roman" w:hAnsi="Book Antiqua" w:cs="Times New Roman"/>
        </w:rPr>
        <w:t xml:space="preserve"> also </w:t>
      </w:r>
      <w:r w:rsidR="00C271A5" w:rsidRPr="00876DCE">
        <w:rPr>
          <w:rFonts w:ascii="Book Antiqua" w:eastAsia="Times New Roman" w:hAnsi="Book Antiqua" w:cs="Times New Roman"/>
        </w:rPr>
        <w:t xml:space="preserve">been </w:t>
      </w:r>
      <w:r w:rsidRPr="00876DCE">
        <w:rPr>
          <w:rFonts w:ascii="Book Antiqua" w:eastAsia="Times New Roman" w:hAnsi="Book Antiqua" w:cs="Times New Roman"/>
        </w:rPr>
        <w:t>noted in Europe</w:t>
      </w:r>
      <w:r w:rsidR="00D51B27" w:rsidRPr="00876DCE">
        <w:rPr>
          <w:rFonts w:ascii="Book Antiqua" w:eastAsia="Times New Roman" w:hAnsi="Book Antiqua" w:cs="Times New Roman"/>
          <w:vertAlign w:val="superscript"/>
        </w:rPr>
        <w:t>[2-4]</w:t>
      </w:r>
      <w:r w:rsidRPr="00876DCE">
        <w:rPr>
          <w:rFonts w:ascii="Book Antiqua" w:eastAsia="Times New Roman" w:hAnsi="Book Antiqua" w:cs="Times New Roman"/>
        </w:rPr>
        <w:t>.</w:t>
      </w:r>
      <w:r w:rsidR="00876DCE" w:rsidRPr="00876DCE">
        <w:rPr>
          <w:rFonts w:ascii="Book Antiqua" w:eastAsia="SimSun" w:hAnsi="Book Antiqua" w:cs="Times New Roman" w:hint="eastAsia"/>
          <w:lang w:eastAsia="zh-CN"/>
        </w:rPr>
        <w:t xml:space="preserve"> </w:t>
      </w:r>
      <w:r w:rsidR="00C271A5" w:rsidRPr="00876DCE">
        <w:rPr>
          <w:rFonts w:ascii="Book Antiqua" w:eastAsia="Times New Roman" w:hAnsi="Book Antiqua" w:cs="Times New Roman"/>
        </w:rPr>
        <w:t xml:space="preserve">Data obtained from </w:t>
      </w:r>
      <w:r w:rsidRPr="00876DCE">
        <w:rPr>
          <w:rFonts w:ascii="Book Antiqua" w:eastAsia="Times New Roman" w:hAnsi="Book Antiqua" w:cs="Times New Roman"/>
        </w:rPr>
        <w:t>National</w:t>
      </w:r>
      <w:r w:rsidR="00AB34E2" w:rsidRPr="00876DCE">
        <w:rPr>
          <w:rFonts w:ascii="Book Antiqua" w:eastAsia="Times New Roman" w:hAnsi="Book Antiqua" w:cs="Times New Roman"/>
        </w:rPr>
        <w:t xml:space="preserve"> Cancer Institute (NCI) registries </w:t>
      </w:r>
      <w:r w:rsidR="00D04FE7" w:rsidRPr="00876DCE">
        <w:rPr>
          <w:rFonts w:ascii="Book Antiqua" w:eastAsia="Times New Roman" w:hAnsi="Book Antiqua" w:cs="Times New Roman"/>
        </w:rPr>
        <w:t xml:space="preserve">in </w:t>
      </w:r>
      <w:r w:rsidR="00C271A5" w:rsidRPr="00876DCE">
        <w:rPr>
          <w:rFonts w:ascii="Book Antiqua" w:eastAsia="Times New Roman" w:hAnsi="Book Antiqua" w:cs="Times New Roman"/>
        </w:rPr>
        <w:t xml:space="preserve">the </w:t>
      </w:r>
      <w:r w:rsidR="00D04FE7" w:rsidRPr="00876DCE">
        <w:rPr>
          <w:rFonts w:ascii="Book Antiqua" w:eastAsia="Times New Roman" w:hAnsi="Book Antiqua" w:cs="Times New Roman"/>
        </w:rPr>
        <w:t xml:space="preserve">US </w:t>
      </w:r>
      <w:r w:rsidR="00AB34E2" w:rsidRPr="00876DCE">
        <w:rPr>
          <w:rFonts w:ascii="Book Antiqua" w:eastAsia="Times New Roman" w:hAnsi="Book Antiqua" w:cs="Times New Roman"/>
        </w:rPr>
        <w:t xml:space="preserve">identified </w:t>
      </w:r>
      <w:r w:rsidR="00876DCE" w:rsidRPr="00876DCE">
        <w:rPr>
          <w:rFonts w:ascii="Book Antiqua" w:eastAsia="Times New Roman" w:hAnsi="Book Antiqua" w:cs="Times New Roman"/>
        </w:rPr>
        <w:t>13</w:t>
      </w:r>
      <w:r w:rsidR="00FA07B6" w:rsidRPr="00876DCE">
        <w:rPr>
          <w:rFonts w:ascii="Book Antiqua" w:eastAsia="Times New Roman" w:hAnsi="Book Antiqua" w:cs="Times New Roman"/>
        </w:rPr>
        <w:t xml:space="preserve">715 </w:t>
      </w:r>
      <w:r w:rsidR="009843DC" w:rsidRPr="00876DCE">
        <w:rPr>
          <w:rFonts w:ascii="Book Antiqua" w:eastAsia="Times New Roman" w:hAnsi="Book Antiqua" w:cs="Times New Roman"/>
        </w:rPr>
        <w:t>NETs</w:t>
      </w:r>
      <w:r w:rsidR="00387C82" w:rsidRPr="00876DCE">
        <w:rPr>
          <w:rFonts w:ascii="Book Antiqua" w:eastAsia="Times New Roman" w:hAnsi="Book Antiqua" w:cs="Times New Roman"/>
        </w:rPr>
        <w:t xml:space="preserve"> over 5 decades</w:t>
      </w:r>
      <w:r w:rsidR="00C271A5" w:rsidRPr="00876DCE">
        <w:rPr>
          <w:rFonts w:ascii="Book Antiqua" w:eastAsia="Times New Roman" w:hAnsi="Book Antiqua" w:cs="Times New Roman"/>
        </w:rPr>
        <w:t xml:space="preserve"> </w:t>
      </w:r>
      <w:r w:rsidR="00FA07B6" w:rsidRPr="00876DCE">
        <w:rPr>
          <w:rFonts w:ascii="Book Antiqua" w:eastAsia="Times New Roman" w:hAnsi="Book Antiqua" w:cs="Times New Roman"/>
        </w:rPr>
        <w:t>and</w:t>
      </w:r>
      <w:r w:rsidR="0032426D" w:rsidRPr="00876DCE">
        <w:rPr>
          <w:rFonts w:ascii="Book Antiqua" w:eastAsia="Times New Roman" w:hAnsi="Book Antiqua" w:cs="Times New Roman"/>
        </w:rPr>
        <w:t xml:space="preserve"> the incidence was highest in the</w:t>
      </w:r>
      <w:r w:rsidR="00FA07B6" w:rsidRPr="00876DCE">
        <w:rPr>
          <w:rFonts w:ascii="Book Antiqua" w:eastAsia="Times New Roman" w:hAnsi="Book Antiqua" w:cs="Times New Roman"/>
        </w:rPr>
        <w:t xml:space="preserve"> gastrointestinal</w:t>
      </w:r>
      <w:r w:rsidR="00D478A1" w:rsidRPr="00876DCE">
        <w:rPr>
          <w:rFonts w:ascii="Book Antiqua" w:eastAsia="Times New Roman" w:hAnsi="Book Antiqua" w:cs="Times New Roman"/>
        </w:rPr>
        <w:t xml:space="preserve"> (GI) </w:t>
      </w:r>
      <w:r w:rsidR="00FA07B6" w:rsidRPr="00876DCE">
        <w:rPr>
          <w:rFonts w:ascii="Book Antiqua" w:eastAsia="Times New Roman" w:hAnsi="Book Antiqua" w:cs="Times New Roman"/>
        </w:rPr>
        <w:t>tract (67.5</w:t>
      </w:r>
      <w:r w:rsidR="0032426D" w:rsidRPr="00876DCE">
        <w:rPr>
          <w:rFonts w:ascii="Book Antiqua" w:eastAsia="Times New Roman" w:hAnsi="Book Antiqua" w:cs="Times New Roman"/>
        </w:rPr>
        <w:t>%)</w:t>
      </w:r>
      <w:r w:rsidR="00D51B27" w:rsidRPr="00876DCE">
        <w:rPr>
          <w:rFonts w:ascii="Book Antiqua" w:eastAsia="Times New Roman" w:hAnsi="Book Antiqua" w:cs="Times New Roman"/>
          <w:vertAlign w:val="superscript"/>
        </w:rPr>
        <w:t>[2]</w:t>
      </w:r>
      <w:r w:rsidR="00FA07B6" w:rsidRPr="00876DCE">
        <w:rPr>
          <w:rFonts w:ascii="Book Antiqua" w:eastAsia="Times New Roman" w:hAnsi="Book Antiqua" w:cs="Times New Roman"/>
        </w:rPr>
        <w:t>.</w:t>
      </w:r>
      <w:r w:rsidR="00876DCE" w:rsidRPr="00876DCE">
        <w:rPr>
          <w:rFonts w:ascii="Book Antiqua" w:eastAsia="SimSun" w:hAnsi="Book Antiqua" w:cs="Times New Roman" w:hint="eastAsia"/>
          <w:lang w:eastAsia="zh-CN"/>
        </w:rPr>
        <w:t xml:space="preserve"> </w:t>
      </w:r>
      <w:r w:rsidR="00E270F7" w:rsidRPr="00876DCE">
        <w:rPr>
          <w:rFonts w:ascii="Book Antiqua" w:eastAsia="Times New Roman" w:hAnsi="Book Antiqua" w:cs="Times New Roman"/>
        </w:rPr>
        <w:t xml:space="preserve">In addition, a study utilizing </w:t>
      </w:r>
      <w:r w:rsidR="003041B3">
        <w:rPr>
          <w:rFonts w:ascii="Book Antiqua" w:eastAsia="Times New Roman" w:hAnsi="Book Antiqua" w:cs="Times New Roman"/>
        </w:rPr>
        <w:t>data on 35</w:t>
      </w:r>
      <w:r w:rsidR="00C271A5" w:rsidRPr="00876DCE">
        <w:rPr>
          <w:rFonts w:ascii="Book Antiqua" w:eastAsia="Times New Roman" w:hAnsi="Book Antiqua" w:cs="Times New Roman"/>
        </w:rPr>
        <w:t xml:space="preserve">618 subjects with NETs from the </w:t>
      </w:r>
      <w:r w:rsidR="00E270F7" w:rsidRPr="00876DCE">
        <w:rPr>
          <w:rFonts w:ascii="Book Antiqua" w:eastAsia="Times New Roman" w:hAnsi="Book Antiqua" w:cs="Times New Roman"/>
        </w:rPr>
        <w:t xml:space="preserve">Surveillance, Epidemiology, and End Results (SEER) Program registry reported </w:t>
      </w:r>
      <w:r w:rsidR="00C271A5" w:rsidRPr="00876DCE">
        <w:rPr>
          <w:rFonts w:ascii="Book Antiqua" w:eastAsia="Times New Roman" w:hAnsi="Book Antiqua" w:cs="Times New Roman"/>
        </w:rPr>
        <w:t xml:space="preserve">a </w:t>
      </w:r>
      <w:r w:rsidR="00E270F7" w:rsidRPr="00876DCE">
        <w:rPr>
          <w:rFonts w:ascii="Book Antiqua" w:eastAsia="Times New Roman" w:hAnsi="Book Antiqua" w:cs="Times New Roman"/>
        </w:rPr>
        <w:t>significant increase in age-adjusted inci</w:t>
      </w:r>
      <w:r w:rsidR="00876DCE" w:rsidRPr="00876DCE">
        <w:rPr>
          <w:rFonts w:ascii="Book Antiqua" w:eastAsia="Times New Roman" w:hAnsi="Book Antiqua" w:cs="Times New Roman"/>
        </w:rPr>
        <w:t>dence of NETs from 1.09 per 100</w:t>
      </w:r>
      <w:r w:rsidR="00E270F7" w:rsidRPr="00876DCE">
        <w:rPr>
          <w:rFonts w:ascii="Book Antiqua" w:eastAsia="Times New Roman" w:hAnsi="Book Antiqua" w:cs="Times New Roman"/>
        </w:rPr>
        <w:t>000 person in 1973 to 5.2</w:t>
      </w:r>
      <w:r w:rsidR="00876DCE" w:rsidRPr="00876DCE">
        <w:rPr>
          <w:rFonts w:ascii="Book Antiqua" w:eastAsia="Times New Roman" w:hAnsi="Book Antiqua" w:cs="Times New Roman"/>
        </w:rPr>
        <w:t>5 per 100</w:t>
      </w:r>
      <w:r w:rsidR="00F25D40" w:rsidRPr="00876DCE">
        <w:rPr>
          <w:rFonts w:ascii="Book Antiqua" w:eastAsia="Times New Roman" w:hAnsi="Book Antiqua" w:cs="Times New Roman"/>
        </w:rPr>
        <w:t>000 person in 2004</w:t>
      </w:r>
      <w:r w:rsidR="00D51B27" w:rsidRPr="00876DCE">
        <w:rPr>
          <w:rFonts w:ascii="Book Antiqua" w:eastAsia="Times New Roman" w:hAnsi="Book Antiqua" w:cs="Times New Roman"/>
          <w:vertAlign w:val="superscript"/>
        </w:rPr>
        <w:t>[5]</w:t>
      </w:r>
      <w:r w:rsidR="00E270F7" w:rsidRPr="00876DCE">
        <w:rPr>
          <w:rFonts w:ascii="Book Antiqua" w:eastAsia="Times New Roman" w:hAnsi="Book Antiqua" w:cs="Times New Roman"/>
        </w:rPr>
        <w:t xml:space="preserve">. </w:t>
      </w:r>
      <w:r w:rsidR="00C271A5" w:rsidRPr="00876DCE">
        <w:rPr>
          <w:rFonts w:ascii="Book Antiqua" w:eastAsia="Times New Roman" w:hAnsi="Book Antiqua" w:cs="Times New Roman"/>
        </w:rPr>
        <w:t xml:space="preserve">  </w:t>
      </w:r>
      <w:r w:rsidR="004E32DE" w:rsidRPr="00876DCE">
        <w:rPr>
          <w:rFonts w:ascii="Book Antiqua" w:eastAsia="Times New Roman" w:hAnsi="Book Antiqua" w:cs="Times New Roman"/>
        </w:rPr>
        <w:t>Despite the reputation of NETs as relatively benign neoplasms, these large studies revealed an overall 5-</w:t>
      </w:r>
      <w:r w:rsidR="004E32DE" w:rsidRPr="00876DCE">
        <w:rPr>
          <w:rFonts w:ascii="Book Antiqua" w:eastAsia="Times New Roman" w:hAnsi="Book Antiqua" w:cs="Times New Roman"/>
        </w:rPr>
        <w:lastRenderedPageBreak/>
        <w:t>year survival rate of only 50</w:t>
      </w:r>
      <w:r w:rsidR="00876DCE" w:rsidRPr="00876DCE">
        <w:rPr>
          <w:rFonts w:ascii="Book Antiqua" w:eastAsia="SimSun" w:hAnsi="Book Antiqua" w:cs="Times New Roman" w:hint="eastAsia"/>
          <w:lang w:eastAsia="zh-CN"/>
        </w:rPr>
        <w:t>%</w:t>
      </w:r>
      <w:r w:rsidR="004E32DE" w:rsidRPr="00876DCE">
        <w:rPr>
          <w:rFonts w:ascii="Book Antiqua" w:eastAsia="Times New Roman" w:hAnsi="Book Antiqua" w:cs="Times New Roman"/>
        </w:rPr>
        <w:t>-67.2%</w:t>
      </w:r>
      <w:r w:rsidR="00D51B27" w:rsidRPr="00876DCE">
        <w:rPr>
          <w:rFonts w:ascii="Book Antiqua" w:eastAsia="Times New Roman" w:hAnsi="Book Antiqua" w:cs="Times New Roman"/>
          <w:vertAlign w:val="superscript"/>
        </w:rPr>
        <w:t>[2-3]</w:t>
      </w:r>
      <w:r w:rsidR="00D478A1" w:rsidRPr="00876DCE">
        <w:rPr>
          <w:rFonts w:ascii="Book Antiqua" w:eastAsia="Times New Roman" w:hAnsi="Book Antiqua" w:cs="Times New Roman"/>
        </w:rPr>
        <w:t>.</w:t>
      </w:r>
      <w:r w:rsidR="00876DCE" w:rsidRPr="00876DCE">
        <w:rPr>
          <w:rFonts w:ascii="Book Antiqua" w:eastAsia="SimSun" w:hAnsi="Book Antiqua" w:cs="Times New Roman" w:hint="eastAsia"/>
          <w:lang w:eastAsia="zh-CN"/>
        </w:rPr>
        <w:t xml:space="preserve"> </w:t>
      </w:r>
      <w:r w:rsidR="004B392C" w:rsidRPr="00876DCE">
        <w:rPr>
          <w:rFonts w:ascii="Book Antiqua" w:eastAsia="Times New Roman" w:hAnsi="Book Antiqua" w:cs="Times New Roman"/>
        </w:rPr>
        <w:t xml:space="preserve">A recent </w:t>
      </w:r>
      <w:r w:rsidR="005B4265" w:rsidRPr="00876DCE">
        <w:rPr>
          <w:rFonts w:ascii="Book Antiqua" w:eastAsia="Times New Roman" w:hAnsi="Book Antiqua" w:cs="Times New Roman"/>
        </w:rPr>
        <w:t>SEER based review of gastorenteropancreatic NETs revealed similar overall 5</w:t>
      </w:r>
      <w:r w:rsidR="00B313D1" w:rsidRPr="00876DCE">
        <w:rPr>
          <w:rFonts w:ascii="Book Antiqua" w:eastAsia="Times New Roman" w:hAnsi="Book Antiqua" w:cs="Times New Roman"/>
        </w:rPr>
        <w:t>-year survival rate of 68.1%</w:t>
      </w:r>
      <w:r w:rsidR="00D51B27" w:rsidRPr="00876DCE">
        <w:rPr>
          <w:rFonts w:ascii="Book Antiqua" w:eastAsia="Times New Roman" w:hAnsi="Book Antiqua" w:cs="Times New Roman"/>
          <w:vertAlign w:val="superscript"/>
        </w:rPr>
        <w:t>[6]</w:t>
      </w:r>
      <w:r w:rsidR="005B4265" w:rsidRPr="00876DCE">
        <w:rPr>
          <w:rFonts w:ascii="Book Antiqua" w:eastAsia="Times New Roman" w:hAnsi="Book Antiqua" w:cs="Times New Roman"/>
        </w:rPr>
        <w:t xml:space="preserve">. </w:t>
      </w:r>
      <w:r w:rsidR="00F1320D" w:rsidRPr="00876DCE">
        <w:rPr>
          <w:rFonts w:ascii="Book Antiqua" w:eastAsia="Times New Roman" w:hAnsi="Book Antiqua" w:cs="Times New Roman"/>
        </w:rPr>
        <w:t>Survival was lowest in pancreatic NETs (37.6%) and highest in rectal NETs (88.5%) with other sites being in between (colonic 54.6%, gastric 64.1%, small intestinal 68.1%, and appendiceal 81.3%).</w:t>
      </w:r>
      <w:r w:rsidR="003041B3">
        <w:rPr>
          <w:rFonts w:ascii="Book Antiqua" w:eastAsia="SimSun" w:hAnsi="Book Antiqua" w:cs="Times New Roman" w:hint="eastAsia"/>
          <w:lang w:eastAsia="zh-CN"/>
        </w:rPr>
        <w:t xml:space="preserve"> </w:t>
      </w:r>
      <w:r w:rsidR="00E504BE" w:rsidRPr="00876DCE">
        <w:rPr>
          <w:rFonts w:ascii="Book Antiqua" w:eastAsia="Times New Roman" w:hAnsi="Book Antiqua" w:cs="Times New Roman"/>
        </w:rPr>
        <w:t>This marked variability in prognosis according to location has important implications for when surgical or endoscopic treatment should be chosen.</w:t>
      </w:r>
    </w:p>
    <w:p w14:paraId="179C9603" w14:textId="77777777" w:rsidR="009C4BC6" w:rsidRPr="00876DCE" w:rsidRDefault="009C4BC6" w:rsidP="00003D17">
      <w:pPr>
        <w:widowControl w:val="0"/>
        <w:autoSpaceDE w:val="0"/>
        <w:autoSpaceDN w:val="0"/>
        <w:adjustRightInd w:val="0"/>
        <w:spacing w:line="360" w:lineRule="auto"/>
        <w:jc w:val="both"/>
        <w:rPr>
          <w:rFonts w:ascii="Book Antiqua" w:eastAsia="Times New Roman" w:hAnsi="Book Antiqua" w:cs="Times New Roman"/>
        </w:rPr>
      </w:pPr>
    </w:p>
    <w:p w14:paraId="743CEE94" w14:textId="75809451" w:rsidR="009B629F" w:rsidRPr="00003D17" w:rsidRDefault="00003D17" w:rsidP="00003D17">
      <w:pPr>
        <w:widowControl w:val="0"/>
        <w:autoSpaceDE w:val="0"/>
        <w:autoSpaceDN w:val="0"/>
        <w:adjustRightInd w:val="0"/>
        <w:spacing w:line="360" w:lineRule="auto"/>
        <w:jc w:val="both"/>
        <w:rPr>
          <w:rFonts w:ascii="Book Antiqua" w:eastAsia="Times New Roman" w:hAnsi="Book Antiqua" w:cs="Times New Roman"/>
          <w:b/>
        </w:rPr>
      </w:pPr>
      <w:r w:rsidRPr="00003D17">
        <w:rPr>
          <w:rFonts w:ascii="Book Antiqua" w:eastAsia="Times New Roman" w:hAnsi="Book Antiqua" w:cs="Times New Roman"/>
          <w:b/>
        </w:rPr>
        <w:t>EMBRYOLOGY AND DISTRIBUTION</w:t>
      </w:r>
    </w:p>
    <w:p w14:paraId="05B9F47C" w14:textId="6B0E18D1" w:rsidR="00643F33" w:rsidRPr="00876DCE" w:rsidRDefault="00923AEE" w:rsidP="00003D17">
      <w:pPr>
        <w:widowControl w:val="0"/>
        <w:autoSpaceDE w:val="0"/>
        <w:autoSpaceDN w:val="0"/>
        <w:adjustRightInd w:val="0"/>
        <w:spacing w:line="360" w:lineRule="auto"/>
        <w:jc w:val="both"/>
        <w:rPr>
          <w:rFonts w:ascii="Book Antiqua" w:eastAsia="Times New Roman" w:hAnsi="Book Antiqua" w:cs="Times New Roman"/>
        </w:rPr>
      </w:pPr>
      <w:r w:rsidRPr="00876DCE">
        <w:rPr>
          <w:rFonts w:ascii="Book Antiqua" w:eastAsia="Times New Roman" w:hAnsi="Book Antiqua" w:cs="Times New Roman"/>
        </w:rPr>
        <w:t xml:space="preserve">NETs of the GI tract are heterogeneous tumors and arise from </w:t>
      </w:r>
      <w:r w:rsidR="00C06466" w:rsidRPr="00876DCE">
        <w:rPr>
          <w:rFonts w:ascii="Book Antiqua" w:eastAsia="Times New Roman" w:hAnsi="Book Antiqua" w:cs="Times New Roman"/>
        </w:rPr>
        <w:t xml:space="preserve">the </w:t>
      </w:r>
      <w:r w:rsidRPr="00876DCE">
        <w:rPr>
          <w:rFonts w:ascii="Book Antiqua" w:eastAsia="Times New Roman" w:hAnsi="Book Antiqua" w:cs="Times New Roman"/>
        </w:rPr>
        <w:t xml:space="preserve">endocrine system mainly in the gastric submucosa, the small and large intestine and the rectum, as well as in the pancreas. </w:t>
      </w:r>
      <w:r w:rsidR="00C271A5" w:rsidRPr="00876DCE">
        <w:rPr>
          <w:rFonts w:ascii="Book Antiqua" w:eastAsia="Times New Roman" w:hAnsi="Book Antiqua" w:cs="Times New Roman"/>
        </w:rPr>
        <w:t>The e</w:t>
      </w:r>
      <w:r w:rsidR="00225B36" w:rsidRPr="00876DCE">
        <w:rPr>
          <w:rFonts w:ascii="Book Antiqua" w:eastAsia="Times New Roman" w:hAnsi="Book Antiqua" w:cs="Times New Roman"/>
        </w:rPr>
        <w:t>mbryologic origin and vascular supply of NETs play a role in their classification</w:t>
      </w:r>
      <w:r w:rsidR="00E504BE" w:rsidRPr="00876DCE">
        <w:rPr>
          <w:rFonts w:ascii="Book Antiqua" w:eastAsia="Times New Roman" w:hAnsi="Book Antiqua" w:cs="Times New Roman"/>
        </w:rPr>
        <w:t>,</w:t>
      </w:r>
      <w:r w:rsidR="00225B36" w:rsidRPr="00876DCE">
        <w:rPr>
          <w:rFonts w:ascii="Book Antiqua" w:eastAsia="Times New Roman" w:hAnsi="Book Antiqua" w:cs="Times New Roman"/>
        </w:rPr>
        <w:t xml:space="preserve"> as some prefer to distinguish the</w:t>
      </w:r>
      <w:r w:rsidR="00E504BE" w:rsidRPr="00876DCE">
        <w:rPr>
          <w:rFonts w:ascii="Book Antiqua" w:eastAsia="Times New Roman" w:hAnsi="Book Antiqua" w:cs="Times New Roman"/>
        </w:rPr>
        <w:t>m based on origin by</w:t>
      </w:r>
      <w:r w:rsidR="00225B36" w:rsidRPr="00876DCE">
        <w:rPr>
          <w:rFonts w:ascii="Book Antiqua" w:eastAsia="Times New Roman" w:hAnsi="Book Antiqua" w:cs="Times New Roman"/>
        </w:rPr>
        <w:t xml:space="preserve"> embryologic segments such as foregut (lung, stomach, liver, biliary tract, pancreas, the first portion of the duodenum, and the ovaries), midgut (the d</w:t>
      </w:r>
      <w:r w:rsidR="004E5F7C" w:rsidRPr="00876DCE">
        <w:rPr>
          <w:rFonts w:ascii="Book Antiqua" w:eastAsia="Times New Roman" w:hAnsi="Book Antiqua" w:cs="Times New Roman"/>
        </w:rPr>
        <w:t>istal duodenum, small intestine</w:t>
      </w:r>
      <w:r w:rsidR="00225B36" w:rsidRPr="00876DCE">
        <w:rPr>
          <w:rFonts w:ascii="Book Antiqua" w:eastAsia="Times New Roman" w:hAnsi="Book Antiqua" w:cs="Times New Roman"/>
        </w:rPr>
        <w:t>, appendix, right colon, and the proximal transverse colon), and hindgut (the distal transverse colon, left colon, and the rectum)</w:t>
      </w:r>
      <w:r w:rsidR="00D51B27" w:rsidRPr="00876DCE">
        <w:rPr>
          <w:rFonts w:ascii="Book Antiqua" w:eastAsia="Times New Roman" w:hAnsi="Book Antiqua" w:cs="Times New Roman"/>
          <w:vertAlign w:val="superscript"/>
        </w:rPr>
        <w:t>[7]</w:t>
      </w:r>
      <w:r w:rsidR="00225B36" w:rsidRPr="00876DCE">
        <w:rPr>
          <w:rFonts w:ascii="Book Antiqua" w:eastAsia="Times New Roman" w:hAnsi="Book Antiqua" w:cs="Times New Roman"/>
        </w:rPr>
        <w:t>.</w:t>
      </w:r>
      <w:r w:rsidR="00C06466" w:rsidRPr="00876DCE">
        <w:rPr>
          <w:rFonts w:ascii="Book Antiqua" w:eastAsia="Times New Roman" w:hAnsi="Book Antiqua" w:cs="Times New Roman"/>
        </w:rPr>
        <w:t xml:space="preserve">  NETs</w:t>
      </w:r>
      <w:r w:rsidR="000C77B3" w:rsidRPr="00876DCE">
        <w:rPr>
          <w:rFonts w:ascii="Book Antiqua" w:eastAsia="Times New Roman" w:hAnsi="Book Antiqua" w:cs="Times New Roman"/>
        </w:rPr>
        <w:t xml:space="preserve"> can be either functional </w:t>
      </w:r>
      <w:r w:rsidR="004E5F7C" w:rsidRPr="00876DCE">
        <w:rPr>
          <w:rFonts w:ascii="Book Antiqua" w:eastAsia="Times New Roman" w:hAnsi="Book Antiqua" w:cs="Times New Roman"/>
        </w:rPr>
        <w:t xml:space="preserve">with secretion of hormones </w:t>
      </w:r>
      <w:r w:rsidR="00E27C06" w:rsidRPr="00876DCE">
        <w:rPr>
          <w:rFonts w:ascii="Book Antiqua" w:eastAsia="Times New Roman" w:hAnsi="Book Antiqua" w:cs="Times New Roman"/>
        </w:rPr>
        <w:t>into</w:t>
      </w:r>
      <w:r w:rsidR="004E5F7C" w:rsidRPr="00876DCE">
        <w:rPr>
          <w:rFonts w:ascii="Book Antiqua" w:eastAsia="Times New Roman" w:hAnsi="Book Antiqua" w:cs="Times New Roman"/>
        </w:rPr>
        <w:t xml:space="preserve"> the</w:t>
      </w:r>
      <w:r w:rsidR="00E27C06" w:rsidRPr="00876DCE">
        <w:rPr>
          <w:rFonts w:ascii="Book Antiqua" w:eastAsia="Times New Roman" w:hAnsi="Book Antiqua" w:cs="Times New Roman"/>
        </w:rPr>
        <w:t xml:space="preserve"> blood</w:t>
      </w:r>
      <w:r w:rsidR="004E5F7C" w:rsidRPr="00876DCE">
        <w:rPr>
          <w:rFonts w:ascii="Book Antiqua" w:eastAsia="Times New Roman" w:hAnsi="Book Antiqua" w:cs="Times New Roman"/>
        </w:rPr>
        <w:t xml:space="preserve">stream (gastrinoma, glucagonoma, insulinoma, </w:t>
      </w:r>
      <w:r w:rsidR="00D478A1" w:rsidRPr="00876DCE">
        <w:rPr>
          <w:rFonts w:ascii="Book Antiqua" w:eastAsia="Times New Roman" w:hAnsi="Book Antiqua" w:cs="Times New Roman"/>
        </w:rPr>
        <w:t>somatostatinoma and</w:t>
      </w:r>
      <w:r w:rsidR="004E5F7C" w:rsidRPr="00876DCE">
        <w:rPr>
          <w:rFonts w:ascii="Book Antiqua" w:eastAsia="Times New Roman" w:hAnsi="Book Antiqua" w:cs="Times New Roman"/>
        </w:rPr>
        <w:t xml:space="preserve"> VIPoma) or non-functional</w:t>
      </w:r>
      <w:r w:rsidR="00D51B27" w:rsidRPr="00876DCE">
        <w:rPr>
          <w:rFonts w:ascii="Book Antiqua" w:eastAsia="Times New Roman" w:hAnsi="Book Antiqua" w:cs="Times New Roman"/>
          <w:vertAlign w:val="superscript"/>
        </w:rPr>
        <w:t>[8]</w:t>
      </w:r>
      <w:r w:rsidR="00643F33" w:rsidRPr="00876DCE">
        <w:rPr>
          <w:rFonts w:ascii="Book Antiqua" w:eastAsia="Times New Roman" w:hAnsi="Book Antiqua" w:cs="Times New Roman"/>
        </w:rPr>
        <w:t xml:space="preserve">. </w:t>
      </w:r>
      <w:r w:rsidR="004E5F7C" w:rsidRPr="00876DCE">
        <w:rPr>
          <w:rFonts w:ascii="Book Antiqua" w:eastAsia="Times New Roman" w:hAnsi="Book Antiqua" w:cs="Times New Roman"/>
        </w:rPr>
        <w:t xml:space="preserve"> Functional NETs may initially be diagnosed based on the patient’s symptoms and serologic assays for the secreted hormone (such as the measurement of elevated insulin levels for an insulinoma); endoscopy may then follow as part of the attempt to localize the underlying NET.  Nonfunctional</w:t>
      </w:r>
      <w:r w:rsidR="003D086A" w:rsidRPr="00876DCE">
        <w:rPr>
          <w:rFonts w:ascii="Book Antiqua" w:eastAsia="Times New Roman" w:hAnsi="Book Antiqua" w:cs="Times New Roman"/>
        </w:rPr>
        <w:t xml:space="preserve"> NETs are typically discovered </w:t>
      </w:r>
      <w:r w:rsidR="004E5F7C" w:rsidRPr="00876DCE">
        <w:rPr>
          <w:rFonts w:ascii="Book Antiqua" w:eastAsia="Times New Roman" w:hAnsi="Book Antiqua" w:cs="Times New Roman"/>
        </w:rPr>
        <w:t>incidentally on endoscopy or cross-sectional imaging.</w:t>
      </w:r>
    </w:p>
    <w:p w14:paraId="4EDE2047" w14:textId="1A0A6009" w:rsidR="00DC3906" w:rsidRPr="00876DCE" w:rsidRDefault="00C06466" w:rsidP="00003D17">
      <w:pPr>
        <w:widowControl w:val="0"/>
        <w:autoSpaceDE w:val="0"/>
        <w:autoSpaceDN w:val="0"/>
        <w:adjustRightInd w:val="0"/>
        <w:spacing w:line="360" w:lineRule="auto"/>
        <w:ind w:firstLineChars="100" w:firstLine="240"/>
        <w:jc w:val="both"/>
        <w:rPr>
          <w:rFonts w:ascii="Book Antiqua" w:eastAsia="Times New Roman" w:hAnsi="Book Antiqua" w:cs="Times New Roman"/>
        </w:rPr>
      </w:pPr>
      <w:r w:rsidRPr="00876DCE">
        <w:rPr>
          <w:rFonts w:ascii="Book Antiqua" w:eastAsia="Times New Roman" w:hAnsi="Book Antiqua" w:cs="Times New Roman"/>
        </w:rPr>
        <w:t xml:space="preserve">These tumors are not uniformly distributed within the GI tract.  </w:t>
      </w:r>
      <w:r w:rsidR="00114F69" w:rsidRPr="00876DCE">
        <w:rPr>
          <w:rFonts w:ascii="Book Antiqua" w:eastAsia="Times New Roman" w:hAnsi="Book Antiqua" w:cs="Times New Roman"/>
        </w:rPr>
        <w:t xml:space="preserve">In </w:t>
      </w:r>
      <w:r w:rsidRPr="00876DCE">
        <w:rPr>
          <w:rFonts w:ascii="Book Antiqua" w:eastAsia="Times New Roman" w:hAnsi="Book Antiqua" w:cs="Times New Roman"/>
        </w:rPr>
        <w:t xml:space="preserve">the </w:t>
      </w:r>
      <w:r w:rsidR="00114F69" w:rsidRPr="00876DCE">
        <w:rPr>
          <w:rFonts w:ascii="Book Antiqua" w:eastAsia="Times New Roman" w:hAnsi="Book Antiqua" w:cs="Times New Roman"/>
        </w:rPr>
        <w:t>SEER 17 registry</w:t>
      </w:r>
      <w:r w:rsidR="00D51B27" w:rsidRPr="00876DCE">
        <w:rPr>
          <w:rFonts w:ascii="Book Antiqua" w:eastAsia="Times New Roman" w:hAnsi="Book Antiqua" w:cs="Times New Roman"/>
          <w:vertAlign w:val="superscript"/>
        </w:rPr>
        <w:t>[6]</w:t>
      </w:r>
      <w:r w:rsidR="00114F69" w:rsidRPr="00876DCE">
        <w:rPr>
          <w:rFonts w:ascii="Book Antiqua" w:eastAsia="Times New Roman" w:hAnsi="Book Antiqua" w:cs="Times New Roman"/>
        </w:rPr>
        <w:t xml:space="preserve">, gastorenteropancreatic NETs made approximately 61% of NETs. </w:t>
      </w:r>
      <w:r w:rsidRPr="00876DCE">
        <w:rPr>
          <w:rFonts w:ascii="Book Antiqua" w:eastAsia="Times New Roman" w:hAnsi="Book Antiqua" w:cs="Times New Roman"/>
        </w:rPr>
        <w:t>In GI tract</w:t>
      </w:r>
      <w:r w:rsidR="002C2AFD" w:rsidRPr="00876DCE">
        <w:rPr>
          <w:rFonts w:ascii="Book Antiqua" w:eastAsia="Times New Roman" w:hAnsi="Book Antiqua" w:cs="Times New Roman"/>
        </w:rPr>
        <w:t>, the following sites were identified as common locations for NETs:</w:t>
      </w:r>
      <w:r w:rsidR="00451BE4" w:rsidRPr="00876DCE">
        <w:rPr>
          <w:rFonts w:ascii="Book Antiqua" w:eastAsia="Times New Roman" w:hAnsi="Book Antiqua" w:cs="Times New Roman"/>
        </w:rPr>
        <w:t xml:space="preserve"> rectum (17.7%), small intestine (17.3%)</w:t>
      </w:r>
      <w:r w:rsidR="002C2AFD" w:rsidRPr="00876DCE">
        <w:rPr>
          <w:rFonts w:ascii="Book Antiqua" w:eastAsia="Times New Roman" w:hAnsi="Book Antiqua" w:cs="Times New Roman"/>
        </w:rPr>
        <w:t xml:space="preserve">, </w:t>
      </w:r>
      <w:r w:rsidR="00451BE4" w:rsidRPr="00876DCE">
        <w:rPr>
          <w:rFonts w:ascii="Book Antiqua" w:eastAsia="Times New Roman" w:hAnsi="Book Antiqua" w:cs="Times New Roman"/>
        </w:rPr>
        <w:t>colon (10.1%</w:t>
      </w:r>
      <w:r w:rsidR="002C2AFD" w:rsidRPr="00876DCE">
        <w:rPr>
          <w:rFonts w:ascii="Book Antiqua" w:eastAsia="Times New Roman" w:hAnsi="Book Antiqua" w:cs="Times New Roman"/>
        </w:rPr>
        <w:t>), pancreas (7.0%</w:t>
      </w:r>
      <w:r w:rsidR="00451BE4" w:rsidRPr="00876DCE">
        <w:rPr>
          <w:rFonts w:ascii="Book Antiqua" w:eastAsia="Times New Roman" w:hAnsi="Book Antiqua" w:cs="Times New Roman"/>
        </w:rPr>
        <w:t>,</w:t>
      </w:r>
      <w:r w:rsidR="002C2AFD" w:rsidRPr="00876DCE">
        <w:rPr>
          <w:rFonts w:ascii="Book Antiqua" w:eastAsia="Times New Roman" w:hAnsi="Book Antiqua" w:cs="Times New Roman"/>
        </w:rPr>
        <w:t xml:space="preserve">), </w:t>
      </w:r>
      <w:r w:rsidR="00451BE4" w:rsidRPr="00876DCE">
        <w:rPr>
          <w:rFonts w:ascii="Book Antiqua" w:eastAsia="Times New Roman" w:hAnsi="Book Antiqua" w:cs="Times New Roman"/>
        </w:rPr>
        <w:t>gastric</w:t>
      </w:r>
      <w:r w:rsidR="002C2AFD" w:rsidRPr="00876DCE">
        <w:rPr>
          <w:rFonts w:ascii="Book Antiqua" w:eastAsia="Times New Roman" w:hAnsi="Book Antiqua" w:cs="Times New Roman"/>
        </w:rPr>
        <w:t xml:space="preserve"> (6.0%) </w:t>
      </w:r>
      <w:r w:rsidR="002C2AFD" w:rsidRPr="00876DCE">
        <w:rPr>
          <w:rFonts w:ascii="Book Antiqua" w:eastAsia="Times New Roman" w:hAnsi="Book Antiqua" w:cs="Times New Roman"/>
        </w:rPr>
        <w:lastRenderedPageBreak/>
        <w:t>and appendix</w:t>
      </w:r>
      <w:r w:rsidR="00451BE4" w:rsidRPr="00876DCE">
        <w:rPr>
          <w:rFonts w:ascii="Book Antiqua" w:eastAsia="Times New Roman" w:hAnsi="Book Antiqua" w:cs="Times New Roman"/>
        </w:rPr>
        <w:t xml:space="preserve"> </w:t>
      </w:r>
      <w:r w:rsidR="002C2AFD" w:rsidRPr="00876DCE">
        <w:rPr>
          <w:rFonts w:ascii="Book Antiqua" w:eastAsia="Times New Roman" w:hAnsi="Book Antiqua" w:cs="Times New Roman"/>
        </w:rPr>
        <w:t>(</w:t>
      </w:r>
      <w:r w:rsidR="00451BE4" w:rsidRPr="00876DCE">
        <w:rPr>
          <w:rFonts w:ascii="Book Antiqua" w:eastAsia="Times New Roman" w:hAnsi="Book Antiqua" w:cs="Times New Roman"/>
        </w:rPr>
        <w:t>3.1%</w:t>
      </w:r>
      <w:r w:rsidR="002C2AFD" w:rsidRPr="00876DCE">
        <w:rPr>
          <w:rFonts w:ascii="Book Antiqua" w:eastAsia="Times New Roman" w:hAnsi="Book Antiqua" w:cs="Times New Roman"/>
        </w:rPr>
        <w:t>)</w:t>
      </w:r>
      <w:r w:rsidR="00451BE4" w:rsidRPr="00876DCE">
        <w:rPr>
          <w:rFonts w:ascii="Book Antiqua" w:eastAsia="Times New Roman" w:hAnsi="Book Antiqua" w:cs="Times New Roman"/>
        </w:rPr>
        <w:t>.</w:t>
      </w:r>
      <w:r w:rsidR="00257015" w:rsidRPr="00876DCE">
        <w:rPr>
          <w:rFonts w:ascii="Book Antiqua" w:eastAsia="Times New Roman" w:hAnsi="Book Antiqua" w:cs="Times New Roman"/>
        </w:rPr>
        <w:t xml:space="preserve"> </w:t>
      </w:r>
      <w:r w:rsidR="00114F69" w:rsidRPr="00876DCE">
        <w:rPr>
          <w:rFonts w:ascii="Book Antiqua" w:eastAsia="Times New Roman" w:hAnsi="Book Antiqua" w:cs="Times New Roman"/>
        </w:rPr>
        <w:t>This updated analysis showed a continued increase in the incidence of NETs, particularly in locations such as the rectum, stomach and small intestine, areas in which flexible and video capsule endoscopy have been utilized more often by gastroenterologists over the past few decades</w:t>
      </w:r>
      <w:r w:rsidR="00D51B27" w:rsidRPr="00876DCE">
        <w:rPr>
          <w:rFonts w:ascii="Book Antiqua" w:eastAsia="Times New Roman" w:hAnsi="Book Antiqua" w:cs="Times New Roman"/>
          <w:vertAlign w:val="superscript"/>
        </w:rPr>
        <w:t>[6]</w:t>
      </w:r>
      <w:r w:rsidR="009B629F" w:rsidRPr="00876DCE">
        <w:rPr>
          <w:rFonts w:ascii="Book Antiqua" w:eastAsia="Times New Roman" w:hAnsi="Book Antiqua" w:cs="Times New Roman"/>
        </w:rPr>
        <w:t xml:space="preserve">. </w:t>
      </w:r>
    </w:p>
    <w:p w14:paraId="6EDDD73A" w14:textId="77777777" w:rsidR="00D478A1" w:rsidRPr="00876DCE" w:rsidRDefault="00D478A1" w:rsidP="00003D17">
      <w:pPr>
        <w:widowControl w:val="0"/>
        <w:autoSpaceDE w:val="0"/>
        <w:autoSpaceDN w:val="0"/>
        <w:adjustRightInd w:val="0"/>
        <w:spacing w:line="360" w:lineRule="auto"/>
        <w:jc w:val="both"/>
        <w:rPr>
          <w:rFonts w:ascii="Book Antiqua" w:eastAsia="Times New Roman" w:hAnsi="Book Antiqua" w:cs="Times New Roman"/>
        </w:rPr>
      </w:pPr>
    </w:p>
    <w:p w14:paraId="4F434334" w14:textId="59077226" w:rsidR="00225B36" w:rsidRPr="00003D17" w:rsidRDefault="00003D17" w:rsidP="00003D17">
      <w:pPr>
        <w:widowControl w:val="0"/>
        <w:autoSpaceDE w:val="0"/>
        <w:autoSpaceDN w:val="0"/>
        <w:adjustRightInd w:val="0"/>
        <w:spacing w:line="360" w:lineRule="auto"/>
        <w:jc w:val="both"/>
        <w:rPr>
          <w:rFonts w:ascii="Book Antiqua" w:eastAsia="Times New Roman" w:hAnsi="Book Antiqua" w:cs="Times New Roman"/>
        </w:rPr>
      </w:pPr>
      <w:r w:rsidRPr="00003D17">
        <w:rPr>
          <w:rFonts w:ascii="Book Antiqua" w:eastAsia="Times New Roman" w:hAnsi="Book Antiqua" w:cs="Times New Roman"/>
          <w:b/>
        </w:rPr>
        <w:t xml:space="preserve">ENDOSCOPIC MANAGEMENT </w:t>
      </w:r>
    </w:p>
    <w:p w14:paraId="382170CF" w14:textId="6E2247DF" w:rsidR="002F4DC1" w:rsidRPr="00876DCE" w:rsidRDefault="00F604A2" w:rsidP="00003D17">
      <w:pPr>
        <w:widowControl w:val="0"/>
        <w:autoSpaceDE w:val="0"/>
        <w:autoSpaceDN w:val="0"/>
        <w:adjustRightInd w:val="0"/>
        <w:spacing w:line="360" w:lineRule="auto"/>
        <w:jc w:val="both"/>
        <w:rPr>
          <w:rFonts w:ascii="Book Antiqua" w:eastAsia="Times New Roman" w:hAnsi="Book Antiqua" w:cs="Times New Roman"/>
        </w:rPr>
      </w:pPr>
      <w:r w:rsidRPr="00876DCE">
        <w:rPr>
          <w:rFonts w:ascii="Book Antiqua" w:eastAsia="Times New Roman" w:hAnsi="Book Antiqua" w:cs="Times New Roman"/>
        </w:rPr>
        <w:t>Gastrointestinal</w:t>
      </w:r>
      <w:r w:rsidR="00DC3906" w:rsidRPr="00876DCE">
        <w:rPr>
          <w:rFonts w:ascii="Book Antiqua" w:eastAsia="Times New Roman" w:hAnsi="Book Antiqua" w:cs="Times New Roman"/>
        </w:rPr>
        <w:t xml:space="preserve"> NETs may be encountered during endoscopy under several circumstances.   The first scenario is during endoscopic localization for an NET diagnosed by serologic or biochemical means (for instance, a suspected gastrinoma based on markedly elevated gastrin level and diarrhea).   Secondly, hormonally inactive NETs may be discovered during evaluation of other symptoms such as GI bleeding or abdominal pain caused by the tumors themselves.  Finally, NETs may be incidentally discovered during endoscopy for upper GI symptoms or during screening colonoscopy.</w:t>
      </w:r>
      <w:r w:rsidR="00876DCE" w:rsidRPr="00876DCE">
        <w:rPr>
          <w:rFonts w:ascii="Book Antiqua" w:eastAsia="SimSun" w:hAnsi="Book Antiqua" w:cs="Times New Roman" w:hint="eastAsia"/>
          <w:lang w:eastAsia="zh-CN"/>
        </w:rPr>
        <w:t xml:space="preserve"> </w:t>
      </w:r>
      <w:r w:rsidR="00DC3906" w:rsidRPr="00876DCE">
        <w:rPr>
          <w:rFonts w:ascii="Book Antiqua" w:eastAsia="Times New Roman" w:hAnsi="Book Antiqua" w:cs="Times New Roman"/>
        </w:rPr>
        <w:t>Once the diagnos</w:t>
      </w:r>
      <w:r w:rsidR="00E92F47" w:rsidRPr="00876DCE">
        <w:rPr>
          <w:rFonts w:ascii="Book Antiqua" w:eastAsia="Times New Roman" w:hAnsi="Book Antiqua" w:cs="Times New Roman"/>
        </w:rPr>
        <w:t xml:space="preserve">is of a GI NET has been made by biopsy and </w:t>
      </w:r>
      <w:r w:rsidR="00DC3906" w:rsidRPr="00876DCE">
        <w:rPr>
          <w:rFonts w:ascii="Book Antiqua" w:eastAsia="Times New Roman" w:hAnsi="Book Antiqua" w:cs="Times New Roman"/>
        </w:rPr>
        <w:t xml:space="preserve">histologic evaluation, staging must be performed to determine the appropriate treatment.  If small and localized, these lesions can be effectively treated with endoscopic therapy.  However, failure to recognize the size, depth, local invasion, or lymphatic spread may lead to incomplete treatment with endoscopic means.  It is essential to recognize when surgical excision is the superior modality, and multidisciplinary evaluation of GI NETs is recommended prior to treatment. </w:t>
      </w:r>
    </w:p>
    <w:p w14:paraId="75F18478" w14:textId="77777777" w:rsidR="002F4DC1" w:rsidRPr="00876DCE" w:rsidRDefault="002F4DC1" w:rsidP="00003D17">
      <w:pPr>
        <w:widowControl w:val="0"/>
        <w:autoSpaceDE w:val="0"/>
        <w:autoSpaceDN w:val="0"/>
        <w:adjustRightInd w:val="0"/>
        <w:spacing w:line="360" w:lineRule="auto"/>
        <w:jc w:val="both"/>
        <w:rPr>
          <w:rFonts w:ascii="Book Antiqua" w:eastAsia="Times New Roman" w:hAnsi="Book Antiqua" w:cs="Times New Roman"/>
          <w:b/>
        </w:rPr>
      </w:pPr>
    </w:p>
    <w:p w14:paraId="74487E91" w14:textId="26753044" w:rsidR="00623BE5" w:rsidRPr="00003D17" w:rsidRDefault="00003D17" w:rsidP="00003D17">
      <w:pPr>
        <w:widowControl w:val="0"/>
        <w:autoSpaceDE w:val="0"/>
        <w:autoSpaceDN w:val="0"/>
        <w:adjustRightInd w:val="0"/>
        <w:spacing w:line="360" w:lineRule="auto"/>
        <w:jc w:val="both"/>
        <w:rPr>
          <w:rFonts w:ascii="Book Antiqua" w:eastAsia="Times New Roman" w:hAnsi="Book Antiqua" w:cs="Times New Roman"/>
          <w:b/>
        </w:rPr>
      </w:pPr>
      <w:r w:rsidRPr="00003D17">
        <w:rPr>
          <w:rFonts w:ascii="Book Antiqua" w:eastAsia="Times New Roman" w:hAnsi="Book Antiqua" w:cs="Times New Roman"/>
          <w:b/>
        </w:rPr>
        <w:t>ESOPHAGUS</w:t>
      </w:r>
    </w:p>
    <w:p w14:paraId="71F99C24" w14:textId="1D70E171" w:rsidR="00740327" w:rsidRPr="00876DCE" w:rsidRDefault="00623BE5" w:rsidP="00003D17">
      <w:pPr>
        <w:widowControl w:val="0"/>
        <w:autoSpaceDE w:val="0"/>
        <w:autoSpaceDN w:val="0"/>
        <w:adjustRightInd w:val="0"/>
        <w:spacing w:line="360" w:lineRule="auto"/>
        <w:jc w:val="both"/>
        <w:rPr>
          <w:rFonts w:ascii="Book Antiqua" w:eastAsia="Times New Roman" w:hAnsi="Book Antiqua" w:cs="Times New Roman"/>
        </w:rPr>
      </w:pPr>
      <w:r w:rsidRPr="00876DCE">
        <w:rPr>
          <w:rFonts w:ascii="Book Antiqua" w:eastAsia="Times New Roman" w:hAnsi="Book Antiqua" w:cs="Times New Roman"/>
        </w:rPr>
        <w:t xml:space="preserve">Esophageal NETs </w:t>
      </w:r>
      <w:r w:rsidR="00DB6575" w:rsidRPr="00876DCE">
        <w:rPr>
          <w:rFonts w:ascii="Book Antiqua" w:eastAsia="Times New Roman" w:hAnsi="Book Antiqua" w:cs="Times New Roman"/>
        </w:rPr>
        <w:t>comprise</w:t>
      </w:r>
      <w:r w:rsidR="008E4C60" w:rsidRPr="00876DCE">
        <w:rPr>
          <w:rFonts w:ascii="Book Antiqua" w:eastAsia="Times New Roman" w:hAnsi="Book Antiqua" w:cs="Times New Roman"/>
        </w:rPr>
        <w:t xml:space="preserve"> only 0.2% of GI NETs</w:t>
      </w:r>
      <w:r w:rsidR="00D51B27" w:rsidRPr="00876DCE">
        <w:rPr>
          <w:rFonts w:ascii="Book Antiqua" w:eastAsia="Times New Roman" w:hAnsi="Book Antiqua" w:cs="Times New Roman"/>
          <w:vertAlign w:val="superscript"/>
        </w:rPr>
        <w:t>[6]</w:t>
      </w:r>
      <w:r w:rsidR="00DB6575" w:rsidRPr="00876DCE">
        <w:rPr>
          <w:rFonts w:ascii="Book Antiqua" w:eastAsia="Times New Roman" w:hAnsi="Book Antiqua" w:cs="Times New Roman"/>
        </w:rPr>
        <w:t xml:space="preserve">, and thus their </w:t>
      </w:r>
      <w:r w:rsidRPr="00876DCE">
        <w:rPr>
          <w:rFonts w:ascii="Book Antiqua" w:eastAsia="Times New Roman" w:hAnsi="Book Antiqua" w:cs="Times New Roman"/>
        </w:rPr>
        <w:t xml:space="preserve">endoscopic and histological features are not well </w:t>
      </w:r>
      <w:r w:rsidR="00E956B3" w:rsidRPr="00876DCE">
        <w:rPr>
          <w:rFonts w:ascii="Book Antiqua" w:eastAsia="Times New Roman" w:hAnsi="Book Antiqua" w:cs="Times New Roman"/>
        </w:rPr>
        <w:t>character</w:t>
      </w:r>
      <w:r w:rsidR="00341D08" w:rsidRPr="00876DCE">
        <w:rPr>
          <w:rFonts w:ascii="Book Antiqua" w:eastAsia="Times New Roman" w:hAnsi="Book Antiqua" w:cs="Times New Roman"/>
        </w:rPr>
        <w:t xml:space="preserve">ized. </w:t>
      </w:r>
      <w:r w:rsidR="00B4293D" w:rsidRPr="00876DCE">
        <w:rPr>
          <w:rFonts w:ascii="Book Antiqua" w:eastAsia="Times New Roman" w:hAnsi="Book Antiqua" w:cs="Times New Roman"/>
        </w:rPr>
        <w:t>A 2009 review identified only 25 reported cases in the previous 4 decades</w:t>
      </w:r>
      <w:r w:rsidR="00D51B27" w:rsidRPr="00876DCE">
        <w:rPr>
          <w:rFonts w:ascii="Book Antiqua" w:eastAsia="Times New Roman" w:hAnsi="Book Antiqua" w:cs="Times New Roman"/>
          <w:vertAlign w:val="superscript"/>
        </w:rPr>
        <w:t>[9]</w:t>
      </w:r>
      <w:r w:rsidR="00E92F47" w:rsidRPr="00876DCE">
        <w:rPr>
          <w:rFonts w:ascii="Book Antiqua" w:eastAsia="Times New Roman" w:hAnsi="Book Antiqua" w:cs="Times New Roman"/>
        </w:rPr>
        <w:t xml:space="preserve">. </w:t>
      </w:r>
      <w:r w:rsidR="00341D08" w:rsidRPr="00876DCE">
        <w:rPr>
          <w:rFonts w:ascii="Book Antiqua" w:eastAsia="Times New Roman" w:hAnsi="Book Antiqua" w:cs="Times New Roman"/>
        </w:rPr>
        <w:t>T</w:t>
      </w:r>
      <w:r w:rsidR="00E956B3" w:rsidRPr="00876DCE">
        <w:rPr>
          <w:rFonts w:ascii="Book Antiqua" w:eastAsia="Times New Roman" w:hAnsi="Book Antiqua" w:cs="Times New Roman"/>
        </w:rPr>
        <w:t xml:space="preserve">here are no established guidelines </w:t>
      </w:r>
      <w:r w:rsidR="006221BD" w:rsidRPr="00876DCE">
        <w:rPr>
          <w:rFonts w:ascii="Book Antiqua" w:eastAsia="Times New Roman" w:hAnsi="Book Antiqua" w:cs="Times New Roman"/>
        </w:rPr>
        <w:t>for treatment, which is thus dictated by provider experience and patient preference</w:t>
      </w:r>
      <w:r w:rsidR="00E956B3" w:rsidRPr="00876DCE">
        <w:rPr>
          <w:rFonts w:ascii="Book Antiqua" w:eastAsia="Times New Roman" w:hAnsi="Book Antiqua" w:cs="Times New Roman"/>
        </w:rPr>
        <w:t xml:space="preserve">. </w:t>
      </w:r>
      <w:r w:rsidR="00B4293D" w:rsidRPr="00876DCE">
        <w:rPr>
          <w:rFonts w:ascii="Book Antiqua" w:eastAsia="Times New Roman" w:hAnsi="Book Antiqua" w:cs="Times New Roman"/>
        </w:rPr>
        <w:t xml:space="preserve">Case reports describe a favorable prognosis in most </w:t>
      </w:r>
      <w:r w:rsidR="00F604A2" w:rsidRPr="00876DCE">
        <w:rPr>
          <w:rFonts w:ascii="Book Antiqua" w:eastAsia="Times New Roman" w:hAnsi="Book Antiqua" w:cs="Times New Roman"/>
        </w:rPr>
        <w:t>subjects</w:t>
      </w:r>
      <w:r w:rsidR="00B4293D" w:rsidRPr="00876DCE">
        <w:rPr>
          <w:rFonts w:ascii="Book Antiqua" w:eastAsia="Times New Roman" w:hAnsi="Book Antiqua" w:cs="Times New Roman"/>
        </w:rPr>
        <w:t xml:space="preserve">.  Esophageal NETs may present incidentally as discrete polypoid lesions, or in </w:t>
      </w:r>
      <w:r w:rsidR="00B4293D" w:rsidRPr="00876DCE">
        <w:rPr>
          <w:rFonts w:ascii="Book Antiqua" w:eastAsia="Times New Roman" w:hAnsi="Book Antiqua" w:cs="Times New Roman"/>
        </w:rPr>
        <w:lastRenderedPageBreak/>
        <w:t>association with adenocarcinoma in the setting of Barrett’s esophagus</w:t>
      </w:r>
      <w:r w:rsidR="00D51B27" w:rsidRPr="00876DCE">
        <w:rPr>
          <w:rFonts w:ascii="Book Antiqua" w:eastAsia="Times New Roman" w:hAnsi="Book Antiqua" w:cs="Times New Roman"/>
          <w:vertAlign w:val="superscript"/>
        </w:rPr>
        <w:t>[10-11]</w:t>
      </w:r>
      <w:r w:rsidR="00665A59" w:rsidRPr="00876DCE">
        <w:rPr>
          <w:rFonts w:ascii="Book Antiqua" w:eastAsia="Times New Roman" w:hAnsi="Book Antiqua" w:cs="Times New Roman"/>
        </w:rPr>
        <w:t>.</w:t>
      </w:r>
      <w:r w:rsidR="00A604AA" w:rsidRPr="00876DCE">
        <w:rPr>
          <w:rFonts w:ascii="Book Antiqua" w:eastAsia="Times New Roman" w:hAnsi="Book Antiqua" w:cs="Times New Roman"/>
        </w:rPr>
        <w:t xml:space="preserve"> </w:t>
      </w:r>
      <w:r w:rsidR="00B4293D" w:rsidRPr="00876DCE">
        <w:rPr>
          <w:rFonts w:ascii="Book Antiqua" w:eastAsia="Times New Roman" w:hAnsi="Book Antiqua" w:cs="Times New Roman"/>
        </w:rPr>
        <w:t>Low-grade carcinoid lesions have been described, and these have a good prognosis following resection.  However, atypical esophageal NETs (classified as large cell esophageal carcinoma or small cell esophageal carcinoma) may present at late stages with large fungating masses.</w:t>
      </w:r>
      <w:r w:rsidR="00876DCE" w:rsidRPr="00876DCE">
        <w:rPr>
          <w:rFonts w:ascii="Book Antiqua" w:eastAsia="SimSun" w:hAnsi="Book Antiqua" w:cs="Times New Roman" w:hint="eastAsia"/>
          <w:lang w:eastAsia="zh-CN"/>
        </w:rPr>
        <w:t xml:space="preserve"> </w:t>
      </w:r>
      <w:r w:rsidR="00B4293D" w:rsidRPr="00876DCE">
        <w:rPr>
          <w:rFonts w:ascii="Book Antiqua" w:eastAsia="Times New Roman" w:hAnsi="Book Antiqua" w:cs="Times New Roman"/>
        </w:rPr>
        <w:t>These lesions have high mortality within a year despite surgical resection and subsequent chemotherapy</w:t>
      </w:r>
      <w:r w:rsidR="00D51B27" w:rsidRPr="00876DCE">
        <w:rPr>
          <w:rFonts w:ascii="Book Antiqua" w:eastAsia="Times New Roman" w:hAnsi="Book Antiqua" w:cs="Times New Roman"/>
          <w:vertAlign w:val="superscript"/>
        </w:rPr>
        <w:t>[12-14]</w:t>
      </w:r>
      <w:r w:rsidR="00665A59" w:rsidRPr="00876DCE">
        <w:rPr>
          <w:rFonts w:ascii="Book Antiqua" w:eastAsia="Times New Roman" w:hAnsi="Book Antiqua" w:cs="Times New Roman"/>
        </w:rPr>
        <w:t xml:space="preserve">. </w:t>
      </w:r>
      <w:r w:rsidR="006221BD" w:rsidRPr="00876DCE">
        <w:rPr>
          <w:rFonts w:ascii="Book Antiqua" w:eastAsia="Times New Roman" w:hAnsi="Book Antiqua" w:cs="Times New Roman"/>
        </w:rPr>
        <w:t xml:space="preserve">  </w:t>
      </w:r>
    </w:p>
    <w:p w14:paraId="1001D8D6" w14:textId="6761052F" w:rsidR="00B924F3" w:rsidRPr="00876DCE" w:rsidRDefault="008F7AEF" w:rsidP="00003D17">
      <w:pPr>
        <w:widowControl w:val="0"/>
        <w:autoSpaceDE w:val="0"/>
        <w:autoSpaceDN w:val="0"/>
        <w:adjustRightInd w:val="0"/>
        <w:spacing w:line="360" w:lineRule="auto"/>
        <w:ind w:firstLineChars="100" w:firstLine="240"/>
        <w:jc w:val="both"/>
        <w:rPr>
          <w:rFonts w:ascii="Book Antiqua" w:eastAsia="Times New Roman" w:hAnsi="Book Antiqua" w:cs="Times New Roman"/>
        </w:rPr>
      </w:pPr>
      <w:r w:rsidRPr="00876DCE">
        <w:rPr>
          <w:rFonts w:ascii="Book Antiqua" w:eastAsia="Times New Roman" w:hAnsi="Book Antiqua" w:cs="Times New Roman"/>
        </w:rPr>
        <w:t>Historically surgical resection has been the preferred treatment for esophageal NETs</w:t>
      </w:r>
      <w:r w:rsidR="00D51B27" w:rsidRPr="00876DCE">
        <w:rPr>
          <w:rFonts w:ascii="Book Antiqua" w:eastAsia="Times New Roman" w:hAnsi="Book Antiqua" w:cs="Times New Roman"/>
          <w:vertAlign w:val="superscript"/>
        </w:rPr>
        <w:t>[15]</w:t>
      </w:r>
      <w:r w:rsidR="00740327" w:rsidRPr="00876DCE">
        <w:rPr>
          <w:rFonts w:ascii="Book Antiqua" w:eastAsia="Times New Roman" w:hAnsi="Book Antiqua" w:cs="Times New Roman"/>
        </w:rPr>
        <w:t xml:space="preserve">, </w:t>
      </w:r>
      <w:r w:rsidRPr="00876DCE">
        <w:rPr>
          <w:rFonts w:ascii="Book Antiqua" w:eastAsia="Times New Roman" w:hAnsi="Book Antiqua" w:cs="Times New Roman"/>
        </w:rPr>
        <w:t>though endoscopic resection is now considered safe and effective for small or superficial lesions..  Esophageal NETs limited to the submucosal layer (without involvement of the muscularis propria) can be removed easily and safely</w:t>
      </w:r>
      <w:r w:rsidR="00D51B27" w:rsidRPr="00876DCE">
        <w:rPr>
          <w:rFonts w:ascii="Book Antiqua" w:eastAsia="Times New Roman" w:hAnsi="Book Antiqua" w:cs="Times New Roman"/>
          <w:vertAlign w:val="superscript"/>
        </w:rPr>
        <w:t>[16]</w:t>
      </w:r>
      <w:r w:rsidR="00E956B3" w:rsidRPr="00876DCE">
        <w:rPr>
          <w:rFonts w:ascii="Book Antiqua" w:eastAsia="Times New Roman" w:hAnsi="Book Antiqua" w:cs="Times New Roman"/>
        </w:rPr>
        <w:t xml:space="preserve">. </w:t>
      </w:r>
      <w:r w:rsidRPr="00876DCE">
        <w:rPr>
          <w:rFonts w:ascii="Book Antiqua" w:eastAsia="Times New Roman" w:hAnsi="Book Antiqua" w:cs="Times New Roman"/>
        </w:rPr>
        <w:t xml:space="preserve">In fact, endoscopic removal has been utilized frequently for esophageal NETs localized to submucosal layer and </w:t>
      </w:r>
      <w:r w:rsidRPr="00876DCE">
        <w:rPr>
          <w:rFonts w:ascii="Book Antiqua" w:eastAsia="MS Gothic" w:hAnsi="Book Antiqua"/>
          <w:color w:val="000000"/>
        </w:rPr>
        <w:t>≤</w:t>
      </w:r>
      <w:r w:rsidRPr="00876DCE">
        <w:rPr>
          <w:rFonts w:ascii="Book Antiqua" w:eastAsia="Times New Roman" w:hAnsi="Book Antiqua" w:cs="Times New Roman"/>
        </w:rPr>
        <w:t xml:space="preserve"> 10 mm in diameter without ulceration or erosion as these lesions had low probability for lymph node metastasis</w:t>
      </w:r>
      <w:r w:rsidR="00D51B27" w:rsidRPr="00876DCE">
        <w:rPr>
          <w:rFonts w:ascii="Book Antiqua" w:eastAsia="Times New Roman" w:hAnsi="Book Antiqua" w:cs="Times New Roman"/>
          <w:vertAlign w:val="superscript"/>
        </w:rPr>
        <w:t>[9]</w:t>
      </w:r>
      <w:r w:rsidR="00CC2AE1" w:rsidRPr="00876DCE">
        <w:rPr>
          <w:rFonts w:ascii="Book Antiqua" w:eastAsia="Times New Roman" w:hAnsi="Book Antiqua" w:cs="Times New Roman"/>
        </w:rPr>
        <w:t xml:space="preserve">. </w:t>
      </w:r>
      <w:r w:rsidRPr="00876DCE">
        <w:rPr>
          <w:rFonts w:ascii="Book Antiqua" w:eastAsia="Times New Roman" w:hAnsi="Book Antiqua" w:cs="Times New Roman"/>
        </w:rPr>
        <w:t xml:space="preserve">The threshold of 10mm as the maximum size recommended for endoscopic resection of esophageal NET is based not on a large body of evidence for this location, but rather on extrapolation of data from gastric and rectal NETs, which have shown higher rates of lymph node metastases when lesions exceed 10 mm in size.  </w:t>
      </w:r>
    </w:p>
    <w:p w14:paraId="4048EAF4" w14:textId="1ABB7F71" w:rsidR="004F6FCA" w:rsidRPr="00876DCE" w:rsidRDefault="004F6FCA" w:rsidP="00003D17">
      <w:pPr>
        <w:widowControl w:val="0"/>
        <w:autoSpaceDE w:val="0"/>
        <w:autoSpaceDN w:val="0"/>
        <w:adjustRightInd w:val="0"/>
        <w:spacing w:line="360" w:lineRule="auto"/>
        <w:ind w:firstLineChars="100" w:firstLine="240"/>
        <w:jc w:val="both"/>
        <w:rPr>
          <w:rFonts w:ascii="Book Antiqua" w:eastAsia="Times New Roman" w:hAnsi="Book Antiqua" w:cs="Times New Roman"/>
        </w:rPr>
      </w:pPr>
      <w:r w:rsidRPr="00876DCE">
        <w:rPr>
          <w:rFonts w:ascii="Book Antiqua" w:eastAsia="Times New Roman" w:hAnsi="Book Antiqua" w:cs="Times New Roman"/>
        </w:rPr>
        <w:t xml:space="preserve">Endoscopic mucosal resection (EMR) or endoscopic </w:t>
      </w:r>
      <w:r w:rsidR="00092DF9" w:rsidRPr="00876DCE">
        <w:rPr>
          <w:rFonts w:ascii="Book Antiqua" w:eastAsia="Times New Roman" w:hAnsi="Book Antiqua" w:cs="Times New Roman"/>
        </w:rPr>
        <w:t>sub</w:t>
      </w:r>
      <w:r w:rsidRPr="00876DCE">
        <w:rPr>
          <w:rFonts w:ascii="Book Antiqua" w:eastAsia="Times New Roman" w:hAnsi="Book Antiqua" w:cs="Times New Roman"/>
        </w:rPr>
        <w:t>mucosal dissection (ESD) can each be considered for removal of low-grade esophageal NETs.  EMR can allow an en bloc resection of a small lesion, though some authors have posited that ESD is preferable as EMR can lead to mechanical damage and limited pathological evaluation of the resected specimen</w:t>
      </w:r>
      <w:r w:rsidR="00D51B27" w:rsidRPr="00876DCE">
        <w:rPr>
          <w:rFonts w:ascii="Book Antiqua" w:eastAsia="Times New Roman" w:hAnsi="Book Antiqua" w:cs="Times New Roman"/>
          <w:vertAlign w:val="superscript"/>
        </w:rPr>
        <w:t>[9]</w:t>
      </w:r>
      <w:r w:rsidR="0052030B" w:rsidRPr="00876DCE">
        <w:rPr>
          <w:rFonts w:ascii="Book Antiqua" w:eastAsia="Times New Roman" w:hAnsi="Book Antiqua" w:cs="Times New Roman"/>
        </w:rPr>
        <w:t xml:space="preserve">. </w:t>
      </w:r>
      <w:r w:rsidRPr="00876DCE">
        <w:rPr>
          <w:rFonts w:ascii="Book Antiqua" w:eastAsia="Times New Roman" w:hAnsi="Book Antiqua" w:cs="Times New Roman"/>
        </w:rPr>
        <w:t xml:space="preserve">ESD can enable complete removal of the tumor while maintaining an adequate horizontal margin for histologic review to ensure complete removal.  Endoscopic ultrasound is recommended prior to removal to ensure the lesion does not extend to the muscularis propria, though there are no high-quality studies to show the efficacy of EUS in delineating esophageal NET margins prior to resection. </w:t>
      </w:r>
    </w:p>
    <w:p w14:paraId="41D2EE6F" w14:textId="77777777" w:rsidR="000577F8" w:rsidRPr="00876DCE" w:rsidRDefault="000577F8" w:rsidP="00003D17">
      <w:pPr>
        <w:widowControl w:val="0"/>
        <w:autoSpaceDE w:val="0"/>
        <w:autoSpaceDN w:val="0"/>
        <w:adjustRightInd w:val="0"/>
        <w:spacing w:line="360" w:lineRule="auto"/>
        <w:jc w:val="both"/>
        <w:rPr>
          <w:rFonts w:ascii="Book Antiqua" w:eastAsia="Times New Roman" w:hAnsi="Book Antiqua" w:cs="Times New Roman"/>
          <w:i/>
        </w:rPr>
      </w:pPr>
    </w:p>
    <w:p w14:paraId="6ED746AE" w14:textId="64215BA8" w:rsidR="009D286D" w:rsidRPr="00003D17" w:rsidRDefault="00003D17" w:rsidP="00003D17">
      <w:pPr>
        <w:widowControl w:val="0"/>
        <w:autoSpaceDE w:val="0"/>
        <w:autoSpaceDN w:val="0"/>
        <w:adjustRightInd w:val="0"/>
        <w:spacing w:line="360" w:lineRule="auto"/>
        <w:jc w:val="both"/>
        <w:rPr>
          <w:rFonts w:ascii="Book Antiqua" w:eastAsia="Times New Roman" w:hAnsi="Book Antiqua" w:cs="Times New Roman"/>
          <w:b/>
        </w:rPr>
      </w:pPr>
      <w:r w:rsidRPr="00003D17">
        <w:rPr>
          <w:rFonts w:ascii="Book Antiqua" w:eastAsia="Times New Roman" w:hAnsi="Book Antiqua" w:cs="Times New Roman"/>
          <w:b/>
        </w:rPr>
        <w:t>STOMACH</w:t>
      </w:r>
    </w:p>
    <w:p w14:paraId="6FCE95BC" w14:textId="2C27B163" w:rsidR="002E4A33" w:rsidRPr="00876DCE" w:rsidRDefault="009D286D" w:rsidP="00003D17">
      <w:pPr>
        <w:widowControl w:val="0"/>
        <w:autoSpaceDE w:val="0"/>
        <w:autoSpaceDN w:val="0"/>
        <w:adjustRightInd w:val="0"/>
        <w:spacing w:line="360" w:lineRule="auto"/>
        <w:jc w:val="both"/>
        <w:rPr>
          <w:rFonts w:ascii="Book Antiqua" w:eastAsia="Times New Roman" w:hAnsi="Book Antiqua" w:cs="Times New Roman"/>
          <w:b/>
        </w:rPr>
      </w:pPr>
      <w:r w:rsidRPr="00876DCE">
        <w:rPr>
          <w:rFonts w:ascii="Book Antiqua" w:eastAsia="Times New Roman" w:hAnsi="Book Antiqua" w:cs="Times New Roman"/>
        </w:rPr>
        <w:lastRenderedPageBreak/>
        <w:t>Gastric carcinoids (GCs) can be asymptomatic and found incidentally. However, in certain subjects they are found during endoscopic evaluation of dyspepsia, abdo</w:t>
      </w:r>
      <w:r w:rsidR="00471D67" w:rsidRPr="00876DCE">
        <w:rPr>
          <w:rFonts w:ascii="Book Antiqua" w:eastAsia="Times New Roman" w:hAnsi="Book Antiqua" w:cs="Times New Roman"/>
        </w:rPr>
        <w:t>minal pain or early satiety</w:t>
      </w:r>
      <w:r w:rsidR="00D51B27" w:rsidRPr="00876DCE">
        <w:rPr>
          <w:rFonts w:ascii="Book Antiqua" w:eastAsia="Times New Roman" w:hAnsi="Book Antiqua" w:cs="Times New Roman"/>
          <w:vertAlign w:val="superscript"/>
        </w:rPr>
        <w:t>[17]</w:t>
      </w:r>
      <w:r w:rsidRPr="00876DCE">
        <w:rPr>
          <w:rFonts w:ascii="Book Antiqua" w:eastAsia="Times New Roman" w:hAnsi="Book Antiqua" w:cs="Times New Roman"/>
        </w:rPr>
        <w:t>.</w:t>
      </w:r>
      <w:r w:rsidRPr="00876DCE">
        <w:rPr>
          <w:rFonts w:ascii="Book Antiqua" w:eastAsia="Times New Roman" w:hAnsi="Book Antiqua" w:cs="Times New Roman"/>
          <w:b/>
        </w:rPr>
        <w:t xml:space="preserve"> </w:t>
      </w:r>
      <w:r w:rsidRPr="00876DCE">
        <w:rPr>
          <w:rFonts w:ascii="Book Antiqua" w:eastAsia="Times New Roman" w:hAnsi="Book Antiqua" w:cs="Times New Roman"/>
        </w:rPr>
        <w:t xml:space="preserve">They </w:t>
      </w:r>
      <w:r w:rsidR="00D94F92" w:rsidRPr="00876DCE">
        <w:rPr>
          <w:rFonts w:ascii="Book Antiqua" w:eastAsia="Times New Roman" w:hAnsi="Book Antiqua" w:cs="Times New Roman"/>
        </w:rPr>
        <w:t xml:space="preserve">are categorized </w:t>
      </w:r>
      <w:r w:rsidRPr="00876DCE">
        <w:rPr>
          <w:rFonts w:ascii="Book Antiqua" w:eastAsia="Times New Roman" w:hAnsi="Book Antiqua" w:cs="Times New Roman"/>
        </w:rPr>
        <w:t xml:space="preserve">into </w:t>
      </w:r>
      <w:r w:rsidR="00D94F92" w:rsidRPr="00876DCE">
        <w:rPr>
          <w:rFonts w:ascii="Book Antiqua" w:eastAsia="Times New Roman" w:hAnsi="Book Antiqua" w:cs="Times New Roman"/>
        </w:rPr>
        <w:t>three groups in the following order in terms of frequency</w:t>
      </w:r>
      <w:r w:rsidRPr="00876DCE">
        <w:rPr>
          <w:rFonts w:ascii="Book Antiqua" w:eastAsia="Times New Roman" w:hAnsi="Book Antiqua" w:cs="Times New Roman"/>
        </w:rPr>
        <w:t>:</w:t>
      </w:r>
      <w:r w:rsidR="00D94F92" w:rsidRPr="00876DCE">
        <w:rPr>
          <w:rFonts w:ascii="Book Antiqua" w:eastAsia="Times New Roman" w:hAnsi="Book Antiqua" w:cs="Times New Roman"/>
        </w:rPr>
        <w:t xml:space="preserve"> Type 1 GCs (75%) and Type 2 GCs (5%-10%), which are well differentiated, and Type 3 GCs (15%-25%) which demon</w:t>
      </w:r>
      <w:r w:rsidR="00471D67" w:rsidRPr="00876DCE">
        <w:rPr>
          <w:rFonts w:ascii="Book Antiqua" w:eastAsia="Times New Roman" w:hAnsi="Book Antiqua" w:cs="Times New Roman"/>
        </w:rPr>
        <w:t>strate aggressive behavior</w:t>
      </w:r>
      <w:r w:rsidR="00D51B27" w:rsidRPr="00876DCE">
        <w:rPr>
          <w:rFonts w:ascii="Book Antiqua" w:eastAsia="Times New Roman" w:hAnsi="Book Antiqua" w:cs="Times New Roman"/>
          <w:vertAlign w:val="superscript"/>
        </w:rPr>
        <w:t>[17]</w:t>
      </w:r>
      <w:r w:rsidR="00D94F92" w:rsidRPr="00876DCE">
        <w:rPr>
          <w:rFonts w:ascii="Book Antiqua" w:eastAsia="Times New Roman" w:hAnsi="Book Antiqua" w:cs="Times New Roman"/>
        </w:rPr>
        <w:t xml:space="preserve">. </w:t>
      </w:r>
      <w:r w:rsidR="003009EF" w:rsidRPr="00876DCE">
        <w:rPr>
          <w:rFonts w:ascii="Book Antiqua" w:eastAsia="Times New Roman" w:hAnsi="Book Antiqua" w:cs="Times New Roman"/>
        </w:rPr>
        <w:t>Type 1 GCs are typically small and multiple, seen in the setting of chronic atrophic gastritis with resulting stimulation of enterochromaffin cells by elevated gastrin levels.  Type 2 GCs are similarly expressed due to excess gastrin levels in the setting of gastrinoma or multiple endocrine neoplasia type 1 (MEN-1).  Type 3 GCs are sporadic, typically solitary and often larger when compared to types 1 and 2, and occur in the setting of normal gastrin levels.</w:t>
      </w:r>
    </w:p>
    <w:p w14:paraId="7A40C7A9" w14:textId="058B8AD1" w:rsidR="00B830BE" w:rsidRPr="00876DCE" w:rsidRDefault="00005F65" w:rsidP="00003D17">
      <w:pPr>
        <w:widowControl w:val="0"/>
        <w:autoSpaceDE w:val="0"/>
        <w:autoSpaceDN w:val="0"/>
        <w:adjustRightInd w:val="0"/>
        <w:spacing w:line="360" w:lineRule="auto"/>
        <w:ind w:firstLineChars="100" w:firstLine="240"/>
        <w:jc w:val="both"/>
        <w:rPr>
          <w:rFonts w:ascii="Book Antiqua" w:eastAsia="Times New Roman" w:hAnsi="Book Antiqua" w:cs="Times New Roman"/>
        </w:rPr>
      </w:pPr>
      <w:r w:rsidRPr="00876DCE">
        <w:rPr>
          <w:rFonts w:ascii="Book Antiqua" w:eastAsia="Times New Roman" w:hAnsi="Book Antiqua" w:cs="Times New Roman"/>
        </w:rPr>
        <w:t xml:space="preserve">Gastric carcinoids </w:t>
      </w:r>
      <w:r w:rsidR="008B7AF6" w:rsidRPr="00876DCE">
        <w:rPr>
          <w:rFonts w:ascii="Book Antiqua" w:eastAsia="Times New Roman" w:hAnsi="Book Antiqua" w:cs="Times New Roman"/>
        </w:rPr>
        <w:t>have</w:t>
      </w:r>
      <w:r w:rsidRPr="00876DCE">
        <w:rPr>
          <w:rFonts w:ascii="Book Antiqua" w:eastAsia="Times New Roman" w:hAnsi="Book Antiqua" w:cs="Times New Roman"/>
        </w:rPr>
        <w:t xml:space="preserve"> </w:t>
      </w:r>
      <w:r w:rsidR="003C5783" w:rsidRPr="00876DCE">
        <w:rPr>
          <w:rFonts w:ascii="Book Antiqua" w:eastAsia="Times New Roman" w:hAnsi="Book Antiqua" w:cs="Times New Roman"/>
        </w:rPr>
        <w:t xml:space="preserve">been </w:t>
      </w:r>
      <w:r w:rsidRPr="00876DCE">
        <w:rPr>
          <w:rFonts w:ascii="Book Antiqua" w:eastAsia="Times New Roman" w:hAnsi="Book Antiqua" w:cs="Times New Roman"/>
        </w:rPr>
        <w:t xml:space="preserve">removed </w:t>
      </w:r>
      <w:r w:rsidR="008B7AF6" w:rsidRPr="00876DCE">
        <w:rPr>
          <w:rFonts w:ascii="Book Antiqua" w:eastAsia="Times New Roman" w:hAnsi="Book Antiqua" w:cs="Times New Roman"/>
        </w:rPr>
        <w:t>safely with endoscopy both in adult</w:t>
      </w:r>
      <w:r w:rsidR="00186A36" w:rsidRPr="00876DCE">
        <w:rPr>
          <w:rFonts w:ascii="Book Antiqua" w:eastAsia="Times New Roman" w:hAnsi="Book Antiqua" w:cs="Times New Roman"/>
        </w:rPr>
        <w:t>s</w:t>
      </w:r>
      <w:r w:rsidR="00D51B27" w:rsidRPr="00876DCE">
        <w:rPr>
          <w:rFonts w:ascii="Book Antiqua" w:eastAsia="Times New Roman" w:hAnsi="Book Antiqua" w:cs="Times New Roman"/>
          <w:vertAlign w:val="superscript"/>
        </w:rPr>
        <w:t>[18]</w:t>
      </w:r>
      <w:r w:rsidR="008B7AF6" w:rsidRPr="00876DCE">
        <w:rPr>
          <w:rFonts w:ascii="Book Antiqua" w:eastAsia="Times New Roman" w:hAnsi="Book Antiqua" w:cs="Times New Roman"/>
        </w:rPr>
        <w:t xml:space="preserve"> </w:t>
      </w:r>
      <w:r w:rsidR="00186A36" w:rsidRPr="00876DCE">
        <w:rPr>
          <w:rFonts w:ascii="Book Antiqua" w:eastAsia="Times New Roman" w:hAnsi="Book Antiqua" w:cs="Times New Roman"/>
        </w:rPr>
        <w:t>and</w:t>
      </w:r>
      <w:r w:rsidR="003C5783" w:rsidRPr="00876DCE">
        <w:rPr>
          <w:rFonts w:ascii="Book Antiqua" w:eastAsia="Times New Roman" w:hAnsi="Book Antiqua" w:cs="Times New Roman"/>
        </w:rPr>
        <w:t xml:space="preserve"> </w:t>
      </w:r>
      <w:r w:rsidR="00186A36" w:rsidRPr="00876DCE">
        <w:rPr>
          <w:rFonts w:ascii="Book Antiqua" w:eastAsia="Times New Roman" w:hAnsi="Book Antiqua" w:cs="Times New Roman"/>
        </w:rPr>
        <w:t>in</w:t>
      </w:r>
      <w:r w:rsidR="008B7AF6" w:rsidRPr="00876DCE">
        <w:rPr>
          <w:rFonts w:ascii="Book Antiqua" w:eastAsia="Times New Roman" w:hAnsi="Book Antiqua" w:cs="Times New Roman"/>
        </w:rPr>
        <w:t xml:space="preserve"> </w:t>
      </w:r>
      <w:r w:rsidR="00186A36" w:rsidRPr="00876DCE">
        <w:rPr>
          <w:rFonts w:ascii="Book Antiqua" w:eastAsia="Times New Roman" w:hAnsi="Book Antiqua" w:cs="Times New Roman"/>
        </w:rPr>
        <w:t>children</w:t>
      </w:r>
      <w:r w:rsidR="00D51B27" w:rsidRPr="00876DCE">
        <w:rPr>
          <w:rFonts w:ascii="Book Antiqua" w:eastAsia="Times New Roman" w:hAnsi="Book Antiqua" w:cs="Times New Roman"/>
          <w:vertAlign w:val="superscript"/>
        </w:rPr>
        <w:t>[19]</w:t>
      </w:r>
      <w:r w:rsidR="008B7AF6" w:rsidRPr="00876DCE">
        <w:rPr>
          <w:rFonts w:ascii="Book Antiqua" w:eastAsia="Times New Roman" w:hAnsi="Book Antiqua" w:cs="Times New Roman"/>
        </w:rPr>
        <w:t xml:space="preserve">. </w:t>
      </w:r>
      <w:r w:rsidR="002E3693" w:rsidRPr="00876DCE">
        <w:rPr>
          <w:rFonts w:ascii="Book Antiqua" w:eastAsia="Times New Roman" w:hAnsi="Book Antiqua" w:cs="Times New Roman"/>
        </w:rPr>
        <w:t>Various techniques can be used for resection of these lesions.   ESD and EMR with utilization of cap aspiration, a ligation device</w:t>
      </w:r>
      <w:r w:rsidR="006221BD" w:rsidRPr="00876DCE">
        <w:rPr>
          <w:rFonts w:ascii="Book Antiqua" w:eastAsia="Times New Roman" w:hAnsi="Book Antiqua" w:cs="Times New Roman"/>
        </w:rPr>
        <w:t>,</w:t>
      </w:r>
      <w:r w:rsidR="002E3693" w:rsidRPr="00876DCE">
        <w:rPr>
          <w:rFonts w:ascii="Book Antiqua" w:eastAsia="Times New Roman" w:hAnsi="Book Antiqua" w:cs="Times New Roman"/>
        </w:rPr>
        <w:t xml:space="preserve"> or grasping forceps are the most commonly used appr</w:t>
      </w:r>
      <w:r w:rsidR="006221BD" w:rsidRPr="00876DCE">
        <w:rPr>
          <w:rFonts w:ascii="Book Antiqua" w:eastAsia="Times New Roman" w:hAnsi="Book Antiqua" w:cs="Times New Roman"/>
        </w:rPr>
        <w:t xml:space="preserve">oaches, and all have been </w:t>
      </w:r>
      <w:r w:rsidR="002E3693" w:rsidRPr="00876DCE">
        <w:rPr>
          <w:rFonts w:ascii="Book Antiqua" w:eastAsia="Times New Roman" w:hAnsi="Book Antiqua" w:cs="Times New Roman"/>
        </w:rPr>
        <w:t>successful.  However, initial studies comparing EMR and ESD have shown higher en bloc resection of lesions with ESD when compared to EMR</w:t>
      </w:r>
      <w:r w:rsidR="00D51B27" w:rsidRPr="00876DCE">
        <w:rPr>
          <w:rFonts w:ascii="Book Antiqua" w:eastAsia="Times New Roman" w:hAnsi="Book Antiqua" w:cs="Times New Roman"/>
          <w:vertAlign w:val="superscript"/>
        </w:rPr>
        <w:t>[20,21]</w:t>
      </w:r>
      <w:r w:rsidR="003E1A6B" w:rsidRPr="00876DCE">
        <w:rPr>
          <w:rFonts w:ascii="Book Antiqua" w:eastAsia="Times New Roman" w:hAnsi="Book Antiqua" w:cs="Times New Roman"/>
        </w:rPr>
        <w:t xml:space="preserve">. </w:t>
      </w:r>
      <w:r w:rsidR="006221BD" w:rsidRPr="00876DCE">
        <w:rPr>
          <w:rFonts w:ascii="Book Antiqua" w:eastAsia="Times New Roman" w:hAnsi="Book Antiqua" w:cs="Times New Roman"/>
        </w:rPr>
        <w:t>In a recent study comparing</w:t>
      </w:r>
      <w:r w:rsidR="002E3693" w:rsidRPr="00876DCE">
        <w:rPr>
          <w:rFonts w:ascii="Book Antiqua" w:eastAsia="Times New Roman" w:hAnsi="Book Antiqua" w:cs="Times New Roman"/>
        </w:rPr>
        <w:t xml:space="preserve"> the vertical and horizontal margins of 12 subjects who underwent either EMR or ESD</w:t>
      </w:r>
      <w:r w:rsidR="006221BD" w:rsidRPr="00876DCE">
        <w:rPr>
          <w:rFonts w:ascii="Book Antiqua" w:eastAsia="Times New Roman" w:hAnsi="Book Antiqua" w:cs="Times New Roman"/>
        </w:rPr>
        <w:t xml:space="preserve">, </w:t>
      </w:r>
      <w:r w:rsidR="002E3693" w:rsidRPr="00876DCE">
        <w:rPr>
          <w:rFonts w:ascii="Book Antiqua" w:eastAsia="Times New Roman" w:hAnsi="Book Antiqua" w:cs="Times New Roman"/>
        </w:rPr>
        <w:t>horizontal margins were negative in all subjects regardless of technique</w:t>
      </w:r>
      <w:r w:rsidR="00D51B27" w:rsidRPr="00876DCE">
        <w:rPr>
          <w:rFonts w:ascii="Book Antiqua" w:eastAsia="Times New Roman" w:hAnsi="Book Antiqua" w:cs="Times New Roman"/>
          <w:vertAlign w:val="superscript"/>
        </w:rPr>
        <w:t>[22]</w:t>
      </w:r>
      <w:r w:rsidR="002E3693" w:rsidRPr="00876DCE">
        <w:rPr>
          <w:rFonts w:ascii="Book Antiqua" w:eastAsia="Times New Roman" w:hAnsi="Book Antiqua" w:cs="Times New Roman"/>
        </w:rPr>
        <w:t>.</w:t>
      </w:r>
      <w:r w:rsidR="006221BD" w:rsidRPr="00876DCE">
        <w:rPr>
          <w:rFonts w:ascii="Book Antiqua" w:eastAsia="Times New Roman" w:hAnsi="Book Antiqua" w:cs="Times New Roman"/>
        </w:rPr>
        <w:t xml:space="preserve"> </w:t>
      </w:r>
      <w:r w:rsidR="002E3693" w:rsidRPr="00876DCE">
        <w:rPr>
          <w:rFonts w:ascii="Book Antiqua" w:eastAsia="Times New Roman" w:hAnsi="Book Antiqua" w:cs="Times New Roman"/>
        </w:rPr>
        <w:t>However, 66.7% of subjects in the EMR group had positive vertical margins compared to 0% of subjects in the ESD group.</w:t>
      </w:r>
      <w:r w:rsidR="002E3693" w:rsidRPr="00876DCE">
        <w:rPr>
          <w:rFonts w:ascii="Book Antiqua" w:hAnsi="Book Antiqua" w:cs="Times New Roman"/>
          <w:color w:val="000000"/>
        </w:rPr>
        <w:t xml:space="preserve"> This </w:t>
      </w:r>
      <w:r w:rsidR="006221BD" w:rsidRPr="00876DCE">
        <w:rPr>
          <w:rFonts w:ascii="Book Antiqua" w:hAnsi="Book Antiqua" w:cs="Times New Roman"/>
          <w:color w:val="000000"/>
        </w:rPr>
        <w:t xml:space="preserve">small </w:t>
      </w:r>
      <w:r w:rsidR="002E3693" w:rsidRPr="00876DCE">
        <w:rPr>
          <w:rFonts w:ascii="Book Antiqua" w:hAnsi="Book Antiqua" w:cs="Times New Roman"/>
          <w:color w:val="000000"/>
        </w:rPr>
        <w:t xml:space="preserve">study suggests the superiority of ESD in complete removal of small gastric carcinoids. </w:t>
      </w:r>
      <w:r w:rsidR="006221BD" w:rsidRPr="00876DCE">
        <w:rPr>
          <w:rFonts w:ascii="Book Antiqua" w:hAnsi="Book Antiqua" w:cs="Times New Roman"/>
          <w:color w:val="000000"/>
        </w:rPr>
        <w:t xml:space="preserve"> Additional studies will be needed to confirm these findings and determine the</w:t>
      </w:r>
      <w:r w:rsidR="007E752F" w:rsidRPr="00876DCE">
        <w:rPr>
          <w:rFonts w:ascii="Book Antiqua" w:hAnsi="Book Antiqua" w:cs="Times New Roman"/>
          <w:color w:val="000000"/>
        </w:rPr>
        <w:t>ir</w:t>
      </w:r>
      <w:r w:rsidR="006221BD" w:rsidRPr="00876DCE">
        <w:rPr>
          <w:rFonts w:ascii="Book Antiqua" w:hAnsi="Book Antiqua" w:cs="Times New Roman"/>
          <w:color w:val="000000"/>
        </w:rPr>
        <w:t xml:space="preserve"> clinical </w:t>
      </w:r>
      <w:r w:rsidR="007E752F" w:rsidRPr="00876DCE">
        <w:rPr>
          <w:rFonts w:ascii="Book Antiqua" w:hAnsi="Book Antiqua" w:cs="Times New Roman"/>
          <w:color w:val="000000"/>
        </w:rPr>
        <w:t>importance.</w:t>
      </w:r>
      <w:r w:rsidR="002E3693" w:rsidRPr="00876DCE">
        <w:rPr>
          <w:rFonts w:ascii="Book Antiqua" w:hAnsi="Book Antiqua" w:cs="Times New Roman"/>
          <w:color w:val="000000"/>
        </w:rPr>
        <w:t xml:space="preserve"> </w:t>
      </w:r>
    </w:p>
    <w:p w14:paraId="7F41665D" w14:textId="0BC1684B" w:rsidR="008963D1" w:rsidRPr="00876DCE" w:rsidRDefault="005468F1" w:rsidP="00003D17">
      <w:pPr>
        <w:widowControl w:val="0"/>
        <w:autoSpaceDE w:val="0"/>
        <w:autoSpaceDN w:val="0"/>
        <w:adjustRightInd w:val="0"/>
        <w:spacing w:line="360" w:lineRule="auto"/>
        <w:ind w:firstLineChars="150" w:firstLine="360"/>
        <w:jc w:val="both"/>
        <w:rPr>
          <w:rFonts w:ascii="Book Antiqua" w:eastAsia="Times New Roman" w:hAnsi="Book Antiqua" w:cs="Times New Roman"/>
        </w:rPr>
      </w:pPr>
      <w:r w:rsidRPr="00876DCE">
        <w:rPr>
          <w:rFonts w:ascii="Book Antiqua" w:eastAsia="Times New Roman" w:hAnsi="Book Antiqua" w:cs="Times New Roman"/>
        </w:rPr>
        <w:t xml:space="preserve">Metastatic progression of type I GCs is exceedingly rare, but has been described, so it is important not to overlook this possibility when considering endoscopic removal.  A study examining prognostic factors in 20 patients with Type 1 GCs identified several factors associated with metastasis:  tumor size of ≥ </w:t>
      </w:r>
      <w:r w:rsidRPr="00876DCE">
        <w:rPr>
          <w:rFonts w:ascii="Book Antiqua" w:eastAsia="Times New Roman" w:hAnsi="Book Antiqua" w:cs="Times New Roman"/>
        </w:rPr>
        <w:lastRenderedPageBreak/>
        <w:t>1 cm, elevated Ki-67 index of tumor proliferation, and high serum gastrin levels (mean value 2138.4 mI/L)</w:t>
      </w:r>
      <w:r w:rsidR="00D51B27" w:rsidRPr="00876DCE">
        <w:rPr>
          <w:rFonts w:ascii="Book Antiqua" w:eastAsia="Times New Roman" w:hAnsi="Book Antiqua" w:cs="Times New Roman"/>
          <w:vertAlign w:val="superscript"/>
        </w:rPr>
        <w:t>[17]</w:t>
      </w:r>
      <w:r w:rsidR="005B04DE" w:rsidRPr="00876DCE">
        <w:rPr>
          <w:rFonts w:ascii="Book Antiqua" w:eastAsia="Times New Roman" w:hAnsi="Book Antiqua" w:cs="Times New Roman"/>
        </w:rPr>
        <w:t xml:space="preserve">. </w:t>
      </w:r>
      <w:r w:rsidR="008963D1" w:rsidRPr="00876DCE">
        <w:rPr>
          <w:rFonts w:ascii="Book Antiqua" w:eastAsia="Times New Roman" w:hAnsi="Book Antiqua" w:cs="Times New Roman"/>
        </w:rPr>
        <w:t>Careful examination to determine tumor size and depth of invasion can help in identifying those rare Type 1 or 2 GCs which should be managed with surgery and lymph node sampling</w:t>
      </w:r>
      <w:r w:rsidR="00B924F3" w:rsidRPr="00876DCE">
        <w:rPr>
          <w:rFonts w:ascii="Book Antiqua" w:eastAsia="Times New Roman" w:hAnsi="Book Antiqua" w:cs="Times New Roman"/>
        </w:rPr>
        <w:t>.</w:t>
      </w:r>
    </w:p>
    <w:p w14:paraId="7E7FADB9" w14:textId="0FE85A8A" w:rsidR="002B2A7F" w:rsidRPr="00876DCE" w:rsidRDefault="007B20A1" w:rsidP="00003D17">
      <w:pPr>
        <w:widowControl w:val="0"/>
        <w:autoSpaceDE w:val="0"/>
        <w:autoSpaceDN w:val="0"/>
        <w:adjustRightInd w:val="0"/>
        <w:spacing w:line="360" w:lineRule="auto"/>
        <w:ind w:firstLineChars="100" w:firstLine="240"/>
        <w:jc w:val="both"/>
        <w:rPr>
          <w:rFonts w:ascii="Book Antiqua" w:eastAsia="Times New Roman" w:hAnsi="Book Antiqua" w:cs="Times New Roman"/>
        </w:rPr>
      </w:pPr>
      <w:r w:rsidRPr="00876DCE">
        <w:rPr>
          <w:rFonts w:ascii="Book Antiqua" w:eastAsia="Times New Roman" w:hAnsi="Book Antiqua" w:cs="Times New Roman"/>
        </w:rPr>
        <w:t>Type 3 sporadic GCs are generally managed surgically due to their size and stage at the time of diagnosis.  Endoscopic management is rare but has been described.   One center has described a series of 50 cases in which endoscopic resection of NETs confined to the submucosa and &lt;</w:t>
      </w:r>
      <w:r w:rsidR="003041B3">
        <w:rPr>
          <w:rFonts w:ascii="Book Antiqua" w:eastAsia="SimSun" w:hAnsi="Book Antiqua" w:cs="Times New Roman" w:hint="eastAsia"/>
          <w:lang w:eastAsia="zh-CN"/>
        </w:rPr>
        <w:t xml:space="preserve"> </w:t>
      </w:r>
      <w:r w:rsidRPr="00876DCE">
        <w:rPr>
          <w:rFonts w:ascii="Book Antiqua" w:eastAsia="Times New Roman" w:hAnsi="Book Antiqua" w:cs="Times New Roman"/>
        </w:rPr>
        <w:t>2 cm in size was attempted  (41 EMR, 9 ESD)</w:t>
      </w:r>
      <w:r w:rsidR="00D51B27" w:rsidRPr="00876DCE">
        <w:rPr>
          <w:rFonts w:ascii="Book Antiqua" w:eastAsia="Times New Roman" w:hAnsi="Book Antiqua" w:cs="Times New Roman"/>
          <w:vertAlign w:val="superscript"/>
        </w:rPr>
        <w:t>[23]</w:t>
      </w:r>
      <w:r w:rsidRPr="00876DCE">
        <w:rPr>
          <w:rFonts w:ascii="Book Antiqua" w:eastAsia="Times New Roman" w:hAnsi="Book Antiqua" w:cs="Times New Roman"/>
        </w:rPr>
        <w:t>.  Complete removal was achieved in 80% of cases, and in 13-60 mo</w:t>
      </w:r>
      <w:r w:rsidR="003041B3">
        <w:rPr>
          <w:rFonts w:ascii="Book Antiqua" w:eastAsia="SimSun" w:hAnsi="Book Antiqua" w:cs="Times New Roman" w:hint="eastAsia"/>
          <w:lang w:eastAsia="zh-CN"/>
        </w:rPr>
        <w:t xml:space="preserve"> </w:t>
      </w:r>
      <w:r w:rsidRPr="00876DCE">
        <w:rPr>
          <w:rFonts w:ascii="Book Antiqua" w:eastAsia="Times New Roman" w:hAnsi="Book Antiqua" w:cs="Times New Roman"/>
        </w:rPr>
        <w:t xml:space="preserve">of follow-up there were no recorded instances of tumor recurrence, regardless of the completeness on initial resection. </w:t>
      </w:r>
      <w:r w:rsidR="002E4A33" w:rsidRPr="00876DCE">
        <w:rPr>
          <w:rFonts w:ascii="Book Antiqua" w:eastAsia="Times New Roman" w:hAnsi="Book Antiqua" w:cs="Times New Roman"/>
        </w:rPr>
        <w:t>Another investigation utilized</w:t>
      </w:r>
      <w:r w:rsidR="007E752F" w:rsidRPr="00876DCE">
        <w:rPr>
          <w:rFonts w:ascii="Book Antiqua" w:eastAsia="Times New Roman" w:hAnsi="Book Antiqua" w:cs="Times New Roman"/>
        </w:rPr>
        <w:t xml:space="preserve"> SEER data </w:t>
      </w:r>
      <w:r w:rsidR="002E4A33" w:rsidRPr="00876DCE">
        <w:rPr>
          <w:rFonts w:ascii="Book Antiqua" w:eastAsia="Times New Roman" w:hAnsi="Book Antiqua" w:cs="Times New Roman"/>
        </w:rPr>
        <w:t>and identified 984 subjects with localized gastric carcinoids who had cancer-directed surgery between 1983 and 2005.  Results revealed that tumor size and depth predict lymph node metastasis and endoscopic therapy can be an option for intraepithelial GCs</w:t>
      </w:r>
      <w:r w:rsidR="003041B3">
        <w:rPr>
          <w:rFonts w:ascii="Book Antiqua" w:eastAsia="SimSun" w:hAnsi="Book Antiqua" w:cs="Times New Roman" w:hint="eastAsia"/>
          <w:lang w:eastAsia="zh-CN"/>
        </w:rPr>
        <w:t xml:space="preserve"> </w:t>
      </w:r>
      <w:r w:rsidR="002E4A33" w:rsidRPr="00876DCE">
        <w:rPr>
          <w:rFonts w:ascii="Book Antiqua" w:eastAsia="Times New Roman" w:hAnsi="Book Antiqua" w:cs="Times New Roman"/>
        </w:rPr>
        <w:t>&lt; 2 cm and GCs &lt;</w:t>
      </w:r>
      <w:r w:rsidR="00876DCE" w:rsidRPr="00876DCE">
        <w:rPr>
          <w:rFonts w:ascii="Book Antiqua" w:eastAsia="SimSun" w:hAnsi="Book Antiqua" w:cs="Times New Roman" w:hint="eastAsia"/>
          <w:lang w:eastAsia="zh-CN"/>
        </w:rPr>
        <w:t xml:space="preserve"> </w:t>
      </w:r>
      <w:r w:rsidR="002E4A33" w:rsidRPr="00876DCE">
        <w:rPr>
          <w:rFonts w:ascii="Book Antiqua" w:eastAsia="Times New Roman" w:hAnsi="Book Antiqua" w:cs="Times New Roman"/>
        </w:rPr>
        <w:t>1 cm that invades into the submucosa or lamina propria</w:t>
      </w:r>
      <w:r w:rsidR="00D51B27" w:rsidRPr="00876DCE">
        <w:rPr>
          <w:rFonts w:ascii="Book Antiqua" w:eastAsia="Times New Roman" w:hAnsi="Book Antiqua" w:cs="Times New Roman"/>
          <w:vertAlign w:val="superscript"/>
        </w:rPr>
        <w:t>[24]</w:t>
      </w:r>
      <w:r w:rsidR="002E4A33" w:rsidRPr="00876DCE">
        <w:rPr>
          <w:rFonts w:ascii="Book Antiqua" w:eastAsia="Times New Roman" w:hAnsi="Book Antiqua" w:cs="Times New Roman"/>
        </w:rPr>
        <w:t xml:space="preserve">. </w:t>
      </w:r>
      <w:r w:rsidR="007E752F" w:rsidRPr="00876DCE">
        <w:rPr>
          <w:rFonts w:ascii="Book Antiqua" w:eastAsia="Times New Roman" w:hAnsi="Book Antiqua" w:cs="Times New Roman"/>
        </w:rPr>
        <w:t xml:space="preserve">  </w:t>
      </w:r>
      <w:r w:rsidR="00FE15D0" w:rsidRPr="00876DCE">
        <w:rPr>
          <w:rFonts w:ascii="Book Antiqua" w:eastAsia="Times New Roman" w:hAnsi="Book Antiqua" w:cs="Times New Roman"/>
        </w:rPr>
        <w:t xml:space="preserve">Societal guidelines such as the National Comprehensive Cancer Network (NCCN) recommend staging of type 3 GC with EUS, multiphasic CT or MRI, or somatostatin receptor scintigraphy to determine the appropriate stage and treatment modality.  If EUS shows no evidence of lymphadenopathy, then surgical wedge resection or endoscopic </w:t>
      </w:r>
      <w:r w:rsidR="00990C1A" w:rsidRPr="00876DCE">
        <w:rPr>
          <w:rFonts w:ascii="Book Antiqua" w:eastAsia="Times New Roman" w:hAnsi="Book Antiqua" w:cs="Times New Roman"/>
        </w:rPr>
        <w:t>resections are</w:t>
      </w:r>
      <w:r w:rsidR="00FE15D0" w:rsidRPr="00876DCE">
        <w:rPr>
          <w:rFonts w:ascii="Book Antiqua" w:eastAsia="Times New Roman" w:hAnsi="Book Antiqua" w:cs="Times New Roman"/>
        </w:rPr>
        <w:t xml:space="preserve"> appropriate; otherwise, radical resection wi</w:t>
      </w:r>
      <w:r w:rsidR="00990C1A" w:rsidRPr="00876DCE">
        <w:rPr>
          <w:rFonts w:ascii="Book Antiqua" w:eastAsia="Times New Roman" w:hAnsi="Book Antiqua" w:cs="Times New Roman"/>
        </w:rPr>
        <w:t>th lymphadenectomy is preferred</w:t>
      </w:r>
      <w:r w:rsidR="00D51B27" w:rsidRPr="00876DCE">
        <w:rPr>
          <w:rFonts w:ascii="Book Antiqua" w:eastAsia="Times New Roman" w:hAnsi="Book Antiqua" w:cs="Times New Roman"/>
          <w:vertAlign w:val="superscript"/>
        </w:rPr>
        <w:t>[25]</w:t>
      </w:r>
      <w:r w:rsidR="00464A04" w:rsidRPr="00876DCE">
        <w:rPr>
          <w:rFonts w:ascii="Book Antiqua" w:eastAsia="Times New Roman" w:hAnsi="Book Antiqua" w:cs="Times New Roman"/>
        </w:rPr>
        <w:t xml:space="preserve">. </w:t>
      </w:r>
      <w:r w:rsidR="00FE15D0" w:rsidRPr="00876DCE">
        <w:rPr>
          <w:rFonts w:ascii="Book Antiqua" w:eastAsia="Times New Roman" w:hAnsi="Book Antiqua" w:cs="Times New Roman"/>
        </w:rPr>
        <w:t>The American Society for Gastrointestinal Endoscopy recommends that all type 3 gastric carcinoids should be considered for surgical removal based on a high incidence of lymph node invasion, and only very small (&lt;</w:t>
      </w:r>
      <w:r w:rsidR="00876DCE" w:rsidRPr="00876DCE">
        <w:rPr>
          <w:rFonts w:ascii="Book Antiqua" w:eastAsia="SimSun" w:hAnsi="Book Antiqua" w:cs="Times New Roman" w:hint="eastAsia"/>
          <w:lang w:eastAsia="zh-CN"/>
        </w:rPr>
        <w:t xml:space="preserve"> </w:t>
      </w:r>
      <w:r w:rsidR="00FE15D0" w:rsidRPr="00876DCE">
        <w:rPr>
          <w:rFonts w:ascii="Book Antiqua" w:eastAsia="Times New Roman" w:hAnsi="Book Antiqua" w:cs="Times New Roman"/>
        </w:rPr>
        <w:t>1 cm), well-differentiated lesions should be considered for endoscopic removal</w:t>
      </w:r>
      <w:r w:rsidR="00D51B27" w:rsidRPr="00876DCE">
        <w:rPr>
          <w:rFonts w:ascii="Book Antiqua" w:eastAsia="Times New Roman" w:hAnsi="Book Antiqua" w:cs="Times New Roman"/>
          <w:vertAlign w:val="superscript"/>
        </w:rPr>
        <w:t>[26]</w:t>
      </w:r>
      <w:r w:rsidR="00464A04" w:rsidRPr="00876DCE">
        <w:rPr>
          <w:rFonts w:ascii="Book Antiqua" w:eastAsia="Times New Roman" w:hAnsi="Book Antiqua" w:cs="Times New Roman"/>
        </w:rPr>
        <w:t>.</w:t>
      </w:r>
      <w:r w:rsidR="009B7D2F" w:rsidRPr="00876DCE">
        <w:rPr>
          <w:rFonts w:ascii="Book Antiqua" w:eastAsia="Times New Roman" w:hAnsi="Book Antiqua" w:cs="Times New Roman"/>
        </w:rPr>
        <w:t xml:space="preserve"> </w:t>
      </w:r>
      <w:r w:rsidR="00FE15D0" w:rsidRPr="00876DCE">
        <w:rPr>
          <w:rFonts w:ascii="Book Antiqua" w:eastAsia="Times New Roman" w:hAnsi="Book Antiqua" w:cs="Times New Roman"/>
        </w:rPr>
        <w:t>As in other areas of the GI tract, proper assessment and staging of the lesion are critical for determining the threshold for endoscopic versus surgical removal of gastric NETs.</w:t>
      </w:r>
    </w:p>
    <w:p w14:paraId="7003CE71" w14:textId="77777777" w:rsidR="009C4BC6" w:rsidRPr="00876DCE" w:rsidRDefault="009C4BC6" w:rsidP="00003D17">
      <w:pPr>
        <w:widowControl w:val="0"/>
        <w:autoSpaceDE w:val="0"/>
        <w:autoSpaceDN w:val="0"/>
        <w:adjustRightInd w:val="0"/>
        <w:spacing w:line="360" w:lineRule="auto"/>
        <w:jc w:val="both"/>
        <w:rPr>
          <w:rFonts w:ascii="Book Antiqua" w:eastAsia="Times New Roman" w:hAnsi="Book Antiqua" w:cs="Times New Roman"/>
        </w:rPr>
      </w:pPr>
    </w:p>
    <w:p w14:paraId="5E1B65C9" w14:textId="4560A2B6" w:rsidR="00C90B96" w:rsidRPr="00003D17" w:rsidRDefault="00003D17" w:rsidP="00003D17">
      <w:pPr>
        <w:widowControl w:val="0"/>
        <w:autoSpaceDE w:val="0"/>
        <w:autoSpaceDN w:val="0"/>
        <w:adjustRightInd w:val="0"/>
        <w:spacing w:line="360" w:lineRule="auto"/>
        <w:jc w:val="both"/>
        <w:rPr>
          <w:rFonts w:ascii="Book Antiqua" w:eastAsia="Times New Roman" w:hAnsi="Book Antiqua" w:cs="Times New Roman"/>
          <w:b/>
        </w:rPr>
      </w:pPr>
      <w:r w:rsidRPr="00003D17">
        <w:rPr>
          <w:rFonts w:ascii="Book Antiqua" w:eastAsia="Times New Roman" w:hAnsi="Book Antiqua" w:cs="Times New Roman"/>
          <w:b/>
        </w:rPr>
        <w:lastRenderedPageBreak/>
        <w:t>SMALL INTESTINE</w:t>
      </w:r>
    </w:p>
    <w:p w14:paraId="292B8C9E" w14:textId="19B32C07" w:rsidR="00B924F3" w:rsidRPr="00876DCE" w:rsidRDefault="007E752F" w:rsidP="00003D17">
      <w:pPr>
        <w:widowControl w:val="0"/>
        <w:autoSpaceDE w:val="0"/>
        <w:autoSpaceDN w:val="0"/>
        <w:adjustRightInd w:val="0"/>
        <w:spacing w:line="360" w:lineRule="auto"/>
        <w:jc w:val="both"/>
        <w:rPr>
          <w:rFonts w:ascii="Book Antiqua" w:hAnsi="Book Antiqua" w:cs="Times New Roman"/>
          <w:color w:val="231F20"/>
        </w:rPr>
      </w:pPr>
      <w:r w:rsidRPr="00876DCE">
        <w:rPr>
          <w:rFonts w:ascii="Book Antiqua" w:hAnsi="Book Antiqua" w:cs="Times New Roman"/>
          <w:color w:val="231F20"/>
        </w:rPr>
        <w:t>The s</w:t>
      </w:r>
      <w:r w:rsidR="00C90B96" w:rsidRPr="00876DCE">
        <w:rPr>
          <w:rFonts w:ascii="Book Antiqua" w:hAnsi="Book Antiqua" w:cs="Times New Roman"/>
          <w:color w:val="231F20"/>
        </w:rPr>
        <w:t>mall intestine is one of the most commo</w:t>
      </w:r>
      <w:r w:rsidR="00AA174E" w:rsidRPr="00876DCE">
        <w:rPr>
          <w:rFonts w:ascii="Book Antiqua" w:hAnsi="Book Antiqua" w:cs="Times New Roman"/>
          <w:color w:val="231F20"/>
        </w:rPr>
        <w:t>n sites for NETs (17.3%)</w:t>
      </w:r>
      <w:r w:rsidR="00D51B27" w:rsidRPr="00876DCE">
        <w:rPr>
          <w:rFonts w:ascii="Book Antiqua" w:eastAsia="Times New Roman" w:hAnsi="Book Antiqua" w:cs="Times New Roman"/>
          <w:vertAlign w:val="superscript"/>
        </w:rPr>
        <w:t>[6]</w:t>
      </w:r>
      <w:r w:rsidR="00C5680E" w:rsidRPr="00876DCE">
        <w:rPr>
          <w:rFonts w:ascii="Book Antiqua" w:hAnsi="Book Antiqua" w:cs="Times New Roman"/>
          <w:color w:val="231F20"/>
        </w:rPr>
        <w:t>, though a large proportion of these lesions may not be accessible by standard bidirectional endoscopy. Duodenal NETs make only a small percentage of small bowel NETs</w:t>
      </w:r>
      <w:r w:rsidR="00D51B27" w:rsidRPr="00876DCE">
        <w:rPr>
          <w:rFonts w:ascii="Book Antiqua" w:eastAsia="Times New Roman" w:hAnsi="Book Antiqua" w:cs="Times New Roman"/>
          <w:vertAlign w:val="superscript"/>
        </w:rPr>
        <w:t>[27]</w:t>
      </w:r>
      <w:r w:rsidR="00C5680E" w:rsidRPr="00876DCE">
        <w:rPr>
          <w:rFonts w:ascii="Book Antiqua" w:hAnsi="Book Antiqua" w:cs="Times New Roman"/>
          <w:color w:val="231F20"/>
        </w:rPr>
        <w:t xml:space="preserve"> but can be candidates for endoscopic resection if the lesion is &lt;</w:t>
      </w:r>
      <w:r w:rsidR="00876DCE" w:rsidRPr="00876DCE">
        <w:rPr>
          <w:rFonts w:ascii="Book Antiqua" w:eastAsia="SimSun" w:hAnsi="Book Antiqua" w:cs="Times New Roman" w:hint="eastAsia"/>
          <w:color w:val="231F20"/>
          <w:lang w:eastAsia="zh-CN"/>
        </w:rPr>
        <w:t xml:space="preserve"> </w:t>
      </w:r>
      <w:r w:rsidR="00C5680E" w:rsidRPr="00876DCE">
        <w:rPr>
          <w:rFonts w:ascii="Book Antiqua" w:hAnsi="Book Antiqua" w:cs="Times New Roman"/>
          <w:color w:val="231F20"/>
        </w:rPr>
        <w:t xml:space="preserve">1 cm and confined to the mucosa and submucosa.  Lesions of the ampulla or the medial wall of the duodenal C-sweep may be easily missed with use of standard forward-viewing endoscopes, and any survey of the duodenum for localization should ideally include use of a side-viewing duodenoscope.  Duodenal bulb NETs are particularly likely to be found incidentally and with small size, with a small likelihood of metastatic disease. </w:t>
      </w:r>
      <w:r w:rsidR="00AA174E" w:rsidRPr="00876DCE">
        <w:rPr>
          <w:rFonts w:ascii="Book Antiqua" w:hAnsi="Book Antiqua" w:cs="Times New Roman"/>
          <w:color w:val="231F20"/>
        </w:rPr>
        <w:t xml:space="preserve">Although </w:t>
      </w:r>
      <w:r w:rsidR="00C90B96" w:rsidRPr="00876DCE">
        <w:rPr>
          <w:rFonts w:ascii="Book Antiqua" w:hAnsi="Book Antiqua" w:cs="Times New Roman"/>
          <w:color w:val="231F20"/>
        </w:rPr>
        <w:t xml:space="preserve">duodenal </w:t>
      </w:r>
      <w:r w:rsidR="00835985" w:rsidRPr="00876DCE">
        <w:rPr>
          <w:rFonts w:ascii="Book Antiqua" w:hAnsi="Book Antiqua" w:cs="Times New Roman"/>
          <w:color w:val="231F20"/>
        </w:rPr>
        <w:t>NETs &lt;</w:t>
      </w:r>
      <w:r w:rsidR="00876DCE" w:rsidRPr="00876DCE">
        <w:rPr>
          <w:rFonts w:ascii="Book Antiqua" w:eastAsia="SimSun" w:hAnsi="Book Antiqua" w:cs="Times New Roman" w:hint="eastAsia"/>
          <w:color w:val="231F20"/>
          <w:lang w:eastAsia="zh-CN"/>
        </w:rPr>
        <w:t xml:space="preserve"> </w:t>
      </w:r>
      <w:r w:rsidR="00835985" w:rsidRPr="00876DCE">
        <w:rPr>
          <w:rFonts w:ascii="Book Antiqua" w:hAnsi="Book Antiqua" w:cs="Times New Roman"/>
          <w:color w:val="231F20"/>
        </w:rPr>
        <w:t>2cm have been</w:t>
      </w:r>
      <w:r w:rsidR="00AA174E" w:rsidRPr="00876DCE">
        <w:rPr>
          <w:rFonts w:ascii="Book Antiqua" w:hAnsi="Book Antiqua" w:cs="Times New Roman"/>
          <w:color w:val="231F20"/>
        </w:rPr>
        <w:t xml:space="preserve"> shown to have limit</w:t>
      </w:r>
      <w:r w:rsidR="00835985" w:rsidRPr="00876DCE">
        <w:rPr>
          <w:rFonts w:ascii="Book Antiqua" w:hAnsi="Book Antiqua" w:cs="Times New Roman"/>
          <w:color w:val="231F20"/>
        </w:rPr>
        <w:t xml:space="preserve">ed metastatic potential and can be </w:t>
      </w:r>
      <w:r w:rsidR="009A37AD" w:rsidRPr="00876DCE">
        <w:rPr>
          <w:rFonts w:ascii="Book Antiqua" w:hAnsi="Book Antiqua" w:cs="Times New Roman"/>
          <w:color w:val="231F20"/>
        </w:rPr>
        <w:t xml:space="preserve">managed with local excision, </w:t>
      </w:r>
      <w:r w:rsidR="00C5680E" w:rsidRPr="00876DCE">
        <w:rPr>
          <w:rFonts w:ascii="Book Antiqua" w:hAnsi="Book Antiqua" w:cs="Times New Roman"/>
          <w:color w:val="231F20"/>
        </w:rPr>
        <w:t>tumor size alone does not predict risk of metastatic disease or lymphatic spread</w:t>
      </w:r>
      <w:r w:rsidR="00D51B27" w:rsidRPr="00876DCE">
        <w:rPr>
          <w:rFonts w:ascii="Book Antiqua" w:eastAsia="Times New Roman" w:hAnsi="Book Antiqua" w:cs="Times New Roman"/>
          <w:vertAlign w:val="superscript"/>
        </w:rPr>
        <w:t>[28,29]</w:t>
      </w:r>
      <w:r w:rsidR="00C5680E" w:rsidRPr="00876DCE">
        <w:rPr>
          <w:rFonts w:ascii="Book Antiqua" w:hAnsi="Book Antiqua" w:cs="Times New Roman"/>
          <w:color w:val="231F20"/>
        </w:rPr>
        <w:t>.</w:t>
      </w:r>
      <w:r w:rsidR="003041B3">
        <w:rPr>
          <w:rFonts w:ascii="Book Antiqua" w:eastAsia="SimSun" w:hAnsi="Book Antiqua" w:cs="Times New Roman" w:hint="eastAsia"/>
          <w:color w:val="231F20"/>
          <w:lang w:eastAsia="zh-CN"/>
        </w:rPr>
        <w:t xml:space="preserve"> </w:t>
      </w:r>
      <w:r w:rsidR="00C5680E" w:rsidRPr="00876DCE">
        <w:rPr>
          <w:rFonts w:ascii="Book Antiqua" w:hAnsi="Book Antiqua" w:cs="Times New Roman"/>
          <w:color w:val="231F20"/>
        </w:rPr>
        <w:t>Cases of duodenal NETs as small as 5 mm with metastatic lymph node lesions have been reported</w:t>
      </w:r>
      <w:r w:rsidR="00D51B27" w:rsidRPr="00876DCE">
        <w:rPr>
          <w:rFonts w:ascii="Book Antiqua" w:eastAsia="Times New Roman" w:hAnsi="Book Antiqua" w:cs="Times New Roman"/>
          <w:vertAlign w:val="superscript"/>
        </w:rPr>
        <w:t>[27</w:t>
      </w:r>
      <w:r w:rsidR="00876DCE" w:rsidRPr="00876DCE">
        <w:rPr>
          <w:rFonts w:ascii="Book Antiqua" w:eastAsia="SimSun" w:hAnsi="Book Antiqua" w:cs="Times New Roman" w:hint="eastAsia"/>
          <w:vertAlign w:val="superscript"/>
          <w:lang w:eastAsia="zh-CN"/>
        </w:rPr>
        <w:t>,30</w:t>
      </w:r>
      <w:r w:rsidR="00D51B27" w:rsidRPr="00876DCE">
        <w:rPr>
          <w:rFonts w:ascii="Book Antiqua" w:eastAsia="Times New Roman" w:hAnsi="Book Antiqua" w:cs="Times New Roman"/>
          <w:vertAlign w:val="superscript"/>
        </w:rPr>
        <w:t>]</w:t>
      </w:r>
      <w:r w:rsidR="00AA174E" w:rsidRPr="00876DCE">
        <w:rPr>
          <w:rFonts w:ascii="Book Antiqua" w:hAnsi="Book Antiqua" w:cs="Times New Roman"/>
          <w:color w:val="231F20"/>
        </w:rPr>
        <w:t xml:space="preserve">. </w:t>
      </w:r>
      <w:r w:rsidR="0016563A" w:rsidRPr="00876DCE">
        <w:rPr>
          <w:rFonts w:ascii="Book Antiqua" w:hAnsi="Book Antiqua" w:cs="Times New Roman"/>
          <w:color w:val="231F20"/>
        </w:rPr>
        <w:t>Duodenal carcinoid tumors that are less than 1</w:t>
      </w:r>
      <w:r w:rsidR="0016563A" w:rsidRPr="00876DCE">
        <w:rPr>
          <w:rFonts w:ascii="Times New Roman" w:hAnsi="Times New Roman" w:cs="Times New Roman"/>
          <w:color w:val="231F20"/>
        </w:rPr>
        <w:t> </w:t>
      </w:r>
      <w:r w:rsidR="0016563A" w:rsidRPr="00876DCE">
        <w:rPr>
          <w:rFonts w:ascii="Book Antiqua" w:hAnsi="Book Antiqua" w:cs="Times New Roman"/>
          <w:color w:val="231F20"/>
        </w:rPr>
        <w:t>cm and limited to the submucosa with no evidence of lymphatic or metastatic disease are candidates for EMR or ESD</w:t>
      </w:r>
      <w:r w:rsidR="00D51B27" w:rsidRPr="00876DCE">
        <w:rPr>
          <w:rFonts w:ascii="Book Antiqua" w:eastAsia="Times New Roman" w:hAnsi="Book Antiqua" w:cs="Times New Roman"/>
          <w:vertAlign w:val="superscript"/>
        </w:rPr>
        <w:t>[31,32]</w:t>
      </w:r>
      <w:r w:rsidR="0016563A" w:rsidRPr="00876DCE">
        <w:rPr>
          <w:rFonts w:ascii="Book Antiqua" w:hAnsi="Book Antiqua" w:cs="Times New Roman"/>
          <w:color w:val="231F20"/>
        </w:rPr>
        <w:t xml:space="preserve">. </w:t>
      </w:r>
      <w:r w:rsidR="004415F3" w:rsidRPr="00876DCE">
        <w:rPr>
          <w:rFonts w:ascii="Book Antiqua" w:hAnsi="Book Antiqua" w:cs="Times New Roman"/>
          <w:color w:val="231F20"/>
        </w:rPr>
        <w:t>Novel techniques for endoscopic resection include full-thickness resection with the use of an over-the-scope clip</w:t>
      </w:r>
      <w:r w:rsidR="00D51B27" w:rsidRPr="00876DCE">
        <w:rPr>
          <w:rFonts w:ascii="Book Antiqua" w:eastAsia="Times New Roman" w:hAnsi="Book Antiqua" w:cs="Times New Roman"/>
          <w:vertAlign w:val="superscript"/>
        </w:rPr>
        <w:t>[33]</w:t>
      </w:r>
      <w:r w:rsidR="00835985" w:rsidRPr="00876DCE">
        <w:rPr>
          <w:rFonts w:ascii="Book Antiqua" w:hAnsi="Book Antiqua" w:cs="Times New Roman"/>
          <w:color w:val="231F20"/>
        </w:rPr>
        <w:t xml:space="preserve">. </w:t>
      </w:r>
      <w:r w:rsidR="004415F3" w:rsidRPr="00876DCE">
        <w:rPr>
          <w:rFonts w:ascii="Book Antiqua" w:hAnsi="Book Antiqua" w:cs="Times New Roman"/>
          <w:color w:val="231F20"/>
        </w:rPr>
        <w:t xml:space="preserve">Careful follow-up examination for local recurrence </w:t>
      </w:r>
      <w:r w:rsidR="00D87177" w:rsidRPr="00876DCE">
        <w:rPr>
          <w:rFonts w:ascii="Book Antiqua" w:hAnsi="Book Antiqua" w:cs="Times New Roman"/>
          <w:color w:val="231F20"/>
        </w:rPr>
        <w:t xml:space="preserve">is needed </w:t>
      </w:r>
      <w:r w:rsidR="004415F3" w:rsidRPr="00876DCE">
        <w:rPr>
          <w:rFonts w:ascii="Book Antiqua" w:hAnsi="Book Antiqua" w:cs="Times New Roman"/>
          <w:color w:val="231F20"/>
        </w:rPr>
        <w:t>if decision is to remove these lesions with endoscopic resection</w:t>
      </w:r>
      <w:r w:rsidR="00466EE7" w:rsidRPr="00876DCE">
        <w:rPr>
          <w:rFonts w:ascii="Book Antiqua" w:eastAsia="Times New Roman" w:hAnsi="Book Antiqua" w:cs="Times New Roman"/>
          <w:vertAlign w:val="superscript"/>
        </w:rPr>
        <w:t>[31]</w:t>
      </w:r>
      <w:r w:rsidR="004415F3" w:rsidRPr="00876DCE">
        <w:rPr>
          <w:rFonts w:ascii="Book Antiqua" w:hAnsi="Book Antiqua" w:cs="Times New Roman"/>
          <w:color w:val="231F20"/>
        </w:rPr>
        <w:t>.  When f</w:t>
      </w:r>
      <w:r w:rsidR="00D87177" w:rsidRPr="00876DCE">
        <w:rPr>
          <w:rFonts w:ascii="Book Antiqua" w:hAnsi="Book Antiqua" w:cs="Times New Roman"/>
          <w:color w:val="231F20"/>
        </w:rPr>
        <w:t xml:space="preserve">easible, endoscopic resection </w:t>
      </w:r>
      <w:r w:rsidR="004415F3" w:rsidRPr="00876DCE">
        <w:rPr>
          <w:rFonts w:ascii="Book Antiqua" w:hAnsi="Book Antiqua" w:cs="Times New Roman"/>
          <w:color w:val="231F20"/>
        </w:rPr>
        <w:t>is suppo</w:t>
      </w:r>
      <w:r w:rsidR="00D87177" w:rsidRPr="00876DCE">
        <w:rPr>
          <w:rFonts w:ascii="Book Antiqua" w:hAnsi="Book Antiqua" w:cs="Times New Roman"/>
          <w:color w:val="231F20"/>
        </w:rPr>
        <w:t>rted by the 2016 NCCN guidelines</w:t>
      </w:r>
      <w:r w:rsidR="00466EE7" w:rsidRPr="00876DCE">
        <w:rPr>
          <w:rFonts w:ascii="Book Antiqua" w:eastAsia="Times New Roman" w:hAnsi="Book Antiqua" w:cs="Times New Roman"/>
          <w:vertAlign w:val="superscript"/>
        </w:rPr>
        <w:t>[25]</w:t>
      </w:r>
      <w:r w:rsidR="00D87177" w:rsidRPr="00876DCE">
        <w:rPr>
          <w:rFonts w:ascii="Book Antiqua" w:hAnsi="Book Antiqua" w:cs="Times New Roman"/>
          <w:color w:val="231F20"/>
        </w:rPr>
        <w:t>. Surgical resection has been recommended for duodenal NETs larger than 1 cm, especially</w:t>
      </w:r>
      <w:r w:rsidR="0010321E" w:rsidRPr="00876DCE">
        <w:rPr>
          <w:rFonts w:ascii="Book Antiqua" w:hAnsi="Book Antiqua" w:cs="Times New Roman"/>
          <w:color w:val="231F20"/>
        </w:rPr>
        <w:t xml:space="preserve"> when</w:t>
      </w:r>
      <w:r w:rsidR="00D87177" w:rsidRPr="00876DCE">
        <w:rPr>
          <w:rFonts w:ascii="Book Antiqua" w:hAnsi="Book Antiqua" w:cs="Times New Roman"/>
          <w:color w:val="231F20"/>
        </w:rPr>
        <w:t xml:space="preserve"> there is imaging evidence of lymph node involvement or higher mitotic index</w:t>
      </w:r>
      <w:r w:rsidR="00466EE7" w:rsidRPr="00876DCE">
        <w:rPr>
          <w:rFonts w:ascii="Book Antiqua" w:eastAsia="Times New Roman" w:hAnsi="Book Antiqua" w:cs="Times New Roman"/>
          <w:vertAlign w:val="superscript"/>
        </w:rPr>
        <w:t>[34]</w:t>
      </w:r>
      <w:r w:rsidR="00D87177" w:rsidRPr="00876DCE">
        <w:rPr>
          <w:rFonts w:ascii="Book Antiqua" w:hAnsi="Book Antiqua" w:cs="Times New Roman"/>
          <w:color w:val="231F20"/>
        </w:rPr>
        <w:t>.</w:t>
      </w:r>
      <w:r w:rsidR="00835985" w:rsidRPr="00876DCE">
        <w:rPr>
          <w:rFonts w:ascii="Book Antiqua" w:hAnsi="Book Antiqua" w:cs="Times New Roman"/>
          <w:color w:val="231F20"/>
        </w:rPr>
        <w:t xml:space="preserve">  Once again, careful examination of the lesion by endoscopic ultrasound is important to determine size and depth of invasion, as well as lymph node metastases.  </w:t>
      </w:r>
    </w:p>
    <w:p w14:paraId="5C1CC522" w14:textId="1A30C3CC" w:rsidR="00C90B96" w:rsidRPr="00876DCE" w:rsidRDefault="008B71F2" w:rsidP="00003D17">
      <w:pPr>
        <w:widowControl w:val="0"/>
        <w:autoSpaceDE w:val="0"/>
        <w:autoSpaceDN w:val="0"/>
        <w:adjustRightInd w:val="0"/>
        <w:spacing w:line="360" w:lineRule="auto"/>
        <w:ind w:firstLineChars="100" w:firstLine="240"/>
        <w:jc w:val="both"/>
        <w:rPr>
          <w:rFonts w:ascii="Book Antiqua" w:hAnsi="Book Antiqua" w:cs="Times New Roman"/>
          <w:color w:val="231F20"/>
        </w:rPr>
      </w:pPr>
      <w:r w:rsidRPr="00876DCE">
        <w:rPr>
          <w:rFonts w:ascii="Book Antiqua" w:hAnsi="Book Antiqua" w:cs="Times New Roman"/>
          <w:color w:val="231F20"/>
        </w:rPr>
        <w:t xml:space="preserve">NETs of the jejunum and ileum are </w:t>
      </w:r>
      <w:r w:rsidR="00835985" w:rsidRPr="00876DCE">
        <w:rPr>
          <w:rFonts w:ascii="Book Antiqua" w:hAnsi="Book Antiqua" w:cs="Times New Roman"/>
          <w:color w:val="231F20"/>
        </w:rPr>
        <w:t>classified as midgut tumors.  They</w:t>
      </w:r>
      <w:r w:rsidRPr="00876DCE">
        <w:rPr>
          <w:rFonts w:ascii="Book Antiqua" w:hAnsi="Book Antiqua" w:cs="Times New Roman"/>
          <w:color w:val="231F20"/>
        </w:rPr>
        <w:t xml:space="preserve"> may be associated with carcinoid syndrome along with other midgut NETs such as appendiceal and cecal NETs</w:t>
      </w:r>
      <w:r w:rsidR="00466EE7" w:rsidRPr="00876DCE">
        <w:rPr>
          <w:rFonts w:ascii="Book Antiqua" w:eastAsia="Times New Roman" w:hAnsi="Book Antiqua" w:cs="Times New Roman"/>
          <w:vertAlign w:val="superscript"/>
        </w:rPr>
        <w:t>[35]</w:t>
      </w:r>
      <w:r w:rsidRPr="00876DCE">
        <w:rPr>
          <w:rFonts w:ascii="Book Antiqua" w:hAnsi="Book Antiqua" w:cs="Times New Roman"/>
          <w:color w:val="231F20"/>
        </w:rPr>
        <w:t xml:space="preserve">. Jejunal or ileal carcinoids may also present with </w:t>
      </w:r>
      <w:r w:rsidRPr="00876DCE">
        <w:rPr>
          <w:rFonts w:ascii="Book Antiqua" w:hAnsi="Book Antiqua" w:cs="Times New Roman"/>
          <w:color w:val="231F20"/>
        </w:rPr>
        <w:lastRenderedPageBreak/>
        <w:t>anemia or overt bleeding, in which case they may be identified during video capsule endoscopy, deep enteroscopy, or colonoscopy with intubation of the terminal ileum</w:t>
      </w:r>
      <w:r w:rsidR="00466EE7" w:rsidRPr="00876DCE">
        <w:rPr>
          <w:rFonts w:ascii="Book Antiqua" w:eastAsia="Times New Roman" w:hAnsi="Book Antiqua" w:cs="Times New Roman"/>
          <w:vertAlign w:val="superscript"/>
        </w:rPr>
        <w:t>[36-37]</w:t>
      </w:r>
      <w:r w:rsidR="00321A69" w:rsidRPr="00876DCE">
        <w:rPr>
          <w:rFonts w:ascii="Book Antiqua" w:hAnsi="Book Antiqua" w:cs="Times New Roman"/>
          <w:color w:val="231F20"/>
        </w:rPr>
        <w:t xml:space="preserve">. </w:t>
      </w:r>
      <w:r w:rsidR="00885054" w:rsidRPr="00876DCE">
        <w:rPr>
          <w:rFonts w:ascii="Book Antiqua" w:hAnsi="Book Antiqua" w:cs="Times New Roman"/>
          <w:color w:val="231F20"/>
        </w:rPr>
        <w:t>Larger NETs may present with obstructive symptoms, including retention of video capsule endoscopy requiring retrieval of the capsule</w:t>
      </w:r>
      <w:r w:rsidR="00466EE7" w:rsidRPr="00876DCE">
        <w:rPr>
          <w:rFonts w:ascii="Book Antiqua" w:eastAsia="Times New Roman" w:hAnsi="Book Antiqua" w:cs="Times New Roman"/>
          <w:vertAlign w:val="superscript"/>
        </w:rPr>
        <w:t>[38]</w:t>
      </w:r>
      <w:r w:rsidR="000A5052" w:rsidRPr="00876DCE">
        <w:rPr>
          <w:rFonts w:ascii="Book Antiqua" w:hAnsi="Book Antiqua" w:cs="Times New Roman"/>
          <w:color w:val="231F20"/>
        </w:rPr>
        <w:t xml:space="preserve">. </w:t>
      </w:r>
      <w:r w:rsidR="002B2A7F" w:rsidRPr="00876DCE">
        <w:rPr>
          <w:rFonts w:ascii="Book Antiqua" w:hAnsi="Book Antiqua" w:cs="Times New Roman"/>
          <w:color w:val="231F20"/>
        </w:rPr>
        <w:t>The m</w:t>
      </w:r>
      <w:r w:rsidR="00CE7BB2" w:rsidRPr="00876DCE">
        <w:rPr>
          <w:rFonts w:ascii="Book Antiqua" w:hAnsi="Book Antiqua" w:cs="Times New Roman"/>
          <w:color w:val="231F20"/>
        </w:rPr>
        <w:t xml:space="preserve">ajority of NETs of the small intestine are located in the distal ileum. </w:t>
      </w:r>
      <w:r w:rsidR="007B167A" w:rsidRPr="00876DCE">
        <w:rPr>
          <w:rFonts w:ascii="Book Antiqua" w:hAnsi="Book Antiqua" w:cs="Times New Roman"/>
          <w:color w:val="231F20"/>
        </w:rPr>
        <w:t>Population based studies revealed that only 29% of NETs located in jejunum and ileum are localized and 71% have either regional or distant metastases</w:t>
      </w:r>
      <w:r w:rsidR="00466EE7" w:rsidRPr="00876DCE">
        <w:rPr>
          <w:rFonts w:ascii="Book Antiqua" w:eastAsia="Times New Roman" w:hAnsi="Book Antiqua" w:cs="Times New Roman"/>
          <w:vertAlign w:val="superscript"/>
        </w:rPr>
        <w:t>[35]</w:t>
      </w:r>
      <w:r w:rsidR="009D2150" w:rsidRPr="00876DCE">
        <w:rPr>
          <w:rFonts w:ascii="Book Antiqua" w:hAnsi="Book Antiqua" w:cs="Times New Roman"/>
          <w:color w:val="231F20"/>
        </w:rPr>
        <w:t xml:space="preserve">. </w:t>
      </w:r>
      <w:r w:rsidR="00321A69" w:rsidRPr="00876DCE">
        <w:rPr>
          <w:rFonts w:ascii="Book Antiqua" w:hAnsi="Book Antiqua" w:cs="Times New Roman"/>
          <w:color w:val="231F20"/>
        </w:rPr>
        <w:t>Given the multifocal nature and potential technical difficulty of endoscopic resection of midgut small bowel carcinoids, surgical excision is preferred.  The role for endoscopy in these NETs is limited to treatment of bleeding, or histologic confirmation by biopsy and localization by tattoo placement adjacent to the lesion</w:t>
      </w:r>
      <w:r w:rsidR="00466EE7" w:rsidRPr="00876DCE">
        <w:rPr>
          <w:rFonts w:ascii="Book Antiqua" w:eastAsia="Times New Roman" w:hAnsi="Book Antiqua" w:cs="Times New Roman"/>
          <w:vertAlign w:val="superscript"/>
        </w:rPr>
        <w:t>[39]</w:t>
      </w:r>
      <w:r w:rsidR="00321A69" w:rsidRPr="00876DCE">
        <w:rPr>
          <w:rFonts w:ascii="Book Antiqua" w:hAnsi="Book Antiqua" w:cs="Times New Roman"/>
          <w:color w:val="231F20"/>
        </w:rPr>
        <w:t>.  Even with surgery, t</w:t>
      </w:r>
      <w:r w:rsidR="009D2150" w:rsidRPr="00876DCE">
        <w:rPr>
          <w:rFonts w:ascii="Book Antiqua" w:hAnsi="Book Antiqua" w:cs="Times New Roman"/>
          <w:color w:val="231F20"/>
        </w:rPr>
        <w:t>he 5-year survival rates for NETs located in these regions are 65% if localized and 71% if there is regional involvement</w:t>
      </w:r>
      <w:r w:rsidR="00466EE7" w:rsidRPr="00876DCE">
        <w:rPr>
          <w:rFonts w:ascii="Book Antiqua" w:eastAsia="Times New Roman" w:hAnsi="Book Antiqua" w:cs="Times New Roman"/>
          <w:vertAlign w:val="superscript"/>
        </w:rPr>
        <w:t>[35]</w:t>
      </w:r>
      <w:r w:rsidR="009D2150" w:rsidRPr="00876DCE">
        <w:rPr>
          <w:rFonts w:ascii="Book Antiqua" w:hAnsi="Book Antiqua" w:cs="Times New Roman"/>
          <w:color w:val="231F20"/>
        </w:rPr>
        <w:t xml:space="preserve">. </w:t>
      </w:r>
      <w:r w:rsidR="00CE7BB2" w:rsidRPr="00876DCE">
        <w:rPr>
          <w:rFonts w:ascii="Book Antiqua" w:hAnsi="Book Antiqua" w:cs="Times New Roman"/>
          <w:color w:val="231F20"/>
        </w:rPr>
        <w:t xml:space="preserve">While partial small bowel resection </w:t>
      </w:r>
      <w:r w:rsidR="00F2385E" w:rsidRPr="00876DCE">
        <w:rPr>
          <w:rFonts w:ascii="Book Antiqua" w:hAnsi="Book Antiqua" w:cs="Times New Roman"/>
          <w:color w:val="231F20"/>
        </w:rPr>
        <w:t>can be</w:t>
      </w:r>
      <w:r w:rsidR="00321A69" w:rsidRPr="00876DCE">
        <w:rPr>
          <w:rFonts w:ascii="Book Antiqua" w:hAnsi="Book Antiqua" w:cs="Times New Roman"/>
          <w:color w:val="231F20"/>
        </w:rPr>
        <w:t xml:space="preserve"> considered for proximal tumo</w:t>
      </w:r>
      <w:r w:rsidR="00CE7BB2" w:rsidRPr="00876DCE">
        <w:rPr>
          <w:rFonts w:ascii="Book Antiqua" w:hAnsi="Book Antiqua" w:cs="Times New Roman"/>
          <w:color w:val="231F20"/>
        </w:rPr>
        <w:t>rs, in such cases the remaining small intestine needs to be examined during resection to exclude multifocal disease</w:t>
      </w:r>
      <w:r w:rsidR="00466EE7" w:rsidRPr="00876DCE">
        <w:rPr>
          <w:rFonts w:ascii="Book Antiqua" w:eastAsia="Times New Roman" w:hAnsi="Book Antiqua" w:cs="Times New Roman"/>
          <w:vertAlign w:val="superscript"/>
        </w:rPr>
        <w:t>[40]</w:t>
      </w:r>
      <w:r w:rsidR="00CE7BB2" w:rsidRPr="00876DCE">
        <w:rPr>
          <w:rFonts w:ascii="Book Antiqua" w:hAnsi="Book Antiqua" w:cs="Times New Roman"/>
          <w:color w:val="231F20"/>
        </w:rPr>
        <w:t xml:space="preserve">. </w:t>
      </w:r>
    </w:p>
    <w:p w14:paraId="394CF0AF" w14:textId="77777777" w:rsidR="00225B36" w:rsidRPr="00876DCE" w:rsidRDefault="00225B36" w:rsidP="00003D17">
      <w:pPr>
        <w:widowControl w:val="0"/>
        <w:autoSpaceDE w:val="0"/>
        <w:autoSpaceDN w:val="0"/>
        <w:adjustRightInd w:val="0"/>
        <w:spacing w:line="360" w:lineRule="auto"/>
        <w:jc w:val="both"/>
        <w:rPr>
          <w:rFonts w:ascii="Book Antiqua" w:eastAsia="Times New Roman" w:hAnsi="Book Antiqua" w:cs="Times New Roman"/>
          <w:b/>
        </w:rPr>
      </w:pPr>
    </w:p>
    <w:p w14:paraId="49FA0D80" w14:textId="1BDDBD6B" w:rsidR="00AD07F0" w:rsidRPr="00003D17" w:rsidRDefault="00003D17" w:rsidP="00003D17">
      <w:pPr>
        <w:widowControl w:val="0"/>
        <w:autoSpaceDE w:val="0"/>
        <w:autoSpaceDN w:val="0"/>
        <w:adjustRightInd w:val="0"/>
        <w:spacing w:line="360" w:lineRule="auto"/>
        <w:jc w:val="both"/>
        <w:rPr>
          <w:rFonts w:ascii="Book Antiqua" w:eastAsia="Times New Roman" w:hAnsi="Book Antiqua" w:cs="Times New Roman"/>
          <w:b/>
        </w:rPr>
      </w:pPr>
      <w:r w:rsidRPr="00003D17">
        <w:rPr>
          <w:rFonts w:ascii="Book Antiqua" w:eastAsia="Times New Roman" w:hAnsi="Book Antiqua" w:cs="Times New Roman"/>
          <w:b/>
        </w:rPr>
        <w:t>COLONIC</w:t>
      </w:r>
    </w:p>
    <w:p w14:paraId="0E7C77F3" w14:textId="4245C288" w:rsidR="00FA49F8" w:rsidRDefault="00AD07F0" w:rsidP="00003D17">
      <w:pPr>
        <w:widowControl w:val="0"/>
        <w:autoSpaceDE w:val="0"/>
        <w:autoSpaceDN w:val="0"/>
        <w:adjustRightInd w:val="0"/>
        <w:spacing w:line="360" w:lineRule="auto"/>
        <w:jc w:val="both"/>
        <w:rPr>
          <w:rFonts w:ascii="Book Antiqua" w:eastAsia="SimSun" w:hAnsi="Book Antiqua" w:cs="Times"/>
          <w:color w:val="1A1718"/>
          <w:lang w:eastAsia="zh-CN"/>
        </w:rPr>
      </w:pPr>
      <w:r w:rsidRPr="00876DCE">
        <w:rPr>
          <w:rFonts w:ascii="Book Antiqua" w:hAnsi="Book Antiqua" w:cs="Times New Roman"/>
          <w:color w:val="231F20"/>
        </w:rPr>
        <w:t>Colorectal NETs comprise the majority of gastrointestinal NETs (27.8%) and rectal NETs have been recognized more frequently over the past decade due to the increased utilization of screening colonoscopy</w:t>
      </w:r>
      <w:r w:rsidR="00466EE7" w:rsidRPr="00876DCE">
        <w:rPr>
          <w:rFonts w:ascii="Book Antiqua" w:eastAsia="Times New Roman" w:hAnsi="Book Antiqua" w:cs="Times New Roman"/>
          <w:vertAlign w:val="superscript"/>
        </w:rPr>
        <w:t>[6]</w:t>
      </w:r>
      <w:r w:rsidRPr="00876DCE">
        <w:rPr>
          <w:rFonts w:ascii="Book Antiqua" w:hAnsi="Book Antiqua" w:cs="Times New Roman"/>
          <w:color w:val="231F20"/>
        </w:rPr>
        <w:t>. Colonic NETs are often locally advanced or metastatic at the time of diagnosis, with a poorer prognosis than NETs located in other parts of gastrointestinal tract.  The 5-year survival rate is only 40% to 70% depending on the location and stage</w:t>
      </w:r>
      <w:r w:rsidR="00466EE7" w:rsidRPr="00876DCE">
        <w:rPr>
          <w:rFonts w:ascii="Book Antiqua" w:eastAsia="Times New Roman" w:hAnsi="Book Antiqua" w:cs="Times New Roman"/>
          <w:vertAlign w:val="superscript"/>
        </w:rPr>
        <w:t>[41]</w:t>
      </w:r>
      <w:r w:rsidR="00FD7C86" w:rsidRPr="00876DCE">
        <w:rPr>
          <w:rFonts w:ascii="Book Antiqua" w:hAnsi="Book Antiqua" w:cs="Times New Roman"/>
          <w:color w:val="231F20"/>
        </w:rPr>
        <w:t xml:space="preserve">. </w:t>
      </w:r>
      <w:r w:rsidR="00FA49F8" w:rsidRPr="00876DCE">
        <w:rPr>
          <w:rFonts w:ascii="Book Antiqua" w:hAnsi="Book Antiqua" w:cs="Times New Roman"/>
          <w:color w:val="1A1718"/>
        </w:rPr>
        <w:t xml:space="preserve">The larger size, invasive features, and (sometimes) anatomically challenging positions are contraindications to endoscopic management of many colonic NETs, similar to lesions in the jejunum and ileum. Endoscopic therapy with ESD has been reported, but only in small case series and with a higher risk of postprocedural complications and </w:t>
      </w:r>
      <w:r w:rsidR="00456D7D" w:rsidRPr="00876DCE">
        <w:rPr>
          <w:rFonts w:ascii="Book Antiqua" w:hAnsi="Book Antiqua" w:cs="Times New Roman"/>
          <w:color w:val="1A1718"/>
        </w:rPr>
        <w:t>incomplete resection</w:t>
      </w:r>
      <w:r w:rsidR="00466EE7" w:rsidRPr="00876DCE">
        <w:rPr>
          <w:rFonts w:ascii="Book Antiqua" w:eastAsia="Times New Roman" w:hAnsi="Book Antiqua" w:cs="Times New Roman"/>
          <w:vertAlign w:val="superscript"/>
        </w:rPr>
        <w:t>[42]</w:t>
      </w:r>
      <w:r w:rsidR="00687B4B" w:rsidRPr="00876DCE">
        <w:rPr>
          <w:rFonts w:ascii="Book Antiqua" w:hAnsi="Book Antiqua" w:cs="Times New Roman"/>
          <w:color w:val="1A1718"/>
        </w:rPr>
        <w:t>.</w:t>
      </w:r>
      <w:r w:rsidR="003041B3">
        <w:rPr>
          <w:rFonts w:ascii="Book Antiqua" w:eastAsia="SimSun" w:hAnsi="Book Antiqua" w:cs="Times New Roman" w:hint="eastAsia"/>
          <w:color w:val="1A1718"/>
          <w:lang w:eastAsia="zh-CN"/>
        </w:rPr>
        <w:t xml:space="preserve"> </w:t>
      </w:r>
      <w:r w:rsidR="005D62DD" w:rsidRPr="00876DCE">
        <w:rPr>
          <w:rFonts w:ascii="Book Antiqua" w:hAnsi="Book Antiqua" w:cs="Times New Roman"/>
          <w:color w:val="1A1718"/>
        </w:rPr>
        <w:t xml:space="preserve">Thus, surgical resection with </w:t>
      </w:r>
      <w:r w:rsidR="005D62DD" w:rsidRPr="00876DCE">
        <w:rPr>
          <w:rFonts w:ascii="Book Antiqua" w:hAnsi="Book Antiqua" w:cs="Times New Roman"/>
          <w:color w:val="1A1718"/>
        </w:rPr>
        <w:lastRenderedPageBreak/>
        <w:t>lymphadenectomy is the approach recommended by NCCN guidelines and utilized frequently for these NETs.</w:t>
      </w:r>
      <w:r w:rsidR="005D62DD" w:rsidRPr="00876DCE">
        <w:rPr>
          <w:rFonts w:ascii="Book Antiqua" w:hAnsi="Book Antiqua" w:cs="Times"/>
          <w:color w:val="1A1718"/>
        </w:rPr>
        <w:t xml:space="preserve">  </w:t>
      </w:r>
    </w:p>
    <w:p w14:paraId="24BC3D3D" w14:textId="77777777" w:rsidR="00DB451D" w:rsidRPr="00DB451D" w:rsidRDefault="00DB451D" w:rsidP="00003D17">
      <w:pPr>
        <w:widowControl w:val="0"/>
        <w:autoSpaceDE w:val="0"/>
        <w:autoSpaceDN w:val="0"/>
        <w:adjustRightInd w:val="0"/>
        <w:spacing w:line="360" w:lineRule="auto"/>
        <w:jc w:val="both"/>
        <w:rPr>
          <w:rFonts w:ascii="Book Antiqua" w:eastAsia="SimSun" w:hAnsi="Book Antiqua" w:cs="Times New Roman"/>
          <w:color w:val="1A1718"/>
          <w:lang w:eastAsia="zh-CN"/>
        </w:rPr>
      </w:pPr>
    </w:p>
    <w:p w14:paraId="1D0B385C" w14:textId="402CA36D" w:rsidR="00876DCE" w:rsidRPr="00876DCE" w:rsidRDefault="00003D17" w:rsidP="00003D17">
      <w:pPr>
        <w:widowControl w:val="0"/>
        <w:autoSpaceDE w:val="0"/>
        <w:autoSpaceDN w:val="0"/>
        <w:adjustRightInd w:val="0"/>
        <w:spacing w:line="360" w:lineRule="auto"/>
        <w:jc w:val="both"/>
        <w:rPr>
          <w:rFonts w:ascii="Book Antiqua" w:eastAsia="SimSun" w:hAnsi="Book Antiqua" w:cs="Times New Roman"/>
          <w:b/>
          <w:color w:val="1A1718"/>
          <w:lang w:eastAsia="zh-CN"/>
        </w:rPr>
      </w:pPr>
      <w:r w:rsidRPr="00003D17">
        <w:rPr>
          <w:rFonts w:ascii="Book Antiqua" w:hAnsi="Book Antiqua" w:cs="Times New Roman"/>
          <w:b/>
          <w:color w:val="1A1718"/>
        </w:rPr>
        <w:t>RECTAL</w:t>
      </w:r>
      <w:r w:rsidRPr="00003D17">
        <w:rPr>
          <w:rFonts w:ascii="Book Antiqua" w:hAnsi="Book Antiqua" w:cs="Times New Roman"/>
          <w:b/>
          <w:color w:val="1A1718"/>
        </w:rPr>
        <w:tab/>
      </w:r>
      <w:r w:rsidRPr="00003D17">
        <w:rPr>
          <w:rFonts w:ascii="Book Antiqua" w:hAnsi="Book Antiqua" w:cs="Times New Roman"/>
          <w:b/>
          <w:color w:val="1A1718"/>
        </w:rPr>
        <w:tab/>
      </w:r>
      <w:r w:rsidR="00615C43" w:rsidRPr="00876DCE">
        <w:rPr>
          <w:rFonts w:ascii="Book Antiqua" w:hAnsi="Book Antiqua" w:cs="Times New Roman"/>
          <w:b/>
          <w:color w:val="1A1718"/>
        </w:rPr>
        <w:tab/>
      </w:r>
      <w:r w:rsidR="00615C43" w:rsidRPr="00876DCE">
        <w:rPr>
          <w:rFonts w:ascii="Book Antiqua" w:hAnsi="Book Antiqua" w:cs="Times New Roman"/>
          <w:b/>
          <w:color w:val="1A1718"/>
        </w:rPr>
        <w:tab/>
      </w:r>
      <w:r w:rsidR="00615C43" w:rsidRPr="00876DCE">
        <w:rPr>
          <w:rFonts w:ascii="Book Antiqua" w:hAnsi="Book Antiqua" w:cs="Times New Roman"/>
          <w:b/>
          <w:color w:val="1A1718"/>
        </w:rPr>
        <w:tab/>
      </w:r>
      <w:r w:rsidR="00615C43" w:rsidRPr="00876DCE">
        <w:rPr>
          <w:rFonts w:ascii="Book Antiqua" w:hAnsi="Book Antiqua" w:cs="Times New Roman"/>
          <w:b/>
          <w:color w:val="1A1718"/>
        </w:rPr>
        <w:tab/>
      </w:r>
      <w:r w:rsidR="00615C43" w:rsidRPr="00876DCE">
        <w:rPr>
          <w:rFonts w:ascii="Book Antiqua" w:hAnsi="Book Antiqua" w:cs="Times New Roman"/>
          <w:b/>
          <w:color w:val="1A1718"/>
        </w:rPr>
        <w:tab/>
      </w:r>
      <w:r w:rsidR="00615C43" w:rsidRPr="00876DCE">
        <w:rPr>
          <w:rFonts w:ascii="Book Antiqua" w:hAnsi="Book Antiqua" w:cs="Times New Roman"/>
          <w:b/>
          <w:color w:val="1A1718"/>
        </w:rPr>
        <w:tab/>
      </w:r>
      <w:r w:rsidR="00615C43" w:rsidRPr="00876DCE">
        <w:rPr>
          <w:rFonts w:ascii="Book Antiqua" w:hAnsi="Book Antiqua" w:cs="Times New Roman"/>
          <w:b/>
          <w:color w:val="1A1718"/>
        </w:rPr>
        <w:tab/>
      </w:r>
      <w:r w:rsidR="00615C43" w:rsidRPr="00876DCE">
        <w:rPr>
          <w:rFonts w:ascii="Book Antiqua" w:hAnsi="Book Antiqua" w:cs="Times New Roman"/>
          <w:b/>
          <w:color w:val="1A1718"/>
        </w:rPr>
        <w:tab/>
      </w:r>
      <w:r w:rsidR="00615C43" w:rsidRPr="00876DCE">
        <w:rPr>
          <w:rFonts w:ascii="Book Antiqua" w:hAnsi="Book Antiqua" w:cs="Times New Roman"/>
          <w:b/>
          <w:color w:val="1A1718"/>
        </w:rPr>
        <w:tab/>
        <w:t xml:space="preserve"> </w:t>
      </w:r>
      <w:r w:rsidR="00296FD6" w:rsidRPr="00876DCE">
        <w:rPr>
          <w:rFonts w:ascii="Book Antiqua" w:hAnsi="Book Antiqua" w:cs="Times New Roman"/>
        </w:rPr>
        <w:t>Surgical resection with removal of associated lymphatic tissue remains the treatment for rectal NETs greater than 20 mm, due to the high risk of lymphatic invasion and metastasis.  However, endoscopic resection is used for rectal NETs of &lt; 20 mm without signs of deep invasion or lymphadenopathy.</w:t>
      </w:r>
      <w:r w:rsidR="00876DCE" w:rsidRPr="00876DCE">
        <w:rPr>
          <w:rFonts w:ascii="Book Antiqua" w:eastAsia="SimSun" w:hAnsi="Book Antiqua" w:cs="Times New Roman" w:hint="eastAsia"/>
          <w:lang w:eastAsia="zh-CN"/>
        </w:rPr>
        <w:t xml:space="preserve"> </w:t>
      </w:r>
      <w:r w:rsidR="00296FD6" w:rsidRPr="00876DCE">
        <w:rPr>
          <w:rFonts w:ascii="Book Antiqua" w:hAnsi="Book Antiqua" w:cs="Times New Roman"/>
        </w:rPr>
        <w:t>There is extensive experience with EMR of rectal NETs, mainly due to its ease and low complication rates.  Conventional freehand EMR, cap-assisted EMR, or band ligation-assisted EMR have all been used with success and with minimal adverse events in NETs of &lt;</w:t>
      </w:r>
      <w:r w:rsidR="00876DCE" w:rsidRPr="00876DCE">
        <w:rPr>
          <w:rFonts w:ascii="Book Antiqua" w:eastAsia="SimSun" w:hAnsi="Book Antiqua" w:cs="Times New Roman" w:hint="eastAsia"/>
          <w:lang w:eastAsia="zh-CN"/>
        </w:rPr>
        <w:t xml:space="preserve"> </w:t>
      </w:r>
      <w:r w:rsidR="00296FD6" w:rsidRPr="00876DCE">
        <w:rPr>
          <w:rFonts w:ascii="Book Antiqua" w:hAnsi="Book Antiqua" w:cs="Times New Roman"/>
        </w:rPr>
        <w:t xml:space="preserve">1 cm in </w:t>
      </w:r>
      <w:r w:rsidR="00876DCE" w:rsidRPr="00876DCE">
        <w:rPr>
          <w:rFonts w:ascii="Book Antiqua" w:hAnsi="Book Antiqua" w:cs="Times New Roman"/>
        </w:rPr>
        <w:t>size</w:t>
      </w:r>
      <w:r w:rsidR="00876DCE" w:rsidRPr="00876DCE">
        <w:rPr>
          <w:rFonts w:ascii="Book Antiqua" w:eastAsia="Times New Roman" w:hAnsi="Book Antiqua" w:cs="Times New Roman"/>
          <w:vertAlign w:val="superscript"/>
        </w:rPr>
        <w:t xml:space="preserve"> [</w:t>
      </w:r>
      <w:r w:rsidR="00466EE7" w:rsidRPr="00876DCE">
        <w:rPr>
          <w:rFonts w:ascii="Book Antiqua" w:eastAsia="Times New Roman" w:hAnsi="Book Antiqua" w:cs="Times New Roman"/>
          <w:vertAlign w:val="superscript"/>
        </w:rPr>
        <w:t>43-45]</w:t>
      </w:r>
      <w:r w:rsidR="00E17D02" w:rsidRPr="00876DCE">
        <w:rPr>
          <w:rFonts w:ascii="Book Antiqua" w:hAnsi="Book Antiqua" w:cs="Times New Roman"/>
        </w:rPr>
        <w:t>.</w:t>
      </w:r>
      <w:r w:rsidR="00EB5238" w:rsidRPr="00876DCE">
        <w:rPr>
          <w:rFonts w:ascii="Book Antiqua" w:hAnsi="Book Antiqua" w:cs="Times New Roman"/>
        </w:rPr>
        <w:t xml:space="preserve"> </w:t>
      </w:r>
      <w:r w:rsidR="00882518" w:rsidRPr="00876DCE">
        <w:rPr>
          <w:rFonts w:ascii="Book Antiqua" w:hAnsi="Book Antiqua" w:cs="Times New Roman"/>
        </w:rPr>
        <w:t>However, with rectal NETs of 11-20 mm in size, complete resection of an en bloc specimen may prove more difficult using EMR</w:t>
      </w:r>
      <w:r w:rsidR="00466EE7" w:rsidRPr="00876DCE">
        <w:rPr>
          <w:rFonts w:ascii="Book Antiqua" w:eastAsia="Times New Roman" w:hAnsi="Book Antiqua" w:cs="Times New Roman"/>
          <w:vertAlign w:val="superscript"/>
        </w:rPr>
        <w:t>[46-48]</w:t>
      </w:r>
      <w:r w:rsidR="00882518" w:rsidRPr="00876DCE">
        <w:rPr>
          <w:rFonts w:ascii="Book Antiqua" w:hAnsi="Book Antiqua" w:cs="Times New Roman"/>
        </w:rPr>
        <w:t xml:space="preserve">. </w:t>
      </w:r>
      <w:r w:rsidR="00795BA1" w:rsidRPr="00876DCE">
        <w:rPr>
          <w:rFonts w:ascii="Book Antiqua" w:hAnsi="Book Antiqua" w:cs="Times New Roman"/>
        </w:rPr>
        <w:t>This has spurred interest in the use of either ESD or modified EMR techniques to improve the rate of R0 resection while maintaining safety.  A hybrid technique employing a “circumferential incision to EMR” (CIEMR) has been adapted to treat rectal NETs without regional lymph node enlargement</w:t>
      </w:r>
      <w:r w:rsidR="00466EE7" w:rsidRPr="00876DCE">
        <w:rPr>
          <w:rFonts w:ascii="Book Antiqua" w:eastAsia="Times New Roman" w:hAnsi="Book Antiqua" w:cs="Times New Roman"/>
          <w:vertAlign w:val="superscript"/>
        </w:rPr>
        <w:t>[49]</w:t>
      </w:r>
      <w:r w:rsidR="004D5CDC" w:rsidRPr="00876DCE">
        <w:rPr>
          <w:rFonts w:ascii="Book Antiqua" w:hAnsi="Book Antiqua" w:cs="Times New Roman"/>
        </w:rPr>
        <w:t xml:space="preserve">. </w:t>
      </w:r>
      <w:r w:rsidR="00795BA1" w:rsidRPr="00876DCE">
        <w:rPr>
          <w:rFonts w:ascii="Book Antiqua" w:hAnsi="Book Antiqua" w:cs="Times New Roman"/>
        </w:rPr>
        <w:t>When compared to conventional EMR in a randomized prospective trial of rectal NETs &lt; 15mm, procedure time was longer in CIEMR but R0 resection was superior (96.7 % in CIEMR group compared to 82.14% in EMR group (</w:t>
      </w:r>
      <w:r w:rsidR="00876DCE" w:rsidRPr="00876DCE">
        <w:rPr>
          <w:rFonts w:ascii="Book Antiqua" w:hAnsi="Book Antiqua" w:cs="Times New Roman"/>
          <w:i/>
        </w:rPr>
        <w:t>P</w:t>
      </w:r>
      <w:r w:rsidR="00876DCE" w:rsidRPr="00876DCE">
        <w:rPr>
          <w:rFonts w:ascii="Book Antiqua" w:eastAsia="SimSun" w:hAnsi="Book Antiqua" w:cs="Times New Roman" w:hint="eastAsia"/>
          <w:lang w:eastAsia="zh-CN"/>
        </w:rPr>
        <w:t xml:space="preserve"> </w:t>
      </w:r>
      <w:r w:rsidR="00795BA1" w:rsidRPr="00876DCE">
        <w:rPr>
          <w:rFonts w:ascii="Book Antiqua" w:hAnsi="Book Antiqua" w:cs="Times New Roman"/>
        </w:rPr>
        <w:t>=</w:t>
      </w:r>
      <w:r w:rsidR="00876DCE" w:rsidRPr="00876DCE">
        <w:rPr>
          <w:rFonts w:ascii="Book Antiqua" w:eastAsia="SimSun" w:hAnsi="Book Antiqua" w:cs="Times New Roman" w:hint="eastAsia"/>
          <w:lang w:eastAsia="zh-CN"/>
        </w:rPr>
        <w:t xml:space="preserve"> </w:t>
      </w:r>
      <w:r w:rsidR="00795BA1" w:rsidRPr="00876DCE">
        <w:rPr>
          <w:rFonts w:ascii="Book Antiqua" w:hAnsi="Book Antiqua" w:cs="Times New Roman"/>
        </w:rPr>
        <w:t>0.043)</w:t>
      </w:r>
      <w:r w:rsidR="00466EE7" w:rsidRPr="00876DCE">
        <w:rPr>
          <w:rFonts w:ascii="Book Antiqua" w:eastAsia="Times New Roman" w:hAnsi="Book Antiqua" w:cs="Times New Roman"/>
          <w:vertAlign w:val="superscript"/>
        </w:rPr>
        <w:t>[50]</w:t>
      </w:r>
      <w:r w:rsidR="004D5CDC" w:rsidRPr="00876DCE">
        <w:rPr>
          <w:rFonts w:ascii="Book Antiqua" w:hAnsi="Book Antiqua" w:cs="Times New Roman"/>
        </w:rPr>
        <w:t>.</w:t>
      </w:r>
      <w:r w:rsidR="00202DB3" w:rsidRPr="00876DCE">
        <w:rPr>
          <w:rFonts w:ascii="Book Antiqua" w:hAnsi="Book Antiqua" w:cs="Times New Roman"/>
        </w:rPr>
        <w:t xml:space="preserve"> </w:t>
      </w:r>
      <w:r w:rsidR="00BC137B" w:rsidRPr="00876DCE">
        <w:rPr>
          <w:rFonts w:ascii="Book Antiqua" w:hAnsi="Book Antiqua" w:cs="Times New Roman"/>
        </w:rPr>
        <w:t xml:space="preserve">Other modifications include </w:t>
      </w:r>
      <w:r w:rsidR="00BC137B" w:rsidRPr="00876DCE">
        <w:rPr>
          <w:rFonts w:ascii="Book Antiqua" w:hAnsi="Book Antiqua" w:cs="Times New Roman"/>
          <w:color w:val="231F20"/>
        </w:rPr>
        <w:t>combining a circumferential</w:t>
      </w:r>
      <w:r w:rsidR="00BC137B" w:rsidRPr="00876DCE">
        <w:rPr>
          <w:rFonts w:ascii="Book Antiqua" w:hAnsi="Book Antiqua" w:cs="Times New Roman"/>
        </w:rPr>
        <w:t xml:space="preserve"> </w:t>
      </w:r>
      <w:r w:rsidR="00BC137B" w:rsidRPr="00876DCE">
        <w:rPr>
          <w:rFonts w:ascii="Book Antiqua" w:hAnsi="Book Antiqua" w:cs="Times New Roman"/>
          <w:color w:val="231F20"/>
        </w:rPr>
        <w:t>mucosal incision with rubber</w:t>
      </w:r>
      <w:r w:rsidR="00BC137B" w:rsidRPr="00876DCE">
        <w:rPr>
          <w:rFonts w:ascii="Book Antiqua" w:hAnsi="Book Antiqua" w:cs="Times New Roman"/>
        </w:rPr>
        <w:t xml:space="preserve"> </w:t>
      </w:r>
      <w:r w:rsidR="00BC137B" w:rsidRPr="00876DCE">
        <w:rPr>
          <w:rFonts w:ascii="Book Antiqua" w:hAnsi="Book Antiqua" w:cs="Times New Roman"/>
          <w:color w:val="231F20"/>
        </w:rPr>
        <w:t>band ligation</w:t>
      </w:r>
      <w:r w:rsidR="00876DCE" w:rsidRPr="00876DCE">
        <w:rPr>
          <w:rFonts w:ascii="Book Antiqua" w:eastAsia="SimSun" w:hAnsi="Book Antiqua" w:cs="Times New Roman" w:hint="eastAsia"/>
          <w:color w:val="231F20"/>
          <w:lang w:eastAsia="zh-CN"/>
        </w:rPr>
        <w:t xml:space="preserve"> </w:t>
      </w:r>
      <w:r w:rsidR="00BC137B" w:rsidRPr="00876DCE">
        <w:rPr>
          <w:rFonts w:ascii="Book Antiqua" w:hAnsi="Book Antiqua" w:cs="Times New Roman"/>
          <w:color w:val="231F20"/>
        </w:rPr>
        <w:t>(ESD-L)</w:t>
      </w:r>
      <w:r w:rsidR="00466EE7" w:rsidRPr="00876DCE">
        <w:rPr>
          <w:rFonts w:ascii="Book Antiqua" w:eastAsia="Times New Roman" w:hAnsi="Book Antiqua" w:cs="Times New Roman"/>
          <w:vertAlign w:val="superscript"/>
        </w:rPr>
        <w:t>[51]</w:t>
      </w:r>
      <w:r w:rsidR="009A1D80" w:rsidRPr="00876DCE">
        <w:rPr>
          <w:rFonts w:ascii="Book Antiqua" w:hAnsi="Book Antiqua" w:cs="Times New Roman"/>
          <w:color w:val="231F20"/>
        </w:rPr>
        <w:t xml:space="preserve">. These </w:t>
      </w:r>
      <w:r w:rsidR="00BC137B" w:rsidRPr="00876DCE">
        <w:rPr>
          <w:rFonts w:ascii="Book Antiqua" w:hAnsi="Book Antiqua" w:cs="Times New Roman"/>
          <w:color w:val="231F20"/>
        </w:rPr>
        <w:t xml:space="preserve">techniques provide the advantage of a circumferential incision to ensure a clear lateral margin during resection, but allow the endoscopist to skip the time-consuming submucosal dissection in favor of snare-based resection.  </w:t>
      </w:r>
      <w:r w:rsidR="00876DCE" w:rsidRPr="00876DCE">
        <w:rPr>
          <w:rFonts w:ascii="Book Antiqua" w:eastAsia="SimSun" w:hAnsi="Book Antiqua" w:cs="Times New Roman" w:hint="eastAsia"/>
          <w:b/>
          <w:color w:val="1A1718"/>
          <w:lang w:eastAsia="zh-CN"/>
        </w:rPr>
        <w:t xml:space="preserve">  </w:t>
      </w:r>
    </w:p>
    <w:p w14:paraId="03F994A0" w14:textId="2CEF97CB" w:rsidR="00F6602B" w:rsidRPr="00876DCE" w:rsidRDefault="001F63C3" w:rsidP="00003D17">
      <w:pPr>
        <w:widowControl w:val="0"/>
        <w:autoSpaceDE w:val="0"/>
        <w:autoSpaceDN w:val="0"/>
        <w:adjustRightInd w:val="0"/>
        <w:spacing w:line="360" w:lineRule="auto"/>
        <w:ind w:firstLineChars="98" w:firstLine="235"/>
        <w:jc w:val="both"/>
        <w:rPr>
          <w:rFonts w:ascii="Book Antiqua" w:hAnsi="Book Antiqua" w:cs="Times New Roman"/>
          <w:b/>
          <w:color w:val="1A1718"/>
        </w:rPr>
      </w:pPr>
      <w:r w:rsidRPr="00876DCE">
        <w:rPr>
          <w:rFonts w:ascii="Book Antiqua" w:hAnsi="Book Antiqua" w:cs="Times New Roman"/>
        </w:rPr>
        <w:t>ESD</w:t>
      </w:r>
      <w:r w:rsidR="00DF1151" w:rsidRPr="00876DCE">
        <w:rPr>
          <w:rFonts w:ascii="Book Antiqua" w:hAnsi="Book Antiqua" w:cs="Times New Roman"/>
        </w:rPr>
        <w:t xml:space="preserve"> was initially pioneered for treatment of superficial</w:t>
      </w:r>
      <w:r w:rsidRPr="00876DCE">
        <w:rPr>
          <w:rFonts w:ascii="Book Antiqua" w:hAnsi="Book Antiqua" w:cs="Times New Roman"/>
        </w:rPr>
        <w:t xml:space="preserve"> gastric neoplasms</w:t>
      </w:r>
      <w:r w:rsidR="00DF1151" w:rsidRPr="00876DCE">
        <w:rPr>
          <w:rFonts w:ascii="Book Antiqua" w:hAnsi="Book Antiqua" w:cs="Times New Roman"/>
        </w:rPr>
        <w:t xml:space="preserve"> and</w:t>
      </w:r>
      <w:r w:rsidRPr="00876DCE">
        <w:rPr>
          <w:rFonts w:ascii="Book Antiqua" w:hAnsi="Book Antiqua" w:cs="Times New Roman"/>
        </w:rPr>
        <w:t xml:space="preserve"> </w:t>
      </w:r>
      <w:r w:rsidR="00DF1151" w:rsidRPr="00876DCE">
        <w:rPr>
          <w:rFonts w:ascii="Book Antiqua" w:hAnsi="Book Antiqua" w:cs="Times New Roman"/>
        </w:rPr>
        <w:t>provides additional advantages in regards to en bloc removal and complete histological resection</w:t>
      </w:r>
      <w:r w:rsidR="00466EE7" w:rsidRPr="00876DCE">
        <w:rPr>
          <w:rFonts w:ascii="Book Antiqua" w:eastAsia="Times New Roman" w:hAnsi="Book Antiqua" w:cs="Times New Roman"/>
          <w:vertAlign w:val="superscript"/>
        </w:rPr>
        <w:t>[20</w:t>
      </w:r>
      <w:r w:rsidR="00876DCE" w:rsidRPr="00876DCE">
        <w:rPr>
          <w:rFonts w:ascii="Book Antiqua" w:eastAsia="SimSun" w:hAnsi="Book Antiqua" w:cs="Times New Roman" w:hint="eastAsia"/>
          <w:vertAlign w:val="superscript"/>
          <w:lang w:eastAsia="zh-CN"/>
        </w:rPr>
        <w:t>,52</w:t>
      </w:r>
      <w:r w:rsidR="00466EE7" w:rsidRPr="00876DCE">
        <w:rPr>
          <w:rFonts w:ascii="Book Antiqua" w:eastAsia="Times New Roman" w:hAnsi="Book Antiqua" w:cs="Times New Roman"/>
          <w:vertAlign w:val="superscript"/>
        </w:rPr>
        <w:t>]</w:t>
      </w:r>
      <w:r w:rsidRPr="00876DCE">
        <w:rPr>
          <w:rFonts w:ascii="Book Antiqua" w:hAnsi="Book Antiqua" w:cs="Times New Roman"/>
        </w:rPr>
        <w:t xml:space="preserve">. A comparison of ESD and </w:t>
      </w:r>
      <w:r w:rsidRPr="00876DCE">
        <w:rPr>
          <w:rFonts w:ascii="Book Antiqua" w:hAnsi="Book Antiqua" w:cs="Times New Roman"/>
          <w:color w:val="231F20"/>
        </w:rPr>
        <w:t>EMR</w:t>
      </w:r>
      <w:r w:rsidRPr="00876DCE">
        <w:rPr>
          <w:rFonts w:ascii="Book Antiqua" w:hAnsi="Book Antiqua" w:cs="Times New Roman"/>
        </w:rPr>
        <w:t xml:space="preserve"> in subjects with </w:t>
      </w:r>
      <w:r w:rsidRPr="00876DCE">
        <w:rPr>
          <w:rFonts w:ascii="Book Antiqua" w:hAnsi="Book Antiqua" w:cs="Times New Roman"/>
          <w:color w:val="231F20"/>
        </w:rPr>
        <w:t>rectal</w:t>
      </w:r>
      <w:r w:rsidRPr="00876DCE">
        <w:rPr>
          <w:rFonts w:ascii="Book Antiqua" w:hAnsi="Book Antiqua" w:cs="Times New Roman"/>
        </w:rPr>
        <w:t xml:space="preserve"> </w:t>
      </w:r>
      <w:r w:rsidRPr="00876DCE">
        <w:rPr>
          <w:rFonts w:ascii="Book Antiqua" w:hAnsi="Book Antiqua" w:cs="Times New Roman"/>
          <w:color w:val="231F20"/>
        </w:rPr>
        <w:t xml:space="preserve">NETs &lt; 16 mm without lymphadenopathy revealed similar en bloc resection </w:t>
      </w:r>
      <w:r w:rsidRPr="00876DCE">
        <w:rPr>
          <w:rFonts w:ascii="Book Antiqua" w:hAnsi="Book Antiqua" w:cs="Times New Roman"/>
          <w:color w:val="231F20"/>
        </w:rPr>
        <w:lastRenderedPageBreak/>
        <w:t xml:space="preserve">rates in both groups, but a significantly higher histologic R0 resection rate in ESD group </w:t>
      </w:r>
      <w:r w:rsidR="00615C43" w:rsidRPr="00876DCE">
        <w:rPr>
          <w:rFonts w:ascii="Book Antiqua" w:hAnsi="Book Antiqua" w:cs="Times New Roman"/>
          <w:color w:val="231F20"/>
        </w:rPr>
        <w:t>(90.3%) compared to EMR group (</w:t>
      </w:r>
      <w:r w:rsidRPr="00876DCE">
        <w:rPr>
          <w:rFonts w:ascii="Book Antiqua" w:hAnsi="Book Antiqua" w:cs="Times New Roman"/>
          <w:color w:val="231F20"/>
        </w:rPr>
        <w:t>71%)</w:t>
      </w:r>
      <w:r w:rsidR="00466EE7" w:rsidRPr="00876DCE">
        <w:rPr>
          <w:rFonts w:ascii="Book Antiqua" w:eastAsia="Times New Roman" w:hAnsi="Book Antiqua" w:cs="Times New Roman"/>
          <w:vertAlign w:val="superscript"/>
        </w:rPr>
        <w:t>[53]</w:t>
      </w:r>
      <w:r w:rsidR="00E65E8F" w:rsidRPr="00876DCE">
        <w:rPr>
          <w:rFonts w:ascii="Book Antiqua" w:hAnsi="Book Antiqua" w:cs="Times New Roman"/>
          <w:color w:val="231F20"/>
        </w:rPr>
        <w:t xml:space="preserve">. </w:t>
      </w:r>
      <w:r w:rsidRPr="00876DCE">
        <w:rPr>
          <w:rFonts w:ascii="Book Antiqua" w:hAnsi="Book Antiqua" w:cs="Times New Roman"/>
          <w:color w:val="231F20"/>
        </w:rPr>
        <w:t>Complication rates were similar for both groups.  A retrospective analysis of 239 patients with colorectal NETs &lt;</w:t>
      </w:r>
      <w:r w:rsidR="00876DCE" w:rsidRPr="00876DCE">
        <w:rPr>
          <w:rFonts w:ascii="Book Antiqua" w:eastAsia="SimSun" w:hAnsi="Book Antiqua" w:cs="Times New Roman" w:hint="eastAsia"/>
          <w:color w:val="231F20"/>
          <w:lang w:eastAsia="zh-CN"/>
        </w:rPr>
        <w:t xml:space="preserve"> </w:t>
      </w:r>
      <w:r w:rsidRPr="00876DCE">
        <w:rPr>
          <w:rFonts w:ascii="Book Antiqua" w:hAnsi="Book Antiqua" w:cs="Times New Roman"/>
          <w:color w:val="231F20"/>
        </w:rPr>
        <w:t>20 mm showed further evidence of the safety and efficacy of ESD; all but 6 of these lesions were located in the rectum.  En bloc resection was achieved in all cases, and in all cases no local recurrence was noted over a median follow up period</w:t>
      </w:r>
      <w:r w:rsidR="00876DCE" w:rsidRPr="00876DCE">
        <w:rPr>
          <w:rFonts w:ascii="Book Antiqua" w:hAnsi="Book Antiqua" w:cs="Times New Roman"/>
          <w:color w:val="231F20"/>
        </w:rPr>
        <w:t xml:space="preserve"> of 52 mo</w:t>
      </w:r>
      <w:r w:rsidRPr="00876DCE">
        <w:rPr>
          <w:rFonts w:ascii="Book Antiqua" w:hAnsi="Book Antiqua" w:cs="Times New Roman"/>
          <w:color w:val="231F20"/>
        </w:rPr>
        <w:t>.</w:t>
      </w:r>
      <w:r w:rsidR="003041B3">
        <w:rPr>
          <w:rFonts w:ascii="Book Antiqua" w:eastAsia="SimSun" w:hAnsi="Book Antiqua" w:cs="Times New Roman" w:hint="eastAsia"/>
          <w:color w:val="231F20"/>
          <w:lang w:eastAsia="zh-CN"/>
        </w:rPr>
        <w:t xml:space="preserve"> </w:t>
      </w:r>
      <w:r w:rsidRPr="00876DCE">
        <w:rPr>
          <w:rFonts w:ascii="Book Antiqua" w:hAnsi="Book Antiqua" w:cs="Times New Roman"/>
          <w:color w:val="231F20"/>
        </w:rPr>
        <w:t>Of note, distant metastases were noted in 6 patients (2.51%) during follow-up, underscoring the need for accurate assessment of deep invasion and lymphadenopathy prior to endoscopic removal</w:t>
      </w:r>
      <w:r w:rsidR="00466EE7" w:rsidRPr="00876DCE">
        <w:rPr>
          <w:rFonts w:ascii="Book Antiqua" w:eastAsia="Times New Roman" w:hAnsi="Book Antiqua" w:cs="Times New Roman"/>
          <w:vertAlign w:val="superscript"/>
        </w:rPr>
        <w:t>[42]</w:t>
      </w:r>
      <w:r w:rsidR="00C21AAA" w:rsidRPr="00876DCE">
        <w:rPr>
          <w:rFonts w:ascii="Book Antiqua" w:hAnsi="Book Antiqua" w:cs="Times New Roman"/>
          <w:color w:val="231F20"/>
        </w:rPr>
        <w:t>.</w:t>
      </w:r>
      <w:r w:rsidRPr="00876DCE">
        <w:rPr>
          <w:rFonts w:ascii="Book Antiqua" w:hAnsi="Book Antiqua" w:cs="Times New Roman"/>
          <w:color w:val="231F20"/>
        </w:rPr>
        <w:t xml:space="preserve"> </w:t>
      </w:r>
      <w:r w:rsidR="00F6602B" w:rsidRPr="00876DCE">
        <w:rPr>
          <w:rFonts w:ascii="Book Antiqua" w:hAnsi="Book Antiqua" w:cs="Times New Roman"/>
          <w:color w:val="231F20"/>
        </w:rPr>
        <w:t xml:space="preserve">ESD appears to increase the probability of complete histological resection when compared to EMR, and may provide an advantage in those NETs 11-20 mm where EMR techniques may not reliably provide a complete resection. </w:t>
      </w:r>
      <w:r w:rsidR="007E6A42" w:rsidRPr="00876DCE">
        <w:rPr>
          <w:rFonts w:ascii="Book Antiqua" w:hAnsi="Book Antiqua"/>
        </w:rPr>
        <w:t>A recent meta-analysis looked into 14 studies that included 782 subjects to compare the efficacy and safety of EMR or modified EMR (m-EMR) versus ESD for the treatment of rectal NETs</w:t>
      </w:r>
      <w:r w:rsidR="00466EE7" w:rsidRPr="00876DCE">
        <w:rPr>
          <w:rFonts w:ascii="Book Antiqua" w:eastAsia="Times New Roman" w:hAnsi="Book Antiqua" w:cs="Times New Roman"/>
          <w:vertAlign w:val="superscript"/>
        </w:rPr>
        <w:t>[54]</w:t>
      </w:r>
      <w:r w:rsidR="007E6A42" w:rsidRPr="00876DCE">
        <w:rPr>
          <w:rFonts w:ascii="Book Antiqua" w:hAnsi="Book Antiqua"/>
        </w:rPr>
        <w:t>. Results revealed significantly higher rates of pathological complete resection among subjects treated with ESD or m-EMR compared to those treated with conventional EMR (OR</w:t>
      </w:r>
      <w:r w:rsidR="00876DCE" w:rsidRPr="00876DCE">
        <w:rPr>
          <w:rFonts w:ascii="Book Antiqua" w:eastAsia="SimSun" w:hAnsi="Book Antiqua" w:hint="eastAsia"/>
          <w:lang w:eastAsia="zh-CN"/>
        </w:rPr>
        <w:t xml:space="preserve"> </w:t>
      </w:r>
      <w:r w:rsidR="007E6A42" w:rsidRPr="00876DCE">
        <w:rPr>
          <w:rFonts w:ascii="Book Antiqua" w:hAnsi="Book Antiqua"/>
        </w:rPr>
        <w:t>=</w:t>
      </w:r>
      <w:r w:rsidR="00876DCE" w:rsidRPr="00876DCE">
        <w:rPr>
          <w:rFonts w:ascii="Book Antiqua" w:eastAsia="SimSun" w:hAnsi="Book Antiqua" w:hint="eastAsia"/>
          <w:lang w:eastAsia="zh-CN"/>
        </w:rPr>
        <w:t xml:space="preserve"> </w:t>
      </w:r>
      <w:r w:rsidR="007E6A42" w:rsidRPr="00876DCE">
        <w:rPr>
          <w:rFonts w:ascii="Book Antiqua" w:hAnsi="Book Antiqua"/>
        </w:rPr>
        <w:t>0.42 and OR</w:t>
      </w:r>
      <w:r w:rsidR="00876DCE" w:rsidRPr="00876DCE">
        <w:rPr>
          <w:rFonts w:ascii="Book Antiqua" w:eastAsia="SimSun" w:hAnsi="Book Antiqua" w:hint="eastAsia"/>
          <w:lang w:eastAsia="zh-CN"/>
        </w:rPr>
        <w:t xml:space="preserve"> </w:t>
      </w:r>
      <w:r w:rsidR="007E6A42" w:rsidRPr="00876DCE">
        <w:rPr>
          <w:rFonts w:ascii="Book Antiqua" w:hAnsi="Book Antiqua"/>
        </w:rPr>
        <w:t>=</w:t>
      </w:r>
      <w:r w:rsidR="00876DCE" w:rsidRPr="00876DCE">
        <w:rPr>
          <w:rFonts w:ascii="Book Antiqua" w:eastAsia="SimSun" w:hAnsi="Book Antiqua" w:hint="eastAsia"/>
          <w:lang w:eastAsia="zh-CN"/>
        </w:rPr>
        <w:t xml:space="preserve"> </w:t>
      </w:r>
      <w:r w:rsidR="007E6A42" w:rsidRPr="00876DCE">
        <w:rPr>
          <w:rFonts w:ascii="Book Antiqua" w:hAnsi="Book Antiqua"/>
        </w:rPr>
        <w:t>0.10, respectively) but no significant differences between m-EMR versus ESD groups. In summary, current data supports that m-EMR or ESD can be utilized safely in experienced hands for removal of colorectal NETs less than 2</w:t>
      </w:r>
      <w:r w:rsidR="00DB451D">
        <w:rPr>
          <w:rFonts w:ascii="Book Antiqua" w:eastAsia="SimSun" w:hAnsi="Book Antiqua" w:hint="eastAsia"/>
          <w:lang w:eastAsia="zh-CN"/>
        </w:rPr>
        <w:t xml:space="preserve"> </w:t>
      </w:r>
      <w:r w:rsidR="007E6A42" w:rsidRPr="00876DCE">
        <w:rPr>
          <w:rFonts w:ascii="Book Antiqua" w:hAnsi="Book Antiqua"/>
        </w:rPr>
        <w:t>cm without high-risk features.</w:t>
      </w:r>
    </w:p>
    <w:p w14:paraId="5D56586D" w14:textId="352B8049" w:rsidR="00F6602B" w:rsidRPr="00876DCE" w:rsidRDefault="00F6602B" w:rsidP="00003D17">
      <w:pPr>
        <w:widowControl w:val="0"/>
        <w:autoSpaceDE w:val="0"/>
        <w:autoSpaceDN w:val="0"/>
        <w:adjustRightInd w:val="0"/>
        <w:spacing w:line="360" w:lineRule="auto"/>
        <w:ind w:firstLineChars="100" w:firstLine="240"/>
        <w:jc w:val="both"/>
        <w:rPr>
          <w:rFonts w:ascii="Book Antiqua" w:hAnsi="Book Antiqua" w:cs="Times New Roman"/>
        </w:rPr>
      </w:pPr>
      <w:r w:rsidRPr="00876DCE">
        <w:rPr>
          <w:rFonts w:ascii="Book Antiqua" w:hAnsi="Book Antiqua" w:cs="Times New Roman"/>
          <w:color w:val="231F20"/>
        </w:rPr>
        <w:t>The feasibility of endoscopic resection of rectal NETs by EMR or ESD is supported by treatm</w:t>
      </w:r>
      <w:r w:rsidR="00DF1151" w:rsidRPr="00876DCE">
        <w:rPr>
          <w:rFonts w:ascii="Book Antiqua" w:hAnsi="Book Antiqua" w:cs="Times New Roman"/>
          <w:color w:val="231F20"/>
        </w:rPr>
        <w:t>ent guidelines, as</w:t>
      </w:r>
      <w:r w:rsidRPr="00876DCE">
        <w:rPr>
          <w:rFonts w:ascii="Book Antiqua" w:hAnsi="Book Antiqua" w:cs="Times New Roman"/>
          <w:color w:val="231F20"/>
        </w:rPr>
        <w:t xml:space="preserve"> long as accurate staging is performed.  </w:t>
      </w:r>
      <w:r w:rsidRPr="00876DCE">
        <w:rPr>
          <w:rFonts w:ascii="Book Antiqua" w:hAnsi="Book Antiqua" w:cs="Times New Roman"/>
        </w:rPr>
        <w:t>The European Neuroendocrine Tumor Society (ENETS) consensus guidelines from 2012</w:t>
      </w:r>
      <w:r w:rsidR="00466EE7" w:rsidRPr="00876DCE">
        <w:rPr>
          <w:rFonts w:ascii="Book Antiqua" w:eastAsia="Times New Roman" w:hAnsi="Book Antiqua" w:cs="Times New Roman"/>
          <w:vertAlign w:val="superscript"/>
        </w:rPr>
        <w:t>[41]</w:t>
      </w:r>
      <w:r w:rsidRPr="00876DCE">
        <w:rPr>
          <w:rFonts w:ascii="Book Antiqua" w:hAnsi="Book Antiqua" w:cs="Times New Roman"/>
        </w:rPr>
        <w:t xml:space="preserve"> note the importance of high risk features and recommended that rectal or colonic NETs larger than 2cm or with high-risk features (advanced stage, high mitotic index, muscularis propria invasion or nodal disease) be removed surgically.</w:t>
      </w:r>
      <w:r w:rsidR="003041B3">
        <w:rPr>
          <w:rFonts w:ascii="Book Antiqua" w:eastAsia="SimSun" w:hAnsi="Book Antiqua" w:cs="Times New Roman" w:hint="eastAsia"/>
          <w:lang w:eastAsia="zh-CN"/>
        </w:rPr>
        <w:t xml:space="preserve"> </w:t>
      </w:r>
      <w:r w:rsidRPr="00876DCE">
        <w:rPr>
          <w:rFonts w:ascii="Book Antiqua" w:hAnsi="Book Antiqua" w:cs="Times New Roman"/>
        </w:rPr>
        <w:t>Other NETs were considered to be candidates for endoscopic resection.</w:t>
      </w:r>
      <w:r w:rsidR="00876DCE" w:rsidRPr="00876DCE">
        <w:rPr>
          <w:rFonts w:ascii="Book Antiqua" w:eastAsia="SimSun" w:hAnsi="Book Antiqua" w:cs="Times New Roman" w:hint="eastAsia"/>
          <w:lang w:eastAsia="zh-CN"/>
        </w:rPr>
        <w:t xml:space="preserve"> </w:t>
      </w:r>
      <w:r w:rsidRPr="00876DCE">
        <w:rPr>
          <w:rFonts w:ascii="Book Antiqua" w:hAnsi="Book Antiqua" w:cs="Times New Roman"/>
        </w:rPr>
        <w:t xml:space="preserve">These recommendations are mirrored by the NCCN, in which transanal surgical resection or endoscopic techniques are both recommended </w:t>
      </w:r>
      <w:r w:rsidRPr="00876DCE">
        <w:rPr>
          <w:rFonts w:ascii="Book Antiqua" w:hAnsi="Book Antiqua" w:cs="Times New Roman"/>
        </w:rPr>
        <w:lastRenderedPageBreak/>
        <w:t xml:space="preserve">(following examination by MRI or EUS) for rectal NETs &lt;2 cm in size.  </w:t>
      </w:r>
      <w:r w:rsidRPr="00876DCE">
        <w:rPr>
          <w:rFonts w:ascii="Book Antiqua" w:hAnsi="Book Antiqua"/>
        </w:rPr>
        <w:t xml:space="preserve"> </w:t>
      </w:r>
    </w:p>
    <w:p w14:paraId="232D8BD9" w14:textId="77777777" w:rsidR="0077517F" w:rsidRPr="00876DCE" w:rsidRDefault="0077517F" w:rsidP="00003D17">
      <w:pPr>
        <w:widowControl w:val="0"/>
        <w:autoSpaceDE w:val="0"/>
        <w:autoSpaceDN w:val="0"/>
        <w:adjustRightInd w:val="0"/>
        <w:spacing w:line="360" w:lineRule="auto"/>
        <w:jc w:val="both"/>
        <w:rPr>
          <w:rFonts w:ascii="Book Antiqua" w:eastAsia="Times New Roman" w:hAnsi="Book Antiqua" w:cs="Times New Roman"/>
          <w:b/>
        </w:rPr>
      </w:pPr>
    </w:p>
    <w:p w14:paraId="2F2780D7" w14:textId="3C5CDC26" w:rsidR="00225B36" w:rsidRPr="00003D17" w:rsidRDefault="00003D17" w:rsidP="00003D17">
      <w:pPr>
        <w:widowControl w:val="0"/>
        <w:autoSpaceDE w:val="0"/>
        <w:autoSpaceDN w:val="0"/>
        <w:adjustRightInd w:val="0"/>
        <w:spacing w:line="360" w:lineRule="auto"/>
        <w:jc w:val="both"/>
        <w:rPr>
          <w:rFonts w:ascii="Book Antiqua" w:eastAsia="Times New Roman" w:hAnsi="Book Antiqua" w:cs="Times New Roman"/>
          <w:b/>
        </w:rPr>
      </w:pPr>
      <w:r w:rsidRPr="00003D17">
        <w:rPr>
          <w:rFonts w:ascii="Book Antiqua" w:eastAsia="Times New Roman" w:hAnsi="Book Antiqua" w:cs="Times New Roman"/>
          <w:b/>
        </w:rPr>
        <w:t>PANCREAS</w:t>
      </w:r>
    </w:p>
    <w:p w14:paraId="333FD23C" w14:textId="38E044C8" w:rsidR="001517D0" w:rsidRPr="00876DCE" w:rsidRDefault="00174068" w:rsidP="00003D17">
      <w:pPr>
        <w:widowControl w:val="0"/>
        <w:autoSpaceDE w:val="0"/>
        <w:autoSpaceDN w:val="0"/>
        <w:adjustRightInd w:val="0"/>
        <w:spacing w:line="360" w:lineRule="auto"/>
        <w:jc w:val="both"/>
        <w:rPr>
          <w:rFonts w:ascii="Book Antiqua" w:hAnsi="Book Antiqua"/>
        </w:rPr>
      </w:pPr>
      <w:r w:rsidRPr="00876DCE">
        <w:rPr>
          <w:rFonts w:ascii="Book Antiqua" w:hAnsi="Book Antiqua"/>
        </w:rPr>
        <w:t>Pancreatic NETs (PanNETs) make approximately 7% o</w:t>
      </w:r>
      <w:r w:rsidR="001517D0" w:rsidRPr="00876DCE">
        <w:rPr>
          <w:rFonts w:ascii="Book Antiqua" w:hAnsi="Book Antiqua"/>
        </w:rPr>
        <w:t>f gastrointestinal NETs</w:t>
      </w:r>
      <w:r w:rsidR="00466EE7" w:rsidRPr="00876DCE">
        <w:rPr>
          <w:rFonts w:ascii="Book Antiqua" w:eastAsia="Times New Roman" w:hAnsi="Book Antiqua" w:cs="Times New Roman"/>
          <w:vertAlign w:val="superscript"/>
        </w:rPr>
        <w:t>[6]</w:t>
      </w:r>
      <w:r w:rsidR="001517D0" w:rsidRPr="00876DCE">
        <w:rPr>
          <w:rFonts w:ascii="Book Antiqua" w:hAnsi="Book Antiqua"/>
        </w:rPr>
        <w:t>. T</w:t>
      </w:r>
      <w:r w:rsidRPr="00876DCE">
        <w:rPr>
          <w:rFonts w:ascii="Book Antiqua" w:hAnsi="Book Antiqua"/>
        </w:rPr>
        <w:t>hey have slightly higher predominance in males and Caucasians</w:t>
      </w:r>
      <w:r w:rsidR="00466EE7" w:rsidRPr="00876DCE">
        <w:rPr>
          <w:rFonts w:ascii="Book Antiqua" w:eastAsia="Times New Roman" w:hAnsi="Book Antiqua" w:cs="Times New Roman"/>
          <w:vertAlign w:val="superscript"/>
        </w:rPr>
        <w:t>[55,56]</w:t>
      </w:r>
      <w:r w:rsidR="000268CC" w:rsidRPr="00876DCE">
        <w:rPr>
          <w:rFonts w:ascii="Book Antiqua" w:hAnsi="Book Antiqua"/>
        </w:rPr>
        <w:t xml:space="preserve"> </w:t>
      </w:r>
      <w:r w:rsidRPr="00876DCE">
        <w:rPr>
          <w:rFonts w:ascii="Book Antiqua" w:hAnsi="Book Antiqua"/>
        </w:rPr>
        <w:t>and peak du</w:t>
      </w:r>
      <w:r w:rsidR="00B016CF" w:rsidRPr="00876DCE">
        <w:rPr>
          <w:rFonts w:ascii="Book Antiqua" w:hAnsi="Book Antiqua"/>
        </w:rPr>
        <w:t xml:space="preserve">ring the sixth and </w:t>
      </w:r>
      <w:r w:rsidRPr="00876DCE">
        <w:rPr>
          <w:rFonts w:ascii="Book Antiqua" w:hAnsi="Book Antiqua"/>
        </w:rPr>
        <w:t>seventh decades of life</w:t>
      </w:r>
      <w:r w:rsidR="00466EE7" w:rsidRPr="00876DCE">
        <w:rPr>
          <w:rFonts w:ascii="Book Antiqua" w:eastAsia="Times New Roman" w:hAnsi="Book Antiqua" w:cs="Times New Roman"/>
          <w:vertAlign w:val="superscript"/>
        </w:rPr>
        <w:t>[3]</w:t>
      </w:r>
      <w:r w:rsidR="001517D0" w:rsidRPr="00876DCE">
        <w:rPr>
          <w:rFonts w:ascii="Book Antiqua" w:hAnsi="Book Antiqua"/>
        </w:rPr>
        <w:t xml:space="preserve">. They can be categorized into two groups as functioning versus non- functioning depending on the presence or absence of clinical syndromes related to hormone production. Functioning PanNETs have been reported </w:t>
      </w:r>
      <w:r w:rsidR="009F0960" w:rsidRPr="00876DCE">
        <w:rPr>
          <w:rFonts w:ascii="Book Antiqua" w:hAnsi="Book Antiqua"/>
        </w:rPr>
        <w:t>in the following frequencies: Insulinomas (45%), gastrinomas (20%), glucagonomas (13%), VIPomas (10%) and somatostionomas (less than 5%)</w:t>
      </w:r>
      <w:r w:rsidR="003041B3" w:rsidRPr="003041B3">
        <w:rPr>
          <w:rFonts w:ascii="Book Antiqua" w:eastAsia="SimSun" w:hAnsi="Book Antiqua" w:hint="eastAsia"/>
          <w:vertAlign w:val="superscript"/>
          <w:lang w:eastAsia="zh-CN"/>
        </w:rPr>
        <w:t>[</w:t>
      </w:r>
      <w:r w:rsidR="009F0960" w:rsidRPr="003041B3">
        <w:rPr>
          <w:rFonts w:ascii="Book Antiqua" w:hAnsi="Book Antiqua"/>
          <w:vertAlign w:val="superscript"/>
        </w:rPr>
        <w:t>54</w:t>
      </w:r>
      <w:r w:rsidR="003041B3" w:rsidRPr="003041B3">
        <w:rPr>
          <w:rFonts w:ascii="Book Antiqua" w:eastAsia="SimSun" w:hAnsi="Book Antiqua" w:hint="eastAsia"/>
          <w:vertAlign w:val="superscript"/>
          <w:lang w:eastAsia="zh-CN"/>
        </w:rPr>
        <w:t>]</w:t>
      </w:r>
      <w:r w:rsidR="009F0960" w:rsidRPr="00876DCE">
        <w:rPr>
          <w:rFonts w:ascii="Book Antiqua" w:hAnsi="Book Antiqua"/>
        </w:rPr>
        <w:t>.</w:t>
      </w:r>
      <w:r w:rsidR="00876DCE" w:rsidRPr="00876DCE">
        <w:rPr>
          <w:rFonts w:ascii="Book Antiqua" w:eastAsia="SimSun" w:hAnsi="Book Antiqua" w:hint="eastAsia"/>
          <w:lang w:eastAsia="zh-CN"/>
        </w:rPr>
        <w:t xml:space="preserve"> </w:t>
      </w:r>
      <w:r w:rsidR="00DF1151" w:rsidRPr="00876DCE">
        <w:rPr>
          <w:rFonts w:ascii="Book Antiqua" w:hAnsi="Book Antiqua"/>
        </w:rPr>
        <w:t>C</w:t>
      </w:r>
      <w:r w:rsidR="009F0960" w:rsidRPr="00876DCE">
        <w:rPr>
          <w:rFonts w:ascii="Book Antiqua" w:hAnsi="Book Antiqua"/>
        </w:rPr>
        <w:t>umulative 5-year survival has been reported to range between 30% to 97% in PanNETs</w:t>
      </w:r>
      <w:r w:rsidR="00466EE7" w:rsidRPr="00876DCE">
        <w:rPr>
          <w:rFonts w:ascii="Book Antiqua" w:eastAsia="Times New Roman" w:hAnsi="Book Antiqua" w:cs="Times New Roman"/>
          <w:vertAlign w:val="superscript"/>
        </w:rPr>
        <w:t>[57]</w:t>
      </w:r>
      <w:r w:rsidR="00876DCE" w:rsidRPr="00876DCE">
        <w:rPr>
          <w:rFonts w:ascii="Book Antiqua" w:hAnsi="Book Antiqua"/>
        </w:rPr>
        <w:t>.</w:t>
      </w:r>
      <w:r w:rsidR="00876DCE" w:rsidRPr="00876DCE">
        <w:rPr>
          <w:rFonts w:ascii="Book Antiqua" w:eastAsia="SimSun" w:hAnsi="Book Antiqua" w:hint="eastAsia"/>
          <w:lang w:eastAsia="zh-CN"/>
        </w:rPr>
        <w:t xml:space="preserve"> </w:t>
      </w:r>
      <w:r w:rsidR="00DF1151" w:rsidRPr="00876DCE">
        <w:rPr>
          <w:rFonts w:ascii="Book Antiqua" w:hAnsi="Book Antiqua"/>
        </w:rPr>
        <w:t>The wide variability likely reflects heterogeneity of presentation, with hormonally active tumors being diagnosed at earlier stages during investigation of symptoms.</w:t>
      </w:r>
    </w:p>
    <w:p w14:paraId="0A50578B" w14:textId="285F98A2" w:rsidR="001D3A70" w:rsidRPr="00876DCE" w:rsidRDefault="009F0960" w:rsidP="00003D17">
      <w:pPr>
        <w:widowControl w:val="0"/>
        <w:autoSpaceDE w:val="0"/>
        <w:autoSpaceDN w:val="0"/>
        <w:adjustRightInd w:val="0"/>
        <w:spacing w:line="360" w:lineRule="auto"/>
        <w:ind w:firstLineChars="100" w:firstLine="240"/>
        <w:jc w:val="both"/>
        <w:rPr>
          <w:rFonts w:ascii="Book Antiqua" w:hAnsi="Book Antiqua" w:cs="Times New Roman"/>
        </w:rPr>
      </w:pPr>
      <w:r w:rsidRPr="00876DCE">
        <w:rPr>
          <w:rFonts w:ascii="Book Antiqua" w:hAnsi="Book Antiqua"/>
        </w:rPr>
        <w:t>Computerized tomography (CT) and magnetic resonance imaging (MRI) have been utilized frequently as imaging modalities during diagnosis of PanNET</w:t>
      </w:r>
      <w:r w:rsidR="00921C57" w:rsidRPr="00876DCE">
        <w:rPr>
          <w:rFonts w:ascii="Book Antiqua" w:hAnsi="Book Antiqua"/>
        </w:rPr>
        <w:t>s</w:t>
      </w:r>
      <w:r w:rsidRPr="00876DCE">
        <w:rPr>
          <w:rFonts w:ascii="Book Antiqua" w:hAnsi="Book Antiqua"/>
        </w:rPr>
        <w:t>. The sensitivity and specificity of</w:t>
      </w:r>
      <w:r w:rsidR="00C00E21" w:rsidRPr="00876DCE">
        <w:rPr>
          <w:rFonts w:ascii="Book Antiqua" w:hAnsi="Book Antiqua"/>
        </w:rPr>
        <w:t xml:space="preserve"> these imaging modalities have been reported to differ in CT (60</w:t>
      </w:r>
      <w:r w:rsidR="00876DCE" w:rsidRPr="00876DCE">
        <w:rPr>
          <w:rFonts w:ascii="Book Antiqua" w:eastAsia="SimSun" w:hAnsi="Book Antiqua" w:hint="eastAsia"/>
          <w:lang w:eastAsia="zh-CN"/>
        </w:rPr>
        <w:t>%</w:t>
      </w:r>
      <w:r w:rsidR="00C00E21" w:rsidRPr="00876DCE">
        <w:rPr>
          <w:rFonts w:ascii="Book Antiqua" w:hAnsi="Book Antiqua"/>
        </w:rPr>
        <w:t>–83% and 83</w:t>
      </w:r>
      <w:r w:rsidR="00876DCE" w:rsidRPr="00876DCE">
        <w:rPr>
          <w:rFonts w:ascii="Book Antiqua" w:eastAsia="SimSun" w:hAnsi="Book Antiqua" w:hint="eastAsia"/>
          <w:lang w:eastAsia="zh-CN"/>
        </w:rPr>
        <w:t>%</w:t>
      </w:r>
      <w:r w:rsidR="00C00E21" w:rsidRPr="00876DCE">
        <w:rPr>
          <w:rFonts w:ascii="Book Antiqua" w:hAnsi="Book Antiqua"/>
        </w:rPr>
        <w:t>–100%, respectively) depending on lesion size and also in MRI</w:t>
      </w:r>
      <w:r w:rsidRPr="00876DCE">
        <w:rPr>
          <w:rFonts w:ascii="Book Antiqua" w:hAnsi="Book Antiqua"/>
        </w:rPr>
        <w:t xml:space="preserve"> </w:t>
      </w:r>
      <w:r w:rsidR="00C00E21" w:rsidRPr="00876DCE">
        <w:rPr>
          <w:rFonts w:ascii="Book Antiqua" w:hAnsi="Book Antiqua"/>
        </w:rPr>
        <w:t>(85</w:t>
      </w:r>
      <w:r w:rsidR="00876DCE" w:rsidRPr="00876DCE">
        <w:rPr>
          <w:rFonts w:ascii="Book Antiqua" w:eastAsia="SimSun" w:hAnsi="Book Antiqua" w:hint="eastAsia"/>
          <w:lang w:eastAsia="zh-CN"/>
        </w:rPr>
        <w:t>%</w:t>
      </w:r>
      <w:r w:rsidR="00C00E21" w:rsidRPr="00876DCE">
        <w:rPr>
          <w:rFonts w:ascii="Book Antiqua" w:hAnsi="Book Antiqua"/>
        </w:rPr>
        <w:t xml:space="preserve">–100% and </w:t>
      </w:r>
      <w:r w:rsidRPr="00876DCE">
        <w:rPr>
          <w:rFonts w:ascii="Book Antiqua" w:hAnsi="Book Antiqua"/>
        </w:rPr>
        <w:t>75</w:t>
      </w:r>
      <w:r w:rsidR="00876DCE" w:rsidRPr="00876DCE">
        <w:rPr>
          <w:rFonts w:ascii="Book Antiqua" w:eastAsia="SimSun" w:hAnsi="Book Antiqua" w:hint="eastAsia"/>
          <w:lang w:eastAsia="zh-CN"/>
        </w:rPr>
        <w:t>%</w:t>
      </w:r>
      <w:r w:rsidRPr="00876DCE">
        <w:rPr>
          <w:rFonts w:ascii="Book Antiqua" w:hAnsi="Book Antiqua"/>
        </w:rPr>
        <w:t>–100%</w:t>
      </w:r>
      <w:r w:rsidR="00C00E21" w:rsidRPr="00876DCE">
        <w:rPr>
          <w:rFonts w:ascii="Book Antiqua" w:hAnsi="Book Antiqua"/>
        </w:rPr>
        <w:t>, respectively)</w:t>
      </w:r>
      <w:r w:rsidR="00466EE7" w:rsidRPr="00876DCE">
        <w:rPr>
          <w:rFonts w:ascii="Book Antiqua" w:eastAsia="Times New Roman" w:hAnsi="Book Antiqua" w:cs="Times New Roman"/>
          <w:vertAlign w:val="superscript"/>
        </w:rPr>
        <w:t>[57]</w:t>
      </w:r>
      <w:r w:rsidR="00C00E21" w:rsidRPr="00876DCE">
        <w:rPr>
          <w:rFonts w:ascii="Book Antiqua" w:hAnsi="Book Antiqua"/>
        </w:rPr>
        <w:t xml:space="preserve">. </w:t>
      </w:r>
      <w:r w:rsidRPr="00876DCE">
        <w:rPr>
          <w:rFonts w:ascii="Book Antiqua" w:hAnsi="Book Antiqua"/>
        </w:rPr>
        <w:t xml:space="preserve"> </w:t>
      </w:r>
      <w:r w:rsidR="00CA10F0" w:rsidRPr="00876DCE">
        <w:rPr>
          <w:rFonts w:ascii="Book Antiqua" w:hAnsi="Book Antiqua"/>
        </w:rPr>
        <w:t xml:space="preserve">Endoscopists play a crucial role in identification and evaluation of PanNETs by </w:t>
      </w:r>
      <w:r w:rsidR="00DF1151" w:rsidRPr="00876DCE">
        <w:rPr>
          <w:rFonts w:ascii="Book Antiqua" w:hAnsi="Book Antiqua"/>
        </w:rPr>
        <w:t>EUS.  EUS</w:t>
      </w:r>
      <w:r w:rsidR="00CA10F0" w:rsidRPr="00876DCE">
        <w:rPr>
          <w:rFonts w:ascii="Book Antiqua" w:hAnsi="Book Antiqua"/>
        </w:rPr>
        <w:t xml:space="preserve"> provides not only key information about morphological features of these lesions</w:t>
      </w:r>
      <w:r w:rsidR="00DF1151" w:rsidRPr="00876DCE">
        <w:rPr>
          <w:rFonts w:ascii="Book Antiqua" w:hAnsi="Book Antiqua"/>
        </w:rPr>
        <w:t>,</w:t>
      </w:r>
      <w:r w:rsidR="00CA10F0" w:rsidRPr="00876DCE">
        <w:rPr>
          <w:rFonts w:ascii="Book Antiqua" w:hAnsi="Book Antiqua"/>
        </w:rPr>
        <w:t xml:space="preserve"> but also enables </w:t>
      </w:r>
      <w:r w:rsidR="00D75004" w:rsidRPr="00876DCE">
        <w:rPr>
          <w:rFonts w:ascii="Book Antiqua" w:hAnsi="Book Antiqua"/>
        </w:rPr>
        <w:t xml:space="preserve">tissue sampling for histopathological evaluation. </w:t>
      </w:r>
      <w:r w:rsidR="00B924F3" w:rsidRPr="00876DCE">
        <w:rPr>
          <w:rFonts w:ascii="Book Antiqua" w:hAnsi="Book Antiqua"/>
        </w:rPr>
        <w:t xml:space="preserve">Due to its high sensitivity for small lesions, EUS can also identify PanNETs undetected by </w:t>
      </w:r>
      <w:r w:rsidR="00DF1151" w:rsidRPr="00876DCE">
        <w:rPr>
          <w:rFonts w:ascii="Book Antiqua" w:hAnsi="Book Antiqua"/>
        </w:rPr>
        <w:t xml:space="preserve">cross-sectional imaging studies.  </w:t>
      </w:r>
      <w:r w:rsidR="00B924F3" w:rsidRPr="00876DCE">
        <w:rPr>
          <w:rFonts w:ascii="Book Antiqua" w:hAnsi="Book Antiqua"/>
        </w:rPr>
        <w:t>A review of 81 subjects referred for EUS-FNA for a suspected PanNET revealed diagnostic yield of EUS-FNA to be 90.1%</w:t>
      </w:r>
      <w:r w:rsidR="00466EE7" w:rsidRPr="00876DCE">
        <w:rPr>
          <w:rFonts w:ascii="Book Antiqua" w:eastAsia="Times New Roman" w:hAnsi="Book Antiqua" w:cs="Times New Roman"/>
          <w:vertAlign w:val="superscript"/>
        </w:rPr>
        <w:t>[58]</w:t>
      </w:r>
      <w:r w:rsidR="00921C57" w:rsidRPr="00876DCE">
        <w:rPr>
          <w:rFonts w:ascii="Book Antiqua" w:hAnsi="Book Antiqua"/>
        </w:rPr>
        <w:t xml:space="preserve">. </w:t>
      </w:r>
      <w:r w:rsidR="00440760" w:rsidRPr="00876DCE">
        <w:rPr>
          <w:rFonts w:ascii="Book Antiqua" w:hAnsi="Book Antiqua"/>
        </w:rPr>
        <w:t>Another large, single-center prospective series studied the utility of EUS early in the diagnostic evaluation of subjects with PanNETs who subsequently had surgical confirmation of tumor localization</w:t>
      </w:r>
      <w:r w:rsidR="00466EE7" w:rsidRPr="00876DCE">
        <w:rPr>
          <w:rFonts w:ascii="Book Antiqua" w:eastAsia="Times New Roman" w:hAnsi="Book Antiqua" w:cs="Times New Roman"/>
          <w:vertAlign w:val="superscript"/>
        </w:rPr>
        <w:t>[59]</w:t>
      </w:r>
      <w:r w:rsidR="00440760" w:rsidRPr="00876DCE">
        <w:rPr>
          <w:rFonts w:ascii="Book Antiqua" w:hAnsi="Book Antiqua"/>
        </w:rPr>
        <w:t xml:space="preserve">. In this investigation overall sensitivity and accuracy of EUS was 93% and investigators pointed out the role </w:t>
      </w:r>
      <w:r w:rsidR="00440760" w:rsidRPr="00876DCE">
        <w:rPr>
          <w:rFonts w:ascii="Book Antiqua" w:hAnsi="Book Antiqua"/>
        </w:rPr>
        <w:lastRenderedPageBreak/>
        <w:t xml:space="preserve">of EUS as a primary diagnostic modality during evaluation and management of PanNETs. </w:t>
      </w:r>
      <w:r w:rsidR="00B924F3" w:rsidRPr="00876DCE">
        <w:rPr>
          <w:rFonts w:ascii="Book Antiqua" w:hAnsi="Book Antiqua"/>
        </w:rPr>
        <w:t>Another study of 72 subjects with PanNETs demonstrated EUS to be not only highly accurate in localizing PanNETs but also cost effective when ut</w:t>
      </w:r>
      <w:r w:rsidR="00923EAC" w:rsidRPr="00876DCE">
        <w:rPr>
          <w:rFonts w:ascii="Book Antiqua" w:hAnsi="Book Antiqua"/>
        </w:rPr>
        <w:t xml:space="preserve">ilized early in </w:t>
      </w:r>
      <w:r w:rsidR="00B924F3" w:rsidRPr="00876DCE">
        <w:rPr>
          <w:rFonts w:ascii="Book Antiqua" w:hAnsi="Book Antiqua"/>
        </w:rPr>
        <w:t>the preoperative course by decreasing the need for further invasive tests</w:t>
      </w:r>
      <w:r w:rsidR="00466EE7" w:rsidRPr="00876DCE">
        <w:rPr>
          <w:rFonts w:ascii="Book Antiqua" w:eastAsia="Times New Roman" w:hAnsi="Book Antiqua" w:cs="Times New Roman"/>
          <w:vertAlign w:val="superscript"/>
        </w:rPr>
        <w:t>[60]</w:t>
      </w:r>
      <w:r w:rsidR="00440760" w:rsidRPr="00876DCE">
        <w:rPr>
          <w:rFonts w:ascii="Book Antiqua" w:hAnsi="Book Antiqua"/>
        </w:rPr>
        <w:t>.</w:t>
      </w:r>
      <w:r w:rsidR="0050606D" w:rsidRPr="00876DCE">
        <w:rPr>
          <w:rFonts w:ascii="Book Antiqua" w:hAnsi="Book Antiqua"/>
        </w:rPr>
        <w:t xml:space="preserve"> </w:t>
      </w:r>
      <w:r w:rsidR="00B924F3" w:rsidRPr="00876DCE">
        <w:rPr>
          <w:rFonts w:ascii="Book Antiqua" w:hAnsi="Book Antiqua"/>
        </w:rPr>
        <w:t xml:space="preserve">Surgical resection is the recommended treatment </w:t>
      </w:r>
      <w:r w:rsidR="00B924F3" w:rsidRPr="00876DCE">
        <w:rPr>
          <w:rFonts w:ascii="Book Antiqua" w:hAnsi="Book Antiqua" w:cs="Times New Roman"/>
        </w:rPr>
        <w:t>modality in PanNETs, and type of resection in PanNETs is mainly determined by size and location of the lesion.</w:t>
      </w:r>
      <w:r w:rsidR="00DB451D">
        <w:rPr>
          <w:rFonts w:ascii="Book Antiqua" w:eastAsia="SimSun" w:hAnsi="Book Antiqua" w:cs="Times New Roman" w:hint="eastAsia"/>
          <w:lang w:eastAsia="zh-CN"/>
        </w:rPr>
        <w:t xml:space="preserve"> </w:t>
      </w:r>
      <w:r w:rsidR="00B924F3" w:rsidRPr="00876DCE">
        <w:rPr>
          <w:rFonts w:ascii="Book Antiqua" w:hAnsi="Book Antiqua" w:cs="Times New Roman"/>
        </w:rPr>
        <w:t xml:space="preserve">EUS – in combination with cross-sectional imaging - can provide crucial information regarding the location and stage of PanNETs to optimize treatment planning. </w:t>
      </w:r>
    </w:p>
    <w:p w14:paraId="0F266EBF" w14:textId="060B182C" w:rsidR="00C661DE" w:rsidRPr="00876DCE" w:rsidRDefault="00BA165C" w:rsidP="00003D17">
      <w:pPr>
        <w:widowControl w:val="0"/>
        <w:autoSpaceDE w:val="0"/>
        <w:autoSpaceDN w:val="0"/>
        <w:adjustRightInd w:val="0"/>
        <w:spacing w:line="360" w:lineRule="auto"/>
        <w:ind w:firstLineChars="100" w:firstLine="240"/>
        <w:jc w:val="both"/>
        <w:rPr>
          <w:rFonts w:ascii="Book Antiqua" w:hAnsi="Book Antiqua" w:cs="Times New Roman"/>
        </w:rPr>
      </w:pPr>
      <w:r w:rsidRPr="00876DCE">
        <w:rPr>
          <w:rFonts w:ascii="Book Antiqua" w:hAnsi="Book Antiqua" w:cs="Times New Roman"/>
        </w:rPr>
        <w:t>Besides</w:t>
      </w:r>
      <w:r w:rsidR="00C661DE" w:rsidRPr="00876DCE">
        <w:rPr>
          <w:rFonts w:ascii="Book Antiqua" w:hAnsi="Book Antiqua" w:cs="Times New Roman"/>
        </w:rPr>
        <w:t xml:space="preserve"> accurately determining the size and characteristics of lesions, EUS also provides key histological information when combined with FNA.  In a retrospective study, 75 out of the 81 patients underwent EUS-FNA and the yield of EUS-FNA reached up to 97.3%</w:t>
      </w:r>
      <w:r w:rsidR="007F5579" w:rsidRPr="00876DCE">
        <w:rPr>
          <w:rFonts w:ascii="Book Antiqua" w:eastAsia="Times New Roman" w:hAnsi="Book Antiqua" w:cs="Times New Roman"/>
          <w:vertAlign w:val="superscript"/>
        </w:rPr>
        <w:t>[58]</w:t>
      </w:r>
      <w:r w:rsidR="007F5579" w:rsidRPr="00876DCE">
        <w:rPr>
          <w:rFonts w:ascii="Book Antiqua" w:hAnsi="Book Antiqua"/>
        </w:rPr>
        <w:t>.</w:t>
      </w:r>
      <w:r w:rsidR="007F5579" w:rsidRPr="00876DCE">
        <w:rPr>
          <w:rFonts w:ascii="Book Antiqua" w:hAnsi="Book Antiqua" w:cs="Times New Roman"/>
        </w:rPr>
        <w:t xml:space="preserve"> </w:t>
      </w:r>
      <w:r w:rsidR="00C661DE" w:rsidRPr="00876DCE">
        <w:rPr>
          <w:rFonts w:ascii="Book Antiqua" w:hAnsi="Book Antiqua" w:cs="Times New Roman"/>
        </w:rPr>
        <w:t xml:space="preserve">In a recent study, the utilization of FNA along with EUS </w:t>
      </w:r>
      <w:r w:rsidR="007F5579" w:rsidRPr="00876DCE">
        <w:rPr>
          <w:rFonts w:ascii="Book Antiqua" w:hAnsi="Book Antiqua" w:cs="Times New Roman"/>
        </w:rPr>
        <w:t>characterized</w:t>
      </w:r>
      <w:r w:rsidR="00C661DE" w:rsidRPr="00876DCE">
        <w:rPr>
          <w:rFonts w:ascii="Book Antiqua" w:hAnsi="Book Antiqua" w:cs="Times New Roman"/>
        </w:rPr>
        <w:t xml:space="preserve"> the nature of the pancreatic </w:t>
      </w:r>
      <w:r w:rsidR="007F5579" w:rsidRPr="00876DCE">
        <w:rPr>
          <w:rFonts w:ascii="Book Antiqua" w:hAnsi="Book Antiqua" w:cs="Times New Roman"/>
        </w:rPr>
        <w:t>NETs</w:t>
      </w:r>
      <w:r w:rsidR="00C661DE" w:rsidRPr="00876DCE">
        <w:rPr>
          <w:rFonts w:ascii="Book Antiqua" w:hAnsi="Book Antiqua" w:cs="Times New Roman"/>
        </w:rPr>
        <w:t xml:space="preserve"> in all cases</w:t>
      </w:r>
      <w:r w:rsidR="007F5579" w:rsidRPr="00876DCE">
        <w:rPr>
          <w:rFonts w:ascii="Book Antiqua" w:eastAsia="Times New Roman" w:hAnsi="Book Antiqua" w:cs="Times New Roman"/>
          <w:vertAlign w:val="superscript"/>
        </w:rPr>
        <w:t>[61]</w:t>
      </w:r>
      <w:r w:rsidR="00C661DE" w:rsidRPr="00876DCE">
        <w:rPr>
          <w:rFonts w:ascii="Book Antiqua" w:hAnsi="Book Antiqua" w:cs="Times New Roman"/>
        </w:rPr>
        <w:t xml:space="preserve"> by providing </w:t>
      </w:r>
      <w:r w:rsidR="007F5579" w:rsidRPr="00876DCE">
        <w:rPr>
          <w:rFonts w:ascii="Book Antiqua" w:hAnsi="Book Antiqua" w:cs="Times New Roman"/>
        </w:rPr>
        <w:t>accurate</w:t>
      </w:r>
      <w:r w:rsidR="00C661DE" w:rsidRPr="00876DCE">
        <w:rPr>
          <w:rFonts w:ascii="Book Antiqua" w:hAnsi="Book Antiqua" w:cs="Times New Roman"/>
        </w:rPr>
        <w:t xml:space="preserve"> pathological </w:t>
      </w:r>
      <w:r w:rsidR="007F5579" w:rsidRPr="00876DCE">
        <w:rPr>
          <w:rFonts w:ascii="Book Antiqua" w:hAnsi="Book Antiqua" w:cs="Times New Roman"/>
        </w:rPr>
        <w:t xml:space="preserve">information </w:t>
      </w:r>
      <w:r w:rsidR="00C661DE" w:rsidRPr="00876DCE">
        <w:rPr>
          <w:rFonts w:ascii="Book Antiqua" w:hAnsi="Book Antiqua" w:cs="Times New Roman"/>
        </w:rPr>
        <w:t>showing the critical role of EUS-FNA in preoperative management of these patients. In addition, the sampling rate for histological diagnosis by EUS-FNA was shown to be 100% and the concordance rate was 87.5% when it was compared with surgical specimens</w:t>
      </w:r>
      <w:r w:rsidR="00A42821" w:rsidRPr="00876DCE">
        <w:rPr>
          <w:rFonts w:ascii="Book Antiqua" w:eastAsia="Times New Roman" w:hAnsi="Book Antiqua" w:cs="Times New Roman"/>
          <w:vertAlign w:val="superscript"/>
        </w:rPr>
        <w:t>[62]</w:t>
      </w:r>
      <w:r w:rsidR="00DB451D">
        <w:rPr>
          <w:rFonts w:ascii="Book Antiqua" w:eastAsia="SimSun" w:hAnsi="Book Antiqua" w:cs="Times New Roman" w:hint="eastAsia"/>
          <w:lang w:eastAsia="zh-CN"/>
        </w:rPr>
        <w:t xml:space="preserve">. </w:t>
      </w:r>
      <w:r w:rsidR="00867028" w:rsidRPr="00876DCE">
        <w:rPr>
          <w:rFonts w:ascii="Book Antiqua" w:hAnsi="Book Antiqua" w:cs="Times New Roman"/>
        </w:rPr>
        <w:t>EUS thus has a</w:t>
      </w:r>
      <w:r w:rsidR="00C661DE" w:rsidRPr="00876DCE">
        <w:rPr>
          <w:rFonts w:ascii="Book Antiqua" w:hAnsi="Book Antiqua" w:cs="Times New Roman"/>
        </w:rPr>
        <w:t xml:space="preserve"> crucial role in planning treatment strategies</w:t>
      </w:r>
      <w:r w:rsidR="00867028" w:rsidRPr="00876DCE">
        <w:rPr>
          <w:rFonts w:ascii="Book Antiqua" w:hAnsi="Book Antiqua" w:cs="Times New Roman"/>
        </w:rPr>
        <w:t xml:space="preserve"> for PanNETs</w:t>
      </w:r>
      <w:r w:rsidR="00C661DE" w:rsidRPr="00876DCE">
        <w:rPr>
          <w:rFonts w:ascii="Book Antiqua" w:hAnsi="Book Antiqua" w:cs="Times New Roman"/>
        </w:rPr>
        <w:t>.</w:t>
      </w:r>
    </w:p>
    <w:p w14:paraId="486DF5B8" w14:textId="43329C29" w:rsidR="00867028" w:rsidRDefault="00867028" w:rsidP="00003D17">
      <w:pPr>
        <w:widowControl w:val="0"/>
        <w:autoSpaceDE w:val="0"/>
        <w:autoSpaceDN w:val="0"/>
        <w:adjustRightInd w:val="0"/>
        <w:spacing w:line="360" w:lineRule="auto"/>
        <w:ind w:firstLineChars="100" w:firstLine="240"/>
        <w:jc w:val="both"/>
        <w:rPr>
          <w:rFonts w:ascii="Book Antiqua" w:eastAsia="SimSun" w:hAnsi="Book Antiqua" w:cs="Times New Roman"/>
          <w:lang w:eastAsia="zh-CN"/>
        </w:rPr>
      </w:pPr>
      <w:r w:rsidRPr="00876DCE">
        <w:rPr>
          <w:rFonts w:ascii="Book Antiqua" w:hAnsi="Book Antiqua" w:cs="Times New Roman"/>
        </w:rPr>
        <w:t>Given the importance of staging for luminal NETs prior to treatment, EUS is also a critical tool for evaluating tumor size, depth of invasion, and presence of lymphadenopathy in these lesion</w:t>
      </w:r>
      <w:r w:rsidR="005B1343" w:rsidRPr="00876DCE">
        <w:rPr>
          <w:rFonts w:ascii="Book Antiqua" w:hAnsi="Book Antiqua" w:cs="Times New Roman"/>
        </w:rPr>
        <w:t>s.  Multiple studies have demonstrated the utility of EUS for accurately determining resectability of small NETs in the stomach, duodenum, and rectum</w:t>
      </w:r>
      <w:r w:rsidR="00C23D5D" w:rsidRPr="00876DCE">
        <w:rPr>
          <w:rFonts w:ascii="Book Antiqua" w:hAnsi="Book Antiqua" w:cs="Times New Roman"/>
          <w:vertAlign w:val="superscript"/>
        </w:rPr>
        <w:t>[63]</w:t>
      </w:r>
      <w:r w:rsidR="00876DCE">
        <w:rPr>
          <w:rFonts w:ascii="Book Antiqua" w:eastAsia="SimSun" w:hAnsi="Book Antiqua" w:cs="Times New Roman" w:hint="eastAsia"/>
          <w:lang w:eastAsia="zh-CN"/>
        </w:rPr>
        <w:t xml:space="preserve">. </w:t>
      </w:r>
      <w:r w:rsidR="00A56F78" w:rsidRPr="00876DCE">
        <w:rPr>
          <w:rFonts w:ascii="Book Antiqua" w:hAnsi="Book Antiqua" w:cs="Times New Roman"/>
        </w:rPr>
        <w:t>EUS has been used to confirm a lack of muscular invasion in a case series of ESD for rectal carcinoids as well</w:t>
      </w:r>
      <w:r w:rsidR="00876DCE">
        <w:rPr>
          <w:rFonts w:ascii="Book Antiqua" w:hAnsi="Book Antiqua" w:cs="Times New Roman"/>
          <w:vertAlign w:val="superscript"/>
        </w:rPr>
        <w:t>[64]</w:t>
      </w:r>
      <w:r w:rsidR="00876DCE">
        <w:rPr>
          <w:rFonts w:ascii="Book Antiqua" w:eastAsia="SimSun" w:hAnsi="Book Antiqua" w:cs="Times New Roman" w:hint="eastAsia"/>
          <w:lang w:eastAsia="zh-CN"/>
        </w:rPr>
        <w:t>.</w:t>
      </w:r>
      <w:r w:rsidR="00063DE6" w:rsidRPr="00876DCE">
        <w:rPr>
          <w:rFonts w:ascii="Book Antiqua" w:hAnsi="Book Antiqua" w:cs="Times New Roman"/>
          <w:vertAlign w:val="superscript"/>
        </w:rPr>
        <w:t xml:space="preserve"> </w:t>
      </w:r>
      <w:r w:rsidR="00A56F78" w:rsidRPr="00876DCE">
        <w:rPr>
          <w:rFonts w:ascii="Book Antiqua" w:hAnsi="Book Antiqua" w:cs="Times New Roman"/>
        </w:rPr>
        <w:t>The information gleaned by accurate staging allows the endoscopist to choose the correct strategy (endoscopic or surgical) to afford a definitive cure in a minimally invasive fashion.</w:t>
      </w:r>
    </w:p>
    <w:p w14:paraId="079D9F0C" w14:textId="77777777" w:rsidR="00876DCE" w:rsidRPr="00876DCE" w:rsidRDefault="00876DCE" w:rsidP="00003D17">
      <w:pPr>
        <w:widowControl w:val="0"/>
        <w:autoSpaceDE w:val="0"/>
        <w:autoSpaceDN w:val="0"/>
        <w:adjustRightInd w:val="0"/>
        <w:spacing w:line="360" w:lineRule="auto"/>
        <w:ind w:firstLineChars="100" w:firstLine="240"/>
        <w:jc w:val="both"/>
        <w:rPr>
          <w:rFonts w:ascii="Book Antiqua" w:eastAsia="SimSun" w:hAnsi="Book Antiqua" w:cs="Times New Roman"/>
          <w:lang w:eastAsia="zh-CN"/>
        </w:rPr>
      </w:pPr>
    </w:p>
    <w:p w14:paraId="0BFB0C72" w14:textId="07050E03" w:rsidR="00A56F78" w:rsidRPr="00003D17" w:rsidRDefault="00003D17" w:rsidP="00003D17">
      <w:pPr>
        <w:widowControl w:val="0"/>
        <w:autoSpaceDE w:val="0"/>
        <w:autoSpaceDN w:val="0"/>
        <w:adjustRightInd w:val="0"/>
        <w:spacing w:line="360" w:lineRule="auto"/>
        <w:jc w:val="both"/>
        <w:rPr>
          <w:rFonts w:ascii="Book Antiqua" w:hAnsi="Book Antiqua" w:cs="Times New Roman"/>
          <w:b/>
        </w:rPr>
      </w:pPr>
      <w:r w:rsidRPr="00003D17">
        <w:rPr>
          <w:rFonts w:ascii="Book Antiqua" w:hAnsi="Book Antiqua" w:cs="Times New Roman"/>
          <w:b/>
        </w:rPr>
        <w:lastRenderedPageBreak/>
        <w:t>NOVEL TECHNIQUES</w:t>
      </w:r>
    </w:p>
    <w:p w14:paraId="289D3F7A" w14:textId="47C52E9B" w:rsidR="007E00C4" w:rsidRPr="00876DCE" w:rsidRDefault="00EF57B2" w:rsidP="00003D17">
      <w:pPr>
        <w:spacing w:line="360" w:lineRule="auto"/>
        <w:jc w:val="both"/>
        <w:rPr>
          <w:rFonts w:ascii="Book Antiqua" w:hAnsi="Book Antiqua" w:cs="Times New Roman"/>
        </w:rPr>
      </w:pPr>
      <w:r w:rsidRPr="00876DCE">
        <w:rPr>
          <w:rFonts w:ascii="Book Antiqua" w:hAnsi="Book Antiqua" w:cs="Times New Roman"/>
        </w:rPr>
        <w:t>While EMR and ESD remain the most common endoscopic techniques for treatment of luminal NETs, newer techniques have been employed in an attempt to completely excise these submucosal tumors.</w:t>
      </w:r>
      <w:r w:rsidR="00BA165C" w:rsidRPr="00876DCE">
        <w:rPr>
          <w:rFonts w:ascii="Book Antiqua" w:hAnsi="Book Antiqua" w:cs="Times New Roman"/>
        </w:rPr>
        <w:t xml:space="preserve"> </w:t>
      </w:r>
      <w:r w:rsidRPr="00876DCE">
        <w:rPr>
          <w:rFonts w:ascii="Book Antiqua" w:hAnsi="Book Antiqua" w:cs="Times New Roman"/>
        </w:rPr>
        <w:t xml:space="preserve"> </w:t>
      </w:r>
      <w:r w:rsidR="00BA165C" w:rsidRPr="00876DCE">
        <w:rPr>
          <w:rFonts w:ascii="Book Antiqua" w:hAnsi="Book Antiqua" w:cs="Times New Roman"/>
        </w:rPr>
        <w:t xml:space="preserve">For example, submucosal tunneling </w:t>
      </w:r>
      <w:r w:rsidRPr="00876DCE">
        <w:rPr>
          <w:rFonts w:ascii="Book Antiqua" w:hAnsi="Book Antiqua" w:cs="Times New Roman"/>
        </w:rPr>
        <w:t xml:space="preserve">with endoscopic resection (STER) </w:t>
      </w:r>
      <w:r w:rsidR="00BA165C" w:rsidRPr="00876DCE">
        <w:rPr>
          <w:rFonts w:ascii="Book Antiqua" w:hAnsi="Book Antiqua" w:cs="Times New Roman"/>
        </w:rPr>
        <w:t xml:space="preserve">can be utilized to resect esophagogastric NETs arising from the deep submucosal layer. </w:t>
      </w:r>
      <w:r w:rsidRPr="00876DCE">
        <w:rPr>
          <w:rFonts w:ascii="Book Antiqua" w:hAnsi="Book Antiqua" w:cs="Times New Roman"/>
        </w:rPr>
        <w:t xml:space="preserve"> </w:t>
      </w:r>
      <w:r w:rsidR="00BA165C" w:rsidRPr="00876DCE">
        <w:rPr>
          <w:rFonts w:ascii="Book Antiqua" w:hAnsi="Book Antiqua" w:cs="Times New Roman"/>
        </w:rPr>
        <w:t>Following its initial use</w:t>
      </w:r>
      <w:r w:rsidR="00BA165C" w:rsidRPr="00876DCE">
        <w:rPr>
          <w:rFonts w:ascii="Book Antiqua" w:eastAsia="Times New Roman" w:hAnsi="Book Antiqua" w:cs="Times New Roman"/>
          <w:vertAlign w:val="superscript"/>
        </w:rPr>
        <w:t>[6</w:t>
      </w:r>
      <w:r w:rsidR="00063DE6" w:rsidRPr="00876DCE">
        <w:rPr>
          <w:rFonts w:ascii="Book Antiqua" w:eastAsia="Times New Roman" w:hAnsi="Book Antiqua" w:cs="Times New Roman"/>
          <w:vertAlign w:val="superscript"/>
        </w:rPr>
        <w:t>5</w:t>
      </w:r>
      <w:r w:rsidR="00BA165C" w:rsidRPr="00876DCE">
        <w:rPr>
          <w:rFonts w:ascii="Book Antiqua" w:eastAsia="Times New Roman" w:hAnsi="Book Antiqua" w:cs="Times New Roman"/>
          <w:vertAlign w:val="superscript"/>
        </w:rPr>
        <w:t>]</w:t>
      </w:r>
      <w:r w:rsidR="00BA165C" w:rsidRPr="00876DCE">
        <w:rPr>
          <w:rFonts w:ascii="Book Antiqua" w:hAnsi="Book Antiqua" w:cs="Times New Roman"/>
        </w:rPr>
        <w:t xml:space="preserve">, investigators </w:t>
      </w:r>
      <w:r w:rsidR="00E30CF8" w:rsidRPr="00876DCE">
        <w:rPr>
          <w:rFonts w:ascii="Book Antiqua" w:hAnsi="Book Antiqua" w:cs="Times New Roman"/>
        </w:rPr>
        <w:t xml:space="preserve">have </w:t>
      </w:r>
      <w:r w:rsidR="00BA165C" w:rsidRPr="00876DCE">
        <w:rPr>
          <w:rFonts w:ascii="Book Antiqua" w:hAnsi="Book Antiqua" w:cs="Times New Roman"/>
        </w:rPr>
        <w:t>reported several case series which revealed success rates up to 100% without major complications</w:t>
      </w:r>
      <w:r w:rsidR="00BA165C" w:rsidRPr="00876DCE">
        <w:rPr>
          <w:rFonts w:ascii="Book Antiqua" w:eastAsia="Times New Roman" w:hAnsi="Book Antiqua" w:cs="Times New Roman"/>
          <w:vertAlign w:val="superscript"/>
        </w:rPr>
        <w:t>[6</w:t>
      </w:r>
      <w:r w:rsidR="00063DE6" w:rsidRPr="00876DCE">
        <w:rPr>
          <w:rFonts w:ascii="Book Antiqua" w:eastAsia="Times New Roman" w:hAnsi="Book Antiqua" w:cs="Times New Roman"/>
          <w:vertAlign w:val="superscript"/>
        </w:rPr>
        <w:t>6</w:t>
      </w:r>
      <w:r w:rsidR="00BA165C" w:rsidRPr="00876DCE">
        <w:rPr>
          <w:rFonts w:ascii="Book Antiqua" w:eastAsia="Times New Roman" w:hAnsi="Book Antiqua" w:cs="Times New Roman"/>
          <w:vertAlign w:val="superscript"/>
        </w:rPr>
        <w:t>]</w:t>
      </w:r>
      <w:r w:rsidR="00BA165C" w:rsidRPr="00876DCE">
        <w:rPr>
          <w:rFonts w:ascii="Book Antiqua" w:hAnsi="Book Antiqua" w:cs="Times New Roman"/>
        </w:rPr>
        <w:t>.</w:t>
      </w:r>
      <w:r w:rsidR="00876DCE">
        <w:rPr>
          <w:rFonts w:ascii="Book Antiqua" w:eastAsia="SimSun" w:hAnsi="Book Antiqua" w:cs="Times New Roman" w:hint="eastAsia"/>
          <w:lang w:eastAsia="zh-CN"/>
        </w:rPr>
        <w:t xml:space="preserve"> </w:t>
      </w:r>
      <w:r w:rsidR="00BA165C" w:rsidRPr="00876DCE">
        <w:rPr>
          <w:rFonts w:ascii="Book Antiqua" w:hAnsi="Book Antiqua" w:cs="Times New Roman"/>
        </w:rPr>
        <w:t xml:space="preserve">Another new technique that is limited to pioneering centers with defined protocols is peroral endoscopic </w:t>
      </w:r>
      <w:r w:rsidR="007E00C4" w:rsidRPr="00876DCE">
        <w:rPr>
          <w:rFonts w:ascii="Book Antiqua" w:hAnsi="Book Antiqua" w:cs="Times New Roman"/>
        </w:rPr>
        <w:t>tumor resection (POET).</w:t>
      </w:r>
      <w:r w:rsidR="003041B3">
        <w:rPr>
          <w:rFonts w:ascii="Book Antiqua" w:eastAsia="SimSun" w:hAnsi="Book Antiqua" w:cs="Times New Roman" w:hint="eastAsia"/>
          <w:lang w:eastAsia="zh-CN"/>
        </w:rPr>
        <w:t xml:space="preserve"> </w:t>
      </w:r>
      <w:r w:rsidR="007E00C4" w:rsidRPr="00876DCE">
        <w:rPr>
          <w:rFonts w:ascii="Book Antiqua" w:hAnsi="Book Antiqua" w:cs="Times New Roman"/>
        </w:rPr>
        <w:t>As a technique adapted from the successful management of achalasia with per oral endoscopic myotomy (POEM), POET</w:t>
      </w:r>
      <w:r w:rsidR="00E30CF8" w:rsidRPr="00876DCE">
        <w:rPr>
          <w:rFonts w:ascii="Book Antiqua" w:hAnsi="Book Antiqua" w:cs="Times New Roman"/>
        </w:rPr>
        <w:t xml:space="preserve"> also</w:t>
      </w:r>
      <w:r w:rsidR="00BA165C" w:rsidRPr="00876DCE">
        <w:rPr>
          <w:rFonts w:ascii="Book Antiqua" w:hAnsi="Book Antiqua" w:cs="Times New Roman"/>
        </w:rPr>
        <w:t xml:space="preserve"> utilizes submucosal tunneling approach and provides an opportunity for en-bloc removal of the tumor followed by mucosal closure. </w:t>
      </w:r>
      <w:r w:rsidR="007E00C4" w:rsidRPr="00876DCE">
        <w:rPr>
          <w:rFonts w:ascii="Book Antiqua" w:hAnsi="Book Antiqua" w:cs="Times New Roman"/>
        </w:rPr>
        <w:t xml:space="preserve"> </w:t>
      </w:r>
      <w:r w:rsidR="00BA165C" w:rsidRPr="00876DCE">
        <w:rPr>
          <w:rFonts w:ascii="Book Antiqua" w:hAnsi="Book Antiqua" w:cs="Times New Roman"/>
        </w:rPr>
        <w:t>POET can provide definitive en-bloc resection, excellent long-term results, and can be applied in cases where surgical resection is not an option due to comorbidities</w:t>
      </w:r>
      <w:r w:rsidR="007E00C4" w:rsidRPr="00876DCE">
        <w:rPr>
          <w:rFonts w:ascii="Book Antiqua" w:hAnsi="Book Antiqua" w:cs="Times New Roman"/>
        </w:rPr>
        <w:t>, though its use is limited to tumors of the esophagus, GE junction, and gastric cardia</w:t>
      </w:r>
      <w:r w:rsidR="00BA165C" w:rsidRPr="00876DCE">
        <w:rPr>
          <w:rFonts w:ascii="Book Antiqua" w:eastAsia="Times New Roman" w:hAnsi="Book Antiqua" w:cs="Times New Roman"/>
          <w:vertAlign w:val="superscript"/>
        </w:rPr>
        <w:t>[6</w:t>
      </w:r>
      <w:r w:rsidR="00063DE6" w:rsidRPr="00876DCE">
        <w:rPr>
          <w:rFonts w:ascii="Book Antiqua" w:eastAsia="Times New Roman" w:hAnsi="Book Antiqua" w:cs="Times New Roman"/>
          <w:vertAlign w:val="superscript"/>
        </w:rPr>
        <w:t>7</w:t>
      </w:r>
      <w:r w:rsidR="00BA165C" w:rsidRPr="00876DCE">
        <w:rPr>
          <w:rFonts w:ascii="Book Antiqua" w:eastAsia="Times New Roman" w:hAnsi="Book Antiqua" w:cs="Times New Roman"/>
          <w:vertAlign w:val="superscript"/>
        </w:rPr>
        <w:t>]</w:t>
      </w:r>
      <w:r w:rsidR="00BA165C" w:rsidRPr="00876DCE">
        <w:rPr>
          <w:rFonts w:ascii="Book Antiqua" w:hAnsi="Book Antiqua" w:cs="Times New Roman"/>
        </w:rPr>
        <w:t xml:space="preserve">. </w:t>
      </w:r>
      <w:r w:rsidR="007E00C4" w:rsidRPr="00876DCE">
        <w:rPr>
          <w:rFonts w:ascii="Book Antiqua" w:hAnsi="Book Antiqua" w:cs="Times New Roman"/>
        </w:rPr>
        <w:t xml:space="preserve"> POET requires experience with POEM and ESD, and has only been utilized</w:t>
      </w:r>
      <w:r w:rsidR="00BA165C" w:rsidRPr="00876DCE">
        <w:rPr>
          <w:rFonts w:ascii="Book Antiqua" w:hAnsi="Book Antiqua" w:cs="Times New Roman"/>
        </w:rPr>
        <w:t xml:space="preserve"> in specialized centers. </w:t>
      </w:r>
      <w:r w:rsidR="007E00C4" w:rsidRPr="00876DCE">
        <w:rPr>
          <w:rFonts w:ascii="Book Antiqua" w:hAnsi="Book Antiqua" w:cs="Times New Roman"/>
        </w:rPr>
        <w:t xml:space="preserve"> </w:t>
      </w:r>
    </w:p>
    <w:p w14:paraId="476A1F8D" w14:textId="7A007B10" w:rsidR="00C661DE" w:rsidRPr="00876DCE" w:rsidRDefault="00BA165C" w:rsidP="00003D17">
      <w:pPr>
        <w:spacing w:line="360" w:lineRule="auto"/>
        <w:ind w:firstLineChars="100" w:firstLine="240"/>
        <w:jc w:val="both"/>
        <w:rPr>
          <w:rFonts w:ascii="Book Antiqua" w:hAnsi="Book Antiqua" w:cs="Times New Roman"/>
        </w:rPr>
      </w:pPr>
      <w:r w:rsidRPr="00876DCE">
        <w:rPr>
          <w:rFonts w:ascii="Book Antiqua" w:hAnsi="Book Antiqua" w:cs="Times New Roman"/>
        </w:rPr>
        <w:t xml:space="preserve">Endoscopic full-thickness resection (EFTR) </w:t>
      </w:r>
      <w:r w:rsidR="007E00C4" w:rsidRPr="00876DCE">
        <w:rPr>
          <w:rFonts w:ascii="Book Antiqua" w:hAnsi="Book Antiqua" w:cs="Times New Roman"/>
        </w:rPr>
        <w:t>has</w:t>
      </w:r>
      <w:r w:rsidRPr="00876DCE">
        <w:rPr>
          <w:rFonts w:ascii="Book Antiqua" w:hAnsi="Book Antiqua" w:cs="Times New Roman"/>
        </w:rPr>
        <w:t xml:space="preserve"> </w:t>
      </w:r>
      <w:r w:rsidR="007E00C4" w:rsidRPr="00876DCE">
        <w:rPr>
          <w:rFonts w:ascii="Book Antiqua" w:hAnsi="Book Antiqua" w:cs="Times New Roman"/>
        </w:rPr>
        <w:t>been employed for</w:t>
      </w:r>
      <w:r w:rsidRPr="00876DCE">
        <w:rPr>
          <w:rFonts w:ascii="Book Antiqua" w:hAnsi="Book Antiqua" w:cs="Times New Roman"/>
        </w:rPr>
        <w:t xml:space="preserve"> treatment of </w:t>
      </w:r>
      <w:r w:rsidR="007E00C4" w:rsidRPr="00876DCE">
        <w:rPr>
          <w:rFonts w:ascii="Book Antiqua" w:hAnsi="Book Antiqua" w:cs="Times New Roman"/>
        </w:rPr>
        <w:t xml:space="preserve">some </w:t>
      </w:r>
      <w:r w:rsidRPr="00876DCE">
        <w:rPr>
          <w:rFonts w:ascii="Book Antiqua" w:hAnsi="Book Antiqua" w:cs="Times New Roman"/>
        </w:rPr>
        <w:t>gastric submucosal tumors.</w:t>
      </w:r>
      <w:r w:rsidR="00876DCE">
        <w:rPr>
          <w:rFonts w:ascii="Book Antiqua" w:eastAsia="SimSun" w:hAnsi="Book Antiqua" w:cs="Times New Roman" w:hint="eastAsia"/>
          <w:lang w:eastAsia="zh-CN"/>
        </w:rPr>
        <w:t xml:space="preserve"> </w:t>
      </w:r>
      <w:r w:rsidR="007E00C4" w:rsidRPr="00876DCE">
        <w:rPr>
          <w:rFonts w:ascii="Book Antiqua" w:hAnsi="Book Antiqua" w:cs="Times New Roman"/>
        </w:rPr>
        <w:t>Case series have described successful</w:t>
      </w:r>
      <w:r w:rsidRPr="00876DCE">
        <w:rPr>
          <w:rFonts w:ascii="Book Antiqua" w:hAnsi="Book Antiqua" w:cs="Times New Roman"/>
        </w:rPr>
        <w:t xml:space="preserve"> </w:t>
      </w:r>
      <w:r w:rsidR="007E00C4" w:rsidRPr="00876DCE">
        <w:rPr>
          <w:rFonts w:ascii="Book Antiqua" w:hAnsi="Book Antiqua" w:cs="Times New Roman"/>
        </w:rPr>
        <w:t xml:space="preserve">resection </w:t>
      </w:r>
      <w:r w:rsidRPr="00876DCE">
        <w:rPr>
          <w:rFonts w:ascii="Book Antiqua" w:hAnsi="Book Antiqua" w:cs="Times New Roman"/>
        </w:rPr>
        <w:t>in all subjects without laparoscopic assistance and success rate for complete resection was 100%</w:t>
      </w:r>
      <w:r w:rsidRPr="00876DCE">
        <w:rPr>
          <w:rFonts w:ascii="Book Antiqua" w:eastAsia="Times New Roman" w:hAnsi="Book Antiqua" w:cs="Times New Roman"/>
          <w:vertAlign w:val="superscript"/>
        </w:rPr>
        <w:t>[6</w:t>
      </w:r>
      <w:r w:rsidR="00063DE6" w:rsidRPr="00876DCE">
        <w:rPr>
          <w:rFonts w:ascii="Book Antiqua" w:eastAsia="Times New Roman" w:hAnsi="Book Antiqua" w:cs="Times New Roman"/>
          <w:vertAlign w:val="superscript"/>
        </w:rPr>
        <w:t>8</w:t>
      </w:r>
      <w:r w:rsidRPr="00876DCE">
        <w:rPr>
          <w:rFonts w:ascii="Book Antiqua" w:eastAsia="Times New Roman" w:hAnsi="Book Antiqua" w:cs="Times New Roman"/>
          <w:vertAlign w:val="superscript"/>
        </w:rPr>
        <w:t>]</w:t>
      </w:r>
      <w:r w:rsidRPr="00876DCE">
        <w:rPr>
          <w:rFonts w:ascii="Book Antiqua" w:hAnsi="Book Antiqua" w:cs="Times New Roman"/>
        </w:rPr>
        <w:t>. In a different investigation, mean operative times, length of stays and complete resection rates were found to be similar among subjects who had EFTR (</w:t>
      </w:r>
      <w:r w:rsidRPr="00876DCE">
        <w:rPr>
          <w:rFonts w:ascii="Book Antiqua" w:hAnsi="Book Antiqua" w:cs="Times New Roman"/>
          <w:i/>
        </w:rPr>
        <w:t>n</w:t>
      </w:r>
      <w:r w:rsidR="00876DCE">
        <w:rPr>
          <w:rFonts w:ascii="Book Antiqua" w:eastAsia="SimSun" w:hAnsi="Book Antiqua" w:cs="Times New Roman" w:hint="eastAsia"/>
          <w:lang w:eastAsia="zh-CN"/>
        </w:rPr>
        <w:t xml:space="preserve"> </w:t>
      </w:r>
      <w:r w:rsidRPr="00876DCE">
        <w:rPr>
          <w:rFonts w:ascii="Book Antiqua" w:hAnsi="Book Antiqua" w:cs="Times New Roman"/>
        </w:rPr>
        <w:t>=</w:t>
      </w:r>
      <w:r w:rsidR="00876DCE">
        <w:rPr>
          <w:rFonts w:ascii="Book Antiqua" w:eastAsia="SimSun" w:hAnsi="Book Antiqua" w:cs="Times New Roman" w:hint="eastAsia"/>
          <w:lang w:eastAsia="zh-CN"/>
        </w:rPr>
        <w:t xml:space="preserve"> </w:t>
      </w:r>
      <w:r w:rsidRPr="00876DCE">
        <w:rPr>
          <w:rFonts w:ascii="Book Antiqua" w:hAnsi="Book Antiqua" w:cs="Times New Roman"/>
        </w:rPr>
        <w:t xml:space="preserve">32) </w:t>
      </w:r>
      <w:r w:rsidRPr="00876DCE">
        <w:rPr>
          <w:rFonts w:ascii="Book Antiqua" w:hAnsi="Book Antiqua" w:cs="Times New Roman"/>
          <w:i/>
        </w:rPr>
        <w:t>vs</w:t>
      </w:r>
      <w:r w:rsidR="00876DCE">
        <w:rPr>
          <w:rFonts w:ascii="Book Antiqua" w:eastAsia="SimSun" w:hAnsi="Book Antiqua" w:cs="Times New Roman" w:hint="eastAsia"/>
          <w:lang w:eastAsia="zh-CN"/>
        </w:rPr>
        <w:t xml:space="preserve"> </w:t>
      </w:r>
      <w:r w:rsidRPr="00876DCE">
        <w:rPr>
          <w:rFonts w:ascii="Book Antiqua" w:hAnsi="Book Antiqua" w:cs="Times New Roman"/>
        </w:rPr>
        <w:t>laparoscopic surgery (</w:t>
      </w:r>
      <w:r w:rsidR="00876DCE" w:rsidRPr="00876DCE">
        <w:rPr>
          <w:rFonts w:ascii="Book Antiqua" w:hAnsi="Book Antiqua" w:cs="Times New Roman"/>
          <w:i/>
        </w:rPr>
        <w:t>n</w:t>
      </w:r>
      <w:r w:rsidR="00876DCE">
        <w:rPr>
          <w:rFonts w:ascii="Book Antiqua" w:eastAsia="SimSun" w:hAnsi="Book Antiqua" w:cs="Times New Roman" w:hint="eastAsia"/>
          <w:lang w:eastAsia="zh-CN"/>
        </w:rPr>
        <w:t xml:space="preserve"> </w:t>
      </w:r>
      <w:r w:rsidRPr="00876DCE">
        <w:rPr>
          <w:rFonts w:ascii="Book Antiqua" w:hAnsi="Book Antiqua" w:cs="Times New Roman"/>
        </w:rPr>
        <w:t>=</w:t>
      </w:r>
      <w:r w:rsidR="00876DCE">
        <w:rPr>
          <w:rFonts w:ascii="Book Antiqua" w:eastAsia="SimSun" w:hAnsi="Book Antiqua" w:cs="Times New Roman" w:hint="eastAsia"/>
          <w:lang w:eastAsia="zh-CN"/>
        </w:rPr>
        <w:t xml:space="preserve"> </w:t>
      </w:r>
      <w:r w:rsidRPr="00876DCE">
        <w:rPr>
          <w:rFonts w:ascii="Book Antiqua" w:hAnsi="Book Antiqua" w:cs="Times New Roman"/>
        </w:rPr>
        <w:t>30) for treatment of gastric stromal tumors</w:t>
      </w:r>
      <w:r w:rsidRPr="00876DCE">
        <w:rPr>
          <w:rFonts w:ascii="Book Antiqua" w:eastAsia="Times New Roman" w:hAnsi="Book Antiqua" w:cs="Times New Roman"/>
          <w:vertAlign w:val="superscript"/>
        </w:rPr>
        <w:t>[6</w:t>
      </w:r>
      <w:r w:rsidR="00063DE6" w:rsidRPr="00876DCE">
        <w:rPr>
          <w:rFonts w:ascii="Book Antiqua" w:eastAsia="Times New Roman" w:hAnsi="Book Antiqua" w:cs="Times New Roman"/>
          <w:vertAlign w:val="superscript"/>
        </w:rPr>
        <w:t>9</w:t>
      </w:r>
      <w:r w:rsidRPr="00876DCE">
        <w:rPr>
          <w:rFonts w:ascii="Book Antiqua" w:eastAsia="Times New Roman" w:hAnsi="Book Antiqua" w:cs="Times New Roman"/>
          <w:vertAlign w:val="superscript"/>
        </w:rPr>
        <w:t>]</w:t>
      </w:r>
      <w:r w:rsidRPr="00876DCE">
        <w:rPr>
          <w:rFonts w:ascii="Book Antiqua" w:hAnsi="Book Antiqua" w:cs="Times New Roman"/>
        </w:rPr>
        <w:t xml:space="preserve">. Another study that included 48 subjects with mean tumor size of 1.59 cm (largest lesion 4.8 cm) reported successful removal in all cases and there was no </w:t>
      </w:r>
      <w:r w:rsidR="00C23D5D" w:rsidRPr="00876DCE">
        <w:rPr>
          <w:rFonts w:ascii="Book Antiqua" w:hAnsi="Book Antiqua" w:cs="Times New Roman"/>
        </w:rPr>
        <w:t xml:space="preserve">early </w:t>
      </w:r>
      <w:r w:rsidRPr="00876DCE">
        <w:rPr>
          <w:rFonts w:ascii="Book Antiqua" w:hAnsi="Book Antiqua" w:cs="Times New Roman"/>
        </w:rPr>
        <w:t>recurrence during</w:t>
      </w:r>
      <w:r w:rsidR="00C23D5D" w:rsidRPr="00876DCE">
        <w:rPr>
          <w:rFonts w:ascii="Book Antiqua" w:hAnsi="Book Antiqua" w:cs="Times New Roman"/>
        </w:rPr>
        <w:t xml:space="preserve"> the</w:t>
      </w:r>
      <w:r w:rsidRPr="00876DCE">
        <w:rPr>
          <w:rFonts w:ascii="Book Antiqua" w:hAnsi="Book Antiqua" w:cs="Times New Roman"/>
        </w:rPr>
        <w:t xml:space="preserve"> follow up period</w:t>
      </w:r>
      <w:r w:rsidRPr="00876DCE">
        <w:rPr>
          <w:rFonts w:ascii="Book Antiqua" w:eastAsia="Times New Roman" w:hAnsi="Book Antiqua" w:cs="Times New Roman"/>
          <w:vertAlign w:val="superscript"/>
        </w:rPr>
        <w:t>[</w:t>
      </w:r>
      <w:r w:rsidR="00063DE6" w:rsidRPr="00876DCE">
        <w:rPr>
          <w:rFonts w:ascii="Book Antiqua" w:eastAsia="Times New Roman" w:hAnsi="Book Antiqua" w:cs="Times New Roman"/>
          <w:vertAlign w:val="superscript"/>
        </w:rPr>
        <w:t>70</w:t>
      </w:r>
      <w:r w:rsidRPr="00876DCE">
        <w:rPr>
          <w:rFonts w:ascii="Book Antiqua" w:eastAsia="Times New Roman" w:hAnsi="Book Antiqua" w:cs="Times New Roman"/>
          <w:vertAlign w:val="superscript"/>
        </w:rPr>
        <w:t>]</w:t>
      </w:r>
      <w:r w:rsidRPr="00876DCE">
        <w:rPr>
          <w:rFonts w:ascii="Book Antiqua" w:hAnsi="Book Antiqua" w:cs="Times New Roman"/>
        </w:rPr>
        <w:t>. However, these techniques are not widely available and should be applied only by expert</w:t>
      </w:r>
      <w:r w:rsidR="007E00C4" w:rsidRPr="00876DCE">
        <w:rPr>
          <w:rFonts w:ascii="Book Antiqua" w:hAnsi="Book Antiqua" w:cs="Times New Roman"/>
        </w:rPr>
        <w:t>s in dedicated centers.</w:t>
      </w:r>
      <w:r w:rsidR="00C23D5D" w:rsidRPr="00876DCE">
        <w:rPr>
          <w:rFonts w:ascii="Book Antiqua" w:hAnsi="Book Antiqua" w:cs="Times New Roman"/>
        </w:rPr>
        <w:t xml:space="preserve">  In addition, EFTR is ideal for </w:t>
      </w:r>
      <w:r w:rsidR="00C23D5D" w:rsidRPr="00876DCE">
        <w:rPr>
          <w:rFonts w:ascii="Book Antiqua" w:hAnsi="Book Antiqua" w:cs="Times New Roman"/>
        </w:rPr>
        <w:lastRenderedPageBreak/>
        <w:t xml:space="preserve">tumors arising from the muscularis propria (such as GISTs) and may not provide superior outcomes when compared to ESD, as most gastrointestinal NETs remain confined to the submucosa.  Future studies will define the roles of these techniques in the management of gastrointestinal NETs.  </w:t>
      </w:r>
    </w:p>
    <w:p w14:paraId="6E4E015F" w14:textId="77777777" w:rsidR="00BA165C" w:rsidRPr="00876DCE" w:rsidRDefault="00BA165C" w:rsidP="00003D17">
      <w:pPr>
        <w:spacing w:line="360" w:lineRule="auto"/>
        <w:jc w:val="both"/>
        <w:rPr>
          <w:rFonts w:ascii="Book Antiqua" w:hAnsi="Book Antiqua" w:cs="Times New Roman"/>
        </w:rPr>
      </w:pPr>
    </w:p>
    <w:p w14:paraId="1120B12D" w14:textId="21AE7B00" w:rsidR="00B924F3" w:rsidRPr="00876DCE" w:rsidRDefault="00876DCE" w:rsidP="00003D17">
      <w:pPr>
        <w:widowControl w:val="0"/>
        <w:autoSpaceDE w:val="0"/>
        <w:autoSpaceDN w:val="0"/>
        <w:adjustRightInd w:val="0"/>
        <w:spacing w:line="360" w:lineRule="auto"/>
        <w:jc w:val="both"/>
        <w:rPr>
          <w:rFonts w:ascii="Book Antiqua" w:hAnsi="Book Antiqua" w:cs="Times New Roman"/>
          <w:b/>
        </w:rPr>
      </w:pPr>
      <w:r w:rsidRPr="00876DCE">
        <w:rPr>
          <w:rFonts w:ascii="Book Antiqua" w:hAnsi="Book Antiqua" w:cs="Times New Roman"/>
          <w:b/>
        </w:rPr>
        <w:t>CONCLUSION</w:t>
      </w:r>
    </w:p>
    <w:p w14:paraId="2E39B383" w14:textId="63BB5660" w:rsidR="00B924F3" w:rsidRPr="00876DCE" w:rsidRDefault="00B924F3" w:rsidP="00003D17">
      <w:pPr>
        <w:widowControl w:val="0"/>
        <w:autoSpaceDE w:val="0"/>
        <w:autoSpaceDN w:val="0"/>
        <w:adjustRightInd w:val="0"/>
        <w:spacing w:line="360" w:lineRule="auto"/>
        <w:jc w:val="both"/>
        <w:rPr>
          <w:rFonts w:ascii="Book Antiqua" w:hAnsi="Book Antiqua" w:cs="Times New Roman"/>
        </w:rPr>
      </w:pPr>
      <w:r w:rsidRPr="00876DCE">
        <w:rPr>
          <w:rFonts w:ascii="Book Antiqua" w:hAnsi="Book Antiqua" w:cs="Times New Roman"/>
        </w:rPr>
        <w:t>Gastrointestinal neuroendocrin</w:t>
      </w:r>
      <w:r w:rsidR="00DF1151" w:rsidRPr="00876DCE">
        <w:rPr>
          <w:rFonts w:ascii="Book Antiqua" w:hAnsi="Book Antiqua" w:cs="Times New Roman"/>
        </w:rPr>
        <w:t xml:space="preserve">e tumors are uncommon neoplasms </w:t>
      </w:r>
      <w:r w:rsidRPr="00876DCE">
        <w:rPr>
          <w:rFonts w:ascii="Book Antiqua" w:hAnsi="Book Antiqua" w:cs="Times New Roman"/>
        </w:rPr>
        <w:t>which may represent a therapeutic challenge for the endoscopist.  The choice of proper treatment depends on the location of the NET as well as proper evaluation of size, depth of invasion, and local lymphadenopathy.  Endoscopic resection techniques continue to evolve, with the growth of endoscopic mucosal dissection showing promising results in achieving complete and safe en bloc resection of lesions as large as 2 centimeters.  Despite the improvements in technique, the enthusiasm for endoscopic resection of larger lesions must be balanced against the superior ability of surgical resection to detect and treat lymphatic spread.  Future directions for research should focus not only on optimizing the techniques for endoscopic treatment, but improving the recognition of factors that should prompt surgical referral.</w:t>
      </w:r>
    </w:p>
    <w:p w14:paraId="76A869D9" w14:textId="77777777" w:rsidR="00B924F3" w:rsidRPr="00876DCE" w:rsidRDefault="00B924F3" w:rsidP="00003D17">
      <w:pPr>
        <w:widowControl w:val="0"/>
        <w:autoSpaceDE w:val="0"/>
        <w:autoSpaceDN w:val="0"/>
        <w:adjustRightInd w:val="0"/>
        <w:spacing w:line="360" w:lineRule="auto"/>
        <w:jc w:val="both"/>
        <w:rPr>
          <w:rFonts w:ascii="Book Antiqua" w:hAnsi="Book Antiqua" w:cs="Times New Roman"/>
        </w:rPr>
      </w:pPr>
    </w:p>
    <w:p w14:paraId="46989BAB" w14:textId="77777777" w:rsidR="00876DCE" w:rsidRDefault="00876DCE" w:rsidP="00003D17">
      <w:pPr>
        <w:rPr>
          <w:rFonts w:ascii="Book Antiqua" w:hAnsi="Book Antiqua" w:cs="Arial"/>
          <w:b/>
        </w:rPr>
      </w:pPr>
      <w:r>
        <w:rPr>
          <w:rFonts w:ascii="Book Antiqua" w:hAnsi="Book Antiqua" w:cs="Arial"/>
          <w:b/>
        </w:rPr>
        <w:br w:type="page"/>
      </w:r>
    </w:p>
    <w:p w14:paraId="727378C3" w14:textId="122D4050" w:rsidR="00B050EA" w:rsidRDefault="00876DCE" w:rsidP="00B050EA">
      <w:pPr>
        <w:spacing w:line="360" w:lineRule="auto"/>
        <w:jc w:val="both"/>
        <w:rPr>
          <w:rFonts w:ascii="Book Antiqua" w:eastAsia="SimSun" w:hAnsi="Book Antiqua"/>
          <w:lang w:eastAsia="zh-CN"/>
        </w:rPr>
      </w:pPr>
      <w:r w:rsidRPr="00876DCE">
        <w:rPr>
          <w:rFonts w:ascii="Book Antiqua" w:hAnsi="Book Antiqua" w:cs="Arial"/>
          <w:b/>
        </w:rPr>
        <w:lastRenderedPageBreak/>
        <w:t>REFERENCES</w:t>
      </w:r>
    </w:p>
    <w:p w14:paraId="0D48358E"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1 </w:t>
      </w:r>
      <w:r w:rsidRPr="00A8134A">
        <w:rPr>
          <w:rFonts w:ascii="Book Antiqua" w:eastAsia="SimSun" w:hAnsi="Book Antiqua" w:cs="SimSun"/>
          <w:b/>
          <w:bCs/>
        </w:rPr>
        <w:t>Modlin IM</w:t>
      </w:r>
      <w:r w:rsidRPr="00A8134A">
        <w:rPr>
          <w:rFonts w:ascii="Book Antiqua" w:eastAsia="SimSun" w:hAnsi="Book Antiqua" w:cs="SimSun"/>
        </w:rPr>
        <w:t>, Moss SF, Oberg K, Padbury R, Hicks RJ, Gustafsson BI, Wright NA, Kidd M. Gastrointestinal neuroendocrine (carcinoid) tumours: current diagnosis and management. </w:t>
      </w:r>
      <w:r w:rsidRPr="00A8134A">
        <w:rPr>
          <w:rFonts w:ascii="Book Antiqua" w:eastAsia="SimSun" w:hAnsi="Book Antiqua" w:cs="SimSun"/>
          <w:i/>
          <w:iCs/>
        </w:rPr>
        <w:t>Med J Aust</w:t>
      </w:r>
      <w:r w:rsidRPr="00A8134A">
        <w:rPr>
          <w:rFonts w:ascii="Book Antiqua" w:eastAsia="SimSun" w:hAnsi="Book Antiqua" w:cs="SimSun"/>
        </w:rPr>
        <w:t> 2010; </w:t>
      </w:r>
      <w:r w:rsidRPr="00A8134A">
        <w:rPr>
          <w:rFonts w:ascii="Book Antiqua" w:eastAsia="SimSun" w:hAnsi="Book Antiqua" w:cs="SimSun"/>
          <w:b/>
          <w:bCs/>
        </w:rPr>
        <w:t>193</w:t>
      </w:r>
      <w:r w:rsidRPr="00A8134A">
        <w:rPr>
          <w:rFonts w:ascii="Book Antiqua" w:eastAsia="SimSun" w:hAnsi="Book Antiqua" w:cs="SimSun"/>
        </w:rPr>
        <w:t>: 46-52 [PMID: 20618115]</w:t>
      </w:r>
    </w:p>
    <w:p w14:paraId="263B431B"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2 </w:t>
      </w:r>
      <w:r w:rsidRPr="00A8134A">
        <w:rPr>
          <w:rFonts w:ascii="Book Antiqua" w:eastAsia="SimSun" w:hAnsi="Book Antiqua" w:cs="SimSun"/>
          <w:b/>
          <w:bCs/>
        </w:rPr>
        <w:t>Modlin IM</w:t>
      </w:r>
      <w:r w:rsidRPr="00A8134A">
        <w:rPr>
          <w:rFonts w:ascii="Book Antiqua" w:eastAsia="SimSun" w:hAnsi="Book Antiqua" w:cs="SimSun"/>
        </w:rPr>
        <w:t>, Lye KD, Kidd M. A 5-decade analysis of 13,715 carcinoid tumors. </w:t>
      </w:r>
      <w:r w:rsidRPr="00A8134A">
        <w:rPr>
          <w:rFonts w:ascii="Book Antiqua" w:eastAsia="SimSun" w:hAnsi="Book Antiqua" w:cs="SimSun"/>
          <w:i/>
          <w:iCs/>
        </w:rPr>
        <w:t>Cancer</w:t>
      </w:r>
      <w:r w:rsidRPr="00A8134A">
        <w:rPr>
          <w:rFonts w:ascii="Book Antiqua" w:eastAsia="SimSun" w:hAnsi="Book Antiqua" w:cs="SimSun"/>
        </w:rPr>
        <w:t> 2003; </w:t>
      </w:r>
      <w:r w:rsidRPr="00A8134A">
        <w:rPr>
          <w:rFonts w:ascii="Book Antiqua" w:eastAsia="SimSun" w:hAnsi="Book Antiqua" w:cs="SimSun"/>
          <w:b/>
          <w:bCs/>
        </w:rPr>
        <w:t>97</w:t>
      </w:r>
      <w:r w:rsidRPr="00A8134A">
        <w:rPr>
          <w:rFonts w:ascii="Book Antiqua" w:eastAsia="SimSun" w:hAnsi="Book Antiqua" w:cs="SimSun"/>
        </w:rPr>
        <w:t>: 934-959 [PMID: 12569593]</w:t>
      </w:r>
    </w:p>
    <w:p w14:paraId="4A8A3754" w14:textId="77777777" w:rsidR="00B050EA" w:rsidRPr="00A8134A" w:rsidRDefault="00B050EA" w:rsidP="00B050EA">
      <w:pPr>
        <w:spacing w:line="360" w:lineRule="auto"/>
        <w:jc w:val="both"/>
        <w:rPr>
          <w:rFonts w:ascii="Book Antiqua" w:eastAsia="SimSun" w:hAnsi="Book Antiqua" w:cs="SimSun"/>
        </w:rPr>
      </w:pPr>
      <w:r>
        <w:rPr>
          <w:rFonts w:ascii="Book Antiqua" w:eastAsia="SimSun" w:hAnsi="Book Antiqua" w:cs="SimSun" w:hint="eastAsia"/>
        </w:rPr>
        <w:t xml:space="preserve">3 </w:t>
      </w:r>
      <w:r w:rsidRPr="00A8134A">
        <w:rPr>
          <w:rFonts w:ascii="Book Antiqua" w:eastAsia="SimSun" w:hAnsi="Book Antiqua" w:cs="SimSun"/>
          <w:b/>
        </w:rPr>
        <w:t>Hauso O,</w:t>
      </w:r>
      <w:r w:rsidRPr="00A8134A">
        <w:rPr>
          <w:rFonts w:ascii="Book Antiqua" w:eastAsia="SimSun" w:hAnsi="Book Antiqua" w:cs="SimSun"/>
        </w:rPr>
        <w:t xml:space="preserve"> Gustafsson BI, Kidd M, Waldum HL, Drozdov I, Chan AK, Modlin IM. Neuroendocrine tumor epidemiology: contrasting Norway and North America. </w:t>
      </w:r>
      <w:r w:rsidRPr="00A8134A">
        <w:rPr>
          <w:rFonts w:ascii="Book Antiqua" w:eastAsia="SimSun" w:hAnsi="Book Antiqua" w:cs="SimSun"/>
          <w:i/>
        </w:rPr>
        <w:t>Cancer</w:t>
      </w:r>
      <w:r w:rsidRPr="00A8134A">
        <w:rPr>
          <w:rFonts w:ascii="Book Antiqua" w:eastAsia="SimSun" w:hAnsi="Book Antiqua" w:cs="SimSun"/>
        </w:rPr>
        <w:t xml:space="preserve"> 2008; </w:t>
      </w:r>
      <w:r w:rsidRPr="00A8134A">
        <w:rPr>
          <w:rFonts w:ascii="Book Antiqua" w:eastAsia="SimSun" w:hAnsi="Book Antiqua" w:cs="SimSun"/>
          <w:b/>
        </w:rPr>
        <w:t>113</w:t>
      </w:r>
      <w:r w:rsidRPr="00A8134A">
        <w:rPr>
          <w:rFonts w:ascii="Book Antiqua" w:eastAsia="SimSun" w:hAnsi="Book Antiqua" w:cs="SimSun"/>
        </w:rPr>
        <w:t>:</w:t>
      </w:r>
      <w:r>
        <w:rPr>
          <w:rFonts w:ascii="Book Antiqua" w:eastAsia="SimSun" w:hAnsi="Book Antiqua" w:cs="SimSun" w:hint="eastAsia"/>
        </w:rPr>
        <w:t xml:space="preserve"> </w:t>
      </w:r>
      <w:r w:rsidRPr="00A8134A">
        <w:rPr>
          <w:rFonts w:ascii="Book Antiqua" w:eastAsia="SimSun" w:hAnsi="Book Antiqua" w:cs="SimSun"/>
        </w:rPr>
        <w:t>2655-</w:t>
      </w:r>
      <w:r>
        <w:rPr>
          <w:rFonts w:ascii="Book Antiqua" w:eastAsia="SimSun" w:hAnsi="Book Antiqua" w:cs="SimSun" w:hint="eastAsia"/>
        </w:rPr>
        <w:t>26</w:t>
      </w:r>
      <w:r w:rsidRPr="00A8134A">
        <w:rPr>
          <w:rFonts w:ascii="Book Antiqua" w:eastAsia="SimSun" w:hAnsi="Book Antiqua" w:cs="SimSun"/>
        </w:rPr>
        <w:t>64 [PMID: 18853416 DOI: 10.1002/cncr.23883]</w:t>
      </w:r>
    </w:p>
    <w:p w14:paraId="33796729"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4 </w:t>
      </w:r>
      <w:r w:rsidRPr="00A8134A">
        <w:rPr>
          <w:rFonts w:ascii="Book Antiqua" w:eastAsia="SimSun" w:hAnsi="Book Antiqua" w:cs="SimSun"/>
          <w:b/>
          <w:bCs/>
        </w:rPr>
        <w:t>Ellis L</w:t>
      </w:r>
      <w:r w:rsidRPr="00A8134A">
        <w:rPr>
          <w:rFonts w:ascii="Book Antiqua" w:eastAsia="SimSun" w:hAnsi="Book Antiqua" w:cs="SimSun"/>
        </w:rPr>
        <w:t>, Shale MJ, Coleman MP. Carcinoid tumors of the gastrointestinal tract: trends in incidence in England since 1971. </w:t>
      </w:r>
      <w:r w:rsidRPr="00A8134A">
        <w:rPr>
          <w:rFonts w:ascii="Book Antiqua" w:eastAsia="SimSun" w:hAnsi="Book Antiqua" w:cs="SimSun"/>
          <w:i/>
          <w:iCs/>
        </w:rPr>
        <w:t>Am J Gastroenterol</w:t>
      </w:r>
      <w:r w:rsidRPr="00A8134A">
        <w:rPr>
          <w:rFonts w:ascii="Book Antiqua" w:eastAsia="SimSun" w:hAnsi="Book Antiqua" w:cs="SimSun"/>
        </w:rPr>
        <w:t> 2010; </w:t>
      </w:r>
      <w:r w:rsidRPr="00A8134A">
        <w:rPr>
          <w:rFonts w:ascii="Book Antiqua" w:eastAsia="SimSun" w:hAnsi="Book Antiqua" w:cs="SimSun"/>
          <w:b/>
          <w:bCs/>
        </w:rPr>
        <w:t>105</w:t>
      </w:r>
      <w:r w:rsidRPr="00A8134A">
        <w:rPr>
          <w:rFonts w:ascii="Book Antiqua" w:eastAsia="SimSun" w:hAnsi="Book Antiqua" w:cs="SimSun"/>
        </w:rPr>
        <w:t>: 2563-2569 [PMID: 20823835 DOI: 10.1038/ajg.2010.341]</w:t>
      </w:r>
    </w:p>
    <w:p w14:paraId="53775AF9"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5 </w:t>
      </w:r>
      <w:r w:rsidRPr="00A8134A">
        <w:rPr>
          <w:rFonts w:ascii="Book Antiqua" w:eastAsia="SimSun" w:hAnsi="Book Antiqua" w:cs="SimSun"/>
          <w:b/>
          <w:bCs/>
        </w:rPr>
        <w:t>Yao JC</w:t>
      </w:r>
      <w:r w:rsidRPr="00A8134A">
        <w:rPr>
          <w:rFonts w:ascii="Book Antiqua" w:eastAsia="SimSun" w:hAnsi="Book Antiqua" w:cs="SimSun"/>
        </w:rPr>
        <w:t>, Hassan M, Phan A, Dagohoy C, Leary C, Mares JE, Abdalla EK, Fleming JB, Vauthey JN, Rashid A, Evans DB. One hundred years after "carcinoid": epidemiology of and prognostic factors for neuroendocrine tumors in 35,825 cases in the United States. </w:t>
      </w:r>
      <w:r w:rsidRPr="00A8134A">
        <w:rPr>
          <w:rFonts w:ascii="Book Antiqua" w:eastAsia="SimSun" w:hAnsi="Book Antiqua" w:cs="SimSun"/>
          <w:i/>
          <w:iCs/>
        </w:rPr>
        <w:t>J Clin Oncol</w:t>
      </w:r>
      <w:r w:rsidRPr="00A8134A">
        <w:rPr>
          <w:rFonts w:ascii="Book Antiqua" w:eastAsia="SimSun" w:hAnsi="Book Antiqua" w:cs="SimSun"/>
        </w:rPr>
        <w:t> 2008; </w:t>
      </w:r>
      <w:r w:rsidRPr="00A8134A">
        <w:rPr>
          <w:rFonts w:ascii="Book Antiqua" w:eastAsia="SimSun" w:hAnsi="Book Antiqua" w:cs="SimSun"/>
          <w:b/>
          <w:bCs/>
        </w:rPr>
        <w:t>26</w:t>
      </w:r>
      <w:r w:rsidRPr="00A8134A">
        <w:rPr>
          <w:rFonts w:ascii="Book Antiqua" w:eastAsia="SimSun" w:hAnsi="Book Antiqua" w:cs="SimSun"/>
        </w:rPr>
        <w:t>: 3063-3072 [PMID: 18565894 DOI: 10.1200/JCO.2007.15.4377]</w:t>
      </w:r>
    </w:p>
    <w:p w14:paraId="24E9DC73"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6 </w:t>
      </w:r>
      <w:r w:rsidRPr="00A8134A">
        <w:rPr>
          <w:rFonts w:ascii="Book Antiqua" w:eastAsia="SimSun" w:hAnsi="Book Antiqua" w:cs="SimSun"/>
          <w:b/>
          <w:bCs/>
        </w:rPr>
        <w:t>Lawrence B</w:t>
      </w:r>
      <w:r w:rsidRPr="00A8134A">
        <w:rPr>
          <w:rFonts w:ascii="Book Antiqua" w:eastAsia="SimSun" w:hAnsi="Book Antiqua" w:cs="SimSun"/>
        </w:rPr>
        <w:t>, Gustafsson BI, Chan A, Svejda B, Kidd M, Modlin IM. The epidemiology of gastroenteropancreatic neuroendocrine tumors. </w:t>
      </w:r>
      <w:r w:rsidRPr="00A8134A">
        <w:rPr>
          <w:rFonts w:ascii="Book Antiqua" w:eastAsia="SimSun" w:hAnsi="Book Antiqua" w:cs="SimSun"/>
          <w:i/>
          <w:iCs/>
        </w:rPr>
        <w:t>Endocrinol Metab Clin North Am</w:t>
      </w:r>
      <w:r w:rsidRPr="00A8134A">
        <w:rPr>
          <w:rFonts w:ascii="Book Antiqua" w:eastAsia="SimSun" w:hAnsi="Book Antiqua" w:cs="SimSun"/>
        </w:rPr>
        <w:t> 2011; </w:t>
      </w:r>
      <w:r w:rsidRPr="00A8134A">
        <w:rPr>
          <w:rFonts w:ascii="Book Antiqua" w:eastAsia="SimSun" w:hAnsi="Book Antiqua" w:cs="SimSun"/>
          <w:b/>
          <w:bCs/>
        </w:rPr>
        <w:t>40</w:t>
      </w:r>
      <w:r w:rsidRPr="00A8134A">
        <w:rPr>
          <w:rFonts w:ascii="Book Antiqua" w:eastAsia="SimSun" w:hAnsi="Book Antiqua" w:cs="SimSun"/>
        </w:rPr>
        <w:t>: 1-18, vii [PMID: 21349409 DOI: 10.1016/j.ecl.2010.12.005]</w:t>
      </w:r>
    </w:p>
    <w:p w14:paraId="3ABAE106"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7 </w:t>
      </w:r>
      <w:r w:rsidRPr="00A8134A">
        <w:rPr>
          <w:rFonts w:ascii="Book Antiqua" w:eastAsia="SimSun" w:hAnsi="Book Antiqua" w:cs="SimSun"/>
          <w:b/>
          <w:bCs/>
        </w:rPr>
        <w:t>Vinik AI</w:t>
      </w:r>
      <w:r w:rsidRPr="00A8134A">
        <w:rPr>
          <w:rFonts w:ascii="Book Antiqua" w:eastAsia="SimSun" w:hAnsi="Book Antiqua" w:cs="SimSun"/>
        </w:rPr>
        <w:t>, Chaya C. Clinical Presentation and Diagnosis of Neuroendocrine Tumors. </w:t>
      </w:r>
      <w:r w:rsidRPr="00A8134A">
        <w:rPr>
          <w:rFonts w:ascii="Book Antiqua" w:eastAsia="SimSun" w:hAnsi="Book Antiqua" w:cs="SimSun"/>
          <w:i/>
          <w:iCs/>
        </w:rPr>
        <w:t>Hematol Oncol Clin North Am</w:t>
      </w:r>
      <w:r w:rsidRPr="00A8134A">
        <w:rPr>
          <w:rFonts w:ascii="Book Antiqua" w:eastAsia="SimSun" w:hAnsi="Book Antiqua" w:cs="SimSun"/>
        </w:rPr>
        <w:t> 2016; </w:t>
      </w:r>
      <w:r w:rsidRPr="00A8134A">
        <w:rPr>
          <w:rFonts w:ascii="Book Antiqua" w:eastAsia="SimSun" w:hAnsi="Book Antiqua" w:cs="SimSun"/>
          <w:b/>
          <w:bCs/>
        </w:rPr>
        <w:t>30</w:t>
      </w:r>
      <w:r w:rsidRPr="00A8134A">
        <w:rPr>
          <w:rFonts w:ascii="Book Antiqua" w:eastAsia="SimSun" w:hAnsi="Book Antiqua" w:cs="SimSun"/>
        </w:rPr>
        <w:t>: 21-48 [PMID: 26614367 DOI: 10.1016/j.hoc.2015.08.006]</w:t>
      </w:r>
    </w:p>
    <w:p w14:paraId="2E577454"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8 </w:t>
      </w:r>
      <w:r w:rsidRPr="00A8134A">
        <w:rPr>
          <w:rFonts w:ascii="Book Antiqua" w:eastAsia="SimSun" w:hAnsi="Book Antiqua" w:cs="SimSun"/>
          <w:b/>
          <w:bCs/>
        </w:rPr>
        <w:t>Lubensky IA</w:t>
      </w:r>
      <w:r w:rsidRPr="00A8134A">
        <w:rPr>
          <w:rFonts w:ascii="Book Antiqua" w:eastAsia="SimSun" w:hAnsi="Book Antiqua" w:cs="SimSun"/>
        </w:rPr>
        <w:t>, Zhuang Z. Molecular genetic events in gastrointestinal and pancreatic neuroendocrine tumors. </w:t>
      </w:r>
      <w:r w:rsidRPr="00A8134A">
        <w:rPr>
          <w:rFonts w:ascii="Book Antiqua" w:eastAsia="SimSun" w:hAnsi="Book Antiqua" w:cs="SimSun"/>
          <w:i/>
          <w:iCs/>
        </w:rPr>
        <w:t>Endocr Pathol</w:t>
      </w:r>
      <w:r w:rsidRPr="00A8134A">
        <w:rPr>
          <w:rFonts w:ascii="Book Antiqua" w:eastAsia="SimSun" w:hAnsi="Book Antiqua" w:cs="SimSun"/>
        </w:rPr>
        <w:t> 2007; </w:t>
      </w:r>
      <w:r w:rsidRPr="00A8134A">
        <w:rPr>
          <w:rFonts w:ascii="Book Antiqua" w:eastAsia="SimSun" w:hAnsi="Book Antiqua" w:cs="SimSun"/>
          <w:b/>
          <w:bCs/>
        </w:rPr>
        <w:t>18</w:t>
      </w:r>
      <w:r w:rsidRPr="00A8134A">
        <w:rPr>
          <w:rFonts w:ascii="Book Antiqua" w:eastAsia="SimSun" w:hAnsi="Book Antiqua" w:cs="SimSun"/>
        </w:rPr>
        <w:t>: 156-162 [PMID: 18041590 DOI: 10.1007/s12022-007-9007-x]</w:t>
      </w:r>
    </w:p>
    <w:p w14:paraId="6C16897D" w14:textId="77777777" w:rsidR="00B050EA" w:rsidRPr="00A8134A" w:rsidRDefault="00B050EA" w:rsidP="00B050EA">
      <w:pPr>
        <w:spacing w:line="360" w:lineRule="auto"/>
        <w:jc w:val="both"/>
        <w:rPr>
          <w:rFonts w:ascii="Book Antiqua" w:eastAsia="SimSun" w:hAnsi="Book Antiqua" w:cs="SimSun"/>
        </w:rPr>
      </w:pPr>
      <w:r>
        <w:rPr>
          <w:rFonts w:ascii="Book Antiqua" w:eastAsia="SimSun" w:hAnsi="Book Antiqua" w:cs="SimSun" w:hint="eastAsia"/>
        </w:rPr>
        <w:lastRenderedPageBreak/>
        <w:t>9</w:t>
      </w:r>
      <w:r w:rsidRPr="00A8134A">
        <w:rPr>
          <w:rFonts w:ascii="Book Antiqua" w:eastAsia="SimSun" w:hAnsi="Book Antiqua" w:cs="SimSun" w:hint="eastAsia"/>
          <w:b/>
        </w:rPr>
        <w:t xml:space="preserve"> </w:t>
      </w:r>
      <w:r w:rsidRPr="00A8134A">
        <w:rPr>
          <w:rFonts w:ascii="Book Antiqua" w:eastAsia="SimSun" w:hAnsi="Book Antiqua" w:cs="SimSun"/>
          <w:b/>
        </w:rPr>
        <w:t>Yagi M,</w:t>
      </w:r>
      <w:r w:rsidRPr="00A8134A">
        <w:rPr>
          <w:rFonts w:ascii="Book Antiqua" w:eastAsia="SimSun" w:hAnsi="Book Antiqua" w:cs="SimSun"/>
        </w:rPr>
        <w:t xml:space="preserve"> Abe Y, Sasaki Y, Nomura E, Sato T, Iwano D, Yoshizawa K, Sakuta K, Kanno N, Nishise S, Ueno Y. Esophageal carcinoid tumor treated by endoscopic resection. </w:t>
      </w:r>
      <w:r w:rsidRPr="00A8134A">
        <w:rPr>
          <w:rFonts w:ascii="Book Antiqua" w:eastAsia="SimSun" w:hAnsi="Book Antiqua" w:cs="SimSun"/>
          <w:i/>
        </w:rPr>
        <w:t>Dig</w:t>
      </w:r>
      <w:r>
        <w:rPr>
          <w:rFonts w:ascii="Book Antiqua" w:eastAsia="SimSun" w:hAnsi="Book Antiqua" w:cs="SimSun" w:hint="eastAsia"/>
          <w:i/>
        </w:rPr>
        <w:t xml:space="preserve"> </w:t>
      </w:r>
      <w:r w:rsidRPr="00A8134A">
        <w:rPr>
          <w:rFonts w:ascii="Book Antiqua" w:eastAsia="SimSun" w:hAnsi="Book Antiqua" w:cs="SimSun"/>
          <w:i/>
        </w:rPr>
        <w:t>Endosc</w:t>
      </w:r>
      <w:r>
        <w:rPr>
          <w:rFonts w:ascii="Book Antiqua" w:eastAsia="SimSun" w:hAnsi="Book Antiqua" w:cs="SimSun" w:hint="eastAsia"/>
          <w:i/>
        </w:rPr>
        <w:t xml:space="preserve"> </w:t>
      </w:r>
      <w:r w:rsidRPr="00A8134A">
        <w:rPr>
          <w:rFonts w:ascii="Book Antiqua" w:eastAsia="SimSun" w:hAnsi="Book Antiqua" w:cs="SimSun"/>
        </w:rPr>
        <w:t>2015;</w:t>
      </w:r>
      <w:r>
        <w:rPr>
          <w:rFonts w:ascii="Book Antiqua" w:eastAsia="SimSun" w:hAnsi="Book Antiqua" w:cs="SimSun" w:hint="eastAsia"/>
        </w:rPr>
        <w:t xml:space="preserve"> </w:t>
      </w:r>
      <w:r w:rsidRPr="00A8134A">
        <w:rPr>
          <w:rFonts w:ascii="Book Antiqua" w:eastAsia="SimSun" w:hAnsi="Book Antiqua" w:cs="SimSun"/>
          <w:b/>
        </w:rPr>
        <w:t>27</w:t>
      </w:r>
      <w:r w:rsidRPr="00A8134A">
        <w:rPr>
          <w:rFonts w:ascii="Book Antiqua" w:eastAsia="SimSun" w:hAnsi="Book Antiqua" w:cs="SimSun"/>
        </w:rPr>
        <w:t>:</w:t>
      </w:r>
      <w:r>
        <w:rPr>
          <w:rFonts w:ascii="Book Antiqua" w:eastAsia="SimSun" w:hAnsi="Book Antiqua" w:cs="SimSun" w:hint="eastAsia"/>
        </w:rPr>
        <w:t xml:space="preserve"> </w:t>
      </w:r>
      <w:r w:rsidRPr="00A8134A">
        <w:rPr>
          <w:rFonts w:ascii="Book Antiqua" w:eastAsia="SimSun" w:hAnsi="Book Antiqua" w:cs="SimSun"/>
        </w:rPr>
        <w:t>527-</w:t>
      </w:r>
      <w:r>
        <w:rPr>
          <w:rFonts w:ascii="Book Antiqua" w:eastAsia="SimSun" w:hAnsi="Book Antiqua" w:cs="SimSun" w:hint="eastAsia"/>
        </w:rPr>
        <w:t>5</w:t>
      </w:r>
      <w:r w:rsidRPr="00A8134A">
        <w:rPr>
          <w:rFonts w:ascii="Book Antiqua" w:eastAsia="SimSun" w:hAnsi="Book Antiqua" w:cs="SimSun"/>
        </w:rPr>
        <w:t>30 [PMID: 25283957 DOI: 10.1111/den.12385]</w:t>
      </w:r>
    </w:p>
    <w:p w14:paraId="37A56B7C"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10 </w:t>
      </w:r>
      <w:r w:rsidRPr="00A8134A">
        <w:rPr>
          <w:rFonts w:ascii="Book Antiqua" w:eastAsia="SimSun" w:hAnsi="Book Antiqua" w:cs="SimSun"/>
          <w:b/>
          <w:bCs/>
        </w:rPr>
        <w:t>Hoang MP</w:t>
      </w:r>
      <w:r w:rsidRPr="00A8134A">
        <w:rPr>
          <w:rFonts w:ascii="Book Antiqua" w:eastAsia="SimSun" w:hAnsi="Book Antiqua" w:cs="SimSun"/>
        </w:rPr>
        <w:t>, Hobbs CM, Sobin LH, Albores-Saavedra J. Carcinoid tumor of the esophagus: a clinicopathologic study of four cases. </w:t>
      </w:r>
      <w:r w:rsidRPr="00A8134A">
        <w:rPr>
          <w:rFonts w:ascii="Book Antiqua" w:eastAsia="SimSun" w:hAnsi="Book Antiqua" w:cs="SimSun"/>
          <w:i/>
          <w:iCs/>
        </w:rPr>
        <w:t>Am J Surg Pathol</w:t>
      </w:r>
      <w:r w:rsidRPr="00A8134A">
        <w:rPr>
          <w:rFonts w:ascii="Book Antiqua" w:eastAsia="SimSun" w:hAnsi="Book Antiqua" w:cs="SimSun"/>
        </w:rPr>
        <w:t> 2002; </w:t>
      </w:r>
      <w:r w:rsidRPr="00A8134A">
        <w:rPr>
          <w:rFonts w:ascii="Book Antiqua" w:eastAsia="SimSun" w:hAnsi="Book Antiqua" w:cs="SimSun"/>
          <w:b/>
          <w:bCs/>
        </w:rPr>
        <w:t>26</w:t>
      </w:r>
      <w:r w:rsidRPr="00A8134A">
        <w:rPr>
          <w:rFonts w:ascii="Book Antiqua" w:eastAsia="SimSun" w:hAnsi="Book Antiqua" w:cs="SimSun"/>
        </w:rPr>
        <w:t>: 517-522 [PMID: 11914632]</w:t>
      </w:r>
    </w:p>
    <w:p w14:paraId="60193D40"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11 </w:t>
      </w:r>
      <w:r w:rsidRPr="00A8134A">
        <w:rPr>
          <w:rFonts w:ascii="Book Antiqua" w:eastAsia="SimSun" w:hAnsi="Book Antiqua" w:cs="SimSun"/>
          <w:b/>
          <w:bCs/>
        </w:rPr>
        <w:t>Tanida S</w:t>
      </w:r>
      <w:r w:rsidRPr="00A8134A">
        <w:rPr>
          <w:rFonts w:ascii="Book Antiqua" w:eastAsia="SimSun" w:hAnsi="Book Antiqua" w:cs="SimSun"/>
        </w:rPr>
        <w:t>, Miyamoto T, Katagiri K, Ide M, Ando T, Iwai A, Miyake T, Hayakawa T, Itoh M, Inagaki H. Carcinoid of the esophagus located in lamina propria. </w:t>
      </w:r>
      <w:r w:rsidRPr="00A8134A">
        <w:rPr>
          <w:rFonts w:ascii="Book Antiqua" w:eastAsia="SimSun" w:hAnsi="Book Antiqua" w:cs="SimSun"/>
          <w:i/>
          <w:iCs/>
        </w:rPr>
        <w:t>J Gastroenterol</w:t>
      </w:r>
      <w:r w:rsidRPr="00A8134A">
        <w:rPr>
          <w:rFonts w:ascii="Book Antiqua" w:eastAsia="SimSun" w:hAnsi="Book Antiqua" w:cs="SimSun"/>
        </w:rPr>
        <w:t> 1998; </w:t>
      </w:r>
      <w:r w:rsidRPr="00A8134A">
        <w:rPr>
          <w:rFonts w:ascii="Book Antiqua" w:eastAsia="SimSun" w:hAnsi="Book Antiqua" w:cs="SimSun"/>
          <w:b/>
          <w:bCs/>
        </w:rPr>
        <w:t>33</w:t>
      </w:r>
      <w:r w:rsidRPr="00A8134A">
        <w:rPr>
          <w:rFonts w:ascii="Book Antiqua" w:eastAsia="SimSun" w:hAnsi="Book Antiqua" w:cs="SimSun"/>
        </w:rPr>
        <w:t>: 541-545 [PMID: 9719239]</w:t>
      </w:r>
    </w:p>
    <w:p w14:paraId="434FABD9"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12 </w:t>
      </w:r>
      <w:r w:rsidRPr="00A8134A">
        <w:rPr>
          <w:rFonts w:ascii="Book Antiqua" w:eastAsia="SimSun" w:hAnsi="Book Antiqua" w:cs="SimSun"/>
          <w:b/>
          <w:bCs/>
        </w:rPr>
        <w:t>Shah MJ</w:t>
      </w:r>
      <w:r w:rsidRPr="00A8134A">
        <w:rPr>
          <w:rFonts w:ascii="Book Antiqua" w:eastAsia="SimSun" w:hAnsi="Book Antiqua" w:cs="SimSun"/>
        </w:rPr>
        <w:t>, Birwa SB, Samanta ST, Patel MA. Atypical carcinoid of the esophagus. </w:t>
      </w:r>
      <w:r w:rsidRPr="00A8134A">
        <w:rPr>
          <w:rFonts w:ascii="Book Antiqua" w:eastAsia="SimSun" w:hAnsi="Book Antiqua" w:cs="SimSun"/>
          <w:i/>
          <w:iCs/>
        </w:rPr>
        <w:t>Indian J Pathol Microbiol</w:t>
      </w:r>
      <w:r w:rsidRPr="00A8134A">
        <w:rPr>
          <w:rFonts w:ascii="Book Antiqua" w:eastAsia="SimSun" w:hAnsi="Book Antiqua" w:cs="SimSun"/>
        </w:rPr>
        <w:t> </w:t>
      </w:r>
      <w:r>
        <w:rPr>
          <w:rFonts w:ascii="Book Antiqua" w:eastAsia="SimSun" w:hAnsi="Book Antiqua" w:cs="SimSun" w:hint="eastAsia"/>
        </w:rPr>
        <w:t>2015</w:t>
      </w:r>
      <w:r w:rsidRPr="00A8134A">
        <w:rPr>
          <w:rFonts w:ascii="Book Antiqua" w:eastAsia="SimSun" w:hAnsi="Book Antiqua" w:cs="SimSun"/>
        </w:rPr>
        <w:t>; </w:t>
      </w:r>
      <w:r w:rsidRPr="00A8134A">
        <w:rPr>
          <w:rFonts w:ascii="Book Antiqua" w:eastAsia="SimSun" w:hAnsi="Book Antiqua" w:cs="SimSun"/>
          <w:b/>
          <w:bCs/>
        </w:rPr>
        <w:t>58</w:t>
      </w:r>
      <w:r w:rsidRPr="00A8134A">
        <w:rPr>
          <w:rFonts w:ascii="Book Antiqua" w:eastAsia="SimSun" w:hAnsi="Book Antiqua" w:cs="SimSun"/>
        </w:rPr>
        <w:t>: 223-225 [PMID: 25885140 DOI: 10.4103/0377-4929.155322]</w:t>
      </w:r>
    </w:p>
    <w:p w14:paraId="62807760"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13 </w:t>
      </w:r>
      <w:r w:rsidRPr="00A8134A">
        <w:rPr>
          <w:rFonts w:ascii="Book Antiqua" w:eastAsia="SimSun" w:hAnsi="Book Antiqua" w:cs="SimSun"/>
          <w:b/>
          <w:bCs/>
        </w:rPr>
        <w:t>Xiaogang Z</w:t>
      </w:r>
      <w:r w:rsidRPr="00A8134A">
        <w:rPr>
          <w:rFonts w:ascii="Book Antiqua" w:eastAsia="SimSun" w:hAnsi="Book Antiqua" w:cs="SimSun"/>
        </w:rPr>
        <w:t>, Xingtao J, Huasheng W, Mo W. Atypical carcinoid of the esophagus: report of a case. </w:t>
      </w:r>
      <w:r w:rsidRPr="00A8134A">
        <w:rPr>
          <w:rFonts w:ascii="Book Antiqua" w:eastAsia="SimSun" w:hAnsi="Book Antiqua" w:cs="SimSun"/>
          <w:i/>
          <w:iCs/>
        </w:rPr>
        <w:t>Ann Thorac Cardiovasc Surg</w:t>
      </w:r>
      <w:r w:rsidRPr="00A8134A">
        <w:rPr>
          <w:rFonts w:ascii="Book Antiqua" w:eastAsia="SimSun" w:hAnsi="Book Antiqua" w:cs="SimSun"/>
        </w:rPr>
        <w:t> 2002; </w:t>
      </w:r>
      <w:r w:rsidRPr="00A8134A">
        <w:rPr>
          <w:rFonts w:ascii="Book Antiqua" w:eastAsia="SimSun" w:hAnsi="Book Antiqua" w:cs="SimSun"/>
          <w:b/>
          <w:bCs/>
        </w:rPr>
        <w:t>8</w:t>
      </w:r>
      <w:r w:rsidRPr="00A8134A">
        <w:rPr>
          <w:rFonts w:ascii="Book Antiqua" w:eastAsia="SimSun" w:hAnsi="Book Antiqua" w:cs="SimSun"/>
        </w:rPr>
        <w:t>: 302-305 [PMID: 12472414]</w:t>
      </w:r>
    </w:p>
    <w:p w14:paraId="75708C04"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14 </w:t>
      </w:r>
      <w:r w:rsidRPr="00A8134A">
        <w:rPr>
          <w:rFonts w:ascii="Book Antiqua" w:eastAsia="SimSun" w:hAnsi="Book Antiqua" w:cs="SimSun"/>
          <w:b/>
          <w:bCs/>
        </w:rPr>
        <w:t>Tustumi F</w:t>
      </w:r>
      <w:r w:rsidRPr="00A8134A">
        <w:rPr>
          <w:rFonts w:ascii="Book Antiqua" w:eastAsia="SimSun" w:hAnsi="Book Antiqua" w:cs="SimSun"/>
        </w:rPr>
        <w:t>, Takeda FR, Uema RH, Pereira GL, Sallum RA, Cecconello I. Primary neuroendocrine neoplasm of the esophagus - Report of 14 cases from a single institute and review of the literature. </w:t>
      </w:r>
      <w:r w:rsidRPr="00A8134A">
        <w:rPr>
          <w:rFonts w:ascii="Book Antiqua" w:eastAsia="SimSun" w:hAnsi="Book Antiqua" w:cs="SimSun"/>
          <w:i/>
          <w:iCs/>
        </w:rPr>
        <w:t>Arq Gastroenterol</w:t>
      </w:r>
      <w:r w:rsidRPr="00A8134A">
        <w:rPr>
          <w:rFonts w:ascii="Book Antiqua" w:eastAsia="SimSun" w:hAnsi="Book Antiqua" w:cs="SimSun"/>
        </w:rPr>
        <w:t> </w:t>
      </w:r>
      <w:r>
        <w:rPr>
          <w:rFonts w:ascii="Book Antiqua" w:eastAsia="SimSun" w:hAnsi="Book Antiqua" w:cs="SimSun" w:hint="eastAsia"/>
        </w:rPr>
        <w:t>2017</w:t>
      </w:r>
      <w:r w:rsidRPr="00A8134A">
        <w:rPr>
          <w:rFonts w:ascii="Book Antiqua" w:eastAsia="SimSun" w:hAnsi="Book Antiqua" w:cs="SimSun"/>
        </w:rPr>
        <w:t>; </w:t>
      </w:r>
      <w:r w:rsidRPr="00A8134A">
        <w:rPr>
          <w:rFonts w:ascii="Book Antiqua" w:eastAsia="SimSun" w:hAnsi="Book Antiqua" w:cs="SimSun"/>
          <w:b/>
          <w:bCs/>
        </w:rPr>
        <w:t>54</w:t>
      </w:r>
      <w:r w:rsidRPr="00A8134A">
        <w:rPr>
          <w:rFonts w:ascii="Book Antiqua" w:eastAsia="SimSun" w:hAnsi="Book Antiqua" w:cs="SimSun"/>
        </w:rPr>
        <w:t>: 4-10 [PMID: 28079231 DOI: 10.1590/S0004-2803.2017v54n1-01]</w:t>
      </w:r>
    </w:p>
    <w:p w14:paraId="79B8761A"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15 </w:t>
      </w:r>
      <w:r w:rsidRPr="00A8134A">
        <w:rPr>
          <w:rFonts w:ascii="Book Antiqua" w:eastAsia="SimSun" w:hAnsi="Book Antiqua" w:cs="SimSun"/>
          <w:b/>
          <w:bCs/>
        </w:rPr>
        <w:t>Lindberg GM</w:t>
      </w:r>
      <w:r w:rsidRPr="00A8134A">
        <w:rPr>
          <w:rFonts w:ascii="Book Antiqua" w:eastAsia="SimSun" w:hAnsi="Book Antiqua" w:cs="SimSun"/>
        </w:rPr>
        <w:t>, Molberg KH, Vuitch MF, Albores-Saavedra J. Atypical carcinoid of the esophagus: a case report and review of the literature. </w:t>
      </w:r>
      <w:r w:rsidRPr="00A8134A">
        <w:rPr>
          <w:rFonts w:ascii="Book Antiqua" w:eastAsia="SimSun" w:hAnsi="Book Antiqua" w:cs="SimSun"/>
          <w:i/>
          <w:iCs/>
        </w:rPr>
        <w:t>Cancer</w:t>
      </w:r>
      <w:r w:rsidRPr="00A8134A">
        <w:rPr>
          <w:rFonts w:ascii="Book Antiqua" w:eastAsia="SimSun" w:hAnsi="Book Antiqua" w:cs="SimSun"/>
        </w:rPr>
        <w:t> 1997; </w:t>
      </w:r>
      <w:r w:rsidRPr="00A8134A">
        <w:rPr>
          <w:rFonts w:ascii="Book Antiqua" w:eastAsia="SimSun" w:hAnsi="Book Antiqua" w:cs="SimSun"/>
          <w:b/>
          <w:bCs/>
        </w:rPr>
        <w:t>79</w:t>
      </w:r>
      <w:r w:rsidRPr="00A8134A">
        <w:rPr>
          <w:rFonts w:ascii="Book Antiqua" w:eastAsia="SimSun" w:hAnsi="Book Antiqua" w:cs="SimSun"/>
        </w:rPr>
        <w:t>: 1476-1481 [PMID: 9118026]</w:t>
      </w:r>
    </w:p>
    <w:p w14:paraId="3497BF01"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16 </w:t>
      </w:r>
      <w:r w:rsidRPr="00A8134A">
        <w:rPr>
          <w:rFonts w:ascii="Book Antiqua" w:eastAsia="SimSun" w:hAnsi="Book Antiqua" w:cs="SimSun"/>
          <w:b/>
          <w:bCs/>
        </w:rPr>
        <w:t>Goto O</w:t>
      </w:r>
      <w:r w:rsidRPr="00A8134A">
        <w:rPr>
          <w:rFonts w:ascii="Book Antiqua" w:eastAsia="SimSun" w:hAnsi="Book Antiqua" w:cs="SimSun"/>
        </w:rPr>
        <w:t>, Uraoka T, Horii J, Yahagi N. Expanding indications for ESD: submucosal disease (SMT/carcinoid tumors). </w:t>
      </w:r>
      <w:r w:rsidRPr="00A8134A">
        <w:rPr>
          <w:rFonts w:ascii="Book Antiqua" w:eastAsia="SimSun" w:hAnsi="Book Antiqua" w:cs="SimSun"/>
          <w:i/>
          <w:iCs/>
        </w:rPr>
        <w:t>Gastrointest Endosc Clin N Am</w:t>
      </w:r>
      <w:r w:rsidRPr="00A8134A">
        <w:rPr>
          <w:rFonts w:ascii="Book Antiqua" w:eastAsia="SimSun" w:hAnsi="Book Antiqua" w:cs="SimSun"/>
        </w:rPr>
        <w:t> 2014; </w:t>
      </w:r>
      <w:r w:rsidRPr="00A8134A">
        <w:rPr>
          <w:rFonts w:ascii="Book Antiqua" w:eastAsia="SimSun" w:hAnsi="Book Antiqua" w:cs="SimSun"/>
          <w:b/>
          <w:bCs/>
        </w:rPr>
        <w:t>24</w:t>
      </w:r>
      <w:r w:rsidRPr="00A8134A">
        <w:rPr>
          <w:rFonts w:ascii="Book Antiqua" w:eastAsia="SimSun" w:hAnsi="Book Antiqua" w:cs="SimSun"/>
        </w:rPr>
        <w:t>: 169-181 [PMID: 24679229 DOI: 10.1016/j.giec.2013.11.006]</w:t>
      </w:r>
    </w:p>
    <w:p w14:paraId="3C875112"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17 </w:t>
      </w:r>
      <w:r w:rsidRPr="00A8134A">
        <w:rPr>
          <w:rFonts w:ascii="Book Antiqua" w:eastAsia="SimSun" w:hAnsi="Book Antiqua" w:cs="SimSun"/>
          <w:b/>
          <w:bCs/>
        </w:rPr>
        <w:t>Grozinsky-Glasberg S</w:t>
      </w:r>
      <w:r w:rsidRPr="00A8134A">
        <w:rPr>
          <w:rFonts w:ascii="Book Antiqua" w:eastAsia="SimSun" w:hAnsi="Book Antiqua" w:cs="SimSun"/>
        </w:rPr>
        <w:t>, Thomas D, Strosberg JR, Pape UF, Felder S, Tsolakis AV, Alexandraki KI, Fraenkel M, Saiegh L, Reissman P, Kaltsas G, Gross DJ. Metastatic type 1 gastric carcinoid: a real threat or just a myth? </w:t>
      </w:r>
      <w:r w:rsidRPr="00A8134A">
        <w:rPr>
          <w:rFonts w:ascii="Book Antiqua" w:eastAsia="SimSun" w:hAnsi="Book Antiqua" w:cs="SimSun"/>
          <w:i/>
          <w:iCs/>
        </w:rPr>
        <w:t>World J Gastroenterol</w:t>
      </w:r>
      <w:r w:rsidRPr="00A8134A">
        <w:rPr>
          <w:rFonts w:ascii="Book Antiqua" w:eastAsia="SimSun" w:hAnsi="Book Antiqua" w:cs="SimSun"/>
        </w:rPr>
        <w:t> 2013; </w:t>
      </w:r>
      <w:r w:rsidRPr="00A8134A">
        <w:rPr>
          <w:rFonts w:ascii="Book Antiqua" w:eastAsia="SimSun" w:hAnsi="Book Antiqua" w:cs="SimSun"/>
          <w:b/>
          <w:bCs/>
        </w:rPr>
        <w:t>19</w:t>
      </w:r>
      <w:r w:rsidRPr="00A8134A">
        <w:rPr>
          <w:rFonts w:ascii="Book Antiqua" w:eastAsia="SimSun" w:hAnsi="Book Antiqua" w:cs="SimSun"/>
        </w:rPr>
        <w:t>: 8687-8695 [PMID: 24379587 DOI: 10.3748/wjg.v19.i46.8687]</w:t>
      </w:r>
    </w:p>
    <w:p w14:paraId="2E3DF2DC"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lastRenderedPageBreak/>
        <w:t>18 </w:t>
      </w:r>
      <w:r w:rsidRPr="00A8134A">
        <w:rPr>
          <w:rFonts w:ascii="Book Antiqua" w:eastAsia="SimSun" w:hAnsi="Book Antiqua" w:cs="SimSun"/>
          <w:b/>
          <w:bCs/>
        </w:rPr>
        <w:t>Suzuki S</w:t>
      </w:r>
      <w:r w:rsidRPr="00A8134A">
        <w:rPr>
          <w:rFonts w:ascii="Book Antiqua" w:eastAsia="SimSun" w:hAnsi="Book Antiqua" w:cs="SimSun"/>
        </w:rPr>
        <w:t>, Ishii N, Uemura M, Deshpande GA, Matsuda M, Iizuka Y, Fukuda K, Suzuki K, Fujita Y. Endoscopic submucosal dissection (ESD) for gastrointestinal carcinoid tumors. </w:t>
      </w:r>
      <w:r w:rsidRPr="00A8134A">
        <w:rPr>
          <w:rFonts w:ascii="Book Antiqua" w:eastAsia="SimSun" w:hAnsi="Book Antiqua" w:cs="SimSun"/>
          <w:i/>
          <w:iCs/>
        </w:rPr>
        <w:t>Surg Endosc</w:t>
      </w:r>
      <w:r w:rsidRPr="00A8134A">
        <w:rPr>
          <w:rFonts w:ascii="Book Antiqua" w:eastAsia="SimSun" w:hAnsi="Book Antiqua" w:cs="SimSun"/>
        </w:rPr>
        <w:t> 2012; </w:t>
      </w:r>
      <w:r w:rsidRPr="00A8134A">
        <w:rPr>
          <w:rFonts w:ascii="Book Antiqua" w:eastAsia="SimSun" w:hAnsi="Book Antiqua" w:cs="SimSun"/>
          <w:b/>
          <w:bCs/>
        </w:rPr>
        <w:t>26</w:t>
      </w:r>
      <w:r w:rsidRPr="00A8134A">
        <w:rPr>
          <w:rFonts w:ascii="Book Antiqua" w:eastAsia="SimSun" w:hAnsi="Book Antiqua" w:cs="SimSun"/>
        </w:rPr>
        <w:t>: 759-763 [PMID: 21993939 DOI: 10.1007/s00464-011-1948-y]</w:t>
      </w:r>
    </w:p>
    <w:p w14:paraId="199ABB2A"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19 </w:t>
      </w:r>
      <w:r w:rsidRPr="00A8134A">
        <w:rPr>
          <w:rFonts w:ascii="Book Antiqua" w:eastAsia="SimSun" w:hAnsi="Book Antiqua" w:cs="SimSun"/>
          <w:b/>
          <w:bCs/>
        </w:rPr>
        <w:t>Kirsaclioglu CT</w:t>
      </w:r>
      <w:r w:rsidRPr="00A8134A">
        <w:rPr>
          <w:rFonts w:ascii="Book Antiqua" w:eastAsia="SimSun" w:hAnsi="Book Antiqua" w:cs="SimSun"/>
        </w:rPr>
        <w:t>, Kuloglu Z, Kansu A, Ensari A, Siklar Z, Berbero</w:t>
      </w:r>
      <w:r w:rsidRPr="00A8134A">
        <w:rPr>
          <w:rFonts w:ascii="Book Antiqua" w:eastAsia="MS Mincho" w:hAnsi="Book Antiqua" w:cs="MS Mincho"/>
        </w:rPr>
        <w:t>ğ</w:t>
      </w:r>
      <w:r w:rsidRPr="00A8134A">
        <w:rPr>
          <w:rFonts w:ascii="Book Antiqua" w:eastAsia="SimSun" w:hAnsi="Book Antiqua" w:cs="SimSun"/>
        </w:rPr>
        <w:t>lu M, Ocal G. Gastric carcinoid tumor in a 14-year old girl. </w:t>
      </w:r>
      <w:r w:rsidRPr="00A8134A">
        <w:rPr>
          <w:rFonts w:ascii="Book Antiqua" w:eastAsia="SimSun" w:hAnsi="Book Antiqua" w:cs="SimSun"/>
          <w:i/>
          <w:iCs/>
        </w:rPr>
        <w:t>Scand J Gastroenterol</w:t>
      </w:r>
      <w:r w:rsidRPr="00A8134A">
        <w:rPr>
          <w:rFonts w:ascii="Book Antiqua" w:eastAsia="SimSun" w:hAnsi="Book Antiqua" w:cs="SimSun"/>
        </w:rPr>
        <w:t> 2014; </w:t>
      </w:r>
      <w:r w:rsidRPr="00A8134A">
        <w:rPr>
          <w:rFonts w:ascii="Book Antiqua" w:eastAsia="SimSun" w:hAnsi="Book Antiqua" w:cs="SimSun"/>
          <w:b/>
          <w:bCs/>
        </w:rPr>
        <w:t>49</w:t>
      </w:r>
      <w:r w:rsidRPr="00A8134A">
        <w:rPr>
          <w:rFonts w:ascii="Book Antiqua" w:eastAsia="SimSun" w:hAnsi="Book Antiqua" w:cs="SimSun"/>
        </w:rPr>
        <w:t>: 1391-1393 [PMID: 25180819 DOI: 10.3109/00365521.2014.953574]</w:t>
      </w:r>
    </w:p>
    <w:p w14:paraId="600AFA8B"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20 </w:t>
      </w:r>
      <w:r w:rsidRPr="00A8134A">
        <w:rPr>
          <w:rFonts w:ascii="Book Antiqua" w:eastAsia="SimSun" w:hAnsi="Book Antiqua" w:cs="SimSun"/>
          <w:b/>
          <w:bCs/>
        </w:rPr>
        <w:t>Ono H</w:t>
      </w:r>
      <w:r w:rsidRPr="00A8134A">
        <w:rPr>
          <w:rFonts w:ascii="Book Antiqua" w:eastAsia="SimSun" w:hAnsi="Book Antiqua" w:cs="SimSun"/>
        </w:rPr>
        <w:t>, Kondo H, Gotoda T, Shirao K, Yamaguchi H, Saito D, Hosokawa K, Shimoda T, Yoshida S. Endoscopic mucosal resection for treatment of early gastric cancer. </w:t>
      </w:r>
      <w:r w:rsidRPr="00A8134A">
        <w:rPr>
          <w:rFonts w:ascii="Book Antiqua" w:eastAsia="SimSun" w:hAnsi="Book Antiqua" w:cs="SimSun"/>
          <w:i/>
          <w:iCs/>
        </w:rPr>
        <w:t>Gut</w:t>
      </w:r>
      <w:r w:rsidRPr="00A8134A">
        <w:rPr>
          <w:rFonts w:ascii="Book Antiqua" w:eastAsia="SimSun" w:hAnsi="Book Antiqua" w:cs="SimSun"/>
        </w:rPr>
        <w:t> 2001; </w:t>
      </w:r>
      <w:r w:rsidRPr="00A8134A">
        <w:rPr>
          <w:rFonts w:ascii="Book Antiqua" w:eastAsia="SimSun" w:hAnsi="Book Antiqua" w:cs="SimSun"/>
          <w:b/>
          <w:bCs/>
        </w:rPr>
        <w:t>48</w:t>
      </w:r>
      <w:r w:rsidRPr="00A8134A">
        <w:rPr>
          <w:rFonts w:ascii="Book Antiqua" w:eastAsia="SimSun" w:hAnsi="Book Antiqua" w:cs="SimSun"/>
        </w:rPr>
        <w:t>: 225-229 [PMID: 11156645]</w:t>
      </w:r>
    </w:p>
    <w:p w14:paraId="203AA0DB"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21 </w:t>
      </w:r>
      <w:r w:rsidRPr="00A8134A">
        <w:rPr>
          <w:rFonts w:ascii="Book Antiqua" w:eastAsia="SimSun" w:hAnsi="Book Antiqua" w:cs="SimSun"/>
          <w:b/>
          <w:bCs/>
        </w:rPr>
        <w:t>Neuhaus H</w:t>
      </w:r>
      <w:r w:rsidRPr="00A8134A">
        <w:rPr>
          <w:rFonts w:ascii="Book Antiqua" w:eastAsia="SimSun" w:hAnsi="Book Antiqua" w:cs="SimSun"/>
        </w:rPr>
        <w:t>, Costamagna G, Devière J, Fockens P, Ponchon T, Rösch T. Endoscopic submucosal dissection (ESD) of early neoplastic gastric lesions using a new double-channel endoscope (the "R-scope"). </w:t>
      </w:r>
      <w:r w:rsidRPr="00A8134A">
        <w:rPr>
          <w:rFonts w:ascii="Book Antiqua" w:eastAsia="SimSun" w:hAnsi="Book Antiqua" w:cs="SimSun"/>
          <w:i/>
          <w:iCs/>
        </w:rPr>
        <w:t>Endoscopy</w:t>
      </w:r>
      <w:r w:rsidRPr="00A8134A">
        <w:rPr>
          <w:rFonts w:ascii="Book Antiqua" w:eastAsia="SimSun" w:hAnsi="Book Antiqua" w:cs="SimSun"/>
        </w:rPr>
        <w:t> 2006; </w:t>
      </w:r>
      <w:r w:rsidRPr="00A8134A">
        <w:rPr>
          <w:rFonts w:ascii="Book Antiqua" w:eastAsia="SimSun" w:hAnsi="Book Antiqua" w:cs="SimSun"/>
          <w:b/>
          <w:bCs/>
        </w:rPr>
        <w:t>38</w:t>
      </w:r>
      <w:r w:rsidRPr="00A8134A">
        <w:rPr>
          <w:rFonts w:ascii="Book Antiqua" w:eastAsia="SimSun" w:hAnsi="Book Antiqua" w:cs="SimSun"/>
        </w:rPr>
        <w:t>: 1016-1023 [PMID: 17058167 DOI: 10.1055/s-2006-944830]</w:t>
      </w:r>
    </w:p>
    <w:p w14:paraId="0439BCCA"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22 </w:t>
      </w:r>
      <w:r w:rsidRPr="00A8134A">
        <w:rPr>
          <w:rFonts w:ascii="Book Antiqua" w:eastAsia="SimSun" w:hAnsi="Book Antiqua" w:cs="SimSun"/>
          <w:b/>
          <w:bCs/>
        </w:rPr>
        <w:t>Sato Y</w:t>
      </w:r>
      <w:r w:rsidRPr="00A8134A">
        <w:rPr>
          <w:rFonts w:ascii="Book Antiqua" w:eastAsia="SimSun" w:hAnsi="Book Antiqua" w:cs="SimSun"/>
        </w:rPr>
        <w:t>, Takeuchi M, Hashimoto S, Mizuno K, Kobayashi M, Iwafuchi M, Narisawa R, Aoyagi Y. Usefulness of endoscopic submucosal dissection for type I gastric carcinoid tumors compared with endoscopic mucosal resection. </w:t>
      </w:r>
      <w:r w:rsidRPr="00A8134A">
        <w:rPr>
          <w:rFonts w:ascii="Book Antiqua" w:eastAsia="SimSun" w:hAnsi="Book Antiqua" w:cs="SimSun"/>
          <w:i/>
          <w:iCs/>
        </w:rPr>
        <w:t>Hepatogastroenterology</w:t>
      </w:r>
      <w:r w:rsidRPr="00A8134A">
        <w:rPr>
          <w:rFonts w:ascii="Book Antiqua" w:eastAsia="SimSun" w:hAnsi="Book Antiqua" w:cs="SimSun"/>
        </w:rPr>
        <w:t> 2013; </w:t>
      </w:r>
      <w:r w:rsidRPr="00A8134A">
        <w:rPr>
          <w:rFonts w:ascii="Book Antiqua" w:eastAsia="SimSun" w:hAnsi="Book Antiqua" w:cs="SimSun"/>
          <w:b/>
          <w:bCs/>
        </w:rPr>
        <w:t>60</w:t>
      </w:r>
      <w:r w:rsidRPr="00A8134A">
        <w:rPr>
          <w:rFonts w:ascii="Book Antiqua" w:eastAsia="SimSun" w:hAnsi="Book Antiqua" w:cs="SimSun"/>
        </w:rPr>
        <w:t>: 1524-1529 [PMID: 23933946 DOI: 10.5754/hge121185]</w:t>
      </w:r>
    </w:p>
    <w:p w14:paraId="360C52F2"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23 </w:t>
      </w:r>
      <w:r w:rsidRPr="00A8134A">
        <w:rPr>
          <w:rFonts w:ascii="Book Antiqua" w:eastAsia="SimSun" w:hAnsi="Book Antiqua" w:cs="SimSun"/>
          <w:b/>
          <w:bCs/>
        </w:rPr>
        <w:t>Kwon YH</w:t>
      </w:r>
      <w:r w:rsidRPr="00A8134A">
        <w:rPr>
          <w:rFonts w:ascii="Book Antiqua" w:eastAsia="SimSun" w:hAnsi="Book Antiqua" w:cs="SimSun"/>
        </w:rPr>
        <w:t>, Jeon SW, Kim GH, Kim JI, Chung IK, Jee SR, Kim HU, Seo GS, Baik GH, Choi KD, Moon JS. Long-term follow up of endoscopic resection for type 3 gastric NET. </w:t>
      </w:r>
      <w:r w:rsidRPr="00A8134A">
        <w:rPr>
          <w:rFonts w:ascii="Book Antiqua" w:eastAsia="SimSun" w:hAnsi="Book Antiqua" w:cs="SimSun"/>
          <w:i/>
          <w:iCs/>
        </w:rPr>
        <w:t>World J Gastroenterol</w:t>
      </w:r>
      <w:r w:rsidRPr="00A8134A">
        <w:rPr>
          <w:rFonts w:ascii="Book Antiqua" w:eastAsia="SimSun" w:hAnsi="Book Antiqua" w:cs="SimSun"/>
        </w:rPr>
        <w:t> 2013; </w:t>
      </w:r>
      <w:r w:rsidRPr="00A8134A">
        <w:rPr>
          <w:rFonts w:ascii="Book Antiqua" w:eastAsia="SimSun" w:hAnsi="Book Antiqua" w:cs="SimSun"/>
          <w:b/>
          <w:bCs/>
        </w:rPr>
        <w:t>19</w:t>
      </w:r>
      <w:r w:rsidRPr="00A8134A">
        <w:rPr>
          <w:rFonts w:ascii="Book Antiqua" w:eastAsia="SimSun" w:hAnsi="Book Antiqua" w:cs="SimSun"/>
        </w:rPr>
        <w:t>: 8703-8708 [PMID: 24379589 DOI: 10.3748/wjg.v19.i46.8703]</w:t>
      </w:r>
    </w:p>
    <w:p w14:paraId="11D6E549"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24 </w:t>
      </w:r>
      <w:r w:rsidRPr="00A8134A">
        <w:rPr>
          <w:rFonts w:ascii="Book Antiqua" w:eastAsia="SimSun" w:hAnsi="Book Antiqua" w:cs="SimSun"/>
          <w:b/>
          <w:bCs/>
        </w:rPr>
        <w:t>Saund MS</w:t>
      </w:r>
      <w:r w:rsidRPr="00A8134A">
        <w:rPr>
          <w:rFonts w:ascii="Book Antiqua" w:eastAsia="SimSun" w:hAnsi="Book Antiqua" w:cs="SimSun"/>
        </w:rPr>
        <w:t>, Al Natour RH, Sharma AM, Huang Q, Boosalis VA, Gold JS. Tumor size and depth predict rate of lymph node metastasis and utilization of lymph node sampling in surgically managed gastric carcinoids. </w:t>
      </w:r>
      <w:r w:rsidRPr="00A8134A">
        <w:rPr>
          <w:rFonts w:ascii="Book Antiqua" w:eastAsia="SimSun" w:hAnsi="Book Antiqua" w:cs="SimSun"/>
          <w:i/>
          <w:iCs/>
        </w:rPr>
        <w:t>Ann Surg Oncol</w:t>
      </w:r>
      <w:r w:rsidRPr="00A8134A">
        <w:rPr>
          <w:rFonts w:ascii="Book Antiqua" w:eastAsia="SimSun" w:hAnsi="Book Antiqua" w:cs="SimSun"/>
        </w:rPr>
        <w:t> 2011; </w:t>
      </w:r>
      <w:r w:rsidRPr="00A8134A">
        <w:rPr>
          <w:rFonts w:ascii="Book Antiqua" w:eastAsia="SimSun" w:hAnsi="Book Antiqua" w:cs="SimSun"/>
          <w:b/>
          <w:bCs/>
        </w:rPr>
        <w:t>18</w:t>
      </w:r>
      <w:r w:rsidRPr="00A8134A">
        <w:rPr>
          <w:rFonts w:ascii="Book Antiqua" w:eastAsia="SimSun" w:hAnsi="Book Antiqua" w:cs="SimSun"/>
        </w:rPr>
        <w:t>: 2826-2832 [PMID: 21455598 DOI: 10.1245/s10434-011-1652-0]</w:t>
      </w:r>
    </w:p>
    <w:p w14:paraId="7C26CD0D"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25 </w:t>
      </w:r>
      <w:r w:rsidRPr="00A8134A">
        <w:rPr>
          <w:rFonts w:ascii="Book Antiqua" w:eastAsia="SimSun" w:hAnsi="Book Antiqua" w:cs="SimSun"/>
          <w:b/>
          <w:bCs/>
        </w:rPr>
        <w:t>Ajani JA</w:t>
      </w:r>
      <w:r w:rsidRPr="00A8134A">
        <w:rPr>
          <w:rFonts w:ascii="Book Antiqua" w:eastAsia="SimSun" w:hAnsi="Book Antiqua" w:cs="SimSun"/>
        </w:rPr>
        <w:t xml:space="preserve">, D'Amico TA, Almhanna K, Bentrem DJ, Chao J, Das P, Denlinger CS, Fanta P, Farjah F, Fuchs CS, Gerdes H, Gibson M, Glasgow RE, Hayman JA, </w:t>
      </w:r>
      <w:r w:rsidRPr="00A8134A">
        <w:rPr>
          <w:rFonts w:ascii="Book Antiqua" w:eastAsia="SimSun" w:hAnsi="Book Antiqua" w:cs="SimSun"/>
        </w:rPr>
        <w:lastRenderedPageBreak/>
        <w:t>Hochwald S, Hofstetter WL, Ilson DH, Jaroszewski D, Johung KL, Keswani RN, Kleinberg LR, Korn WM, Leong S, Linn C, Lockhart AC, Ly QP, Mulcahy MF, Orringer MB, Perry KA, Poultsides GA, Scott WJ, Strong VE, Washington MK, Weksler B, Willett CG, Wright CD, Zelman D, McMillian N, Sundar H. Gastric Cancer, Version 3.2016, NCCN Clinical Practice Guidelines in Oncology. </w:t>
      </w:r>
      <w:r w:rsidRPr="00A8134A">
        <w:rPr>
          <w:rFonts w:ascii="Book Antiqua" w:eastAsia="SimSun" w:hAnsi="Book Antiqua" w:cs="SimSun"/>
          <w:i/>
          <w:iCs/>
        </w:rPr>
        <w:t>J Natl Compr Canc Netw</w:t>
      </w:r>
      <w:r w:rsidRPr="00A8134A">
        <w:rPr>
          <w:rFonts w:ascii="Book Antiqua" w:eastAsia="SimSun" w:hAnsi="Book Antiqua" w:cs="SimSun"/>
        </w:rPr>
        <w:t> 2016; </w:t>
      </w:r>
      <w:r w:rsidRPr="00A8134A">
        <w:rPr>
          <w:rFonts w:ascii="Book Antiqua" w:eastAsia="SimSun" w:hAnsi="Book Antiqua" w:cs="SimSun"/>
          <w:b/>
          <w:bCs/>
        </w:rPr>
        <w:t>14</w:t>
      </w:r>
      <w:r w:rsidRPr="00A8134A">
        <w:rPr>
          <w:rFonts w:ascii="Book Antiqua" w:eastAsia="SimSun" w:hAnsi="Book Antiqua" w:cs="SimSun"/>
        </w:rPr>
        <w:t>: 1286-1312 [PMID: 27697982]</w:t>
      </w:r>
    </w:p>
    <w:p w14:paraId="77955A04"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26 </w:t>
      </w:r>
      <w:r w:rsidRPr="00A8134A">
        <w:rPr>
          <w:rFonts w:ascii="Book Antiqua" w:eastAsia="SimSun" w:hAnsi="Book Antiqua" w:cs="SimSun"/>
          <w:b/>
          <w:bCs/>
        </w:rPr>
        <w:t>Evans JA</w:t>
      </w:r>
      <w:r w:rsidRPr="00A8134A">
        <w:rPr>
          <w:rFonts w:ascii="Book Antiqua" w:eastAsia="SimSun" w:hAnsi="Book Antiqua" w:cs="SimSun"/>
        </w:rPr>
        <w:t>, Chandrasekhara V, Chathadi KV, Decker GA, Early DS, Fisher DA, Foley K, Hwang JH, Jue TL, Lightdale JR, Pasha SF, Sharaf R, Shergill AK, Cash BD, DeWitt JM. The role of endoscopy in the management of premalignant and malignant conditions of the stomach. </w:t>
      </w:r>
      <w:r w:rsidRPr="00A8134A">
        <w:rPr>
          <w:rFonts w:ascii="Book Antiqua" w:eastAsia="SimSun" w:hAnsi="Book Antiqua" w:cs="SimSun"/>
          <w:i/>
          <w:iCs/>
        </w:rPr>
        <w:t>Gastrointest Endosc</w:t>
      </w:r>
      <w:r w:rsidRPr="00A8134A">
        <w:rPr>
          <w:rFonts w:ascii="Book Antiqua" w:eastAsia="SimSun" w:hAnsi="Book Antiqua" w:cs="SimSun"/>
        </w:rPr>
        <w:t> 2015; </w:t>
      </w:r>
      <w:r w:rsidRPr="00A8134A">
        <w:rPr>
          <w:rFonts w:ascii="Book Antiqua" w:eastAsia="SimSun" w:hAnsi="Book Antiqua" w:cs="SimSun"/>
          <w:b/>
          <w:bCs/>
        </w:rPr>
        <w:t>82</w:t>
      </w:r>
      <w:r w:rsidRPr="00A8134A">
        <w:rPr>
          <w:rFonts w:ascii="Book Antiqua" w:eastAsia="SimSun" w:hAnsi="Book Antiqua" w:cs="SimSun"/>
        </w:rPr>
        <w:t>: 1-8 [PMID: 25935705 DOI: 10.1016/j.gie.2015.03.1967]</w:t>
      </w:r>
    </w:p>
    <w:p w14:paraId="37AB33AE"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27 </w:t>
      </w:r>
      <w:r w:rsidRPr="00A8134A">
        <w:rPr>
          <w:rFonts w:ascii="Book Antiqua" w:eastAsia="SimSun" w:hAnsi="Book Antiqua" w:cs="SimSun"/>
          <w:b/>
          <w:bCs/>
        </w:rPr>
        <w:t>Fukami Y</w:t>
      </w:r>
      <w:r w:rsidRPr="00A8134A">
        <w:rPr>
          <w:rFonts w:ascii="Book Antiqua" w:eastAsia="SimSun" w:hAnsi="Book Antiqua" w:cs="SimSun"/>
        </w:rPr>
        <w:t>, Kurumiya Y, Mizuno K, Sekoguchi E, Kobayashi S, Ito A, Tomida A, Onishi S, Shirotsuki R, Okubo K, Narita M. A 12-mm carcinoid tumor of the minor duodenal papilla with lymph node metastases. </w:t>
      </w:r>
      <w:r w:rsidRPr="00A8134A">
        <w:rPr>
          <w:rFonts w:ascii="Book Antiqua" w:eastAsia="SimSun" w:hAnsi="Book Antiqua" w:cs="SimSun"/>
          <w:i/>
          <w:iCs/>
        </w:rPr>
        <w:t>Jpn J Clin Oncol</w:t>
      </w:r>
      <w:r w:rsidRPr="00A8134A">
        <w:rPr>
          <w:rFonts w:ascii="Book Antiqua" w:eastAsia="SimSun" w:hAnsi="Book Antiqua" w:cs="SimSun"/>
        </w:rPr>
        <w:t> 2013; </w:t>
      </w:r>
      <w:r w:rsidRPr="00A8134A">
        <w:rPr>
          <w:rFonts w:ascii="Book Antiqua" w:eastAsia="SimSun" w:hAnsi="Book Antiqua" w:cs="SimSun"/>
          <w:b/>
          <w:bCs/>
        </w:rPr>
        <w:t>43</w:t>
      </w:r>
      <w:r w:rsidRPr="00A8134A">
        <w:rPr>
          <w:rFonts w:ascii="Book Antiqua" w:eastAsia="SimSun" w:hAnsi="Book Antiqua" w:cs="SimSun"/>
        </w:rPr>
        <w:t>: 74-77 [PMID: 23136240 DOI: 10.1093/jjco/hys185].]</w:t>
      </w:r>
    </w:p>
    <w:p w14:paraId="3DEA672A"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28 </w:t>
      </w:r>
      <w:r w:rsidRPr="00A8134A">
        <w:rPr>
          <w:rFonts w:ascii="Book Antiqua" w:eastAsia="SimSun" w:hAnsi="Book Antiqua" w:cs="SimSun"/>
          <w:b/>
          <w:bCs/>
        </w:rPr>
        <w:t>Burke AP</w:t>
      </w:r>
      <w:r w:rsidRPr="00A8134A">
        <w:rPr>
          <w:rFonts w:ascii="Book Antiqua" w:eastAsia="SimSun" w:hAnsi="Book Antiqua" w:cs="SimSun"/>
        </w:rPr>
        <w:t>, Sobin LH, Federspiel BH, Shekitka KM, Helwig EB. Carcinoid tumors of the duodenum. A clinicopathologic study of 99 cases. </w:t>
      </w:r>
      <w:r w:rsidRPr="00A8134A">
        <w:rPr>
          <w:rFonts w:ascii="Book Antiqua" w:eastAsia="SimSun" w:hAnsi="Book Antiqua" w:cs="SimSun"/>
          <w:i/>
          <w:iCs/>
        </w:rPr>
        <w:t>Arch Pathol Lab Med</w:t>
      </w:r>
      <w:r w:rsidRPr="00A8134A">
        <w:rPr>
          <w:rFonts w:ascii="Book Antiqua" w:eastAsia="SimSun" w:hAnsi="Book Antiqua" w:cs="SimSun"/>
        </w:rPr>
        <w:t> 1990; </w:t>
      </w:r>
      <w:r w:rsidRPr="00A8134A">
        <w:rPr>
          <w:rFonts w:ascii="Book Antiqua" w:eastAsia="SimSun" w:hAnsi="Book Antiqua" w:cs="SimSun"/>
          <w:b/>
          <w:bCs/>
        </w:rPr>
        <w:t>114</w:t>
      </w:r>
      <w:r w:rsidRPr="00A8134A">
        <w:rPr>
          <w:rFonts w:ascii="Book Antiqua" w:eastAsia="SimSun" w:hAnsi="Book Antiqua" w:cs="SimSun"/>
        </w:rPr>
        <w:t>: 700-704 [PMID: 1694655]</w:t>
      </w:r>
    </w:p>
    <w:p w14:paraId="64847EA3"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29 </w:t>
      </w:r>
      <w:r w:rsidRPr="00A8134A">
        <w:rPr>
          <w:rFonts w:ascii="Book Antiqua" w:eastAsia="SimSun" w:hAnsi="Book Antiqua" w:cs="SimSun"/>
          <w:b/>
          <w:bCs/>
        </w:rPr>
        <w:t>Zyromski NJ</w:t>
      </w:r>
      <w:r w:rsidRPr="00A8134A">
        <w:rPr>
          <w:rFonts w:ascii="Book Antiqua" w:eastAsia="SimSun" w:hAnsi="Book Antiqua" w:cs="SimSun"/>
        </w:rPr>
        <w:t>, Kendrick ML, Nagorney DM, Grant CS, Donohue JH, Farnell MB, Thompson GB, Farley DR, Sarr MG. Duodenal carcinoid tumors: how aggressive should we be? </w:t>
      </w:r>
      <w:r w:rsidRPr="00A8134A">
        <w:rPr>
          <w:rFonts w:ascii="Book Antiqua" w:eastAsia="SimSun" w:hAnsi="Book Antiqua" w:cs="SimSun"/>
          <w:i/>
          <w:iCs/>
        </w:rPr>
        <w:t>J Gastrointest Surg</w:t>
      </w:r>
      <w:r w:rsidRPr="00A8134A">
        <w:rPr>
          <w:rFonts w:ascii="Book Antiqua" w:eastAsia="SimSun" w:hAnsi="Book Antiqua" w:cs="SimSun"/>
        </w:rPr>
        <w:t> </w:t>
      </w:r>
      <w:r>
        <w:rPr>
          <w:rFonts w:ascii="Book Antiqua" w:eastAsia="SimSun" w:hAnsi="Book Antiqua" w:cs="SimSun" w:hint="eastAsia"/>
        </w:rPr>
        <w:t>2001</w:t>
      </w:r>
      <w:r w:rsidRPr="00A8134A">
        <w:rPr>
          <w:rFonts w:ascii="Book Antiqua" w:eastAsia="SimSun" w:hAnsi="Book Antiqua" w:cs="SimSun"/>
        </w:rPr>
        <w:t>; </w:t>
      </w:r>
      <w:r w:rsidRPr="00A8134A">
        <w:rPr>
          <w:rFonts w:ascii="Book Antiqua" w:eastAsia="SimSun" w:hAnsi="Book Antiqua" w:cs="SimSun"/>
          <w:b/>
          <w:bCs/>
        </w:rPr>
        <w:t>5</w:t>
      </w:r>
      <w:r w:rsidRPr="00A8134A">
        <w:rPr>
          <w:rFonts w:ascii="Book Antiqua" w:eastAsia="SimSun" w:hAnsi="Book Antiqua" w:cs="SimSun"/>
        </w:rPr>
        <w:t>: 588-593 [PMID: 12086896]</w:t>
      </w:r>
    </w:p>
    <w:p w14:paraId="49FB1EE3"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30 </w:t>
      </w:r>
      <w:r w:rsidRPr="00A8134A">
        <w:rPr>
          <w:rFonts w:ascii="Book Antiqua" w:eastAsia="SimSun" w:hAnsi="Book Antiqua" w:cs="SimSun"/>
          <w:b/>
          <w:bCs/>
        </w:rPr>
        <w:t>Kulke MH</w:t>
      </w:r>
      <w:r w:rsidRPr="00A8134A">
        <w:rPr>
          <w:rFonts w:ascii="Book Antiqua" w:eastAsia="SimSun" w:hAnsi="Book Antiqua" w:cs="SimSun"/>
        </w:rPr>
        <w:t>, Mayer RJ. Carcinoid tumors. </w:t>
      </w:r>
      <w:r w:rsidRPr="00A8134A">
        <w:rPr>
          <w:rFonts w:ascii="Book Antiqua" w:eastAsia="SimSun" w:hAnsi="Book Antiqua" w:cs="SimSun"/>
          <w:i/>
          <w:iCs/>
        </w:rPr>
        <w:t>N Engl J Med</w:t>
      </w:r>
      <w:r w:rsidRPr="00A8134A">
        <w:rPr>
          <w:rFonts w:ascii="Book Antiqua" w:eastAsia="SimSun" w:hAnsi="Book Antiqua" w:cs="SimSun"/>
        </w:rPr>
        <w:t> 1999; </w:t>
      </w:r>
      <w:r w:rsidRPr="00A8134A">
        <w:rPr>
          <w:rFonts w:ascii="Book Antiqua" w:eastAsia="SimSun" w:hAnsi="Book Antiqua" w:cs="SimSun"/>
          <w:b/>
          <w:bCs/>
        </w:rPr>
        <w:t>340</w:t>
      </w:r>
      <w:r w:rsidRPr="00A8134A">
        <w:rPr>
          <w:rFonts w:ascii="Book Antiqua" w:eastAsia="SimSun" w:hAnsi="Book Antiqua" w:cs="SimSun"/>
        </w:rPr>
        <w:t>: 858-868 [PMID: 10080850 DOI: 10.1056/NEJM199903183401107]</w:t>
      </w:r>
    </w:p>
    <w:p w14:paraId="41DCC4FA"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31 </w:t>
      </w:r>
      <w:r w:rsidRPr="00A8134A">
        <w:rPr>
          <w:rFonts w:ascii="Book Antiqua" w:eastAsia="SimSun" w:hAnsi="Book Antiqua" w:cs="SimSun"/>
          <w:b/>
          <w:bCs/>
        </w:rPr>
        <w:t>Nikou GC</w:t>
      </w:r>
      <w:r w:rsidRPr="00A8134A">
        <w:rPr>
          <w:rFonts w:ascii="Book Antiqua" w:eastAsia="SimSun" w:hAnsi="Book Antiqua" w:cs="SimSun"/>
        </w:rPr>
        <w:t>, Toubanakis C, Moulakakis KG, Pavlatos S, Kosmidis C, Mallas E, Safioleas P, Sakorafas GH, Safioleas MC. Carcinoid tumors of the duodenum and the ampulla of Vater: current diagnostic and therapeutic approach in a series of 8 patients. Case series. </w:t>
      </w:r>
      <w:r w:rsidRPr="00A8134A">
        <w:rPr>
          <w:rFonts w:ascii="Book Antiqua" w:eastAsia="SimSun" w:hAnsi="Book Antiqua" w:cs="SimSun"/>
          <w:i/>
          <w:iCs/>
        </w:rPr>
        <w:t>Int J Surg</w:t>
      </w:r>
      <w:r w:rsidRPr="00A8134A">
        <w:rPr>
          <w:rFonts w:ascii="Book Antiqua" w:eastAsia="SimSun" w:hAnsi="Book Antiqua" w:cs="SimSun"/>
        </w:rPr>
        <w:t> 2011; </w:t>
      </w:r>
      <w:r w:rsidRPr="00A8134A">
        <w:rPr>
          <w:rFonts w:ascii="Book Antiqua" w:eastAsia="SimSun" w:hAnsi="Book Antiqua" w:cs="SimSun"/>
          <w:b/>
          <w:bCs/>
        </w:rPr>
        <w:t>9</w:t>
      </w:r>
      <w:r w:rsidRPr="00A8134A">
        <w:rPr>
          <w:rFonts w:ascii="Book Antiqua" w:eastAsia="SimSun" w:hAnsi="Book Antiqua" w:cs="SimSun"/>
        </w:rPr>
        <w:t>: 248-253 [PMID: 21215338 DOI: 10.1016/j.ijsu.2010.12.003]</w:t>
      </w:r>
    </w:p>
    <w:p w14:paraId="4D7D94D8"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lastRenderedPageBreak/>
        <w:t>32 </w:t>
      </w:r>
      <w:r w:rsidRPr="00A8134A">
        <w:rPr>
          <w:rFonts w:ascii="Book Antiqua" w:eastAsia="SimSun" w:hAnsi="Book Antiqua" w:cs="SimSun"/>
          <w:b/>
          <w:bCs/>
        </w:rPr>
        <w:t>Curcio G</w:t>
      </w:r>
      <w:r w:rsidRPr="00A8134A">
        <w:rPr>
          <w:rFonts w:ascii="Book Antiqua" w:eastAsia="SimSun" w:hAnsi="Book Antiqua" w:cs="SimSun"/>
        </w:rPr>
        <w:t>, Granata A, Ligresti D, Tarantino I, Barresi L, Liotta R, Traina M. Underwater submucosal resection of a carcinoid tumor of the duodenal bulb. </w:t>
      </w:r>
      <w:r w:rsidRPr="00A8134A">
        <w:rPr>
          <w:rFonts w:ascii="Book Antiqua" w:eastAsia="SimSun" w:hAnsi="Book Antiqua" w:cs="SimSun"/>
          <w:i/>
          <w:iCs/>
        </w:rPr>
        <w:t>Gastrointest Endosc</w:t>
      </w:r>
      <w:r w:rsidRPr="00A8134A">
        <w:rPr>
          <w:rFonts w:ascii="Book Antiqua" w:eastAsia="SimSun" w:hAnsi="Book Antiqua" w:cs="SimSun"/>
        </w:rPr>
        <w:t> 2015; </w:t>
      </w:r>
      <w:r w:rsidRPr="00A8134A">
        <w:rPr>
          <w:rFonts w:ascii="Book Antiqua" w:eastAsia="SimSun" w:hAnsi="Book Antiqua" w:cs="SimSun"/>
          <w:b/>
          <w:bCs/>
        </w:rPr>
        <w:t>81</w:t>
      </w:r>
      <w:r w:rsidRPr="00A8134A">
        <w:rPr>
          <w:rFonts w:ascii="Book Antiqua" w:eastAsia="SimSun" w:hAnsi="Book Antiqua" w:cs="SimSun"/>
        </w:rPr>
        <w:t>: 1272-1273 [PMID: 25440677 DOI: 10.1016/j.gie.2014.09.016]</w:t>
      </w:r>
    </w:p>
    <w:p w14:paraId="65C3FD21"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33 </w:t>
      </w:r>
      <w:r w:rsidRPr="00A8134A">
        <w:rPr>
          <w:rFonts w:ascii="Book Antiqua" w:eastAsia="SimSun" w:hAnsi="Book Antiqua" w:cs="SimSun"/>
          <w:b/>
          <w:bCs/>
        </w:rPr>
        <w:t>Milano RV</w:t>
      </w:r>
      <w:r w:rsidRPr="00A8134A">
        <w:rPr>
          <w:rFonts w:ascii="Book Antiqua" w:eastAsia="SimSun" w:hAnsi="Book Antiqua" w:cs="SimSun"/>
        </w:rPr>
        <w:t>, Bartel MJ, Brahmbhatt B, Woodward TA. Deep tissue en bloc resection of duodenal carcinoid with combined banding device and over-the-scope clip. </w:t>
      </w:r>
      <w:r w:rsidRPr="00A8134A">
        <w:rPr>
          <w:rFonts w:ascii="Book Antiqua" w:eastAsia="SimSun" w:hAnsi="Book Antiqua" w:cs="SimSun"/>
          <w:i/>
          <w:iCs/>
        </w:rPr>
        <w:t>Gastrointest Endosc</w:t>
      </w:r>
      <w:r w:rsidRPr="00A8134A">
        <w:rPr>
          <w:rFonts w:ascii="Book Antiqua" w:eastAsia="SimSun" w:hAnsi="Book Antiqua" w:cs="SimSun"/>
        </w:rPr>
        <w:t> 2016; </w:t>
      </w:r>
      <w:r w:rsidRPr="00A8134A">
        <w:rPr>
          <w:rFonts w:ascii="Book Antiqua" w:eastAsia="SimSun" w:hAnsi="Book Antiqua" w:cs="SimSun"/>
          <w:b/>
          <w:bCs/>
        </w:rPr>
        <w:t>84</w:t>
      </w:r>
      <w:r w:rsidRPr="00A8134A">
        <w:rPr>
          <w:rFonts w:ascii="Book Antiqua" w:eastAsia="SimSun" w:hAnsi="Book Antiqua" w:cs="SimSun"/>
        </w:rPr>
        <w:t>: 1065 [PMID: 27343416 DOI: 10.1016/j.gie.2016.06.029]</w:t>
      </w:r>
    </w:p>
    <w:p w14:paraId="2AD2D2F3"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34 </w:t>
      </w:r>
      <w:r w:rsidRPr="00A8134A">
        <w:rPr>
          <w:rFonts w:ascii="Book Antiqua" w:eastAsia="SimSun" w:hAnsi="Book Antiqua" w:cs="SimSun"/>
          <w:b/>
          <w:bCs/>
        </w:rPr>
        <w:t>Naalla R</w:t>
      </w:r>
      <w:r w:rsidRPr="00A8134A">
        <w:rPr>
          <w:rFonts w:ascii="Book Antiqua" w:eastAsia="SimSun" w:hAnsi="Book Antiqua" w:cs="SimSun"/>
        </w:rPr>
        <w:t>, Konchada K, Kannappan O, Lingadakai R. Duodenal carcinoid with carcinoid syndrome. </w:t>
      </w:r>
      <w:r w:rsidRPr="00A8134A">
        <w:rPr>
          <w:rFonts w:ascii="Book Antiqua" w:eastAsia="SimSun" w:hAnsi="Book Antiqua" w:cs="SimSun"/>
          <w:i/>
          <w:iCs/>
        </w:rPr>
        <w:t>BMJ Case Rep</w:t>
      </w:r>
      <w:r w:rsidRPr="00A8134A">
        <w:rPr>
          <w:rFonts w:ascii="Book Antiqua" w:eastAsia="SimSun" w:hAnsi="Book Antiqua" w:cs="SimSun"/>
        </w:rPr>
        <w:t> 2014; </w:t>
      </w:r>
      <w:r w:rsidRPr="00A8134A">
        <w:rPr>
          <w:rFonts w:ascii="Book Antiqua" w:eastAsia="SimSun" w:hAnsi="Book Antiqua" w:cs="SimSun"/>
          <w:b/>
          <w:bCs/>
        </w:rPr>
        <w:t>2014</w:t>
      </w:r>
      <w:r w:rsidRPr="00A8134A">
        <w:rPr>
          <w:rFonts w:ascii="Book Antiqua" w:eastAsia="SimSun" w:hAnsi="Book Antiqua" w:cs="SimSun"/>
        </w:rPr>
        <w:t>: [PMID: 24414187 DOI: 10.1136/bcr-2013-202159]</w:t>
      </w:r>
    </w:p>
    <w:p w14:paraId="74F386B2"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35 </w:t>
      </w:r>
      <w:r w:rsidRPr="00A8134A">
        <w:rPr>
          <w:rFonts w:ascii="Book Antiqua" w:eastAsia="SimSun" w:hAnsi="Book Antiqua" w:cs="SimSun"/>
          <w:b/>
          <w:bCs/>
        </w:rPr>
        <w:t>Boudreaux JP</w:t>
      </w:r>
      <w:r w:rsidRPr="00A8134A">
        <w:rPr>
          <w:rFonts w:ascii="Book Antiqua" w:eastAsia="SimSun" w:hAnsi="Book Antiqua" w:cs="SimSun"/>
        </w:rPr>
        <w:t>, Klimstra DS, Hassan MM, Woltering EA, Jensen RT, Goldsmith SJ, Nutting C, Bushnell DL, Caplin ME, Yao JC. The NANETS consensus guideline for the diagnosis and management of neuroendocrine tumors: well-differentiated neuroendocrine tumors of the Jejunum, Ileum, Appendix, and Cecum. </w:t>
      </w:r>
      <w:r w:rsidRPr="00A8134A">
        <w:rPr>
          <w:rFonts w:ascii="Book Antiqua" w:eastAsia="SimSun" w:hAnsi="Book Antiqua" w:cs="SimSun"/>
          <w:i/>
          <w:iCs/>
        </w:rPr>
        <w:t>Pancreas</w:t>
      </w:r>
      <w:r w:rsidRPr="00A8134A">
        <w:rPr>
          <w:rFonts w:ascii="Book Antiqua" w:eastAsia="SimSun" w:hAnsi="Book Antiqua" w:cs="SimSun"/>
        </w:rPr>
        <w:t> 2010; </w:t>
      </w:r>
      <w:r w:rsidRPr="00A8134A">
        <w:rPr>
          <w:rFonts w:ascii="Book Antiqua" w:eastAsia="SimSun" w:hAnsi="Book Antiqua" w:cs="SimSun"/>
          <w:b/>
          <w:bCs/>
        </w:rPr>
        <w:t>39</w:t>
      </w:r>
      <w:r w:rsidRPr="00A8134A">
        <w:rPr>
          <w:rFonts w:ascii="Book Antiqua" w:eastAsia="SimSun" w:hAnsi="Book Antiqua" w:cs="SimSun"/>
        </w:rPr>
        <w:t>: 753-766 [PMID: 20664473 DOI: 10.1097/MPA.0b013e3181ebb2a5]</w:t>
      </w:r>
    </w:p>
    <w:p w14:paraId="3D835360"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36 </w:t>
      </w:r>
      <w:r w:rsidRPr="00A8134A">
        <w:rPr>
          <w:rFonts w:ascii="Book Antiqua" w:eastAsia="SimSun" w:hAnsi="Book Antiqua" w:cs="SimSun"/>
          <w:b/>
          <w:bCs/>
        </w:rPr>
        <w:t>Kara FM</w:t>
      </w:r>
      <w:r w:rsidRPr="00A8134A">
        <w:rPr>
          <w:rFonts w:ascii="Book Antiqua" w:eastAsia="SimSun" w:hAnsi="Book Antiqua" w:cs="SimSun"/>
        </w:rPr>
        <w:t>, Dunzendorfer T. Detection of asymptomatic ileal carcinoid tumors during screening colonoscopy with surgical follow-up. </w:t>
      </w:r>
      <w:r w:rsidRPr="00A8134A">
        <w:rPr>
          <w:rFonts w:ascii="Book Antiqua" w:eastAsia="SimSun" w:hAnsi="Book Antiqua" w:cs="SimSun"/>
          <w:i/>
          <w:iCs/>
        </w:rPr>
        <w:t>Am J Gastroenterol</w:t>
      </w:r>
      <w:r w:rsidRPr="00A8134A">
        <w:rPr>
          <w:rFonts w:ascii="Book Antiqua" w:eastAsia="SimSun" w:hAnsi="Book Antiqua" w:cs="SimSun"/>
        </w:rPr>
        <w:t> 2010; </w:t>
      </w:r>
      <w:r w:rsidRPr="00A8134A">
        <w:rPr>
          <w:rFonts w:ascii="Book Antiqua" w:eastAsia="SimSun" w:hAnsi="Book Antiqua" w:cs="SimSun"/>
          <w:b/>
          <w:bCs/>
        </w:rPr>
        <w:t>105</w:t>
      </w:r>
      <w:r w:rsidRPr="00A8134A">
        <w:rPr>
          <w:rFonts w:ascii="Book Antiqua" w:eastAsia="SimSun" w:hAnsi="Book Antiqua" w:cs="SimSun"/>
        </w:rPr>
        <w:t>: 2511-2512 [PMID: 21048694 DOI: 10.1038/ajg.2010.289]</w:t>
      </w:r>
    </w:p>
    <w:p w14:paraId="72225553"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37 </w:t>
      </w:r>
      <w:r w:rsidRPr="00A8134A">
        <w:rPr>
          <w:rFonts w:ascii="Book Antiqua" w:eastAsia="SimSun" w:hAnsi="Book Antiqua" w:cs="SimSun"/>
          <w:b/>
          <w:bCs/>
        </w:rPr>
        <w:t>Koornstra JJ</w:t>
      </w:r>
      <w:r w:rsidRPr="00A8134A">
        <w:rPr>
          <w:rFonts w:ascii="Book Antiqua" w:eastAsia="SimSun" w:hAnsi="Book Antiqua" w:cs="SimSun"/>
        </w:rPr>
        <w:t>, de Vries EG, Porte RJ. Improvements in small bowel carcinoid diagnosis and staging: 18F-DOPA PET, capsule endoscopy and double balloon enteroscopy. </w:t>
      </w:r>
      <w:r w:rsidRPr="00A8134A">
        <w:rPr>
          <w:rFonts w:ascii="Book Antiqua" w:eastAsia="SimSun" w:hAnsi="Book Antiqua" w:cs="SimSun"/>
          <w:i/>
          <w:iCs/>
        </w:rPr>
        <w:t>Dig Liver Dis</w:t>
      </w:r>
      <w:r w:rsidRPr="00A8134A">
        <w:rPr>
          <w:rFonts w:ascii="Book Antiqua" w:eastAsia="SimSun" w:hAnsi="Book Antiqua" w:cs="SimSun"/>
        </w:rPr>
        <w:t> 2009; </w:t>
      </w:r>
      <w:r w:rsidRPr="00A8134A">
        <w:rPr>
          <w:rFonts w:ascii="Book Antiqua" w:eastAsia="SimSun" w:hAnsi="Book Antiqua" w:cs="SimSun"/>
          <w:b/>
          <w:bCs/>
        </w:rPr>
        <w:t>41</w:t>
      </w:r>
      <w:r w:rsidRPr="00A8134A">
        <w:rPr>
          <w:rFonts w:ascii="Book Antiqua" w:eastAsia="SimSun" w:hAnsi="Book Antiqua" w:cs="SimSun"/>
        </w:rPr>
        <w:t>: e35-e38 [PMID: 18606578 DOI: 10.1016/j.dld.2008.05.015]</w:t>
      </w:r>
    </w:p>
    <w:p w14:paraId="2A304DFC"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38 </w:t>
      </w:r>
      <w:r w:rsidRPr="00A8134A">
        <w:rPr>
          <w:rFonts w:ascii="Book Antiqua" w:eastAsia="SimSun" w:hAnsi="Book Antiqua" w:cs="SimSun"/>
          <w:b/>
          <w:bCs/>
        </w:rPr>
        <w:t>Singla A</w:t>
      </w:r>
      <w:r w:rsidRPr="00A8134A">
        <w:rPr>
          <w:rFonts w:ascii="Book Antiqua" w:eastAsia="SimSun" w:hAnsi="Book Antiqua" w:cs="SimSun"/>
        </w:rPr>
        <w:t>, Kilgore T, Kuwajima VK, Diaz-Arias A, Bechtold ML. Small Bowel Obstruction Caused by Carcinoid Tumor and Incidental Capsule Retention. </w:t>
      </w:r>
      <w:r w:rsidRPr="00A8134A">
        <w:rPr>
          <w:rFonts w:ascii="Book Antiqua" w:eastAsia="SimSun" w:hAnsi="Book Antiqua" w:cs="SimSun"/>
          <w:i/>
          <w:iCs/>
        </w:rPr>
        <w:t>Gastroenterology Res</w:t>
      </w:r>
      <w:r w:rsidRPr="00A8134A">
        <w:rPr>
          <w:rFonts w:ascii="Book Antiqua" w:eastAsia="SimSun" w:hAnsi="Book Antiqua" w:cs="SimSun"/>
        </w:rPr>
        <w:t> 2010; </w:t>
      </w:r>
      <w:r w:rsidRPr="00A8134A">
        <w:rPr>
          <w:rFonts w:ascii="Book Antiqua" w:eastAsia="SimSun" w:hAnsi="Book Antiqua" w:cs="SimSun"/>
          <w:b/>
          <w:bCs/>
        </w:rPr>
        <w:t>3</w:t>
      </w:r>
      <w:r w:rsidRPr="00A8134A">
        <w:rPr>
          <w:rFonts w:ascii="Book Antiqua" w:eastAsia="SimSun" w:hAnsi="Book Antiqua" w:cs="SimSun"/>
        </w:rPr>
        <w:t>: 272-275 [PMID: 27942307 DOI: 10.4021/gr240w]</w:t>
      </w:r>
    </w:p>
    <w:p w14:paraId="1A2C878D"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lastRenderedPageBreak/>
        <w:t>39 </w:t>
      </w:r>
      <w:r w:rsidRPr="00A8134A">
        <w:rPr>
          <w:rFonts w:ascii="Book Antiqua" w:eastAsia="SimSun" w:hAnsi="Book Antiqua" w:cs="SimSun"/>
          <w:b/>
          <w:bCs/>
        </w:rPr>
        <w:t>Mönkemüller K</w:t>
      </w:r>
      <w:r w:rsidRPr="00A8134A">
        <w:rPr>
          <w:rFonts w:ascii="Book Antiqua" w:eastAsia="SimSun" w:hAnsi="Book Antiqua" w:cs="SimSun"/>
        </w:rPr>
        <w:t>, Fry LC, Kuhn R, Rickes S. Massive obscure overt gastrointestinal bleeding secondary to an ileal carcinoid diagnosed and treated using double-balloon enteroscopy. </w:t>
      </w:r>
      <w:r w:rsidRPr="00A8134A">
        <w:rPr>
          <w:rFonts w:ascii="Book Antiqua" w:eastAsia="SimSun" w:hAnsi="Book Antiqua" w:cs="SimSun"/>
          <w:i/>
          <w:iCs/>
        </w:rPr>
        <w:t>Endoscopy</w:t>
      </w:r>
      <w:r w:rsidRPr="00A8134A">
        <w:rPr>
          <w:rFonts w:ascii="Book Antiqua" w:eastAsia="SimSun" w:hAnsi="Book Antiqua" w:cs="SimSun"/>
        </w:rPr>
        <w:t> 2011; </w:t>
      </w:r>
      <w:r w:rsidRPr="00A8134A">
        <w:rPr>
          <w:rFonts w:ascii="Book Antiqua" w:eastAsia="SimSun" w:hAnsi="Book Antiqua" w:cs="SimSun"/>
          <w:b/>
          <w:bCs/>
        </w:rPr>
        <w:t>43 Suppl 2 UCTN</w:t>
      </w:r>
      <w:r w:rsidRPr="00A8134A">
        <w:rPr>
          <w:rFonts w:ascii="Book Antiqua" w:eastAsia="SimSun" w:hAnsi="Book Antiqua" w:cs="SimSun"/>
        </w:rPr>
        <w:t>: E160-E161 [PMID: 21563062 DOI: 10.1055/s-0030-1256265]</w:t>
      </w:r>
    </w:p>
    <w:p w14:paraId="3958FF3E"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40 </w:t>
      </w:r>
      <w:r w:rsidRPr="00A8134A">
        <w:rPr>
          <w:rFonts w:ascii="Book Antiqua" w:eastAsia="SimSun" w:hAnsi="Book Antiqua" w:cs="SimSun"/>
          <w:b/>
          <w:bCs/>
        </w:rPr>
        <w:t>Strosberg J</w:t>
      </w:r>
      <w:r w:rsidRPr="00A8134A">
        <w:rPr>
          <w:rFonts w:ascii="Book Antiqua" w:eastAsia="SimSun" w:hAnsi="Book Antiqua" w:cs="SimSun"/>
        </w:rPr>
        <w:t>. Neuroendocrine tumours of the small intestine. </w:t>
      </w:r>
      <w:r w:rsidRPr="00A8134A">
        <w:rPr>
          <w:rFonts w:ascii="Book Antiqua" w:eastAsia="SimSun" w:hAnsi="Book Antiqua" w:cs="SimSun"/>
          <w:i/>
          <w:iCs/>
        </w:rPr>
        <w:t>Best Pract Res Clin Gastroenterol</w:t>
      </w:r>
      <w:r w:rsidRPr="00A8134A">
        <w:rPr>
          <w:rFonts w:ascii="Book Antiqua" w:eastAsia="SimSun" w:hAnsi="Book Antiqua" w:cs="SimSun"/>
        </w:rPr>
        <w:t> 2012; </w:t>
      </w:r>
      <w:r w:rsidRPr="00A8134A">
        <w:rPr>
          <w:rFonts w:ascii="Book Antiqua" w:eastAsia="SimSun" w:hAnsi="Book Antiqua" w:cs="SimSun"/>
          <w:b/>
          <w:bCs/>
        </w:rPr>
        <w:t>26</w:t>
      </w:r>
      <w:r w:rsidRPr="00A8134A">
        <w:rPr>
          <w:rFonts w:ascii="Book Antiqua" w:eastAsia="SimSun" w:hAnsi="Book Antiqua" w:cs="SimSun"/>
        </w:rPr>
        <w:t>: 755-773 [PMID: 23582917 DOI: 10.1016/j.bpg.2012.12.002]</w:t>
      </w:r>
    </w:p>
    <w:p w14:paraId="2644D141"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41 </w:t>
      </w:r>
      <w:r w:rsidRPr="00A8134A">
        <w:rPr>
          <w:rFonts w:ascii="Book Antiqua" w:eastAsia="SimSun" w:hAnsi="Book Antiqua" w:cs="SimSun"/>
          <w:b/>
          <w:bCs/>
        </w:rPr>
        <w:t>Caplin M</w:t>
      </w:r>
      <w:r w:rsidRPr="00A8134A">
        <w:rPr>
          <w:rFonts w:ascii="Book Antiqua" w:eastAsia="SimSun" w:hAnsi="Book Antiqua" w:cs="SimSun"/>
        </w:rPr>
        <w:t>, Sundin A, Nillson O, Baum RP, Klose KJ, Kelestimur F, Plöckinger U, Papotti M, Salazar R, Pascher A. ENETS Consensus Guidelines for the management of patients with digestive neuroendocrine neoplasms: colorectal neuroendocrine neoplasms. </w:t>
      </w:r>
      <w:r w:rsidRPr="00A8134A">
        <w:rPr>
          <w:rFonts w:ascii="Book Antiqua" w:eastAsia="SimSun" w:hAnsi="Book Antiqua" w:cs="SimSun"/>
          <w:i/>
          <w:iCs/>
        </w:rPr>
        <w:t>Neuroendocrinology</w:t>
      </w:r>
      <w:r w:rsidRPr="00A8134A">
        <w:rPr>
          <w:rFonts w:ascii="Book Antiqua" w:eastAsia="SimSun" w:hAnsi="Book Antiqua" w:cs="SimSun"/>
        </w:rPr>
        <w:t> 2012; </w:t>
      </w:r>
      <w:r w:rsidRPr="00A8134A">
        <w:rPr>
          <w:rFonts w:ascii="Book Antiqua" w:eastAsia="SimSun" w:hAnsi="Book Antiqua" w:cs="SimSun"/>
          <w:b/>
          <w:bCs/>
        </w:rPr>
        <w:t>95</w:t>
      </w:r>
      <w:r w:rsidRPr="00A8134A">
        <w:rPr>
          <w:rFonts w:ascii="Book Antiqua" w:eastAsia="SimSun" w:hAnsi="Book Antiqua" w:cs="SimSun"/>
        </w:rPr>
        <w:t>: 88-97 [PMID: 22261972 DOI: 10.1159/000335594]</w:t>
      </w:r>
    </w:p>
    <w:p w14:paraId="391C7B63"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42 </w:t>
      </w:r>
      <w:r w:rsidRPr="00A8134A">
        <w:rPr>
          <w:rFonts w:ascii="Book Antiqua" w:eastAsia="SimSun" w:hAnsi="Book Antiqua" w:cs="SimSun"/>
          <w:b/>
          <w:bCs/>
        </w:rPr>
        <w:t>Chen T</w:t>
      </w:r>
      <w:r w:rsidRPr="00A8134A">
        <w:rPr>
          <w:rFonts w:ascii="Book Antiqua" w:eastAsia="SimSun" w:hAnsi="Book Antiqua" w:cs="SimSun"/>
        </w:rPr>
        <w:t>, Yao LQ, Xu MD, Zhang YQ, Chen WF, Shi Q, Cai SL, Chen YY, Xie YH, Ji Y, Chen SY, Zhou PH, Zhong YS. Efficacy and Safety of Endoscopic Submucosal Dissection for Colorectal Carcinoids. </w:t>
      </w:r>
      <w:r w:rsidRPr="00A8134A">
        <w:rPr>
          <w:rFonts w:ascii="Book Antiqua" w:eastAsia="SimSun" w:hAnsi="Book Antiqua" w:cs="SimSun"/>
          <w:i/>
          <w:iCs/>
        </w:rPr>
        <w:t>Clin Gastroenterol Hepatol</w:t>
      </w:r>
      <w:r w:rsidRPr="00A8134A">
        <w:rPr>
          <w:rFonts w:ascii="Book Antiqua" w:eastAsia="SimSun" w:hAnsi="Book Antiqua" w:cs="SimSun"/>
        </w:rPr>
        <w:t> 2016; </w:t>
      </w:r>
      <w:r w:rsidRPr="00A8134A">
        <w:rPr>
          <w:rFonts w:ascii="Book Antiqua" w:eastAsia="SimSun" w:hAnsi="Book Antiqua" w:cs="SimSun"/>
          <w:b/>
          <w:bCs/>
        </w:rPr>
        <w:t>14</w:t>
      </w:r>
      <w:r w:rsidRPr="00A8134A">
        <w:rPr>
          <w:rFonts w:ascii="Book Antiqua" w:eastAsia="SimSun" w:hAnsi="Book Antiqua" w:cs="SimSun"/>
        </w:rPr>
        <w:t>: 575-581 [PMID: 26256463 DOI: 10.1016/j.cgh.2015.07.048]</w:t>
      </w:r>
    </w:p>
    <w:p w14:paraId="14B65777"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43 </w:t>
      </w:r>
      <w:r w:rsidRPr="00A8134A">
        <w:rPr>
          <w:rFonts w:ascii="Book Antiqua" w:eastAsia="SimSun" w:hAnsi="Book Antiqua" w:cs="SimSun"/>
          <w:b/>
          <w:bCs/>
        </w:rPr>
        <w:t>Ono A</w:t>
      </w:r>
      <w:r w:rsidRPr="00A8134A">
        <w:rPr>
          <w:rFonts w:ascii="Book Antiqua" w:eastAsia="SimSun" w:hAnsi="Book Antiqua" w:cs="SimSun"/>
        </w:rPr>
        <w:t>, Fujii T, Saito Y, Matsuda T, Lee DT, Gotoda T, Saito D. Endoscopic submucosal resection of rectal carcinoid tumors with a ligation device. </w:t>
      </w:r>
      <w:r w:rsidRPr="00A8134A">
        <w:rPr>
          <w:rFonts w:ascii="Book Antiqua" w:eastAsia="SimSun" w:hAnsi="Book Antiqua" w:cs="SimSun"/>
          <w:i/>
          <w:iCs/>
        </w:rPr>
        <w:t>Gastrointest Endosc</w:t>
      </w:r>
      <w:r w:rsidRPr="00A8134A">
        <w:rPr>
          <w:rFonts w:ascii="Book Antiqua" w:eastAsia="SimSun" w:hAnsi="Book Antiqua" w:cs="SimSun"/>
        </w:rPr>
        <w:t> 2003; </w:t>
      </w:r>
      <w:r w:rsidRPr="00A8134A">
        <w:rPr>
          <w:rFonts w:ascii="Book Antiqua" w:eastAsia="SimSun" w:hAnsi="Book Antiqua" w:cs="SimSun"/>
          <w:b/>
          <w:bCs/>
        </w:rPr>
        <w:t>57</w:t>
      </w:r>
      <w:r w:rsidRPr="00A8134A">
        <w:rPr>
          <w:rFonts w:ascii="Book Antiqua" w:eastAsia="SimSun" w:hAnsi="Book Antiqua" w:cs="SimSun"/>
        </w:rPr>
        <w:t>: 583-587 [PMID: 12665777 DOI: 10.1067/mge.2003.142]</w:t>
      </w:r>
    </w:p>
    <w:p w14:paraId="3246232F"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44 </w:t>
      </w:r>
      <w:r w:rsidRPr="00A8134A">
        <w:rPr>
          <w:rFonts w:ascii="Book Antiqua" w:eastAsia="SimSun" w:hAnsi="Book Antiqua" w:cs="SimSun"/>
          <w:b/>
          <w:bCs/>
        </w:rPr>
        <w:t>Jeon SM</w:t>
      </w:r>
      <w:r w:rsidRPr="00A8134A">
        <w:rPr>
          <w:rFonts w:ascii="Book Antiqua" w:eastAsia="SimSun" w:hAnsi="Book Antiqua" w:cs="SimSun"/>
        </w:rPr>
        <w:t>, Lee JH, Hong SP, Kim TI, Kim WH, Cheon JH. Feasibility of salvage endoscopic mucosal resection by using a cap for remnant rectal carcinoids after primary EMR. </w:t>
      </w:r>
      <w:r w:rsidRPr="00A8134A">
        <w:rPr>
          <w:rFonts w:ascii="Book Antiqua" w:eastAsia="SimSun" w:hAnsi="Book Antiqua" w:cs="SimSun"/>
          <w:i/>
          <w:iCs/>
        </w:rPr>
        <w:t>Gastrointest Endosc</w:t>
      </w:r>
      <w:r w:rsidRPr="00A8134A">
        <w:rPr>
          <w:rFonts w:ascii="Book Antiqua" w:eastAsia="SimSun" w:hAnsi="Book Antiqua" w:cs="SimSun"/>
        </w:rPr>
        <w:t> 2011; </w:t>
      </w:r>
      <w:r w:rsidRPr="00A8134A">
        <w:rPr>
          <w:rFonts w:ascii="Book Antiqua" w:eastAsia="SimSun" w:hAnsi="Book Antiqua" w:cs="SimSun"/>
          <w:b/>
          <w:bCs/>
        </w:rPr>
        <w:t>73</w:t>
      </w:r>
      <w:r w:rsidRPr="00A8134A">
        <w:rPr>
          <w:rFonts w:ascii="Book Antiqua" w:eastAsia="SimSun" w:hAnsi="Book Antiqua" w:cs="SimSun"/>
        </w:rPr>
        <w:t>: 1009-1014 [PMID: 21316666 DOI: 10.1016/j.gie.2010.12.029]</w:t>
      </w:r>
    </w:p>
    <w:p w14:paraId="47C08955"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45 </w:t>
      </w:r>
      <w:r w:rsidRPr="00A8134A">
        <w:rPr>
          <w:rFonts w:ascii="Book Antiqua" w:eastAsia="SimSun" w:hAnsi="Book Antiqua" w:cs="SimSun"/>
          <w:b/>
          <w:bCs/>
        </w:rPr>
        <w:t>Choi HH</w:t>
      </w:r>
      <w:r w:rsidRPr="00A8134A">
        <w:rPr>
          <w:rFonts w:ascii="Book Antiqua" w:eastAsia="SimSun" w:hAnsi="Book Antiqua" w:cs="SimSun"/>
        </w:rPr>
        <w:t>, Kim JS, Cheung DY, Cho YS. Which endoscopic treatment is the best for small rectal carcinoid tumors? </w:t>
      </w:r>
      <w:r w:rsidRPr="00A8134A">
        <w:rPr>
          <w:rFonts w:ascii="Book Antiqua" w:eastAsia="SimSun" w:hAnsi="Book Antiqua" w:cs="SimSun"/>
          <w:i/>
          <w:iCs/>
        </w:rPr>
        <w:t>World J Gastrointest Endosc</w:t>
      </w:r>
      <w:r w:rsidRPr="00A8134A">
        <w:rPr>
          <w:rFonts w:ascii="Book Antiqua" w:eastAsia="SimSun" w:hAnsi="Book Antiqua" w:cs="SimSun"/>
        </w:rPr>
        <w:t> 2013; </w:t>
      </w:r>
      <w:r w:rsidRPr="00A8134A">
        <w:rPr>
          <w:rFonts w:ascii="Book Antiqua" w:eastAsia="SimSun" w:hAnsi="Book Antiqua" w:cs="SimSun"/>
          <w:b/>
          <w:bCs/>
        </w:rPr>
        <w:t>5</w:t>
      </w:r>
      <w:r w:rsidRPr="00A8134A">
        <w:rPr>
          <w:rFonts w:ascii="Book Antiqua" w:eastAsia="SimSun" w:hAnsi="Book Antiqua" w:cs="SimSun"/>
        </w:rPr>
        <w:t>: 487-494 [PMID: 24147192 DOI: 10.4253/wjge.v5.i10.487]</w:t>
      </w:r>
    </w:p>
    <w:p w14:paraId="406151C1"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46 </w:t>
      </w:r>
      <w:r w:rsidRPr="00A8134A">
        <w:rPr>
          <w:rFonts w:ascii="Book Antiqua" w:eastAsia="SimSun" w:hAnsi="Book Antiqua" w:cs="SimSun"/>
          <w:b/>
          <w:bCs/>
        </w:rPr>
        <w:t>Oda I</w:t>
      </w:r>
      <w:r w:rsidRPr="00A8134A">
        <w:rPr>
          <w:rFonts w:ascii="Book Antiqua" w:eastAsia="SimSun" w:hAnsi="Book Antiqua" w:cs="SimSun"/>
        </w:rPr>
        <w:t xml:space="preserve">, Saito D, Tada M, Iishi H, Tanabe S, Oyama T, Doi T, Otani Y, Fujisaki J, Ajioka Y, Hamada T, Inoue H, Gotoda T, Yoshida S. A multicenter retrospective </w:t>
      </w:r>
      <w:r w:rsidRPr="00A8134A">
        <w:rPr>
          <w:rFonts w:ascii="Book Antiqua" w:eastAsia="SimSun" w:hAnsi="Book Antiqua" w:cs="SimSun"/>
        </w:rPr>
        <w:lastRenderedPageBreak/>
        <w:t>study of endoscopic resection for early gastric cancer. </w:t>
      </w:r>
      <w:r w:rsidRPr="00A8134A">
        <w:rPr>
          <w:rFonts w:ascii="Book Antiqua" w:eastAsia="SimSun" w:hAnsi="Book Antiqua" w:cs="SimSun"/>
          <w:i/>
          <w:iCs/>
        </w:rPr>
        <w:t>Gastric Cancer</w:t>
      </w:r>
      <w:r w:rsidRPr="00A8134A">
        <w:rPr>
          <w:rFonts w:ascii="Book Antiqua" w:eastAsia="SimSun" w:hAnsi="Book Antiqua" w:cs="SimSun"/>
        </w:rPr>
        <w:t> 2006; </w:t>
      </w:r>
      <w:r w:rsidRPr="00A8134A">
        <w:rPr>
          <w:rFonts w:ascii="Book Antiqua" w:eastAsia="SimSun" w:hAnsi="Book Antiqua" w:cs="SimSun"/>
          <w:b/>
          <w:bCs/>
        </w:rPr>
        <w:t>9</w:t>
      </w:r>
      <w:r w:rsidRPr="00A8134A">
        <w:rPr>
          <w:rFonts w:ascii="Book Antiqua" w:eastAsia="SimSun" w:hAnsi="Book Antiqua" w:cs="SimSun"/>
        </w:rPr>
        <w:t>: 262-270 [PMID: 17235627 DOI: 10.1007/s10120-006-0389-0]</w:t>
      </w:r>
    </w:p>
    <w:p w14:paraId="708A24B7"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47 </w:t>
      </w:r>
      <w:r w:rsidRPr="00A8134A">
        <w:rPr>
          <w:rFonts w:ascii="Book Antiqua" w:eastAsia="SimSun" w:hAnsi="Book Antiqua" w:cs="SimSun"/>
          <w:b/>
          <w:bCs/>
        </w:rPr>
        <w:t>Oka S</w:t>
      </w:r>
      <w:r w:rsidRPr="00A8134A">
        <w:rPr>
          <w:rFonts w:ascii="Book Antiqua" w:eastAsia="SimSun" w:hAnsi="Book Antiqua" w:cs="SimSun"/>
        </w:rPr>
        <w:t>, Tanaka S, Kaneko I, Mouri R, Hirata M, Kawamura T, Yoshihara M, Chayama K. Advantage of endoscopic submucosal dissection compared with EMR for early gastric cancer. </w:t>
      </w:r>
      <w:r w:rsidRPr="00A8134A">
        <w:rPr>
          <w:rFonts w:ascii="Book Antiqua" w:eastAsia="SimSun" w:hAnsi="Book Antiqua" w:cs="SimSun"/>
          <w:i/>
          <w:iCs/>
        </w:rPr>
        <w:t>Gastrointest Endosc</w:t>
      </w:r>
      <w:r w:rsidRPr="00A8134A">
        <w:rPr>
          <w:rFonts w:ascii="Book Antiqua" w:eastAsia="SimSun" w:hAnsi="Book Antiqua" w:cs="SimSun"/>
        </w:rPr>
        <w:t> 2006; </w:t>
      </w:r>
      <w:r w:rsidRPr="00A8134A">
        <w:rPr>
          <w:rFonts w:ascii="Book Antiqua" w:eastAsia="SimSun" w:hAnsi="Book Antiqua" w:cs="SimSun"/>
          <w:b/>
          <w:bCs/>
        </w:rPr>
        <w:t>64</w:t>
      </w:r>
      <w:r w:rsidRPr="00A8134A">
        <w:rPr>
          <w:rFonts w:ascii="Book Antiqua" w:eastAsia="SimSun" w:hAnsi="Book Antiqua" w:cs="SimSun"/>
        </w:rPr>
        <w:t>: 877-883 [PMID: 17140890 DOI: 10.1016/j.gie.2006.03.932]</w:t>
      </w:r>
    </w:p>
    <w:p w14:paraId="7EAF64E2"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48 </w:t>
      </w:r>
      <w:r w:rsidRPr="00A8134A">
        <w:rPr>
          <w:rFonts w:ascii="Book Antiqua" w:eastAsia="SimSun" w:hAnsi="Book Antiqua" w:cs="SimSun"/>
          <w:b/>
          <w:bCs/>
        </w:rPr>
        <w:t>Lee DS</w:t>
      </w:r>
      <w:r w:rsidRPr="00A8134A">
        <w:rPr>
          <w:rFonts w:ascii="Book Antiqua" w:eastAsia="SimSun" w:hAnsi="Book Antiqua" w:cs="SimSun"/>
        </w:rPr>
        <w:t>, Jeon SW, Park SY, Jung MK, Cho CM, Tak WY, Kweon YO, Kim SK. The feasibility of endoscopic submucosal dissection for rectal carcinoid tumors: comparison with endoscopic mucosal resection. </w:t>
      </w:r>
      <w:r w:rsidRPr="00A8134A">
        <w:rPr>
          <w:rFonts w:ascii="Book Antiqua" w:eastAsia="SimSun" w:hAnsi="Book Antiqua" w:cs="SimSun"/>
          <w:i/>
          <w:iCs/>
        </w:rPr>
        <w:t>Endoscopy</w:t>
      </w:r>
      <w:r w:rsidRPr="00A8134A">
        <w:rPr>
          <w:rFonts w:ascii="Book Antiqua" w:eastAsia="SimSun" w:hAnsi="Book Antiqua" w:cs="SimSun"/>
        </w:rPr>
        <w:t> 2010; </w:t>
      </w:r>
      <w:r w:rsidRPr="00A8134A">
        <w:rPr>
          <w:rFonts w:ascii="Book Antiqua" w:eastAsia="SimSun" w:hAnsi="Book Antiqua" w:cs="SimSun"/>
          <w:b/>
          <w:bCs/>
        </w:rPr>
        <w:t>42</w:t>
      </w:r>
      <w:r w:rsidRPr="00A8134A">
        <w:rPr>
          <w:rFonts w:ascii="Book Antiqua" w:eastAsia="SimSun" w:hAnsi="Book Antiqua" w:cs="SimSun"/>
        </w:rPr>
        <w:t>: 647-651 [PMID: 20669076 DOI: 10.1055/s-0030-1255591]</w:t>
      </w:r>
    </w:p>
    <w:p w14:paraId="29BE1B3A"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49 </w:t>
      </w:r>
      <w:r w:rsidRPr="00A8134A">
        <w:rPr>
          <w:rFonts w:ascii="Book Antiqua" w:eastAsia="SimSun" w:hAnsi="Book Antiqua" w:cs="SimSun"/>
          <w:b/>
          <w:bCs/>
        </w:rPr>
        <w:t>Hirao M</w:t>
      </w:r>
      <w:r w:rsidRPr="00A8134A">
        <w:rPr>
          <w:rFonts w:ascii="Book Antiqua" w:eastAsia="SimSun" w:hAnsi="Book Antiqua" w:cs="SimSun"/>
        </w:rPr>
        <w:t>, Masuda K, Nakamura M. [Endoscopic resection with local injection of HSE (ERHSE) in early gastric carcinomas]. </w:t>
      </w:r>
      <w:r w:rsidRPr="00A8134A">
        <w:rPr>
          <w:rFonts w:ascii="Book Antiqua" w:eastAsia="SimSun" w:hAnsi="Book Antiqua" w:cs="SimSun"/>
          <w:i/>
          <w:iCs/>
        </w:rPr>
        <w:t>Gan No Rinsho</w:t>
      </w:r>
      <w:r w:rsidRPr="00A8134A">
        <w:rPr>
          <w:rFonts w:ascii="Book Antiqua" w:eastAsia="SimSun" w:hAnsi="Book Antiqua" w:cs="SimSun"/>
        </w:rPr>
        <w:t> 1986; </w:t>
      </w:r>
      <w:r w:rsidRPr="00A8134A">
        <w:rPr>
          <w:rFonts w:ascii="Book Antiqua" w:eastAsia="SimSun" w:hAnsi="Book Antiqua" w:cs="SimSun"/>
          <w:b/>
          <w:bCs/>
        </w:rPr>
        <w:t>32</w:t>
      </w:r>
      <w:r w:rsidRPr="00A8134A">
        <w:rPr>
          <w:rFonts w:ascii="Book Antiqua" w:eastAsia="SimSun" w:hAnsi="Book Antiqua" w:cs="SimSun"/>
        </w:rPr>
        <w:t>: 1180-1184 [PMID: 3491227]</w:t>
      </w:r>
    </w:p>
    <w:p w14:paraId="7D2753E9"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50 </w:t>
      </w:r>
      <w:r w:rsidRPr="00A8134A">
        <w:rPr>
          <w:rFonts w:ascii="Book Antiqua" w:eastAsia="SimSun" w:hAnsi="Book Antiqua" w:cs="SimSun"/>
          <w:b/>
          <w:bCs/>
        </w:rPr>
        <w:t>Huang J</w:t>
      </w:r>
      <w:r w:rsidRPr="00A8134A">
        <w:rPr>
          <w:rFonts w:ascii="Book Antiqua" w:eastAsia="SimSun" w:hAnsi="Book Antiqua" w:cs="SimSun"/>
        </w:rPr>
        <w:t>, Lu ZS, Yang YS, Yuan J, Wang XD, Meng JY, Du H, Wang HB. Endoscopic mucosal resection with circumferential incision for treatment of rectal carcinoid tumours. </w:t>
      </w:r>
      <w:r w:rsidRPr="00A8134A">
        <w:rPr>
          <w:rFonts w:ascii="Book Antiqua" w:eastAsia="SimSun" w:hAnsi="Book Antiqua" w:cs="SimSun"/>
          <w:i/>
          <w:iCs/>
        </w:rPr>
        <w:t>World J Surg Oncol</w:t>
      </w:r>
      <w:r w:rsidRPr="00A8134A">
        <w:rPr>
          <w:rFonts w:ascii="Book Antiqua" w:eastAsia="SimSun" w:hAnsi="Book Antiqua" w:cs="SimSun"/>
        </w:rPr>
        <w:t> 2014; </w:t>
      </w:r>
      <w:r w:rsidRPr="00A8134A">
        <w:rPr>
          <w:rFonts w:ascii="Book Antiqua" w:eastAsia="SimSun" w:hAnsi="Book Antiqua" w:cs="SimSun"/>
          <w:b/>
          <w:bCs/>
        </w:rPr>
        <w:t>12</w:t>
      </w:r>
      <w:r w:rsidRPr="00A8134A">
        <w:rPr>
          <w:rFonts w:ascii="Book Antiqua" w:eastAsia="SimSun" w:hAnsi="Book Antiqua" w:cs="SimSun"/>
        </w:rPr>
        <w:t>: 23 [PMID: 24472342 DOI: 10.1186/1477-7819-12-23]</w:t>
      </w:r>
    </w:p>
    <w:p w14:paraId="68CB1BA9"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51 </w:t>
      </w:r>
      <w:r w:rsidRPr="00A8134A">
        <w:rPr>
          <w:rFonts w:ascii="Book Antiqua" w:eastAsia="SimSun" w:hAnsi="Book Antiqua" w:cs="SimSun"/>
          <w:b/>
          <w:bCs/>
        </w:rPr>
        <w:t>Shida T</w:t>
      </w:r>
      <w:r w:rsidRPr="00A8134A">
        <w:rPr>
          <w:rFonts w:ascii="Book Antiqua" w:eastAsia="SimSun" w:hAnsi="Book Antiqua" w:cs="SimSun"/>
        </w:rPr>
        <w:t>, Aminaka M, Shirai Y, Okimoto K, Tsuruta S, Kita E, Tsuchiya S, Kato K, Takahashi M. Endoscopic submucosal dissection with a ligation device for the treatment of rectal carcinoid tumor. </w:t>
      </w:r>
      <w:r w:rsidRPr="00A8134A">
        <w:rPr>
          <w:rFonts w:ascii="Book Antiqua" w:eastAsia="SimSun" w:hAnsi="Book Antiqua" w:cs="SimSun"/>
          <w:i/>
          <w:iCs/>
        </w:rPr>
        <w:t>Endoscopy</w:t>
      </w:r>
      <w:r w:rsidRPr="00A8134A">
        <w:rPr>
          <w:rFonts w:ascii="Book Antiqua" w:eastAsia="SimSun" w:hAnsi="Book Antiqua" w:cs="SimSun"/>
        </w:rPr>
        <w:t> 2012; </w:t>
      </w:r>
      <w:r w:rsidRPr="00A8134A">
        <w:rPr>
          <w:rFonts w:ascii="Book Antiqua" w:eastAsia="SimSun" w:hAnsi="Book Antiqua" w:cs="SimSun"/>
          <w:b/>
          <w:bCs/>
        </w:rPr>
        <w:t xml:space="preserve">44 </w:t>
      </w:r>
      <w:r w:rsidRPr="00A8134A">
        <w:rPr>
          <w:rFonts w:ascii="Book Antiqua" w:eastAsia="SimSun" w:hAnsi="Book Antiqua" w:cs="SimSun"/>
          <w:bCs/>
        </w:rPr>
        <w:t xml:space="preserve">Suppl 2 </w:t>
      </w:r>
      <w:r w:rsidRPr="00A8134A">
        <w:rPr>
          <w:rFonts w:ascii="Book Antiqua" w:eastAsia="SimSun" w:hAnsi="Book Antiqua" w:cs="SimSun"/>
          <w:b/>
          <w:bCs/>
        </w:rPr>
        <w:t>UCTN</w:t>
      </w:r>
      <w:r w:rsidRPr="00A8134A">
        <w:rPr>
          <w:rFonts w:ascii="Book Antiqua" w:eastAsia="SimSun" w:hAnsi="Book Antiqua" w:cs="SimSun"/>
        </w:rPr>
        <w:t>: E4-E5 [PMID: 22396268 DOI: 10.1055/s-0030-1256960]</w:t>
      </w:r>
    </w:p>
    <w:p w14:paraId="52F11290"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52 </w:t>
      </w:r>
      <w:r w:rsidRPr="00A8134A">
        <w:rPr>
          <w:rFonts w:ascii="Book Antiqua" w:eastAsia="SimSun" w:hAnsi="Book Antiqua" w:cs="SimSun"/>
          <w:b/>
          <w:bCs/>
        </w:rPr>
        <w:t>Ohkuwa M</w:t>
      </w:r>
      <w:r w:rsidRPr="00A8134A">
        <w:rPr>
          <w:rFonts w:ascii="Book Antiqua" w:eastAsia="SimSun" w:hAnsi="Book Antiqua" w:cs="SimSun"/>
        </w:rPr>
        <w:t>, Hosokawa K, Boku N, Ohtu A, Tajiri H, Yoshida S. New endoscopic treatment for intramucosal gastric tumors using an insulated-tip diathermic knife. </w:t>
      </w:r>
      <w:r w:rsidRPr="00A8134A">
        <w:rPr>
          <w:rFonts w:ascii="Book Antiqua" w:eastAsia="SimSun" w:hAnsi="Book Antiqua" w:cs="SimSun"/>
          <w:i/>
          <w:iCs/>
        </w:rPr>
        <w:t>Endoscopy</w:t>
      </w:r>
      <w:r w:rsidRPr="00A8134A">
        <w:rPr>
          <w:rFonts w:ascii="Book Antiqua" w:eastAsia="SimSun" w:hAnsi="Book Antiqua" w:cs="SimSun"/>
        </w:rPr>
        <w:t> 2001; </w:t>
      </w:r>
      <w:r w:rsidRPr="00A8134A">
        <w:rPr>
          <w:rFonts w:ascii="Book Antiqua" w:eastAsia="SimSun" w:hAnsi="Book Antiqua" w:cs="SimSun"/>
          <w:b/>
          <w:bCs/>
        </w:rPr>
        <w:t>33</w:t>
      </w:r>
      <w:r w:rsidRPr="00A8134A">
        <w:rPr>
          <w:rFonts w:ascii="Book Antiqua" w:eastAsia="SimSun" w:hAnsi="Book Antiqua" w:cs="SimSun"/>
        </w:rPr>
        <w:t>: 221-226 [PMID: 11293753 DOI: 10.1055/s-2001-12805]</w:t>
      </w:r>
    </w:p>
    <w:p w14:paraId="0561F4EF"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53 </w:t>
      </w:r>
      <w:r w:rsidRPr="00A8134A">
        <w:rPr>
          <w:rFonts w:ascii="Book Antiqua" w:eastAsia="SimSun" w:hAnsi="Book Antiqua" w:cs="SimSun"/>
          <w:b/>
          <w:bCs/>
        </w:rPr>
        <w:t>Park HW</w:t>
      </w:r>
      <w:r w:rsidRPr="00A8134A">
        <w:rPr>
          <w:rFonts w:ascii="Book Antiqua" w:eastAsia="SimSun" w:hAnsi="Book Antiqua" w:cs="SimSun"/>
        </w:rPr>
        <w:t>, Byeon JS, Park YS, Yang DH, Yoon SM, Kim KJ, Ye BD, Myung SJ, Yang SK, Kim JH. Endoscopic submucosal dissection for treatment of rectal carcinoid tumors. </w:t>
      </w:r>
      <w:r w:rsidRPr="00A8134A">
        <w:rPr>
          <w:rFonts w:ascii="Book Antiqua" w:eastAsia="SimSun" w:hAnsi="Book Antiqua" w:cs="SimSun"/>
          <w:i/>
          <w:iCs/>
        </w:rPr>
        <w:t>Gastrointest Endosc</w:t>
      </w:r>
      <w:r w:rsidRPr="00A8134A">
        <w:rPr>
          <w:rFonts w:ascii="Book Antiqua" w:eastAsia="SimSun" w:hAnsi="Book Antiqua" w:cs="SimSun"/>
        </w:rPr>
        <w:t> 2010; </w:t>
      </w:r>
      <w:r w:rsidRPr="00A8134A">
        <w:rPr>
          <w:rFonts w:ascii="Book Antiqua" w:eastAsia="SimSun" w:hAnsi="Book Antiqua" w:cs="SimSun"/>
          <w:b/>
          <w:bCs/>
        </w:rPr>
        <w:t>72</w:t>
      </w:r>
      <w:r w:rsidRPr="00A8134A">
        <w:rPr>
          <w:rFonts w:ascii="Book Antiqua" w:eastAsia="SimSun" w:hAnsi="Book Antiqua" w:cs="SimSun"/>
        </w:rPr>
        <w:t>: 143-149 [PMID: 20381798 DOI: 10.1016/j.gie.2010.01.040]</w:t>
      </w:r>
    </w:p>
    <w:p w14:paraId="19FE2767"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lastRenderedPageBreak/>
        <w:t>54 </w:t>
      </w:r>
      <w:r w:rsidRPr="00A8134A">
        <w:rPr>
          <w:rFonts w:ascii="Book Antiqua" w:eastAsia="SimSun" w:hAnsi="Book Antiqua" w:cs="SimSun"/>
          <w:b/>
          <w:bCs/>
        </w:rPr>
        <w:t>He L</w:t>
      </w:r>
      <w:r w:rsidRPr="00A8134A">
        <w:rPr>
          <w:rFonts w:ascii="Book Antiqua" w:eastAsia="SimSun" w:hAnsi="Book Antiqua" w:cs="SimSun"/>
        </w:rPr>
        <w:t>, Deng T, Luo H. Efficacy and safety of endoscopic resection therapies for rectal carcinoid tumors: a meta-analysis. </w:t>
      </w:r>
      <w:r w:rsidRPr="00A8134A">
        <w:rPr>
          <w:rFonts w:ascii="Book Antiqua" w:eastAsia="SimSun" w:hAnsi="Book Antiqua" w:cs="SimSun"/>
          <w:i/>
          <w:iCs/>
        </w:rPr>
        <w:t>Yonsei Med J</w:t>
      </w:r>
      <w:r w:rsidRPr="00A8134A">
        <w:rPr>
          <w:rFonts w:ascii="Book Antiqua" w:eastAsia="SimSun" w:hAnsi="Book Antiqua" w:cs="SimSun"/>
        </w:rPr>
        <w:t> 2015; </w:t>
      </w:r>
      <w:r w:rsidRPr="00A8134A">
        <w:rPr>
          <w:rFonts w:ascii="Book Antiqua" w:eastAsia="SimSun" w:hAnsi="Book Antiqua" w:cs="SimSun"/>
          <w:b/>
          <w:bCs/>
        </w:rPr>
        <w:t>56</w:t>
      </w:r>
      <w:r w:rsidRPr="00A8134A">
        <w:rPr>
          <w:rFonts w:ascii="Book Antiqua" w:eastAsia="SimSun" w:hAnsi="Book Antiqua" w:cs="SimSun"/>
        </w:rPr>
        <w:t>: 72-81 [PMID: 25510749 DOI: 10.3349/ymj.2015.56.1.72]</w:t>
      </w:r>
    </w:p>
    <w:p w14:paraId="463A6532"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55 </w:t>
      </w:r>
      <w:r w:rsidRPr="00A8134A">
        <w:rPr>
          <w:rFonts w:ascii="Book Antiqua" w:eastAsia="SimSun" w:hAnsi="Book Antiqua" w:cs="SimSun"/>
          <w:b/>
          <w:bCs/>
        </w:rPr>
        <w:t>McKenna LR</w:t>
      </w:r>
      <w:r w:rsidRPr="00A8134A">
        <w:rPr>
          <w:rFonts w:ascii="Book Antiqua" w:eastAsia="SimSun" w:hAnsi="Book Antiqua" w:cs="SimSun"/>
        </w:rPr>
        <w:t>, Edil BH. Update on pancreatic neuroendocrine tumors. </w:t>
      </w:r>
      <w:r w:rsidRPr="00A8134A">
        <w:rPr>
          <w:rFonts w:ascii="Book Antiqua" w:eastAsia="SimSun" w:hAnsi="Book Antiqua" w:cs="SimSun"/>
          <w:i/>
          <w:iCs/>
        </w:rPr>
        <w:t>Gland Surg</w:t>
      </w:r>
      <w:r w:rsidRPr="00A8134A">
        <w:rPr>
          <w:rFonts w:ascii="Book Antiqua" w:eastAsia="SimSun" w:hAnsi="Book Antiqua" w:cs="SimSun"/>
        </w:rPr>
        <w:t> 2014; </w:t>
      </w:r>
      <w:r w:rsidRPr="00A8134A">
        <w:rPr>
          <w:rFonts w:ascii="Book Antiqua" w:eastAsia="SimSun" w:hAnsi="Book Antiqua" w:cs="SimSun"/>
          <w:b/>
          <w:bCs/>
        </w:rPr>
        <w:t>3</w:t>
      </w:r>
      <w:r w:rsidRPr="00A8134A">
        <w:rPr>
          <w:rFonts w:ascii="Book Antiqua" w:eastAsia="SimSun" w:hAnsi="Book Antiqua" w:cs="SimSun"/>
        </w:rPr>
        <w:t>: 258-275 [PMID: 25493258 DOI: 10.3978/j.issn.2227-684X.2014.06.03]</w:t>
      </w:r>
    </w:p>
    <w:p w14:paraId="494913A5"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56 </w:t>
      </w:r>
      <w:r w:rsidRPr="00A8134A">
        <w:rPr>
          <w:rFonts w:ascii="Book Antiqua" w:eastAsia="SimSun" w:hAnsi="Book Antiqua" w:cs="SimSun"/>
          <w:b/>
          <w:bCs/>
        </w:rPr>
        <w:t>Halfdanarson TR</w:t>
      </w:r>
      <w:r w:rsidRPr="00A8134A">
        <w:rPr>
          <w:rFonts w:ascii="Book Antiqua" w:eastAsia="SimSun" w:hAnsi="Book Antiqua" w:cs="SimSun"/>
        </w:rPr>
        <w:t>, Rubin J, Farnell MB, Grant CS, Petersen GM. Pancreatic endocrine neoplasms: epidemiology and prognosis of pancreatic endocrine tumors. </w:t>
      </w:r>
      <w:r w:rsidRPr="00A8134A">
        <w:rPr>
          <w:rFonts w:ascii="Book Antiqua" w:eastAsia="SimSun" w:hAnsi="Book Antiqua" w:cs="SimSun"/>
          <w:i/>
          <w:iCs/>
        </w:rPr>
        <w:t>Endocr Relat Cancer</w:t>
      </w:r>
      <w:r w:rsidRPr="00A8134A">
        <w:rPr>
          <w:rFonts w:ascii="Book Antiqua" w:eastAsia="SimSun" w:hAnsi="Book Antiqua" w:cs="SimSun"/>
        </w:rPr>
        <w:t> 2008; </w:t>
      </w:r>
      <w:r w:rsidRPr="00A8134A">
        <w:rPr>
          <w:rFonts w:ascii="Book Antiqua" w:eastAsia="SimSun" w:hAnsi="Book Antiqua" w:cs="SimSun"/>
          <w:b/>
          <w:bCs/>
        </w:rPr>
        <w:t>15</w:t>
      </w:r>
      <w:r w:rsidRPr="00A8134A">
        <w:rPr>
          <w:rFonts w:ascii="Book Antiqua" w:eastAsia="SimSun" w:hAnsi="Book Antiqua" w:cs="SimSun"/>
        </w:rPr>
        <w:t>: 409-427 [PMID: 18508996 DOI: 10.1677/ERC-07-0221]</w:t>
      </w:r>
    </w:p>
    <w:p w14:paraId="13836AAD"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57 </w:t>
      </w:r>
      <w:r w:rsidRPr="00A8134A">
        <w:rPr>
          <w:rFonts w:ascii="Book Antiqua" w:eastAsia="SimSun" w:hAnsi="Book Antiqua" w:cs="SimSun"/>
          <w:b/>
          <w:bCs/>
        </w:rPr>
        <w:t>Viúdez A</w:t>
      </w:r>
      <w:r w:rsidRPr="00A8134A">
        <w:rPr>
          <w:rFonts w:ascii="Book Antiqua" w:eastAsia="SimSun" w:hAnsi="Book Antiqua" w:cs="SimSun"/>
        </w:rPr>
        <w:t>, De Jesus-Acosta A, Carvalho FL, Vera R, Martín-Algarra S, Ramírez N. Pancreatic neuroendocrine tumors: Challenges in an underestimated disease. </w:t>
      </w:r>
      <w:r w:rsidRPr="00A8134A">
        <w:rPr>
          <w:rFonts w:ascii="Book Antiqua" w:eastAsia="SimSun" w:hAnsi="Book Antiqua" w:cs="SimSun"/>
          <w:i/>
          <w:iCs/>
        </w:rPr>
        <w:t>Crit Rev Oncol Hematol</w:t>
      </w:r>
      <w:r w:rsidRPr="00A8134A">
        <w:rPr>
          <w:rFonts w:ascii="Book Antiqua" w:eastAsia="SimSun" w:hAnsi="Book Antiqua" w:cs="SimSun"/>
        </w:rPr>
        <w:t> 2016; </w:t>
      </w:r>
      <w:r w:rsidRPr="00A8134A">
        <w:rPr>
          <w:rFonts w:ascii="Book Antiqua" w:eastAsia="SimSun" w:hAnsi="Book Antiqua" w:cs="SimSun"/>
          <w:b/>
          <w:bCs/>
        </w:rPr>
        <w:t>101</w:t>
      </w:r>
      <w:r w:rsidRPr="00A8134A">
        <w:rPr>
          <w:rFonts w:ascii="Book Antiqua" w:eastAsia="SimSun" w:hAnsi="Book Antiqua" w:cs="SimSun"/>
        </w:rPr>
        <w:t>: 193-206 [PMID: 27021395 DOI: 10.1016/j.critrevonc.2016.03.013]</w:t>
      </w:r>
    </w:p>
    <w:p w14:paraId="33A01822"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58 </w:t>
      </w:r>
      <w:r w:rsidRPr="00A8134A">
        <w:rPr>
          <w:rFonts w:ascii="Book Antiqua" w:eastAsia="SimSun" w:hAnsi="Book Antiqua" w:cs="SimSun"/>
          <w:b/>
          <w:bCs/>
        </w:rPr>
        <w:t>Atiq M</w:t>
      </w:r>
      <w:r w:rsidRPr="00A8134A">
        <w:rPr>
          <w:rFonts w:ascii="Book Antiqua" w:eastAsia="SimSun" w:hAnsi="Book Antiqua" w:cs="SimSun"/>
        </w:rPr>
        <w:t>, Bhutani MS, Bektas M, Lee JE, Gong Y, Tamm EP, Shah CP, Ross WA, Yao J, Raju GS, Wang X, Lee JH. EUS-FNA for pancreatic neuroendocrine tumors: a tertiary cancer center experience. </w:t>
      </w:r>
      <w:r w:rsidRPr="00A8134A">
        <w:rPr>
          <w:rFonts w:ascii="Book Antiqua" w:eastAsia="SimSun" w:hAnsi="Book Antiqua" w:cs="SimSun"/>
          <w:i/>
          <w:iCs/>
        </w:rPr>
        <w:t>Dig Dis Sci</w:t>
      </w:r>
      <w:r w:rsidRPr="00A8134A">
        <w:rPr>
          <w:rFonts w:ascii="Book Antiqua" w:eastAsia="SimSun" w:hAnsi="Book Antiqua" w:cs="SimSun"/>
        </w:rPr>
        <w:t> 2012; </w:t>
      </w:r>
      <w:r w:rsidRPr="00A8134A">
        <w:rPr>
          <w:rFonts w:ascii="Book Antiqua" w:eastAsia="SimSun" w:hAnsi="Book Antiqua" w:cs="SimSun"/>
          <w:b/>
          <w:bCs/>
        </w:rPr>
        <w:t>57</w:t>
      </w:r>
      <w:r w:rsidRPr="00A8134A">
        <w:rPr>
          <w:rFonts w:ascii="Book Antiqua" w:eastAsia="SimSun" w:hAnsi="Book Antiqua" w:cs="SimSun"/>
        </w:rPr>
        <w:t>: 791-800 [PMID: 21964743 DOI: 10.1007/s10620-011-1912-7]</w:t>
      </w:r>
    </w:p>
    <w:p w14:paraId="1FCAAD6A"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59 </w:t>
      </w:r>
      <w:r w:rsidRPr="00A8134A">
        <w:rPr>
          <w:rFonts w:ascii="Book Antiqua" w:eastAsia="SimSun" w:hAnsi="Book Antiqua" w:cs="SimSun"/>
          <w:b/>
          <w:bCs/>
        </w:rPr>
        <w:t>Anderson MA</w:t>
      </w:r>
      <w:r w:rsidRPr="00A8134A">
        <w:rPr>
          <w:rFonts w:ascii="Book Antiqua" w:eastAsia="SimSun" w:hAnsi="Book Antiqua" w:cs="SimSun"/>
        </w:rPr>
        <w:t>, Carpenter S, Thompson NW, Nostrant TT, Elta GH, Scheiman JM. Endoscopic ultrasound is highly accurate and directs management in patients with neuroendocrine tumors of the pancreas. </w:t>
      </w:r>
      <w:r w:rsidRPr="00A8134A">
        <w:rPr>
          <w:rFonts w:ascii="Book Antiqua" w:eastAsia="SimSun" w:hAnsi="Book Antiqua" w:cs="SimSun"/>
          <w:i/>
          <w:iCs/>
        </w:rPr>
        <w:t>Am J Gastroenterol</w:t>
      </w:r>
      <w:r w:rsidRPr="00A8134A">
        <w:rPr>
          <w:rFonts w:ascii="Book Antiqua" w:eastAsia="SimSun" w:hAnsi="Book Antiqua" w:cs="SimSun"/>
        </w:rPr>
        <w:t> 2000; </w:t>
      </w:r>
      <w:r w:rsidRPr="00A8134A">
        <w:rPr>
          <w:rFonts w:ascii="Book Antiqua" w:eastAsia="SimSun" w:hAnsi="Book Antiqua" w:cs="SimSun"/>
          <w:b/>
          <w:bCs/>
        </w:rPr>
        <w:t>95</w:t>
      </w:r>
      <w:r w:rsidRPr="00A8134A">
        <w:rPr>
          <w:rFonts w:ascii="Book Antiqua" w:eastAsia="SimSun" w:hAnsi="Book Antiqua" w:cs="SimSun"/>
        </w:rPr>
        <w:t>: 2271-2277 [PMID: 11007228 DOI: 10.1111/j.1572-0241.2000.02480.x]</w:t>
      </w:r>
    </w:p>
    <w:p w14:paraId="3D6B85E9"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60 </w:t>
      </w:r>
      <w:r w:rsidRPr="00A8134A">
        <w:rPr>
          <w:rFonts w:ascii="Book Antiqua" w:eastAsia="SimSun" w:hAnsi="Book Antiqua" w:cs="SimSun"/>
          <w:b/>
          <w:bCs/>
        </w:rPr>
        <w:t>Bansal R</w:t>
      </w:r>
      <w:r w:rsidRPr="00A8134A">
        <w:rPr>
          <w:rFonts w:ascii="Book Antiqua" w:eastAsia="SimSun" w:hAnsi="Book Antiqua" w:cs="SimSun"/>
        </w:rPr>
        <w:t>, Tierney W, Carpenter S, Thompson N, Scheiman JM. Cost effectiveness of EUS for preoperative localization of pancreatic endocrine tumors. </w:t>
      </w:r>
      <w:r w:rsidRPr="00A8134A">
        <w:rPr>
          <w:rFonts w:ascii="Book Antiqua" w:eastAsia="SimSun" w:hAnsi="Book Antiqua" w:cs="SimSun"/>
          <w:i/>
          <w:iCs/>
        </w:rPr>
        <w:t>Gastrointest Endosc</w:t>
      </w:r>
      <w:r w:rsidRPr="00A8134A">
        <w:rPr>
          <w:rFonts w:ascii="Book Antiqua" w:eastAsia="SimSun" w:hAnsi="Book Antiqua" w:cs="SimSun"/>
        </w:rPr>
        <w:t> 1999; </w:t>
      </w:r>
      <w:r w:rsidRPr="00A8134A">
        <w:rPr>
          <w:rFonts w:ascii="Book Antiqua" w:eastAsia="SimSun" w:hAnsi="Book Antiqua" w:cs="SimSun"/>
          <w:b/>
          <w:bCs/>
        </w:rPr>
        <w:t>49</w:t>
      </w:r>
      <w:r w:rsidRPr="00A8134A">
        <w:rPr>
          <w:rFonts w:ascii="Book Antiqua" w:eastAsia="SimSun" w:hAnsi="Book Antiqua" w:cs="SimSun"/>
        </w:rPr>
        <w:t>: 19-25 [PMID: 9869718]</w:t>
      </w:r>
    </w:p>
    <w:p w14:paraId="60FD23A5"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61 </w:t>
      </w:r>
      <w:r w:rsidRPr="00A8134A">
        <w:rPr>
          <w:rFonts w:ascii="Book Antiqua" w:eastAsia="SimSun" w:hAnsi="Book Antiqua" w:cs="SimSun"/>
          <w:b/>
          <w:bCs/>
        </w:rPr>
        <w:t>Manta R</w:t>
      </w:r>
      <w:r w:rsidRPr="00A8134A">
        <w:rPr>
          <w:rFonts w:ascii="Book Antiqua" w:eastAsia="SimSun" w:hAnsi="Book Antiqua" w:cs="SimSun"/>
        </w:rPr>
        <w:t xml:space="preserve">, Nardi E, Pagano N, Ricci C, Sica M, Castellani D, Bertani H, Piccoli M, Mullineris B, Tringali A, Marini F, Germani U, Villanacci V, Casadei R, Mutignani M, Conigliaro R, Bassotti G, Zullo A. Pre-operative Diagnosis of Pancreatic Neuroendocrine Tumors with Endoscopic Ultrasonography and </w:t>
      </w:r>
      <w:r w:rsidRPr="00A8134A">
        <w:rPr>
          <w:rFonts w:ascii="Book Antiqua" w:eastAsia="SimSun" w:hAnsi="Book Antiqua" w:cs="SimSun"/>
        </w:rPr>
        <w:lastRenderedPageBreak/>
        <w:t>Computed Tomography in a Large Series. </w:t>
      </w:r>
      <w:r w:rsidRPr="00A8134A">
        <w:rPr>
          <w:rFonts w:ascii="Book Antiqua" w:eastAsia="SimSun" w:hAnsi="Book Antiqua" w:cs="SimSun"/>
          <w:i/>
          <w:iCs/>
        </w:rPr>
        <w:t>J Gastrointestin Liver Dis</w:t>
      </w:r>
      <w:r w:rsidRPr="00A8134A">
        <w:rPr>
          <w:rFonts w:ascii="Book Antiqua" w:eastAsia="SimSun" w:hAnsi="Book Antiqua" w:cs="SimSun"/>
        </w:rPr>
        <w:t> 2016; </w:t>
      </w:r>
      <w:r w:rsidRPr="00A8134A">
        <w:rPr>
          <w:rFonts w:ascii="Book Antiqua" w:eastAsia="SimSun" w:hAnsi="Book Antiqua" w:cs="SimSun"/>
          <w:b/>
          <w:bCs/>
        </w:rPr>
        <w:t>25</w:t>
      </w:r>
      <w:r w:rsidRPr="00A8134A">
        <w:rPr>
          <w:rFonts w:ascii="Book Antiqua" w:eastAsia="SimSun" w:hAnsi="Book Antiqua" w:cs="SimSun"/>
        </w:rPr>
        <w:t>: 317-321 [PMID: 27689195 DOI: 10.15403/jgld.2014.1121.253.ned]</w:t>
      </w:r>
    </w:p>
    <w:p w14:paraId="6A4D4F46"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62 </w:t>
      </w:r>
      <w:r w:rsidRPr="00A8134A">
        <w:rPr>
          <w:rFonts w:ascii="Book Antiqua" w:eastAsia="SimSun" w:hAnsi="Book Antiqua" w:cs="SimSun"/>
          <w:b/>
          <w:bCs/>
        </w:rPr>
        <w:t>Sugimoto M</w:t>
      </w:r>
      <w:r w:rsidRPr="00A8134A">
        <w:rPr>
          <w:rFonts w:ascii="Book Antiqua" w:eastAsia="SimSun" w:hAnsi="Book Antiqua" w:cs="SimSun"/>
        </w:rPr>
        <w:t>, Takagi T, Hikichi T, Suzuki R, Watanabe K, Nakamura J, Kikuchi H, Konno N, Waragai Y, Asama H, Takasumi M, Watanabe H, Obara K, Ohira H. Efficacy of endoscopic ultrasonography-guided fine needle aspiration for pancreatic neuroendocrine tumor grading. </w:t>
      </w:r>
      <w:r w:rsidRPr="00A8134A">
        <w:rPr>
          <w:rFonts w:ascii="Book Antiqua" w:eastAsia="SimSun" w:hAnsi="Book Antiqua" w:cs="SimSun"/>
          <w:i/>
          <w:iCs/>
        </w:rPr>
        <w:t>World J Gastroenterol</w:t>
      </w:r>
      <w:r w:rsidRPr="00A8134A">
        <w:rPr>
          <w:rFonts w:ascii="Book Antiqua" w:eastAsia="SimSun" w:hAnsi="Book Antiqua" w:cs="SimSun"/>
        </w:rPr>
        <w:t> 2015; </w:t>
      </w:r>
      <w:r w:rsidRPr="00A8134A">
        <w:rPr>
          <w:rFonts w:ascii="Book Antiqua" w:eastAsia="SimSun" w:hAnsi="Book Antiqua" w:cs="SimSun"/>
          <w:b/>
          <w:bCs/>
        </w:rPr>
        <w:t>21</w:t>
      </w:r>
      <w:r w:rsidRPr="00A8134A">
        <w:rPr>
          <w:rFonts w:ascii="Book Antiqua" w:eastAsia="SimSun" w:hAnsi="Book Antiqua" w:cs="SimSun"/>
        </w:rPr>
        <w:t>: 8118-8124 [PMID: 26185384 DOI: 10.3748/wjg.v21.i26.8118]</w:t>
      </w:r>
    </w:p>
    <w:p w14:paraId="32E72492"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63</w:t>
      </w:r>
      <w:r>
        <w:rPr>
          <w:rFonts w:ascii="Book Antiqua" w:eastAsia="SimSun" w:hAnsi="Book Antiqua" w:cs="SimSun" w:hint="eastAsia"/>
        </w:rPr>
        <w:t xml:space="preserve"> </w:t>
      </w:r>
      <w:r w:rsidRPr="00A8134A">
        <w:rPr>
          <w:rFonts w:ascii="Book Antiqua" w:eastAsia="SimSun" w:hAnsi="Book Antiqua" w:cs="SimSun"/>
          <w:b/>
        </w:rPr>
        <w:t>Varas MJ</w:t>
      </w:r>
      <w:r w:rsidRPr="00A8134A">
        <w:rPr>
          <w:rFonts w:ascii="Book Antiqua" w:eastAsia="SimSun" w:hAnsi="Book Antiqua" w:cs="SimSun"/>
        </w:rPr>
        <w:t>, Gornals JB, Pons C, Espinós JC, Abad R, Lorente FJ, Bargalló D.</w:t>
      </w:r>
      <w:r>
        <w:rPr>
          <w:rFonts w:ascii="Book Antiqua" w:eastAsia="SimSun" w:hAnsi="Book Antiqua" w:cs="SimSun" w:hint="eastAsia"/>
        </w:rPr>
        <w:t xml:space="preserve"> </w:t>
      </w:r>
      <w:r w:rsidRPr="00A8134A">
        <w:rPr>
          <w:rFonts w:ascii="Book Antiqua" w:eastAsia="SimSun" w:hAnsi="Book Antiqua" w:cs="SimSun"/>
        </w:rPr>
        <w:t>Usefulness of endoscopic ultrasonography (EUS) for selecting carcinoid tumors as candidates to endoscopic resection.</w:t>
      </w:r>
      <w:r w:rsidRPr="00A8134A">
        <w:rPr>
          <w:rFonts w:ascii="Book Antiqua" w:eastAsia="SimSun" w:hAnsi="Book Antiqua" w:cs="SimSun"/>
          <w:i/>
        </w:rPr>
        <w:t xml:space="preserve"> Rev Esp Enferm Dig</w:t>
      </w:r>
      <w:r w:rsidRPr="00A8134A">
        <w:rPr>
          <w:rFonts w:ascii="Book Antiqua" w:eastAsia="SimSun" w:hAnsi="Book Antiqua" w:cs="SimSun" w:hint="eastAsia"/>
          <w:i/>
        </w:rPr>
        <w:t xml:space="preserve"> </w:t>
      </w:r>
      <w:r w:rsidRPr="00A8134A">
        <w:rPr>
          <w:rFonts w:ascii="Book Antiqua" w:eastAsia="SimSun" w:hAnsi="Book Antiqua" w:cs="SimSun"/>
        </w:rPr>
        <w:t xml:space="preserve">2010; </w:t>
      </w:r>
      <w:r w:rsidRPr="00A8134A">
        <w:rPr>
          <w:rFonts w:ascii="Book Antiqua" w:eastAsia="SimSun" w:hAnsi="Book Antiqua" w:cs="SimSun"/>
          <w:b/>
        </w:rPr>
        <w:t>102</w:t>
      </w:r>
      <w:r>
        <w:rPr>
          <w:rFonts w:ascii="Book Antiqua" w:eastAsia="SimSun" w:hAnsi="Book Antiqua" w:cs="SimSun"/>
        </w:rPr>
        <w:t>; 577-582</w:t>
      </w:r>
      <w:r>
        <w:rPr>
          <w:rFonts w:ascii="Book Antiqua" w:eastAsia="SimSun" w:hAnsi="Book Antiqua" w:cs="SimSun" w:hint="eastAsia"/>
        </w:rPr>
        <w:t xml:space="preserve"> [</w:t>
      </w:r>
      <w:r w:rsidRPr="00A8134A">
        <w:rPr>
          <w:rFonts w:ascii="Book Antiqua" w:eastAsia="SimSun" w:hAnsi="Book Antiqua" w:cs="SimSun"/>
        </w:rPr>
        <w:t>PMID: 21039065</w:t>
      </w:r>
      <w:r>
        <w:rPr>
          <w:rFonts w:ascii="Book Antiqua" w:eastAsia="SimSun" w:hAnsi="Book Antiqua" w:cs="SimSun" w:hint="eastAsia"/>
        </w:rPr>
        <w:t>]</w:t>
      </w:r>
    </w:p>
    <w:p w14:paraId="6872BD58"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64</w:t>
      </w:r>
      <w:r>
        <w:rPr>
          <w:rFonts w:ascii="Book Antiqua" w:eastAsia="SimSun" w:hAnsi="Book Antiqua" w:cs="SimSun" w:hint="eastAsia"/>
        </w:rPr>
        <w:t xml:space="preserve"> </w:t>
      </w:r>
      <w:r w:rsidRPr="00A8134A">
        <w:rPr>
          <w:rFonts w:ascii="Book Antiqua" w:eastAsia="SimSun" w:hAnsi="Book Antiqua" w:cs="SimSun"/>
          <w:b/>
        </w:rPr>
        <w:t>Ishii N</w:t>
      </w:r>
      <w:r w:rsidRPr="00A8134A">
        <w:rPr>
          <w:rFonts w:ascii="Book Antiqua" w:eastAsia="SimSun" w:hAnsi="Book Antiqua" w:cs="SimSun"/>
        </w:rPr>
        <w:t xml:space="preserve">, Horiki N, Itoh T, Maruyama M, Matsuda M, Setoyama T, Suzuki S, Uchida S, Uemura M, Iizuka Y, Fukuda K, Suzuki K, Fujita Y. Endoscopic submucosal dissection and preoperative assessment with endoscopic ultrasonography for the treatment of rectal carcinoid tumors. </w:t>
      </w:r>
      <w:r w:rsidRPr="00A8134A">
        <w:rPr>
          <w:rFonts w:ascii="Book Antiqua" w:eastAsia="SimSun" w:hAnsi="Book Antiqua" w:cs="SimSun"/>
          <w:i/>
        </w:rPr>
        <w:t>Surg Endosc</w:t>
      </w:r>
      <w:r w:rsidRPr="00A8134A">
        <w:rPr>
          <w:rFonts w:ascii="Book Antiqua" w:eastAsia="SimSun" w:hAnsi="Book Antiqua" w:cs="SimSun" w:hint="eastAsia"/>
          <w:i/>
        </w:rPr>
        <w:t xml:space="preserve"> </w:t>
      </w:r>
      <w:r w:rsidRPr="00A8134A">
        <w:rPr>
          <w:rFonts w:ascii="Book Antiqua" w:eastAsia="SimSun" w:hAnsi="Book Antiqua" w:cs="SimSun"/>
        </w:rPr>
        <w:t xml:space="preserve">2010; </w:t>
      </w:r>
      <w:r w:rsidRPr="00A8134A">
        <w:rPr>
          <w:rFonts w:ascii="Book Antiqua" w:eastAsia="SimSun" w:hAnsi="Book Antiqua" w:cs="SimSun"/>
          <w:b/>
        </w:rPr>
        <w:t>24</w:t>
      </w:r>
      <w:r>
        <w:rPr>
          <w:rFonts w:ascii="Book Antiqua" w:eastAsia="SimSun" w:hAnsi="Book Antiqua" w:cs="SimSun" w:hint="eastAsia"/>
        </w:rPr>
        <w:t xml:space="preserve">: </w:t>
      </w:r>
      <w:r>
        <w:rPr>
          <w:rFonts w:ascii="Book Antiqua" w:eastAsia="SimSun" w:hAnsi="Book Antiqua" w:cs="SimSun"/>
        </w:rPr>
        <w:t>1413-1419</w:t>
      </w:r>
      <w:r>
        <w:rPr>
          <w:rFonts w:ascii="Book Antiqua" w:eastAsia="SimSun" w:hAnsi="Book Antiqua" w:cs="SimSun" w:hint="eastAsia"/>
        </w:rPr>
        <w:t xml:space="preserve"> [</w:t>
      </w:r>
      <w:r w:rsidRPr="00A8134A">
        <w:rPr>
          <w:rFonts w:ascii="Book Antiqua" w:eastAsia="SimSun" w:hAnsi="Book Antiqua" w:cs="SimSun"/>
        </w:rPr>
        <w:t>PMID: 20033710 DOI: 10.1007/s00464-009-0791-x</w:t>
      </w:r>
      <w:r>
        <w:rPr>
          <w:rFonts w:ascii="Book Antiqua" w:eastAsia="SimSun" w:hAnsi="Book Antiqua" w:cs="SimSun" w:hint="eastAsia"/>
        </w:rPr>
        <w:t>]</w:t>
      </w:r>
    </w:p>
    <w:p w14:paraId="14D6BDAD"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65 </w:t>
      </w:r>
      <w:r w:rsidRPr="00A8134A">
        <w:rPr>
          <w:rFonts w:ascii="Book Antiqua" w:eastAsia="SimSun" w:hAnsi="Book Antiqua" w:cs="SimSun"/>
          <w:b/>
          <w:bCs/>
        </w:rPr>
        <w:t>Lee CK</w:t>
      </w:r>
      <w:r w:rsidRPr="00A8134A">
        <w:rPr>
          <w:rFonts w:ascii="Book Antiqua" w:eastAsia="SimSun" w:hAnsi="Book Antiqua" w:cs="SimSun"/>
        </w:rPr>
        <w:t>, Lee SH, Chung IK, Lee TH, Park SH, Kim EO, Chung MS, Cho HD, Kim SJ. Endoscopic full-thickness resection of a gastric subepithelial tumor by using the submucosal tunnel technique with the patient under conscious sedation (with video). </w:t>
      </w:r>
      <w:r w:rsidRPr="00A8134A">
        <w:rPr>
          <w:rFonts w:ascii="Book Antiqua" w:eastAsia="SimSun" w:hAnsi="Book Antiqua" w:cs="SimSun"/>
          <w:i/>
          <w:iCs/>
        </w:rPr>
        <w:t>Gastrointest Endosc</w:t>
      </w:r>
      <w:r w:rsidRPr="00A8134A">
        <w:rPr>
          <w:rFonts w:ascii="Book Antiqua" w:eastAsia="SimSun" w:hAnsi="Book Antiqua" w:cs="SimSun"/>
        </w:rPr>
        <w:t> 2012; </w:t>
      </w:r>
      <w:r w:rsidRPr="00A8134A">
        <w:rPr>
          <w:rFonts w:ascii="Book Antiqua" w:eastAsia="SimSun" w:hAnsi="Book Antiqua" w:cs="SimSun"/>
          <w:b/>
          <w:bCs/>
        </w:rPr>
        <w:t>75</w:t>
      </w:r>
      <w:r w:rsidRPr="00A8134A">
        <w:rPr>
          <w:rFonts w:ascii="Book Antiqua" w:eastAsia="SimSun" w:hAnsi="Book Antiqua" w:cs="SimSun"/>
        </w:rPr>
        <w:t>: 457-459 [PMID: 21679944 DOI: 10.1016/j.gie.2011.03.1245]</w:t>
      </w:r>
    </w:p>
    <w:p w14:paraId="0D374E1F"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66 </w:t>
      </w:r>
      <w:r w:rsidRPr="00A8134A">
        <w:rPr>
          <w:rFonts w:ascii="Book Antiqua" w:eastAsia="SimSun" w:hAnsi="Book Antiqua" w:cs="SimSun"/>
          <w:b/>
          <w:bCs/>
        </w:rPr>
        <w:t>Yip HC</w:t>
      </w:r>
      <w:r w:rsidRPr="00A8134A">
        <w:rPr>
          <w:rFonts w:ascii="Book Antiqua" w:eastAsia="SimSun" w:hAnsi="Book Antiqua" w:cs="SimSun"/>
        </w:rPr>
        <w:t>, Chiu PW. Recent advances in natural orifice transluminal endoscopic surgery†. </w:t>
      </w:r>
      <w:r w:rsidRPr="00A8134A">
        <w:rPr>
          <w:rFonts w:ascii="Book Antiqua" w:eastAsia="SimSun" w:hAnsi="Book Antiqua" w:cs="SimSun"/>
          <w:i/>
          <w:iCs/>
        </w:rPr>
        <w:t>Eur J Cardiothorac Surg</w:t>
      </w:r>
      <w:r w:rsidRPr="00A8134A">
        <w:rPr>
          <w:rFonts w:ascii="Book Antiqua" w:eastAsia="SimSun" w:hAnsi="Book Antiqua" w:cs="SimSun"/>
        </w:rPr>
        <w:t> 2016; </w:t>
      </w:r>
      <w:r w:rsidRPr="00A8134A">
        <w:rPr>
          <w:rFonts w:ascii="Book Antiqua" w:eastAsia="SimSun" w:hAnsi="Book Antiqua" w:cs="SimSun"/>
          <w:b/>
          <w:bCs/>
        </w:rPr>
        <w:t xml:space="preserve">49 </w:t>
      </w:r>
      <w:r w:rsidRPr="00A8134A">
        <w:rPr>
          <w:rFonts w:ascii="Book Antiqua" w:eastAsia="SimSun" w:hAnsi="Book Antiqua" w:cs="SimSun"/>
          <w:bCs/>
        </w:rPr>
        <w:t>Suppl 1</w:t>
      </w:r>
      <w:r w:rsidRPr="00A8134A">
        <w:rPr>
          <w:rFonts w:ascii="Book Antiqua" w:eastAsia="SimSun" w:hAnsi="Book Antiqua" w:cs="SimSun"/>
        </w:rPr>
        <w:t>: i25-i30 [PMID: 26494866 DOI: 10.1093/ejcts/ezv364]</w:t>
      </w:r>
    </w:p>
    <w:p w14:paraId="1DBCBE8D"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67 </w:t>
      </w:r>
      <w:r w:rsidRPr="00A8134A">
        <w:rPr>
          <w:rFonts w:ascii="Book Antiqua" w:eastAsia="SimSun" w:hAnsi="Book Antiqua" w:cs="SimSun"/>
          <w:b/>
          <w:bCs/>
        </w:rPr>
        <w:t>Eleftheriadis N</w:t>
      </w:r>
      <w:r w:rsidRPr="00A8134A">
        <w:rPr>
          <w:rFonts w:ascii="Book Antiqua" w:eastAsia="SimSun" w:hAnsi="Book Antiqua" w:cs="SimSun"/>
        </w:rPr>
        <w:t>, Inoue H, Ikeda H, Onimaru M, Maselli R, Santi G. Submucosal tunnel endoscopy: Peroral endoscopic myotomy and peroral endoscopic tumor resection. </w:t>
      </w:r>
      <w:r w:rsidRPr="00A8134A">
        <w:rPr>
          <w:rFonts w:ascii="Book Antiqua" w:eastAsia="SimSun" w:hAnsi="Book Antiqua" w:cs="SimSun"/>
          <w:i/>
          <w:iCs/>
        </w:rPr>
        <w:t>World J Gastrointest Endosc</w:t>
      </w:r>
      <w:r w:rsidRPr="00A8134A">
        <w:rPr>
          <w:rFonts w:ascii="Book Antiqua" w:eastAsia="SimSun" w:hAnsi="Book Antiqua" w:cs="SimSun"/>
        </w:rPr>
        <w:t> 2016; </w:t>
      </w:r>
      <w:r w:rsidRPr="00A8134A">
        <w:rPr>
          <w:rFonts w:ascii="Book Antiqua" w:eastAsia="SimSun" w:hAnsi="Book Antiqua" w:cs="SimSun"/>
          <w:b/>
          <w:bCs/>
        </w:rPr>
        <w:t>8</w:t>
      </w:r>
      <w:r w:rsidRPr="00A8134A">
        <w:rPr>
          <w:rFonts w:ascii="Book Antiqua" w:eastAsia="SimSun" w:hAnsi="Book Antiqua" w:cs="SimSun"/>
        </w:rPr>
        <w:t>: 86-103 [PMID: 26839649 DOI: 10.4253/wjge.v8.i2.86]</w:t>
      </w:r>
    </w:p>
    <w:p w14:paraId="6CE6DF0B"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lastRenderedPageBreak/>
        <w:t>68 </w:t>
      </w:r>
      <w:r w:rsidRPr="00A8134A">
        <w:rPr>
          <w:rFonts w:ascii="Book Antiqua" w:eastAsia="SimSun" w:hAnsi="Book Antiqua" w:cs="SimSun"/>
          <w:b/>
          <w:bCs/>
        </w:rPr>
        <w:t>Zhou PH</w:t>
      </w:r>
      <w:r w:rsidRPr="00A8134A">
        <w:rPr>
          <w:rFonts w:ascii="Book Antiqua" w:eastAsia="SimSun" w:hAnsi="Book Antiqua" w:cs="SimSun"/>
        </w:rPr>
        <w:t>, Yao LQ, Qin XY, Cai MY, Xu MD, Zhong YS, Chen WF, Zhang YQ, Qin WZ, Hu JW, Liu JZ. Endoscopic full-thickness resection without laparoscopic assistance for gastric submucosal tumors originated from the muscularis propria. </w:t>
      </w:r>
      <w:r w:rsidRPr="00A8134A">
        <w:rPr>
          <w:rFonts w:ascii="Book Antiqua" w:eastAsia="SimSun" w:hAnsi="Book Antiqua" w:cs="SimSun"/>
          <w:i/>
          <w:iCs/>
        </w:rPr>
        <w:t>Surg Endosc</w:t>
      </w:r>
      <w:r w:rsidRPr="00A8134A">
        <w:rPr>
          <w:rFonts w:ascii="Book Antiqua" w:eastAsia="SimSun" w:hAnsi="Book Antiqua" w:cs="SimSun"/>
        </w:rPr>
        <w:t> 2011; </w:t>
      </w:r>
      <w:r w:rsidRPr="00A8134A">
        <w:rPr>
          <w:rFonts w:ascii="Book Antiqua" w:eastAsia="SimSun" w:hAnsi="Book Antiqua" w:cs="SimSun"/>
          <w:b/>
          <w:bCs/>
        </w:rPr>
        <w:t>25</w:t>
      </w:r>
      <w:r w:rsidRPr="00A8134A">
        <w:rPr>
          <w:rFonts w:ascii="Book Antiqua" w:eastAsia="SimSun" w:hAnsi="Book Antiqua" w:cs="SimSun"/>
        </w:rPr>
        <w:t>: 2926-2931 [PMID: 21424195 DOI: 10.1007/s00464-011-1644-y]</w:t>
      </w:r>
    </w:p>
    <w:p w14:paraId="70078F32"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69 </w:t>
      </w:r>
      <w:r w:rsidRPr="00A8134A">
        <w:rPr>
          <w:rFonts w:ascii="Book Antiqua" w:eastAsia="SimSun" w:hAnsi="Book Antiqua" w:cs="SimSun"/>
          <w:b/>
          <w:bCs/>
        </w:rPr>
        <w:t>Huang LY</w:t>
      </w:r>
      <w:r w:rsidRPr="00A8134A">
        <w:rPr>
          <w:rFonts w:ascii="Book Antiqua" w:eastAsia="SimSun" w:hAnsi="Book Antiqua" w:cs="SimSun"/>
        </w:rPr>
        <w:t>, Cui J, Wu CR, Zhang B, Jiang LX, Xian XS, Lin SJ, Xu N, Cao XL, Wang ZH. Endoscopic full-thickness resection and laparoscopic surgery for treatment of gastric stromal tumors. </w:t>
      </w:r>
      <w:r w:rsidRPr="00A8134A">
        <w:rPr>
          <w:rFonts w:ascii="Book Antiqua" w:eastAsia="SimSun" w:hAnsi="Book Antiqua" w:cs="SimSun"/>
          <w:i/>
          <w:iCs/>
        </w:rPr>
        <w:t>World J Gastroenterol</w:t>
      </w:r>
      <w:r w:rsidRPr="00A8134A">
        <w:rPr>
          <w:rFonts w:ascii="Book Antiqua" w:eastAsia="SimSun" w:hAnsi="Book Antiqua" w:cs="SimSun"/>
        </w:rPr>
        <w:t> 2014; </w:t>
      </w:r>
      <w:r w:rsidRPr="00A8134A">
        <w:rPr>
          <w:rFonts w:ascii="Book Antiqua" w:eastAsia="SimSun" w:hAnsi="Book Antiqua" w:cs="SimSun"/>
          <w:b/>
          <w:bCs/>
        </w:rPr>
        <w:t>20</w:t>
      </w:r>
      <w:r w:rsidRPr="00A8134A">
        <w:rPr>
          <w:rFonts w:ascii="Book Antiqua" w:eastAsia="SimSun" w:hAnsi="Book Antiqua" w:cs="SimSun"/>
        </w:rPr>
        <w:t>: 8253-8259 [PMID: 25009400 DOI: 10.3748/wjg.v20.i25.8253]</w:t>
      </w:r>
    </w:p>
    <w:p w14:paraId="6D0D6813" w14:textId="77777777" w:rsidR="00B050EA" w:rsidRPr="00A8134A" w:rsidRDefault="00B050EA" w:rsidP="00B050EA">
      <w:pPr>
        <w:spacing w:line="360" w:lineRule="auto"/>
        <w:jc w:val="both"/>
        <w:rPr>
          <w:rFonts w:ascii="Book Antiqua" w:eastAsia="SimSun" w:hAnsi="Book Antiqua" w:cs="SimSun"/>
        </w:rPr>
      </w:pPr>
      <w:r w:rsidRPr="00A8134A">
        <w:rPr>
          <w:rFonts w:ascii="Book Antiqua" w:eastAsia="SimSun" w:hAnsi="Book Antiqua" w:cs="SimSun"/>
        </w:rPr>
        <w:t>70 </w:t>
      </w:r>
      <w:r w:rsidRPr="00A8134A">
        <w:rPr>
          <w:rFonts w:ascii="Book Antiqua" w:eastAsia="SimSun" w:hAnsi="Book Antiqua" w:cs="SimSun"/>
          <w:b/>
          <w:bCs/>
        </w:rPr>
        <w:t>Feng Y</w:t>
      </w:r>
      <w:r w:rsidRPr="00A8134A">
        <w:rPr>
          <w:rFonts w:ascii="Book Antiqua" w:eastAsia="SimSun" w:hAnsi="Book Antiqua" w:cs="SimSun"/>
        </w:rPr>
        <w:t>, Yu L, Yang S, Li X, Ding J, Chen L, Xu Y, Shi R. Endolumenal endoscopic full-thickness resection of muscularis propria-originating gastric submucosal tumors. </w:t>
      </w:r>
      <w:r w:rsidRPr="00A8134A">
        <w:rPr>
          <w:rFonts w:ascii="Book Antiqua" w:eastAsia="SimSun" w:hAnsi="Book Antiqua" w:cs="SimSun"/>
          <w:i/>
          <w:iCs/>
        </w:rPr>
        <w:t>J Laparoendosc Adv Surg Tech A</w:t>
      </w:r>
      <w:r w:rsidRPr="00A8134A">
        <w:rPr>
          <w:rFonts w:ascii="Book Antiqua" w:eastAsia="SimSun" w:hAnsi="Book Antiqua" w:cs="SimSun"/>
        </w:rPr>
        <w:t> 2014; </w:t>
      </w:r>
      <w:r w:rsidRPr="00A8134A">
        <w:rPr>
          <w:rFonts w:ascii="Book Antiqua" w:eastAsia="SimSun" w:hAnsi="Book Antiqua" w:cs="SimSun"/>
          <w:b/>
          <w:bCs/>
        </w:rPr>
        <w:t>24</w:t>
      </w:r>
      <w:r w:rsidRPr="00A8134A">
        <w:rPr>
          <w:rFonts w:ascii="Book Antiqua" w:eastAsia="SimSun" w:hAnsi="Book Antiqua" w:cs="SimSun"/>
        </w:rPr>
        <w:t>: 171-176 [PMID: 24555874 DOI: 10.1089/lap.2013.0370]</w:t>
      </w:r>
    </w:p>
    <w:p w14:paraId="365E84EF" w14:textId="77777777" w:rsidR="00B050EA" w:rsidRPr="00A8134A" w:rsidRDefault="00B050EA" w:rsidP="00B050EA">
      <w:pPr>
        <w:spacing w:line="360" w:lineRule="auto"/>
        <w:jc w:val="both"/>
        <w:rPr>
          <w:rFonts w:ascii="Book Antiqua" w:hAnsi="Book Antiqua"/>
        </w:rPr>
      </w:pPr>
    </w:p>
    <w:p w14:paraId="01D91215" w14:textId="3FDE8753" w:rsidR="00B050EA" w:rsidRPr="00B050EA" w:rsidRDefault="00B050EA" w:rsidP="00B050EA">
      <w:pPr>
        <w:spacing w:line="360" w:lineRule="auto"/>
        <w:ind w:right="120"/>
        <w:rPr>
          <w:rFonts w:ascii="Book Antiqua" w:eastAsia="SimSun" w:hAnsi="Book Antiqua"/>
          <w:b/>
          <w:bCs/>
          <w:color w:val="000000"/>
          <w:lang w:eastAsia="zh-CN"/>
        </w:rPr>
      </w:pPr>
      <w:r w:rsidRPr="00B050EA">
        <w:rPr>
          <w:rStyle w:val="Strong"/>
          <w:rFonts w:ascii="Book Antiqua" w:hAnsi="Book Antiqua" w:cs="Arial"/>
          <w:bCs w:val="0"/>
          <w:noProof/>
          <w:color w:val="000000"/>
        </w:rPr>
        <w:t>P-Reviewer</w:t>
      </w:r>
      <w:r w:rsidRPr="00B050EA">
        <w:rPr>
          <w:rStyle w:val="Strong"/>
          <w:rFonts w:ascii="Book Antiqua" w:eastAsia="SimSun" w:hAnsi="Book Antiqua" w:cs="Arial"/>
          <w:bCs w:val="0"/>
          <w:noProof/>
          <w:color w:val="000000"/>
          <w:lang w:eastAsia="zh-CN"/>
        </w:rPr>
        <w:t>:</w:t>
      </w:r>
      <w:r w:rsidRPr="00B050EA">
        <w:rPr>
          <w:rFonts w:ascii="Book Antiqua" w:hAnsi="Book Antiqua"/>
          <w:bCs/>
          <w:color w:val="000000"/>
        </w:rPr>
        <w:t xml:space="preserve"> </w:t>
      </w:r>
      <w:r w:rsidR="00DB451D" w:rsidRPr="00DB451D">
        <w:rPr>
          <w:rFonts w:ascii="Book Antiqua" w:hAnsi="Book Antiqua"/>
          <w:bCs/>
          <w:color w:val="000000"/>
        </w:rPr>
        <w:t>Attar</w:t>
      </w:r>
      <w:r w:rsidR="00DB451D">
        <w:rPr>
          <w:rFonts w:ascii="Book Antiqua" w:eastAsia="SimSun" w:hAnsi="Book Antiqua" w:hint="eastAsia"/>
          <w:bCs/>
          <w:color w:val="000000"/>
          <w:lang w:eastAsia="zh-CN"/>
        </w:rPr>
        <w:t xml:space="preserve"> </w:t>
      </w:r>
      <w:r w:rsidR="00DB451D" w:rsidRPr="00DB451D">
        <w:rPr>
          <w:rFonts w:ascii="Book Antiqua" w:hAnsi="Book Antiqua"/>
          <w:bCs/>
          <w:color w:val="000000"/>
        </w:rPr>
        <w:t>A</w:t>
      </w:r>
      <w:r w:rsidR="00DB451D">
        <w:rPr>
          <w:rFonts w:ascii="Book Antiqua" w:eastAsia="SimSun" w:hAnsi="Book Antiqua" w:hint="eastAsia"/>
          <w:bCs/>
          <w:color w:val="000000"/>
          <w:lang w:eastAsia="zh-CN"/>
        </w:rPr>
        <w:t>,</w:t>
      </w:r>
      <w:r w:rsidRPr="00B050EA">
        <w:rPr>
          <w:rFonts w:ascii="Book Antiqua" w:hAnsi="Book Antiqua"/>
          <w:bCs/>
          <w:color w:val="000000"/>
        </w:rPr>
        <w:t xml:space="preserve"> </w:t>
      </w:r>
      <w:r w:rsidR="00DB451D" w:rsidRPr="00DB451D">
        <w:rPr>
          <w:rFonts w:ascii="Book Antiqua" w:hAnsi="Book Antiqua"/>
          <w:bCs/>
          <w:color w:val="000000"/>
        </w:rPr>
        <w:t>Ogata</w:t>
      </w:r>
      <w:r w:rsidR="00DB451D">
        <w:rPr>
          <w:rFonts w:ascii="Book Antiqua" w:eastAsia="SimSun" w:hAnsi="Book Antiqua" w:hint="eastAsia"/>
          <w:bCs/>
          <w:color w:val="000000"/>
          <w:lang w:eastAsia="zh-CN"/>
        </w:rPr>
        <w:t xml:space="preserve"> </w:t>
      </w:r>
      <w:r w:rsidR="00DB451D" w:rsidRPr="00DB451D">
        <w:rPr>
          <w:rFonts w:ascii="Book Antiqua" w:hAnsi="Book Antiqua"/>
          <w:bCs/>
          <w:color w:val="000000"/>
        </w:rPr>
        <w:t>H</w:t>
      </w:r>
      <w:r w:rsidR="00DB451D">
        <w:rPr>
          <w:rFonts w:ascii="Book Antiqua" w:eastAsia="SimSun" w:hAnsi="Book Antiqua" w:hint="eastAsia"/>
          <w:bCs/>
          <w:color w:val="000000"/>
          <w:lang w:eastAsia="zh-CN"/>
        </w:rPr>
        <w:t>,</w:t>
      </w:r>
      <w:r w:rsidR="00DB451D" w:rsidRPr="00DB451D">
        <w:t xml:space="preserve"> </w:t>
      </w:r>
      <w:r w:rsidR="00DB451D" w:rsidRPr="00DB451D">
        <w:rPr>
          <w:rFonts w:ascii="Book Antiqua" w:eastAsia="SimSun" w:hAnsi="Book Antiqua"/>
          <w:bCs/>
          <w:color w:val="000000"/>
          <w:lang w:eastAsia="zh-CN"/>
        </w:rPr>
        <w:t>Eleftheriadis</w:t>
      </w:r>
      <w:r w:rsidR="00DB451D">
        <w:rPr>
          <w:rFonts w:ascii="Book Antiqua" w:eastAsia="SimSun" w:hAnsi="Book Antiqua" w:hint="eastAsia"/>
          <w:bCs/>
          <w:color w:val="000000"/>
          <w:lang w:eastAsia="zh-CN"/>
        </w:rPr>
        <w:t xml:space="preserve"> NP </w:t>
      </w:r>
      <w:r w:rsidRPr="00B050EA">
        <w:rPr>
          <w:rFonts w:ascii="Book Antiqua" w:hAnsi="Book Antiqua"/>
          <w:b/>
          <w:bCs/>
          <w:color w:val="000000"/>
        </w:rPr>
        <w:t>S-Editor</w:t>
      </w:r>
      <w:r w:rsidRPr="00B050EA">
        <w:rPr>
          <w:rFonts w:ascii="Book Antiqua" w:eastAsia="SimSun" w:hAnsi="Book Antiqua"/>
          <w:b/>
          <w:bCs/>
          <w:color w:val="000000"/>
          <w:lang w:eastAsia="zh-CN"/>
        </w:rPr>
        <w:t>:</w:t>
      </w:r>
      <w:r w:rsidRPr="00B050EA">
        <w:rPr>
          <w:rFonts w:ascii="Book Antiqua" w:hAnsi="Book Antiqua"/>
          <w:bCs/>
          <w:color w:val="000000"/>
        </w:rPr>
        <w:t xml:space="preserve"> </w:t>
      </w:r>
      <w:r w:rsidRPr="00B050EA">
        <w:rPr>
          <w:rFonts w:ascii="Book Antiqua" w:eastAsia="SimSun" w:hAnsi="Book Antiqua"/>
          <w:bCs/>
          <w:color w:val="000000"/>
          <w:lang w:eastAsia="zh-CN"/>
        </w:rPr>
        <w:t>Qi Y</w:t>
      </w:r>
      <w:r w:rsidRPr="00B050EA">
        <w:rPr>
          <w:rFonts w:ascii="Book Antiqua" w:hAnsi="Book Antiqua"/>
          <w:b/>
          <w:bCs/>
          <w:color w:val="000000"/>
        </w:rPr>
        <w:t xml:space="preserve">   L-Editor</w:t>
      </w:r>
      <w:r w:rsidRPr="00B050EA">
        <w:rPr>
          <w:rFonts w:ascii="Book Antiqua" w:eastAsia="SimSun" w:hAnsi="Book Antiqua"/>
          <w:b/>
          <w:bCs/>
          <w:color w:val="000000"/>
          <w:lang w:eastAsia="zh-CN"/>
        </w:rPr>
        <w:t>:</w:t>
      </w:r>
      <w:r w:rsidRPr="00B050EA">
        <w:rPr>
          <w:rFonts w:ascii="Book Antiqua" w:hAnsi="Book Antiqua"/>
          <w:b/>
          <w:bCs/>
          <w:color w:val="000000"/>
        </w:rPr>
        <w:t xml:space="preserve">   E-Editor</w:t>
      </w:r>
      <w:r w:rsidRPr="00B050EA">
        <w:rPr>
          <w:rFonts w:ascii="Book Antiqua" w:eastAsia="SimSun" w:hAnsi="Book Antiqua"/>
          <w:b/>
          <w:bCs/>
          <w:color w:val="000000"/>
          <w:lang w:eastAsia="zh-CN"/>
        </w:rPr>
        <w:t>:</w:t>
      </w:r>
    </w:p>
    <w:p w14:paraId="7F9756F6" w14:textId="77777777" w:rsidR="00B050EA" w:rsidRPr="008F0DB6" w:rsidRDefault="00B050EA" w:rsidP="00B050EA">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6BF0296E" w14:textId="5A8A7DBD" w:rsidR="00B050EA" w:rsidRPr="008F0DB6" w:rsidRDefault="00B050EA" w:rsidP="00B050EA">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DB451D" w:rsidRPr="00876DCE">
        <w:rPr>
          <w:rFonts w:ascii="Book Antiqua" w:hAnsi="Book Antiqua" w:cs="Times New Roman"/>
        </w:rPr>
        <w:t>United States</w:t>
      </w:r>
    </w:p>
    <w:p w14:paraId="777260B6" w14:textId="77777777" w:rsidR="00B050EA" w:rsidRPr="008F0DB6" w:rsidRDefault="00B050EA" w:rsidP="00B050EA">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79F51AC7" w14:textId="625550A5" w:rsidR="00B050EA" w:rsidRPr="00DB451D" w:rsidRDefault="00B050EA" w:rsidP="00B050EA">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A (Excellent): </w:t>
      </w:r>
      <w:r w:rsidR="00DB451D">
        <w:rPr>
          <w:rFonts w:ascii="Book Antiqua" w:eastAsia="SimSun" w:hAnsi="Book Antiqua" w:cs="Helvetica" w:hint="eastAsia"/>
          <w:lang w:eastAsia="zh-CN"/>
        </w:rPr>
        <w:t>A</w:t>
      </w:r>
    </w:p>
    <w:p w14:paraId="4B113D74" w14:textId="71076F47" w:rsidR="00B050EA" w:rsidRPr="00DB451D" w:rsidRDefault="00B050EA" w:rsidP="00B050EA">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B (Very good): </w:t>
      </w:r>
      <w:r w:rsidR="00DB451D">
        <w:rPr>
          <w:rFonts w:ascii="Book Antiqua" w:eastAsia="SimSun" w:hAnsi="Book Antiqua" w:cs="Helvetica" w:hint="eastAsia"/>
          <w:lang w:eastAsia="zh-CN"/>
        </w:rPr>
        <w:t>B</w:t>
      </w:r>
    </w:p>
    <w:p w14:paraId="6F6F5A0A" w14:textId="7E6BCCEB" w:rsidR="00B050EA" w:rsidRPr="00DB451D" w:rsidRDefault="00B050EA" w:rsidP="00B050EA">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C (Good): </w:t>
      </w:r>
      <w:r w:rsidR="00DB451D">
        <w:rPr>
          <w:rFonts w:ascii="Book Antiqua" w:eastAsia="SimSun" w:hAnsi="Book Antiqua" w:cs="Helvetica" w:hint="eastAsia"/>
          <w:lang w:eastAsia="zh-CN"/>
        </w:rPr>
        <w:t>C</w:t>
      </w:r>
    </w:p>
    <w:p w14:paraId="1DDE15BD" w14:textId="77777777" w:rsidR="00B050EA" w:rsidRPr="008F0DB6" w:rsidRDefault="00B050EA" w:rsidP="00B050EA">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6BF4C0E9" w14:textId="77777777" w:rsidR="00B050EA" w:rsidRPr="008F0DB6" w:rsidRDefault="00B050EA" w:rsidP="00B050EA">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6D08FFBF" w14:textId="77777777" w:rsidR="00B050EA" w:rsidRPr="00B050EA" w:rsidRDefault="00B050EA" w:rsidP="00B050EA">
      <w:pPr>
        <w:spacing w:line="360" w:lineRule="auto"/>
        <w:jc w:val="both"/>
        <w:rPr>
          <w:rFonts w:ascii="Book Antiqua" w:eastAsia="SimSun" w:hAnsi="Book Antiqua"/>
          <w:noProof/>
          <w:lang w:eastAsia="zh-CN"/>
        </w:rPr>
      </w:pPr>
    </w:p>
    <w:p w14:paraId="58E49AE0" w14:textId="68D4F6CF" w:rsidR="00657DFC" w:rsidRPr="00876DCE" w:rsidRDefault="00657DFC" w:rsidP="00003D17">
      <w:pPr>
        <w:shd w:val="clear" w:color="auto" w:fill="FFFFFF"/>
        <w:spacing w:line="360" w:lineRule="auto"/>
        <w:jc w:val="both"/>
        <w:rPr>
          <w:rFonts w:ascii="Book Antiqua" w:hAnsi="Book Antiqua"/>
          <w:noProof/>
        </w:rPr>
      </w:pPr>
    </w:p>
    <w:sectPr w:rsidR="00657DFC" w:rsidRPr="00876DCE" w:rsidSect="00F20F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1876" w14:textId="77777777" w:rsidR="00EB21EF" w:rsidRDefault="00EB21EF" w:rsidP="00876DCE">
      <w:r>
        <w:separator/>
      </w:r>
    </w:p>
  </w:endnote>
  <w:endnote w:type="continuationSeparator" w:id="0">
    <w:p w14:paraId="565FFB66" w14:textId="77777777" w:rsidR="00EB21EF" w:rsidRDefault="00EB21EF" w:rsidP="0087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ê˚R[ˇ">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5A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4C24" w14:textId="77777777" w:rsidR="00EB21EF" w:rsidRDefault="00EB21EF" w:rsidP="00876DCE">
      <w:r>
        <w:separator/>
      </w:r>
    </w:p>
  </w:footnote>
  <w:footnote w:type="continuationSeparator" w:id="0">
    <w:p w14:paraId="1280B962" w14:textId="77777777" w:rsidR="00EB21EF" w:rsidRDefault="00EB21EF" w:rsidP="0087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3375B"/>
    <w:multiLevelType w:val="hybridMultilevel"/>
    <w:tmpl w:val="428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E501C"/>
    <w:multiLevelType w:val="hybridMultilevel"/>
    <w:tmpl w:val="428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10D91"/>
    <w:multiLevelType w:val="hybridMultilevel"/>
    <w:tmpl w:val="428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0830"/>
    <w:multiLevelType w:val="hybridMultilevel"/>
    <w:tmpl w:val="852C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27C72"/>
    <w:multiLevelType w:val="hybridMultilevel"/>
    <w:tmpl w:val="428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9755F"/>
    <w:multiLevelType w:val="hybridMultilevel"/>
    <w:tmpl w:val="428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F5B69"/>
    <w:multiLevelType w:val="hybridMultilevel"/>
    <w:tmpl w:val="428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B1B34"/>
    <w:multiLevelType w:val="hybridMultilevel"/>
    <w:tmpl w:val="99E2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675E9"/>
    <w:multiLevelType w:val="hybridMultilevel"/>
    <w:tmpl w:val="428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17F2E"/>
    <w:multiLevelType w:val="hybridMultilevel"/>
    <w:tmpl w:val="428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63141"/>
    <w:multiLevelType w:val="hybridMultilevel"/>
    <w:tmpl w:val="A44E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2"/>
  </w:num>
  <w:num w:numId="6">
    <w:abstractNumId w:val="3"/>
  </w:num>
  <w:num w:numId="7">
    <w:abstractNumId w:val="1"/>
  </w:num>
  <w:num w:numId="8">
    <w:abstractNumId w:val="10"/>
  </w:num>
  <w:num w:numId="9">
    <w:abstractNumId w:val="5"/>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I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eft0vrgww59jer0e7xr0vy2xtrtef0s25w&quot;&gt;My EndNote Library-NET 01-26-2017 &lt;record-ids&gt;&lt;item&gt;2&lt;/item&gt;&lt;item&gt;3&lt;/item&gt;&lt;item&gt;4&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7&lt;/item&gt;&lt;item&gt;38&lt;/item&gt;&lt;item&gt;39&lt;/item&gt;&lt;item&gt;40&lt;/item&gt;&lt;item&gt;41&lt;/item&gt;&lt;item&gt;42&lt;/item&gt;&lt;item&gt;43&lt;/item&gt;&lt;item&gt;44&lt;/item&gt;&lt;item&gt;45&lt;/item&gt;&lt;item&gt;46&lt;/item&gt;&lt;item&gt;48&lt;/item&gt;&lt;item&gt;50&lt;/item&gt;&lt;item&gt;51&lt;/item&gt;&lt;item&gt;52&lt;/item&gt;&lt;item&gt;55&lt;/item&gt;&lt;item&gt;56&lt;/item&gt;&lt;item&gt;57&lt;/item&gt;&lt;item&gt;58&lt;/item&gt;&lt;item&gt;66&lt;/item&gt;&lt;item&gt;67&lt;/item&gt;&lt;item&gt;69&lt;/item&gt;&lt;item&gt;70&lt;/item&gt;&lt;item&gt;74&lt;/item&gt;&lt;item&gt;89&lt;/item&gt;&lt;item&gt;94&lt;/item&gt;&lt;item&gt;95&lt;/item&gt;&lt;item&gt;96&lt;/item&gt;&lt;item&gt;97&lt;/item&gt;&lt;item&gt;98&lt;/item&gt;&lt;item&gt;99&lt;/item&gt;&lt;/record-ids&gt;&lt;/item&gt;&lt;/Libraries&gt;"/>
  </w:docVars>
  <w:rsids>
    <w:rsidRoot w:val="00657DFC"/>
    <w:rsid w:val="00003D17"/>
    <w:rsid w:val="00005F65"/>
    <w:rsid w:val="000268CC"/>
    <w:rsid w:val="00041493"/>
    <w:rsid w:val="00042052"/>
    <w:rsid w:val="000577F8"/>
    <w:rsid w:val="00063DE6"/>
    <w:rsid w:val="000841DF"/>
    <w:rsid w:val="00086FE3"/>
    <w:rsid w:val="00086FF9"/>
    <w:rsid w:val="00092DF9"/>
    <w:rsid w:val="000A5052"/>
    <w:rsid w:val="000C142B"/>
    <w:rsid w:val="000C1855"/>
    <w:rsid w:val="000C2AD4"/>
    <w:rsid w:val="000C77B3"/>
    <w:rsid w:val="000E292D"/>
    <w:rsid w:val="000E3150"/>
    <w:rsid w:val="0010321E"/>
    <w:rsid w:val="00104A27"/>
    <w:rsid w:val="001132C6"/>
    <w:rsid w:val="00114F69"/>
    <w:rsid w:val="001258C7"/>
    <w:rsid w:val="00126292"/>
    <w:rsid w:val="00126AA6"/>
    <w:rsid w:val="001307FE"/>
    <w:rsid w:val="00130DF4"/>
    <w:rsid w:val="001315DD"/>
    <w:rsid w:val="001335CE"/>
    <w:rsid w:val="001517D0"/>
    <w:rsid w:val="00155E57"/>
    <w:rsid w:val="0016519B"/>
    <w:rsid w:val="0016563A"/>
    <w:rsid w:val="0017349F"/>
    <w:rsid w:val="001738C2"/>
    <w:rsid w:val="00173E10"/>
    <w:rsid w:val="00174068"/>
    <w:rsid w:val="00184D68"/>
    <w:rsid w:val="00186A36"/>
    <w:rsid w:val="001A5970"/>
    <w:rsid w:val="001D3A70"/>
    <w:rsid w:val="001E1F5B"/>
    <w:rsid w:val="001E2398"/>
    <w:rsid w:val="001F63C3"/>
    <w:rsid w:val="00202DB3"/>
    <w:rsid w:val="0020557F"/>
    <w:rsid w:val="0020699A"/>
    <w:rsid w:val="00206DDC"/>
    <w:rsid w:val="00222F56"/>
    <w:rsid w:val="00225B36"/>
    <w:rsid w:val="002463EA"/>
    <w:rsid w:val="00257015"/>
    <w:rsid w:val="002642A0"/>
    <w:rsid w:val="002743A8"/>
    <w:rsid w:val="002777D9"/>
    <w:rsid w:val="00285F9D"/>
    <w:rsid w:val="0028645D"/>
    <w:rsid w:val="00286A0F"/>
    <w:rsid w:val="00291A49"/>
    <w:rsid w:val="00292AF3"/>
    <w:rsid w:val="00296FD6"/>
    <w:rsid w:val="002A4F8D"/>
    <w:rsid w:val="002A5E53"/>
    <w:rsid w:val="002B0735"/>
    <w:rsid w:val="002B2A7F"/>
    <w:rsid w:val="002B496C"/>
    <w:rsid w:val="002C2AFD"/>
    <w:rsid w:val="002D0F4D"/>
    <w:rsid w:val="002E0B81"/>
    <w:rsid w:val="002E3693"/>
    <w:rsid w:val="002E4A33"/>
    <w:rsid w:val="002F4DC1"/>
    <w:rsid w:val="003009EF"/>
    <w:rsid w:val="00302555"/>
    <w:rsid w:val="003041B3"/>
    <w:rsid w:val="00321A69"/>
    <w:rsid w:val="00322F18"/>
    <w:rsid w:val="0032426D"/>
    <w:rsid w:val="003349D7"/>
    <w:rsid w:val="00340E4D"/>
    <w:rsid w:val="003419E3"/>
    <w:rsid w:val="00341D08"/>
    <w:rsid w:val="00347588"/>
    <w:rsid w:val="00355262"/>
    <w:rsid w:val="003621AC"/>
    <w:rsid w:val="0036505E"/>
    <w:rsid w:val="003815BF"/>
    <w:rsid w:val="00387C82"/>
    <w:rsid w:val="003A0E30"/>
    <w:rsid w:val="003A16FC"/>
    <w:rsid w:val="003A5444"/>
    <w:rsid w:val="003B18A3"/>
    <w:rsid w:val="003C5783"/>
    <w:rsid w:val="003D045E"/>
    <w:rsid w:val="003D046C"/>
    <w:rsid w:val="003D086A"/>
    <w:rsid w:val="003E04C2"/>
    <w:rsid w:val="003E1A6B"/>
    <w:rsid w:val="003E586E"/>
    <w:rsid w:val="003F1E5A"/>
    <w:rsid w:val="003F73DB"/>
    <w:rsid w:val="00425084"/>
    <w:rsid w:val="00431177"/>
    <w:rsid w:val="00440760"/>
    <w:rsid w:val="004415F3"/>
    <w:rsid w:val="004432CD"/>
    <w:rsid w:val="00444B39"/>
    <w:rsid w:val="00451BE4"/>
    <w:rsid w:val="00451D51"/>
    <w:rsid w:val="00451F9D"/>
    <w:rsid w:val="00456D7D"/>
    <w:rsid w:val="00464A04"/>
    <w:rsid w:val="00466EE7"/>
    <w:rsid w:val="00471D67"/>
    <w:rsid w:val="00485A51"/>
    <w:rsid w:val="00494CA1"/>
    <w:rsid w:val="004960CE"/>
    <w:rsid w:val="00497FEB"/>
    <w:rsid w:val="004A04EB"/>
    <w:rsid w:val="004A2DDE"/>
    <w:rsid w:val="004B0344"/>
    <w:rsid w:val="004B2810"/>
    <w:rsid w:val="004B392C"/>
    <w:rsid w:val="004D5CDC"/>
    <w:rsid w:val="004D6946"/>
    <w:rsid w:val="004D6ECB"/>
    <w:rsid w:val="004E2ED1"/>
    <w:rsid w:val="004E32DE"/>
    <w:rsid w:val="004E5F7C"/>
    <w:rsid w:val="004F6FCA"/>
    <w:rsid w:val="004F7DF9"/>
    <w:rsid w:val="0050606D"/>
    <w:rsid w:val="0052030B"/>
    <w:rsid w:val="0052174F"/>
    <w:rsid w:val="005267F8"/>
    <w:rsid w:val="00537CAF"/>
    <w:rsid w:val="005468F1"/>
    <w:rsid w:val="005625E7"/>
    <w:rsid w:val="0059321E"/>
    <w:rsid w:val="00595C59"/>
    <w:rsid w:val="005B04DE"/>
    <w:rsid w:val="005B1343"/>
    <w:rsid w:val="005B4265"/>
    <w:rsid w:val="005C5271"/>
    <w:rsid w:val="005C79E5"/>
    <w:rsid w:val="005D62DD"/>
    <w:rsid w:val="00603593"/>
    <w:rsid w:val="00615C43"/>
    <w:rsid w:val="006221BD"/>
    <w:rsid w:val="00623BE5"/>
    <w:rsid w:val="0062617C"/>
    <w:rsid w:val="00633E6C"/>
    <w:rsid w:val="006341DD"/>
    <w:rsid w:val="00634988"/>
    <w:rsid w:val="006353F5"/>
    <w:rsid w:val="00643F33"/>
    <w:rsid w:val="00651BFB"/>
    <w:rsid w:val="00657DFC"/>
    <w:rsid w:val="00665A59"/>
    <w:rsid w:val="00682E43"/>
    <w:rsid w:val="00687B4B"/>
    <w:rsid w:val="00690B02"/>
    <w:rsid w:val="006946C5"/>
    <w:rsid w:val="006950A5"/>
    <w:rsid w:val="006A0C6D"/>
    <w:rsid w:val="006A1BFE"/>
    <w:rsid w:val="006A655A"/>
    <w:rsid w:val="006B1B25"/>
    <w:rsid w:val="006C4413"/>
    <w:rsid w:val="006E4369"/>
    <w:rsid w:val="006F60D1"/>
    <w:rsid w:val="00706520"/>
    <w:rsid w:val="00713100"/>
    <w:rsid w:val="007242BD"/>
    <w:rsid w:val="00740327"/>
    <w:rsid w:val="00743DB0"/>
    <w:rsid w:val="007469FC"/>
    <w:rsid w:val="00753046"/>
    <w:rsid w:val="007564B4"/>
    <w:rsid w:val="00757063"/>
    <w:rsid w:val="00757415"/>
    <w:rsid w:val="007647CE"/>
    <w:rsid w:val="0077517F"/>
    <w:rsid w:val="007754D9"/>
    <w:rsid w:val="00777EAA"/>
    <w:rsid w:val="007820C4"/>
    <w:rsid w:val="007901A1"/>
    <w:rsid w:val="0079184E"/>
    <w:rsid w:val="00795BA1"/>
    <w:rsid w:val="007A3733"/>
    <w:rsid w:val="007B167A"/>
    <w:rsid w:val="007B20A1"/>
    <w:rsid w:val="007D7761"/>
    <w:rsid w:val="007E00C4"/>
    <w:rsid w:val="007E093E"/>
    <w:rsid w:val="007E4F24"/>
    <w:rsid w:val="007E56CD"/>
    <w:rsid w:val="007E66C2"/>
    <w:rsid w:val="007E6A42"/>
    <w:rsid w:val="007E752F"/>
    <w:rsid w:val="007F5579"/>
    <w:rsid w:val="008063D9"/>
    <w:rsid w:val="00807BC4"/>
    <w:rsid w:val="00833A5A"/>
    <w:rsid w:val="00835985"/>
    <w:rsid w:val="00844CFC"/>
    <w:rsid w:val="00847229"/>
    <w:rsid w:val="00847A1E"/>
    <w:rsid w:val="00852CE6"/>
    <w:rsid w:val="00853F42"/>
    <w:rsid w:val="008609E7"/>
    <w:rsid w:val="0086455F"/>
    <w:rsid w:val="00865227"/>
    <w:rsid w:val="00867028"/>
    <w:rsid w:val="00876873"/>
    <w:rsid w:val="00876DCE"/>
    <w:rsid w:val="00880ADD"/>
    <w:rsid w:val="00882518"/>
    <w:rsid w:val="00885054"/>
    <w:rsid w:val="008854E8"/>
    <w:rsid w:val="0088600A"/>
    <w:rsid w:val="00890E4E"/>
    <w:rsid w:val="008963D1"/>
    <w:rsid w:val="008A2F34"/>
    <w:rsid w:val="008B2624"/>
    <w:rsid w:val="008B71F2"/>
    <w:rsid w:val="008B7AF6"/>
    <w:rsid w:val="008C4711"/>
    <w:rsid w:val="008C6F2D"/>
    <w:rsid w:val="008E2C96"/>
    <w:rsid w:val="008E4C60"/>
    <w:rsid w:val="008F7AEF"/>
    <w:rsid w:val="00921C57"/>
    <w:rsid w:val="0092324C"/>
    <w:rsid w:val="00923AEE"/>
    <w:rsid w:val="00923EAC"/>
    <w:rsid w:val="009324F7"/>
    <w:rsid w:val="00942172"/>
    <w:rsid w:val="00943971"/>
    <w:rsid w:val="009463AE"/>
    <w:rsid w:val="009505B9"/>
    <w:rsid w:val="009550CE"/>
    <w:rsid w:val="00972857"/>
    <w:rsid w:val="009734E0"/>
    <w:rsid w:val="00975FEE"/>
    <w:rsid w:val="009843DC"/>
    <w:rsid w:val="00985090"/>
    <w:rsid w:val="00985E00"/>
    <w:rsid w:val="00990C1A"/>
    <w:rsid w:val="009A1D80"/>
    <w:rsid w:val="009A355C"/>
    <w:rsid w:val="009A37AD"/>
    <w:rsid w:val="009B0C87"/>
    <w:rsid w:val="009B629F"/>
    <w:rsid w:val="009B7D2F"/>
    <w:rsid w:val="009C0194"/>
    <w:rsid w:val="009C4BC6"/>
    <w:rsid w:val="009D2150"/>
    <w:rsid w:val="009D286D"/>
    <w:rsid w:val="009E0027"/>
    <w:rsid w:val="009E65D3"/>
    <w:rsid w:val="009E6858"/>
    <w:rsid w:val="009E6BFD"/>
    <w:rsid w:val="009E78B2"/>
    <w:rsid w:val="009F0960"/>
    <w:rsid w:val="009F22E2"/>
    <w:rsid w:val="00A03AC5"/>
    <w:rsid w:val="00A0769D"/>
    <w:rsid w:val="00A244D8"/>
    <w:rsid w:val="00A2599C"/>
    <w:rsid w:val="00A36D16"/>
    <w:rsid w:val="00A40939"/>
    <w:rsid w:val="00A42821"/>
    <w:rsid w:val="00A441C9"/>
    <w:rsid w:val="00A53CCE"/>
    <w:rsid w:val="00A56F78"/>
    <w:rsid w:val="00A604AA"/>
    <w:rsid w:val="00A61312"/>
    <w:rsid w:val="00A717F0"/>
    <w:rsid w:val="00A749EB"/>
    <w:rsid w:val="00A87153"/>
    <w:rsid w:val="00A926B2"/>
    <w:rsid w:val="00A94B43"/>
    <w:rsid w:val="00AA03D6"/>
    <w:rsid w:val="00AA174E"/>
    <w:rsid w:val="00AA3B43"/>
    <w:rsid w:val="00AB34E2"/>
    <w:rsid w:val="00AD07F0"/>
    <w:rsid w:val="00AD0970"/>
    <w:rsid w:val="00AE792B"/>
    <w:rsid w:val="00B013FE"/>
    <w:rsid w:val="00B016CF"/>
    <w:rsid w:val="00B050EA"/>
    <w:rsid w:val="00B10168"/>
    <w:rsid w:val="00B1114F"/>
    <w:rsid w:val="00B11521"/>
    <w:rsid w:val="00B26E0B"/>
    <w:rsid w:val="00B313D1"/>
    <w:rsid w:val="00B4293D"/>
    <w:rsid w:val="00B519E7"/>
    <w:rsid w:val="00B55CEF"/>
    <w:rsid w:val="00B809F6"/>
    <w:rsid w:val="00B830BE"/>
    <w:rsid w:val="00B837B4"/>
    <w:rsid w:val="00B924F3"/>
    <w:rsid w:val="00BA165C"/>
    <w:rsid w:val="00BA2872"/>
    <w:rsid w:val="00BC0D2A"/>
    <w:rsid w:val="00BC137B"/>
    <w:rsid w:val="00BD0873"/>
    <w:rsid w:val="00BD3921"/>
    <w:rsid w:val="00BD639B"/>
    <w:rsid w:val="00BE4DCC"/>
    <w:rsid w:val="00BF1B07"/>
    <w:rsid w:val="00C00E21"/>
    <w:rsid w:val="00C06466"/>
    <w:rsid w:val="00C21AAA"/>
    <w:rsid w:val="00C23D5D"/>
    <w:rsid w:val="00C271A5"/>
    <w:rsid w:val="00C315FA"/>
    <w:rsid w:val="00C51639"/>
    <w:rsid w:val="00C5680E"/>
    <w:rsid w:val="00C63F7B"/>
    <w:rsid w:val="00C661DE"/>
    <w:rsid w:val="00C90B96"/>
    <w:rsid w:val="00C9218B"/>
    <w:rsid w:val="00C960E6"/>
    <w:rsid w:val="00CA10F0"/>
    <w:rsid w:val="00CC150B"/>
    <w:rsid w:val="00CC2AE1"/>
    <w:rsid w:val="00CC6C35"/>
    <w:rsid w:val="00CE6F1E"/>
    <w:rsid w:val="00CE7BB2"/>
    <w:rsid w:val="00CE7EEA"/>
    <w:rsid w:val="00CF23A1"/>
    <w:rsid w:val="00D00B6D"/>
    <w:rsid w:val="00D04FE7"/>
    <w:rsid w:val="00D131BD"/>
    <w:rsid w:val="00D30B03"/>
    <w:rsid w:val="00D478A1"/>
    <w:rsid w:val="00D50D9C"/>
    <w:rsid w:val="00D51397"/>
    <w:rsid w:val="00D51B27"/>
    <w:rsid w:val="00D70029"/>
    <w:rsid w:val="00D75004"/>
    <w:rsid w:val="00D805F1"/>
    <w:rsid w:val="00D87177"/>
    <w:rsid w:val="00D91316"/>
    <w:rsid w:val="00D92779"/>
    <w:rsid w:val="00D94F92"/>
    <w:rsid w:val="00DA009F"/>
    <w:rsid w:val="00DB451D"/>
    <w:rsid w:val="00DB6575"/>
    <w:rsid w:val="00DC2E36"/>
    <w:rsid w:val="00DC3906"/>
    <w:rsid w:val="00DC58E4"/>
    <w:rsid w:val="00DD6FC8"/>
    <w:rsid w:val="00DE2797"/>
    <w:rsid w:val="00DF1151"/>
    <w:rsid w:val="00E00F06"/>
    <w:rsid w:val="00E1509A"/>
    <w:rsid w:val="00E17D02"/>
    <w:rsid w:val="00E235E3"/>
    <w:rsid w:val="00E270F7"/>
    <w:rsid w:val="00E27C06"/>
    <w:rsid w:val="00E30CF8"/>
    <w:rsid w:val="00E504BE"/>
    <w:rsid w:val="00E53F18"/>
    <w:rsid w:val="00E6377C"/>
    <w:rsid w:val="00E64A0C"/>
    <w:rsid w:val="00E65E8F"/>
    <w:rsid w:val="00E67395"/>
    <w:rsid w:val="00E80B39"/>
    <w:rsid w:val="00E92F47"/>
    <w:rsid w:val="00E956B3"/>
    <w:rsid w:val="00EB1172"/>
    <w:rsid w:val="00EB21EF"/>
    <w:rsid w:val="00EB5238"/>
    <w:rsid w:val="00EB6AD4"/>
    <w:rsid w:val="00EC4251"/>
    <w:rsid w:val="00EC5991"/>
    <w:rsid w:val="00ED05F2"/>
    <w:rsid w:val="00ED55F1"/>
    <w:rsid w:val="00ED5705"/>
    <w:rsid w:val="00EE222D"/>
    <w:rsid w:val="00EE4784"/>
    <w:rsid w:val="00EE582D"/>
    <w:rsid w:val="00EF4857"/>
    <w:rsid w:val="00EF57B2"/>
    <w:rsid w:val="00F05E0C"/>
    <w:rsid w:val="00F10800"/>
    <w:rsid w:val="00F11114"/>
    <w:rsid w:val="00F1320D"/>
    <w:rsid w:val="00F1573F"/>
    <w:rsid w:val="00F176C9"/>
    <w:rsid w:val="00F20FC8"/>
    <w:rsid w:val="00F21FF9"/>
    <w:rsid w:val="00F2385E"/>
    <w:rsid w:val="00F25D40"/>
    <w:rsid w:val="00F31A4E"/>
    <w:rsid w:val="00F404D0"/>
    <w:rsid w:val="00F5187E"/>
    <w:rsid w:val="00F5443C"/>
    <w:rsid w:val="00F604A2"/>
    <w:rsid w:val="00F6602B"/>
    <w:rsid w:val="00F8290F"/>
    <w:rsid w:val="00F876AF"/>
    <w:rsid w:val="00F95A40"/>
    <w:rsid w:val="00FA07B6"/>
    <w:rsid w:val="00FA35DF"/>
    <w:rsid w:val="00FA3841"/>
    <w:rsid w:val="00FA49F8"/>
    <w:rsid w:val="00FA535D"/>
    <w:rsid w:val="00FA6AAD"/>
    <w:rsid w:val="00FC35F6"/>
    <w:rsid w:val="00FD7C86"/>
    <w:rsid w:val="00FE15D0"/>
    <w:rsid w:val="00FF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9AC1B"/>
  <w14:defaultImageDpi w14:val="300"/>
  <w15:docId w15:val="{7019BDDB-A2B0-48A1-AD65-1832CF81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7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B6"/>
    <w:pPr>
      <w:ind w:left="720"/>
      <w:contextualSpacing/>
    </w:pPr>
  </w:style>
  <w:style w:type="character" w:customStyle="1" w:styleId="Heading1Char">
    <w:name w:val="Heading 1 Char"/>
    <w:basedOn w:val="DefaultParagraphFont"/>
    <w:link w:val="Heading1"/>
    <w:uiPriority w:val="9"/>
    <w:rsid w:val="00FA07B6"/>
    <w:rPr>
      <w:rFonts w:ascii="Times" w:hAnsi="Times"/>
      <w:b/>
      <w:bCs/>
      <w:kern w:val="36"/>
      <w:sz w:val="48"/>
      <w:szCs w:val="48"/>
    </w:rPr>
  </w:style>
  <w:style w:type="character" w:styleId="Hyperlink">
    <w:name w:val="Hyperlink"/>
    <w:basedOn w:val="DefaultParagraphFont"/>
    <w:uiPriority w:val="99"/>
    <w:unhideWhenUsed/>
    <w:rsid w:val="00FA07B6"/>
    <w:rPr>
      <w:color w:val="0000FF"/>
      <w:u w:val="single"/>
    </w:rPr>
  </w:style>
  <w:style w:type="character" w:customStyle="1" w:styleId="apple-converted-space">
    <w:name w:val="apple-converted-space"/>
    <w:basedOn w:val="DefaultParagraphFont"/>
    <w:rsid w:val="00FA07B6"/>
  </w:style>
  <w:style w:type="character" w:customStyle="1" w:styleId="highlight">
    <w:name w:val="highlight"/>
    <w:basedOn w:val="DefaultParagraphFont"/>
    <w:rsid w:val="00FA07B6"/>
  </w:style>
  <w:style w:type="paragraph" w:styleId="Title">
    <w:name w:val="Title"/>
    <w:aliases w:val="title"/>
    <w:basedOn w:val="Normal"/>
    <w:link w:val="TitleChar"/>
    <w:uiPriority w:val="10"/>
    <w:qFormat/>
    <w:rsid w:val="006950A5"/>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6950A5"/>
    <w:rPr>
      <w:rFonts w:ascii="Times" w:hAnsi="Times"/>
      <w:sz w:val="20"/>
      <w:szCs w:val="20"/>
    </w:rPr>
  </w:style>
  <w:style w:type="paragraph" w:customStyle="1" w:styleId="desc">
    <w:name w:val="desc"/>
    <w:basedOn w:val="Normal"/>
    <w:rsid w:val="006950A5"/>
    <w:pPr>
      <w:spacing w:before="100" w:beforeAutospacing="1" w:after="100" w:afterAutospacing="1"/>
    </w:pPr>
    <w:rPr>
      <w:rFonts w:ascii="Times" w:hAnsi="Times"/>
      <w:sz w:val="20"/>
      <w:szCs w:val="20"/>
    </w:rPr>
  </w:style>
  <w:style w:type="paragraph" w:customStyle="1" w:styleId="details">
    <w:name w:val="details"/>
    <w:basedOn w:val="Normal"/>
    <w:rsid w:val="006950A5"/>
    <w:pPr>
      <w:spacing w:before="100" w:beforeAutospacing="1" w:after="100" w:afterAutospacing="1"/>
    </w:pPr>
    <w:rPr>
      <w:rFonts w:ascii="Times" w:hAnsi="Times"/>
      <w:sz w:val="20"/>
      <w:szCs w:val="20"/>
    </w:rPr>
  </w:style>
  <w:style w:type="character" w:customStyle="1" w:styleId="jrnl">
    <w:name w:val="jrnl"/>
    <w:basedOn w:val="DefaultParagraphFont"/>
    <w:rsid w:val="006950A5"/>
  </w:style>
  <w:style w:type="character" w:styleId="FollowedHyperlink">
    <w:name w:val="FollowedHyperlink"/>
    <w:basedOn w:val="DefaultParagraphFont"/>
    <w:uiPriority w:val="99"/>
    <w:semiHidden/>
    <w:unhideWhenUsed/>
    <w:rsid w:val="009A37AD"/>
    <w:rPr>
      <w:color w:val="800080" w:themeColor="followedHyperlink"/>
      <w:u w:val="single"/>
    </w:rPr>
  </w:style>
  <w:style w:type="paragraph" w:customStyle="1" w:styleId="Default">
    <w:name w:val="Default"/>
    <w:rsid w:val="008C6F2D"/>
    <w:pPr>
      <w:widowControl w:val="0"/>
      <w:autoSpaceDE w:val="0"/>
      <w:autoSpaceDN w:val="0"/>
      <w:adjustRightInd w:val="0"/>
    </w:pPr>
    <w:rPr>
      <w:rFonts w:ascii="Times New Roman" w:hAnsi="Times New Roman" w:cs="Times New Roman"/>
      <w:color w:val="000000"/>
    </w:rPr>
  </w:style>
  <w:style w:type="paragraph" w:customStyle="1" w:styleId="EndNoteBibliographyTitle">
    <w:name w:val="EndNote Bibliography Title"/>
    <w:basedOn w:val="Normal"/>
    <w:rsid w:val="003815BF"/>
    <w:pPr>
      <w:jc w:val="center"/>
    </w:pPr>
    <w:rPr>
      <w:rFonts w:ascii="Cambria" w:hAnsi="Cambria"/>
    </w:rPr>
  </w:style>
  <w:style w:type="paragraph" w:customStyle="1" w:styleId="EndNoteBibliography">
    <w:name w:val="EndNote Bibliography"/>
    <w:basedOn w:val="Normal"/>
    <w:rsid w:val="003815BF"/>
    <w:rPr>
      <w:rFonts w:ascii="Cambria" w:hAnsi="Cambria"/>
    </w:rPr>
  </w:style>
  <w:style w:type="paragraph" w:customStyle="1" w:styleId="p1">
    <w:name w:val="p1"/>
    <w:basedOn w:val="Normal"/>
    <w:rsid w:val="00BA165C"/>
    <w:rPr>
      <w:rFonts w:ascii="Helvetica" w:hAnsi="Helvetica" w:cs="Times New Roman"/>
      <w:sz w:val="11"/>
      <w:szCs w:val="11"/>
    </w:rPr>
  </w:style>
  <w:style w:type="paragraph" w:styleId="Header">
    <w:name w:val="header"/>
    <w:basedOn w:val="Normal"/>
    <w:link w:val="HeaderChar"/>
    <w:uiPriority w:val="99"/>
    <w:unhideWhenUsed/>
    <w:rsid w:val="00876D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6DCE"/>
    <w:rPr>
      <w:sz w:val="18"/>
      <w:szCs w:val="18"/>
    </w:rPr>
  </w:style>
  <w:style w:type="paragraph" w:styleId="Footer">
    <w:name w:val="footer"/>
    <w:basedOn w:val="Normal"/>
    <w:link w:val="FooterChar"/>
    <w:uiPriority w:val="99"/>
    <w:unhideWhenUsed/>
    <w:rsid w:val="00876D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76DCE"/>
    <w:rPr>
      <w:sz w:val="18"/>
      <w:szCs w:val="18"/>
    </w:rPr>
  </w:style>
  <w:style w:type="character" w:styleId="Strong">
    <w:name w:val="Strong"/>
    <w:uiPriority w:val="22"/>
    <w:qFormat/>
    <w:rsid w:val="00B05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346">
      <w:bodyDiv w:val="1"/>
      <w:marLeft w:val="0"/>
      <w:marRight w:val="0"/>
      <w:marTop w:val="0"/>
      <w:marBottom w:val="0"/>
      <w:divBdr>
        <w:top w:val="none" w:sz="0" w:space="0" w:color="auto"/>
        <w:left w:val="none" w:sz="0" w:space="0" w:color="auto"/>
        <w:bottom w:val="none" w:sz="0" w:space="0" w:color="auto"/>
        <w:right w:val="none" w:sz="0" w:space="0" w:color="auto"/>
      </w:divBdr>
    </w:div>
    <w:div w:id="63266035">
      <w:bodyDiv w:val="1"/>
      <w:marLeft w:val="0"/>
      <w:marRight w:val="0"/>
      <w:marTop w:val="0"/>
      <w:marBottom w:val="0"/>
      <w:divBdr>
        <w:top w:val="none" w:sz="0" w:space="0" w:color="auto"/>
        <w:left w:val="none" w:sz="0" w:space="0" w:color="auto"/>
        <w:bottom w:val="none" w:sz="0" w:space="0" w:color="auto"/>
        <w:right w:val="none" w:sz="0" w:space="0" w:color="auto"/>
      </w:divBdr>
    </w:div>
    <w:div w:id="142084231">
      <w:bodyDiv w:val="1"/>
      <w:marLeft w:val="0"/>
      <w:marRight w:val="0"/>
      <w:marTop w:val="0"/>
      <w:marBottom w:val="0"/>
      <w:divBdr>
        <w:top w:val="none" w:sz="0" w:space="0" w:color="auto"/>
        <w:left w:val="none" w:sz="0" w:space="0" w:color="auto"/>
        <w:bottom w:val="none" w:sz="0" w:space="0" w:color="auto"/>
        <w:right w:val="none" w:sz="0" w:space="0" w:color="auto"/>
      </w:divBdr>
      <w:divsChild>
        <w:div w:id="1946500437">
          <w:marLeft w:val="0"/>
          <w:marRight w:val="0"/>
          <w:marTop w:val="34"/>
          <w:marBottom w:val="34"/>
          <w:divBdr>
            <w:top w:val="none" w:sz="0" w:space="0" w:color="auto"/>
            <w:left w:val="none" w:sz="0" w:space="0" w:color="auto"/>
            <w:bottom w:val="none" w:sz="0" w:space="0" w:color="auto"/>
            <w:right w:val="none" w:sz="0" w:space="0" w:color="auto"/>
          </w:divBdr>
        </w:div>
      </w:divsChild>
    </w:div>
    <w:div w:id="239489461">
      <w:bodyDiv w:val="1"/>
      <w:marLeft w:val="0"/>
      <w:marRight w:val="0"/>
      <w:marTop w:val="0"/>
      <w:marBottom w:val="0"/>
      <w:divBdr>
        <w:top w:val="none" w:sz="0" w:space="0" w:color="auto"/>
        <w:left w:val="none" w:sz="0" w:space="0" w:color="auto"/>
        <w:bottom w:val="none" w:sz="0" w:space="0" w:color="auto"/>
        <w:right w:val="none" w:sz="0" w:space="0" w:color="auto"/>
      </w:divBdr>
      <w:divsChild>
        <w:div w:id="276184489">
          <w:marLeft w:val="0"/>
          <w:marRight w:val="0"/>
          <w:marTop w:val="34"/>
          <w:marBottom w:val="34"/>
          <w:divBdr>
            <w:top w:val="none" w:sz="0" w:space="0" w:color="auto"/>
            <w:left w:val="none" w:sz="0" w:space="0" w:color="auto"/>
            <w:bottom w:val="none" w:sz="0" w:space="0" w:color="auto"/>
            <w:right w:val="none" w:sz="0" w:space="0" w:color="auto"/>
          </w:divBdr>
        </w:div>
      </w:divsChild>
    </w:div>
    <w:div w:id="302663365">
      <w:bodyDiv w:val="1"/>
      <w:marLeft w:val="0"/>
      <w:marRight w:val="0"/>
      <w:marTop w:val="0"/>
      <w:marBottom w:val="0"/>
      <w:divBdr>
        <w:top w:val="none" w:sz="0" w:space="0" w:color="auto"/>
        <w:left w:val="none" w:sz="0" w:space="0" w:color="auto"/>
        <w:bottom w:val="none" w:sz="0" w:space="0" w:color="auto"/>
        <w:right w:val="none" w:sz="0" w:space="0" w:color="auto"/>
      </w:divBdr>
      <w:divsChild>
        <w:div w:id="41636455">
          <w:marLeft w:val="0"/>
          <w:marRight w:val="0"/>
          <w:marTop w:val="34"/>
          <w:marBottom w:val="34"/>
          <w:divBdr>
            <w:top w:val="none" w:sz="0" w:space="0" w:color="auto"/>
            <w:left w:val="none" w:sz="0" w:space="0" w:color="auto"/>
            <w:bottom w:val="none" w:sz="0" w:space="0" w:color="auto"/>
            <w:right w:val="none" w:sz="0" w:space="0" w:color="auto"/>
          </w:divBdr>
        </w:div>
        <w:div w:id="1447627157">
          <w:marLeft w:val="0"/>
          <w:marRight w:val="0"/>
          <w:marTop w:val="0"/>
          <w:marBottom w:val="0"/>
          <w:divBdr>
            <w:top w:val="none" w:sz="0" w:space="0" w:color="auto"/>
            <w:left w:val="none" w:sz="0" w:space="0" w:color="auto"/>
            <w:bottom w:val="none" w:sz="0" w:space="0" w:color="auto"/>
            <w:right w:val="none" w:sz="0" w:space="0" w:color="auto"/>
          </w:divBdr>
        </w:div>
      </w:divsChild>
    </w:div>
    <w:div w:id="304235437">
      <w:bodyDiv w:val="1"/>
      <w:marLeft w:val="0"/>
      <w:marRight w:val="0"/>
      <w:marTop w:val="0"/>
      <w:marBottom w:val="0"/>
      <w:divBdr>
        <w:top w:val="none" w:sz="0" w:space="0" w:color="auto"/>
        <w:left w:val="none" w:sz="0" w:space="0" w:color="auto"/>
        <w:bottom w:val="none" w:sz="0" w:space="0" w:color="auto"/>
        <w:right w:val="none" w:sz="0" w:space="0" w:color="auto"/>
      </w:divBdr>
      <w:divsChild>
        <w:div w:id="590627619">
          <w:marLeft w:val="0"/>
          <w:marRight w:val="0"/>
          <w:marTop w:val="34"/>
          <w:marBottom w:val="34"/>
          <w:divBdr>
            <w:top w:val="none" w:sz="0" w:space="0" w:color="auto"/>
            <w:left w:val="none" w:sz="0" w:space="0" w:color="auto"/>
            <w:bottom w:val="none" w:sz="0" w:space="0" w:color="auto"/>
            <w:right w:val="none" w:sz="0" w:space="0" w:color="auto"/>
          </w:divBdr>
        </w:div>
        <w:div w:id="768819515">
          <w:marLeft w:val="0"/>
          <w:marRight w:val="0"/>
          <w:marTop w:val="0"/>
          <w:marBottom w:val="0"/>
          <w:divBdr>
            <w:top w:val="none" w:sz="0" w:space="0" w:color="auto"/>
            <w:left w:val="none" w:sz="0" w:space="0" w:color="auto"/>
            <w:bottom w:val="none" w:sz="0" w:space="0" w:color="auto"/>
            <w:right w:val="none" w:sz="0" w:space="0" w:color="auto"/>
          </w:divBdr>
        </w:div>
      </w:divsChild>
    </w:div>
    <w:div w:id="313878951">
      <w:bodyDiv w:val="1"/>
      <w:marLeft w:val="0"/>
      <w:marRight w:val="0"/>
      <w:marTop w:val="0"/>
      <w:marBottom w:val="0"/>
      <w:divBdr>
        <w:top w:val="none" w:sz="0" w:space="0" w:color="auto"/>
        <w:left w:val="none" w:sz="0" w:space="0" w:color="auto"/>
        <w:bottom w:val="none" w:sz="0" w:space="0" w:color="auto"/>
        <w:right w:val="none" w:sz="0" w:space="0" w:color="auto"/>
      </w:divBdr>
      <w:divsChild>
        <w:div w:id="1375887317">
          <w:marLeft w:val="0"/>
          <w:marRight w:val="0"/>
          <w:marTop w:val="34"/>
          <w:marBottom w:val="34"/>
          <w:divBdr>
            <w:top w:val="none" w:sz="0" w:space="0" w:color="auto"/>
            <w:left w:val="none" w:sz="0" w:space="0" w:color="auto"/>
            <w:bottom w:val="none" w:sz="0" w:space="0" w:color="auto"/>
            <w:right w:val="none" w:sz="0" w:space="0" w:color="auto"/>
          </w:divBdr>
        </w:div>
      </w:divsChild>
    </w:div>
    <w:div w:id="384062999">
      <w:bodyDiv w:val="1"/>
      <w:marLeft w:val="0"/>
      <w:marRight w:val="0"/>
      <w:marTop w:val="0"/>
      <w:marBottom w:val="0"/>
      <w:divBdr>
        <w:top w:val="none" w:sz="0" w:space="0" w:color="auto"/>
        <w:left w:val="none" w:sz="0" w:space="0" w:color="auto"/>
        <w:bottom w:val="none" w:sz="0" w:space="0" w:color="auto"/>
        <w:right w:val="none" w:sz="0" w:space="0" w:color="auto"/>
      </w:divBdr>
      <w:divsChild>
        <w:div w:id="1357317137">
          <w:marLeft w:val="0"/>
          <w:marRight w:val="0"/>
          <w:marTop w:val="34"/>
          <w:marBottom w:val="34"/>
          <w:divBdr>
            <w:top w:val="none" w:sz="0" w:space="0" w:color="auto"/>
            <w:left w:val="none" w:sz="0" w:space="0" w:color="auto"/>
            <w:bottom w:val="none" w:sz="0" w:space="0" w:color="auto"/>
            <w:right w:val="none" w:sz="0" w:space="0" w:color="auto"/>
          </w:divBdr>
        </w:div>
      </w:divsChild>
    </w:div>
    <w:div w:id="416054699">
      <w:bodyDiv w:val="1"/>
      <w:marLeft w:val="0"/>
      <w:marRight w:val="0"/>
      <w:marTop w:val="0"/>
      <w:marBottom w:val="0"/>
      <w:divBdr>
        <w:top w:val="none" w:sz="0" w:space="0" w:color="auto"/>
        <w:left w:val="none" w:sz="0" w:space="0" w:color="auto"/>
        <w:bottom w:val="none" w:sz="0" w:space="0" w:color="auto"/>
        <w:right w:val="none" w:sz="0" w:space="0" w:color="auto"/>
      </w:divBdr>
      <w:divsChild>
        <w:div w:id="979724005">
          <w:marLeft w:val="0"/>
          <w:marRight w:val="0"/>
          <w:marTop w:val="34"/>
          <w:marBottom w:val="34"/>
          <w:divBdr>
            <w:top w:val="none" w:sz="0" w:space="0" w:color="auto"/>
            <w:left w:val="none" w:sz="0" w:space="0" w:color="auto"/>
            <w:bottom w:val="none" w:sz="0" w:space="0" w:color="auto"/>
            <w:right w:val="none" w:sz="0" w:space="0" w:color="auto"/>
          </w:divBdr>
        </w:div>
      </w:divsChild>
    </w:div>
    <w:div w:id="534781637">
      <w:bodyDiv w:val="1"/>
      <w:marLeft w:val="0"/>
      <w:marRight w:val="0"/>
      <w:marTop w:val="0"/>
      <w:marBottom w:val="0"/>
      <w:divBdr>
        <w:top w:val="none" w:sz="0" w:space="0" w:color="auto"/>
        <w:left w:val="none" w:sz="0" w:space="0" w:color="auto"/>
        <w:bottom w:val="none" w:sz="0" w:space="0" w:color="auto"/>
        <w:right w:val="none" w:sz="0" w:space="0" w:color="auto"/>
      </w:divBdr>
      <w:divsChild>
        <w:div w:id="294026753">
          <w:marLeft w:val="0"/>
          <w:marRight w:val="0"/>
          <w:marTop w:val="34"/>
          <w:marBottom w:val="34"/>
          <w:divBdr>
            <w:top w:val="none" w:sz="0" w:space="0" w:color="auto"/>
            <w:left w:val="none" w:sz="0" w:space="0" w:color="auto"/>
            <w:bottom w:val="none" w:sz="0" w:space="0" w:color="auto"/>
            <w:right w:val="none" w:sz="0" w:space="0" w:color="auto"/>
          </w:divBdr>
        </w:div>
      </w:divsChild>
    </w:div>
    <w:div w:id="541863631">
      <w:bodyDiv w:val="1"/>
      <w:marLeft w:val="0"/>
      <w:marRight w:val="0"/>
      <w:marTop w:val="0"/>
      <w:marBottom w:val="0"/>
      <w:divBdr>
        <w:top w:val="none" w:sz="0" w:space="0" w:color="auto"/>
        <w:left w:val="none" w:sz="0" w:space="0" w:color="auto"/>
        <w:bottom w:val="none" w:sz="0" w:space="0" w:color="auto"/>
        <w:right w:val="none" w:sz="0" w:space="0" w:color="auto"/>
      </w:divBdr>
      <w:divsChild>
        <w:div w:id="247157596">
          <w:marLeft w:val="0"/>
          <w:marRight w:val="0"/>
          <w:marTop w:val="34"/>
          <w:marBottom w:val="34"/>
          <w:divBdr>
            <w:top w:val="none" w:sz="0" w:space="0" w:color="auto"/>
            <w:left w:val="none" w:sz="0" w:space="0" w:color="auto"/>
            <w:bottom w:val="none" w:sz="0" w:space="0" w:color="auto"/>
            <w:right w:val="none" w:sz="0" w:space="0" w:color="auto"/>
          </w:divBdr>
        </w:div>
      </w:divsChild>
    </w:div>
    <w:div w:id="603808414">
      <w:bodyDiv w:val="1"/>
      <w:marLeft w:val="0"/>
      <w:marRight w:val="0"/>
      <w:marTop w:val="0"/>
      <w:marBottom w:val="0"/>
      <w:divBdr>
        <w:top w:val="none" w:sz="0" w:space="0" w:color="auto"/>
        <w:left w:val="none" w:sz="0" w:space="0" w:color="auto"/>
        <w:bottom w:val="none" w:sz="0" w:space="0" w:color="auto"/>
        <w:right w:val="none" w:sz="0" w:space="0" w:color="auto"/>
      </w:divBdr>
      <w:divsChild>
        <w:div w:id="390276353">
          <w:marLeft w:val="0"/>
          <w:marRight w:val="0"/>
          <w:marTop w:val="34"/>
          <w:marBottom w:val="34"/>
          <w:divBdr>
            <w:top w:val="none" w:sz="0" w:space="0" w:color="auto"/>
            <w:left w:val="none" w:sz="0" w:space="0" w:color="auto"/>
            <w:bottom w:val="none" w:sz="0" w:space="0" w:color="auto"/>
            <w:right w:val="none" w:sz="0" w:space="0" w:color="auto"/>
          </w:divBdr>
        </w:div>
      </w:divsChild>
    </w:div>
    <w:div w:id="644507586">
      <w:bodyDiv w:val="1"/>
      <w:marLeft w:val="0"/>
      <w:marRight w:val="0"/>
      <w:marTop w:val="0"/>
      <w:marBottom w:val="0"/>
      <w:divBdr>
        <w:top w:val="none" w:sz="0" w:space="0" w:color="auto"/>
        <w:left w:val="none" w:sz="0" w:space="0" w:color="auto"/>
        <w:bottom w:val="none" w:sz="0" w:space="0" w:color="auto"/>
        <w:right w:val="none" w:sz="0" w:space="0" w:color="auto"/>
      </w:divBdr>
      <w:divsChild>
        <w:div w:id="876435326">
          <w:marLeft w:val="0"/>
          <w:marRight w:val="0"/>
          <w:marTop w:val="34"/>
          <w:marBottom w:val="34"/>
          <w:divBdr>
            <w:top w:val="none" w:sz="0" w:space="0" w:color="auto"/>
            <w:left w:val="none" w:sz="0" w:space="0" w:color="auto"/>
            <w:bottom w:val="none" w:sz="0" w:space="0" w:color="auto"/>
            <w:right w:val="none" w:sz="0" w:space="0" w:color="auto"/>
          </w:divBdr>
        </w:div>
      </w:divsChild>
    </w:div>
    <w:div w:id="658002138">
      <w:bodyDiv w:val="1"/>
      <w:marLeft w:val="0"/>
      <w:marRight w:val="0"/>
      <w:marTop w:val="0"/>
      <w:marBottom w:val="0"/>
      <w:divBdr>
        <w:top w:val="none" w:sz="0" w:space="0" w:color="auto"/>
        <w:left w:val="none" w:sz="0" w:space="0" w:color="auto"/>
        <w:bottom w:val="none" w:sz="0" w:space="0" w:color="auto"/>
        <w:right w:val="none" w:sz="0" w:space="0" w:color="auto"/>
      </w:divBdr>
      <w:divsChild>
        <w:div w:id="1565414423">
          <w:marLeft w:val="0"/>
          <w:marRight w:val="0"/>
          <w:marTop w:val="34"/>
          <w:marBottom w:val="34"/>
          <w:divBdr>
            <w:top w:val="none" w:sz="0" w:space="0" w:color="auto"/>
            <w:left w:val="none" w:sz="0" w:space="0" w:color="auto"/>
            <w:bottom w:val="none" w:sz="0" w:space="0" w:color="auto"/>
            <w:right w:val="none" w:sz="0" w:space="0" w:color="auto"/>
          </w:divBdr>
        </w:div>
        <w:div w:id="643004045">
          <w:marLeft w:val="0"/>
          <w:marRight w:val="0"/>
          <w:marTop w:val="0"/>
          <w:marBottom w:val="0"/>
          <w:divBdr>
            <w:top w:val="none" w:sz="0" w:space="0" w:color="auto"/>
            <w:left w:val="none" w:sz="0" w:space="0" w:color="auto"/>
            <w:bottom w:val="none" w:sz="0" w:space="0" w:color="auto"/>
            <w:right w:val="none" w:sz="0" w:space="0" w:color="auto"/>
          </w:divBdr>
        </w:div>
      </w:divsChild>
    </w:div>
    <w:div w:id="663706499">
      <w:bodyDiv w:val="1"/>
      <w:marLeft w:val="0"/>
      <w:marRight w:val="0"/>
      <w:marTop w:val="0"/>
      <w:marBottom w:val="0"/>
      <w:divBdr>
        <w:top w:val="none" w:sz="0" w:space="0" w:color="auto"/>
        <w:left w:val="none" w:sz="0" w:space="0" w:color="auto"/>
        <w:bottom w:val="none" w:sz="0" w:space="0" w:color="auto"/>
        <w:right w:val="none" w:sz="0" w:space="0" w:color="auto"/>
      </w:divBdr>
      <w:divsChild>
        <w:div w:id="801774511">
          <w:marLeft w:val="0"/>
          <w:marRight w:val="0"/>
          <w:marTop w:val="34"/>
          <w:marBottom w:val="34"/>
          <w:divBdr>
            <w:top w:val="none" w:sz="0" w:space="0" w:color="auto"/>
            <w:left w:val="none" w:sz="0" w:space="0" w:color="auto"/>
            <w:bottom w:val="none" w:sz="0" w:space="0" w:color="auto"/>
            <w:right w:val="none" w:sz="0" w:space="0" w:color="auto"/>
          </w:divBdr>
        </w:div>
      </w:divsChild>
    </w:div>
    <w:div w:id="673148631">
      <w:bodyDiv w:val="1"/>
      <w:marLeft w:val="0"/>
      <w:marRight w:val="0"/>
      <w:marTop w:val="0"/>
      <w:marBottom w:val="0"/>
      <w:divBdr>
        <w:top w:val="none" w:sz="0" w:space="0" w:color="auto"/>
        <w:left w:val="none" w:sz="0" w:space="0" w:color="auto"/>
        <w:bottom w:val="none" w:sz="0" w:space="0" w:color="auto"/>
        <w:right w:val="none" w:sz="0" w:space="0" w:color="auto"/>
      </w:divBdr>
      <w:divsChild>
        <w:div w:id="646325095">
          <w:marLeft w:val="0"/>
          <w:marRight w:val="0"/>
          <w:marTop w:val="34"/>
          <w:marBottom w:val="34"/>
          <w:divBdr>
            <w:top w:val="none" w:sz="0" w:space="0" w:color="auto"/>
            <w:left w:val="none" w:sz="0" w:space="0" w:color="auto"/>
            <w:bottom w:val="none" w:sz="0" w:space="0" w:color="auto"/>
            <w:right w:val="none" w:sz="0" w:space="0" w:color="auto"/>
          </w:divBdr>
        </w:div>
      </w:divsChild>
    </w:div>
    <w:div w:id="718089264">
      <w:bodyDiv w:val="1"/>
      <w:marLeft w:val="0"/>
      <w:marRight w:val="0"/>
      <w:marTop w:val="0"/>
      <w:marBottom w:val="0"/>
      <w:divBdr>
        <w:top w:val="none" w:sz="0" w:space="0" w:color="auto"/>
        <w:left w:val="none" w:sz="0" w:space="0" w:color="auto"/>
        <w:bottom w:val="none" w:sz="0" w:space="0" w:color="auto"/>
        <w:right w:val="none" w:sz="0" w:space="0" w:color="auto"/>
      </w:divBdr>
      <w:divsChild>
        <w:div w:id="904486002">
          <w:marLeft w:val="0"/>
          <w:marRight w:val="0"/>
          <w:marTop w:val="34"/>
          <w:marBottom w:val="34"/>
          <w:divBdr>
            <w:top w:val="none" w:sz="0" w:space="0" w:color="auto"/>
            <w:left w:val="none" w:sz="0" w:space="0" w:color="auto"/>
            <w:bottom w:val="none" w:sz="0" w:space="0" w:color="auto"/>
            <w:right w:val="none" w:sz="0" w:space="0" w:color="auto"/>
          </w:divBdr>
        </w:div>
      </w:divsChild>
    </w:div>
    <w:div w:id="737633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9471">
          <w:marLeft w:val="0"/>
          <w:marRight w:val="0"/>
          <w:marTop w:val="34"/>
          <w:marBottom w:val="34"/>
          <w:divBdr>
            <w:top w:val="none" w:sz="0" w:space="0" w:color="auto"/>
            <w:left w:val="none" w:sz="0" w:space="0" w:color="auto"/>
            <w:bottom w:val="none" w:sz="0" w:space="0" w:color="auto"/>
            <w:right w:val="none" w:sz="0" w:space="0" w:color="auto"/>
          </w:divBdr>
        </w:div>
      </w:divsChild>
    </w:div>
    <w:div w:id="738671248">
      <w:bodyDiv w:val="1"/>
      <w:marLeft w:val="0"/>
      <w:marRight w:val="0"/>
      <w:marTop w:val="0"/>
      <w:marBottom w:val="0"/>
      <w:divBdr>
        <w:top w:val="none" w:sz="0" w:space="0" w:color="auto"/>
        <w:left w:val="none" w:sz="0" w:space="0" w:color="auto"/>
        <w:bottom w:val="none" w:sz="0" w:space="0" w:color="auto"/>
        <w:right w:val="none" w:sz="0" w:space="0" w:color="auto"/>
      </w:divBdr>
      <w:divsChild>
        <w:div w:id="1354988807">
          <w:marLeft w:val="0"/>
          <w:marRight w:val="0"/>
          <w:marTop w:val="34"/>
          <w:marBottom w:val="34"/>
          <w:divBdr>
            <w:top w:val="none" w:sz="0" w:space="0" w:color="auto"/>
            <w:left w:val="none" w:sz="0" w:space="0" w:color="auto"/>
            <w:bottom w:val="none" w:sz="0" w:space="0" w:color="auto"/>
            <w:right w:val="none" w:sz="0" w:space="0" w:color="auto"/>
          </w:divBdr>
        </w:div>
      </w:divsChild>
    </w:div>
    <w:div w:id="777221223">
      <w:bodyDiv w:val="1"/>
      <w:marLeft w:val="0"/>
      <w:marRight w:val="0"/>
      <w:marTop w:val="0"/>
      <w:marBottom w:val="0"/>
      <w:divBdr>
        <w:top w:val="none" w:sz="0" w:space="0" w:color="auto"/>
        <w:left w:val="none" w:sz="0" w:space="0" w:color="auto"/>
        <w:bottom w:val="none" w:sz="0" w:space="0" w:color="auto"/>
        <w:right w:val="none" w:sz="0" w:space="0" w:color="auto"/>
      </w:divBdr>
      <w:divsChild>
        <w:div w:id="770972625">
          <w:marLeft w:val="0"/>
          <w:marRight w:val="0"/>
          <w:marTop w:val="34"/>
          <w:marBottom w:val="34"/>
          <w:divBdr>
            <w:top w:val="none" w:sz="0" w:space="0" w:color="auto"/>
            <w:left w:val="none" w:sz="0" w:space="0" w:color="auto"/>
            <w:bottom w:val="none" w:sz="0" w:space="0" w:color="auto"/>
            <w:right w:val="none" w:sz="0" w:space="0" w:color="auto"/>
          </w:divBdr>
        </w:div>
      </w:divsChild>
    </w:div>
    <w:div w:id="827212912">
      <w:bodyDiv w:val="1"/>
      <w:marLeft w:val="0"/>
      <w:marRight w:val="0"/>
      <w:marTop w:val="0"/>
      <w:marBottom w:val="0"/>
      <w:divBdr>
        <w:top w:val="none" w:sz="0" w:space="0" w:color="auto"/>
        <w:left w:val="none" w:sz="0" w:space="0" w:color="auto"/>
        <w:bottom w:val="none" w:sz="0" w:space="0" w:color="auto"/>
        <w:right w:val="none" w:sz="0" w:space="0" w:color="auto"/>
      </w:divBdr>
      <w:divsChild>
        <w:div w:id="993024828">
          <w:marLeft w:val="0"/>
          <w:marRight w:val="0"/>
          <w:marTop w:val="34"/>
          <w:marBottom w:val="34"/>
          <w:divBdr>
            <w:top w:val="none" w:sz="0" w:space="0" w:color="auto"/>
            <w:left w:val="none" w:sz="0" w:space="0" w:color="auto"/>
            <w:bottom w:val="none" w:sz="0" w:space="0" w:color="auto"/>
            <w:right w:val="none" w:sz="0" w:space="0" w:color="auto"/>
          </w:divBdr>
        </w:div>
      </w:divsChild>
    </w:div>
    <w:div w:id="847252044">
      <w:bodyDiv w:val="1"/>
      <w:marLeft w:val="0"/>
      <w:marRight w:val="0"/>
      <w:marTop w:val="0"/>
      <w:marBottom w:val="0"/>
      <w:divBdr>
        <w:top w:val="none" w:sz="0" w:space="0" w:color="auto"/>
        <w:left w:val="none" w:sz="0" w:space="0" w:color="auto"/>
        <w:bottom w:val="none" w:sz="0" w:space="0" w:color="auto"/>
        <w:right w:val="none" w:sz="0" w:space="0" w:color="auto"/>
      </w:divBdr>
      <w:divsChild>
        <w:div w:id="808790240">
          <w:marLeft w:val="0"/>
          <w:marRight w:val="0"/>
          <w:marTop w:val="34"/>
          <w:marBottom w:val="34"/>
          <w:divBdr>
            <w:top w:val="none" w:sz="0" w:space="0" w:color="auto"/>
            <w:left w:val="none" w:sz="0" w:space="0" w:color="auto"/>
            <w:bottom w:val="none" w:sz="0" w:space="0" w:color="auto"/>
            <w:right w:val="none" w:sz="0" w:space="0" w:color="auto"/>
          </w:divBdr>
        </w:div>
      </w:divsChild>
    </w:div>
    <w:div w:id="849493487">
      <w:bodyDiv w:val="1"/>
      <w:marLeft w:val="0"/>
      <w:marRight w:val="0"/>
      <w:marTop w:val="0"/>
      <w:marBottom w:val="0"/>
      <w:divBdr>
        <w:top w:val="none" w:sz="0" w:space="0" w:color="auto"/>
        <w:left w:val="none" w:sz="0" w:space="0" w:color="auto"/>
        <w:bottom w:val="none" w:sz="0" w:space="0" w:color="auto"/>
        <w:right w:val="none" w:sz="0" w:space="0" w:color="auto"/>
      </w:divBdr>
    </w:div>
    <w:div w:id="1017389835">
      <w:bodyDiv w:val="1"/>
      <w:marLeft w:val="0"/>
      <w:marRight w:val="0"/>
      <w:marTop w:val="0"/>
      <w:marBottom w:val="0"/>
      <w:divBdr>
        <w:top w:val="none" w:sz="0" w:space="0" w:color="auto"/>
        <w:left w:val="none" w:sz="0" w:space="0" w:color="auto"/>
        <w:bottom w:val="none" w:sz="0" w:space="0" w:color="auto"/>
        <w:right w:val="none" w:sz="0" w:space="0" w:color="auto"/>
      </w:divBdr>
      <w:divsChild>
        <w:div w:id="824396089">
          <w:marLeft w:val="0"/>
          <w:marRight w:val="0"/>
          <w:marTop w:val="34"/>
          <w:marBottom w:val="34"/>
          <w:divBdr>
            <w:top w:val="none" w:sz="0" w:space="0" w:color="auto"/>
            <w:left w:val="none" w:sz="0" w:space="0" w:color="auto"/>
            <w:bottom w:val="none" w:sz="0" w:space="0" w:color="auto"/>
            <w:right w:val="none" w:sz="0" w:space="0" w:color="auto"/>
          </w:divBdr>
        </w:div>
      </w:divsChild>
    </w:div>
    <w:div w:id="1031106478">
      <w:bodyDiv w:val="1"/>
      <w:marLeft w:val="0"/>
      <w:marRight w:val="0"/>
      <w:marTop w:val="0"/>
      <w:marBottom w:val="0"/>
      <w:divBdr>
        <w:top w:val="none" w:sz="0" w:space="0" w:color="auto"/>
        <w:left w:val="none" w:sz="0" w:space="0" w:color="auto"/>
        <w:bottom w:val="none" w:sz="0" w:space="0" w:color="auto"/>
        <w:right w:val="none" w:sz="0" w:space="0" w:color="auto"/>
      </w:divBdr>
      <w:divsChild>
        <w:div w:id="854998355">
          <w:marLeft w:val="0"/>
          <w:marRight w:val="0"/>
          <w:marTop w:val="34"/>
          <w:marBottom w:val="34"/>
          <w:divBdr>
            <w:top w:val="none" w:sz="0" w:space="0" w:color="auto"/>
            <w:left w:val="none" w:sz="0" w:space="0" w:color="auto"/>
            <w:bottom w:val="none" w:sz="0" w:space="0" w:color="auto"/>
            <w:right w:val="none" w:sz="0" w:space="0" w:color="auto"/>
          </w:divBdr>
        </w:div>
      </w:divsChild>
    </w:div>
    <w:div w:id="1057819440">
      <w:bodyDiv w:val="1"/>
      <w:marLeft w:val="0"/>
      <w:marRight w:val="0"/>
      <w:marTop w:val="0"/>
      <w:marBottom w:val="0"/>
      <w:divBdr>
        <w:top w:val="none" w:sz="0" w:space="0" w:color="auto"/>
        <w:left w:val="none" w:sz="0" w:space="0" w:color="auto"/>
        <w:bottom w:val="none" w:sz="0" w:space="0" w:color="auto"/>
        <w:right w:val="none" w:sz="0" w:space="0" w:color="auto"/>
      </w:divBdr>
      <w:divsChild>
        <w:div w:id="857237973">
          <w:marLeft w:val="0"/>
          <w:marRight w:val="0"/>
          <w:marTop w:val="34"/>
          <w:marBottom w:val="34"/>
          <w:divBdr>
            <w:top w:val="none" w:sz="0" w:space="0" w:color="auto"/>
            <w:left w:val="none" w:sz="0" w:space="0" w:color="auto"/>
            <w:bottom w:val="none" w:sz="0" w:space="0" w:color="auto"/>
            <w:right w:val="none" w:sz="0" w:space="0" w:color="auto"/>
          </w:divBdr>
        </w:div>
      </w:divsChild>
    </w:div>
    <w:div w:id="1070074549">
      <w:bodyDiv w:val="1"/>
      <w:marLeft w:val="0"/>
      <w:marRight w:val="0"/>
      <w:marTop w:val="0"/>
      <w:marBottom w:val="0"/>
      <w:divBdr>
        <w:top w:val="none" w:sz="0" w:space="0" w:color="auto"/>
        <w:left w:val="none" w:sz="0" w:space="0" w:color="auto"/>
        <w:bottom w:val="none" w:sz="0" w:space="0" w:color="auto"/>
        <w:right w:val="none" w:sz="0" w:space="0" w:color="auto"/>
      </w:divBdr>
      <w:divsChild>
        <w:div w:id="1353149643">
          <w:marLeft w:val="0"/>
          <w:marRight w:val="0"/>
          <w:marTop w:val="34"/>
          <w:marBottom w:val="34"/>
          <w:divBdr>
            <w:top w:val="none" w:sz="0" w:space="0" w:color="auto"/>
            <w:left w:val="none" w:sz="0" w:space="0" w:color="auto"/>
            <w:bottom w:val="none" w:sz="0" w:space="0" w:color="auto"/>
            <w:right w:val="none" w:sz="0" w:space="0" w:color="auto"/>
          </w:divBdr>
        </w:div>
      </w:divsChild>
    </w:div>
    <w:div w:id="1109617571">
      <w:bodyDiv w:val="1"/>
      <w:marLeft w:val="0"/>
      <w:marRight w:val="0"/>
      <w:marTop w:val="0"/>
      <w:marBottom w:val="0"/>
      <w:divBdr>
        <w:top w:val="none" w:sz="0" w:space="0" w:color="auto"/>
        <w:left w:val="none" w:sz="0" w:space="0" w:color="auto"/>
        <w:bottom w:val="none" w:sz="0" w:space="0" w:color="auto"/>
        <w:right w:val="none" w:sz="0" w:space="0" w:color="auto"/>
      </w:divBdr>
      <w:divsChild>
        <w:div w:id="2518893">
          <w:marLeft w:val="0"/>
          <w:marRight w:val="0"/>
          <w:marTop w:val="34"/>
          <w:marBottom w:val="34"/>
          <w:divBdr>
            <w:top w:val="none" w:sz="0" w:space="0" w:color="auto"/>
            <w:left w:val="none" w:sz="0" w:space="0" w:color="auto"/>
            <w:bottom w:val="none" w:sz="0" w:space="0" w:color="auto"/>
            <w:right w:val="none" w:sz="0" w:space="0" w:color="auto"/>
          </w:divBdr>
        </w:div>
      </w:divsChild>
    </w:div>
    <w:div w:id="1216939516">
      <w:bodyDiv w:val="1"/>
      <w:marLeft w:val="0"/>
      <w:marRight w:val="0"/>
      <w:marTop w:val="0"/>
      <w:marBottom w:val="0"/>
      <w:divBdr>
        <w:top w:val="none" w:sz="0" w:space="0" w:color="auto"/>
        <w:left w:val="none" w:sz="0" w:space="0" w:color="auto"/>
        <w:bottom w:val="none" w:sz="0" w:space="0" w:color="auto"/>
        <w:right w:val="none" w:sz="0" w:space="0" w:color="auto"/>
      </w:divBdr>
      <w:divsChild>
        <w:div w:id="1703283404">
          <w:marLeft w:val="0"/>
          <w:marRight w:val="0"/>
          <w:marTop w:val="34"/>
          <w:marBottom w:val="34"/>
          <w:divBdr>
            <w:top w:val="none" w:sz="0" w:space="0" w:color="auto"/>
            <w:left w:val="none" w:sz="0" w:space="0" w:color="auto"/>
            <w:bottom w:val="none" w:sz="0" w:space="0" w:color="auto"/>
            <w:right w:val="none" w:sz="0" w:space="0" w:color="auto"/>
          </w:divBdr>
        </w:div>
      </w:divsChild>
    </w:div>
    <w:div w:id="1247231204">
      <w:bodyDiv w:val="1"/>
      <w:marLeft w:val="0"/>
      <w:marRight w:val="0"/>
      <w:marTop w:val="0"/>
      <w:marBottom w:val="0"/>
      <w:divBdr>
        <w:top w:val="none" w:sz="0" w:space="0" w:color="auto"/>
        <w:left w:val="none" w:sz="0" w:space="0" w:color="auto"/>
        <w:bottom w:val="none" w:sz="0" w:space="0" w:color="auto"/>
        <w:right w:val="none" w:sz="0" w:space="0" w:color="auto"/>
      </w:divBdr>
      <w:divsChild>
        <w:div w:id="2131511997">
          <w:marLeft w:val="0"/>
          <w:marRight w:val="0"/>
          <w:marTop w:val="34"/>
          <w:marBottom w:val="34"/>
          <w:divBdr>
            <w:top w:val="none" w:sz="0" w:space="0" w:color="auto"/>
            <w:left w:val="none" w:sz="0" w:space="0" w:color="auto"/>
            <w:bottom w:val="none" w:sz="0" w:space="0" w:color="auto"/>
            <w:right w:val="none" w:sz="0" w:space="0" w:color="auto"/>
          </w:divBdr>
        </w:div>
      </w:divsChild>
    </w:div>
    <w:div w:id="1287203063">
      <w:bodyDiv w:val="1"/>
      <w:marLeft w:val="0"/>
      <w:marRight w:val="0"/>
      <w:marTop w:val="0"/>
      <w:marBottom w:val="0"/>
      <w:divBdr>
        <w:top w:val="none" w:sz="0" w:space="0" w:color="auto"/>
        <w:left w:val="none" w:sz="0" w:space="0" w:color="auto"/>
        <w:bottom w:val="none" w:sz="0" w:space="0" w:color="auto"/>
        <w:right w:val="none" w:sz="0" w:space="0" w:color="auto"/>
      </w:divBdr>
    </w:div>
    <w:div w:id="1299260999">
      <w:bodyDiv w:val="1"/>
      <w:marLeft w:val="0"/>
      <w:marRight w:val="0"/>
      <w:marTop w:val="0"/>
      <w:marBottom w:val="0"/>
      <w:divBdr>
        <w:top w:val="none" w:sz="0" w:space="0" w:color="auto"/>
        <w:left w:val="none" w:sz="0" w:space="0" w:color="auto"/>
        <w:bottom w:val="none" w:sz="0" w:space="0" w:color="auto"/>
        <w:right w:val="none" w:sz="0" w:space="0" w:color="auto"/>
      </w:divBdr>
      <w:divsChild>
        <w:div w:id="577522592">
          <w:marLeft w:val="0"/>
          <w:marRight w:val="0"/>
          <w:marTop w:val="34"/>
          <w:marBottom w:val="34"/>
          <w:divBdr>
            <w:top w:val="none" w:sz="0" w:space="0" w:color="auto"/>
            <w:left w:val="none" w:sz="0" w:space="0" w:color="auto"/>
            <w:bottom w:val="none" w:sz="0" w:space="0" w:color="auto"/>
            <w:right w:val="none" w:sz="0" w:space="0" w:color="auto"/>
          </w:divBdr>
        </w:div>
      </w:divsChild>
    </w:div>
    <w:div w:id="1437864629">
      <w:bodyDiv w:val="1"/>
      <w:marLeft w:val="0"/>
      <w:marRight w:val="0"/>
      <w:marTop w:val="0"/>
      <w:marBottom w:val="0"/>
      <w:divBdr>
        <w:top w:val="none" w:sz="0" w:space="0" w:color="auto"/>
        <w:left w:val="none" w:sz="0" w:space="0" w:color="auto"/>
        <w:bottom w:val="none" w:sz="0" w:space="0" w:color="auto"/>
        <w:right w:val="none" w:sz="0" w:space="0" w:color="auto"/>
      </w:divBdr>
      <w:divsChild>
        <w:div w:id="1889537337">
          <w:marLeft w:val="0"/>
          <w:marRight w:val="0"/>
          <w:marTop w:val="34"/>
          <w:marBottom w:val="34"/>
          <w:divBdr>
            <w:top w:val="none" w:sz="0" w:space="0" w:color="auto"/>
            <w:left w:val="none" w:sz="0" w:space="0" w:color="auto"/>
            <w:bottom w:val="none" w:sz="0" w:space="0" w:color="auto"/>
            <w:right w:val="none" w:sz="0" w:space="0" w:color="auto"/>
          </w:divBdr>
        </w:div>
      </w:divsChild>
    </w:div>
    <w:div w:id="1444767552">
      <w:bodyDiv w:val="1"/>
      <w:marLeft w:val="0"/>
      <w:marRight w:val="0"/>
      <w:marTop w:val="0"/>
      <w:marBottom w:val="0"/>
      <w:divBdr>
        <w:top w:val="none" w:sz="0" w:space="0" w:color="auto"/>
        <w:left w:val="none" w:sz="0" w:space="0" w:color="auto"/>
        <w:bottom w:val="none" w:sz="0" w:space="0" w:color="auto"/>
        <w:right w:val="none" w:sz="0" w:space="0" w:color="auto"/>
      </w:divBdr>
      <w:divsChild>
        <w:div w:id="949976138">
          <w:marLeft w:val="0"/>
          <w:marRight w:val="0"/>
          <w:marTop w:val="34"/>
          <w:marBottom w:val="34"/>
          <w:divBdr>
            <w:top w:val="none" w:sz="0" w:space="0" w:color="auto"/>
            <w:left w:val="none" w:sz="0" w:space="0" w:color="auto"/>
            <w:bottom w:val="none" w:sz="0" w:space="0" w:color="auto"/>
            <w:right w:val="none" w:sz="0" w:space="0" w:color="auto"/>
          </w:divBdr>
        </w:div>
      </w:divsChild>
    </w:div>
    <w:div w:id="1522161185">
      <w:bodyDiv w:val="1"/>
      <w:marLeft w:val="0"/>
      <w:marRight w:val="0"/>
      <w:marTop w:val="0"/>
      <w:marBottom w:val="0"/>
      <w:divBdr>
        <w:top w:val="none" w:sz="0" w:space="0" w:color="auto"/>
        <w:left w:val="none" w:sz="0" w:space="0" w:color="auto"/>
        <w:bottom w:val="none" w:sz="0" w:space="0" w:color="auto"/>
        <w:right w:val="none" w:sz="0" w:space="0" w:color="auto"/>
      </w:divBdr>
      <w:divsChild>
        <w:div w:id="18631868">
          <w:marLeft w:val="0"/>
          <w:marRight w:val="0"/>
          <w:marTop w:val="34"/>
          <w:marBottom w:val="34"/>
          <w:divBdr>
            <w:top w:val="none" w:sz="0" w:space="0" w:color="auto"/>
            <w:left w:val="none" w:sz="0" w:space="0" w:color="auto"/>
            <w:bottom w:val="none" w:sz="0" w:space="0" w:color="auto"/>
            <w:right w:val="none" w:sz="0" w:space="0" w:color="auto"/>
          </w:divBdr>
        </w:div>
      </w:divsChild>
    </w:div>
    <w:div w:id="1557474001">
      <w:bodyDiv w:val="1"/>
      <w:marLeft w:val="0"/>
      <w:marRight w:val="0"/>
      <w:marTop w:val="0"/>
      <w:marBottom w:val="0"/>
      <w:divBdr>
        <w:top w:val="none" w:sz="0" w:space="0" w:color="auto"/>
        <w:left w:val="none" w:sz="0" w:space="0" w:color="auto"/>
        <w:bottom w:val="none" w:sz="0" w:space="0" w:color="auto"/>
        <w:right w:val="none" w:sz="0" w:space="0" w:color="auto"/>
      </w:divBdr>
      <w:divsChild>
        <w:div w:id="2056006064">
          <w:marLeft w:val="0"/>
          <w:marRight w:val="0"/>
          <w:marTop w:val="34"/>
          <w:marBottom w:val="34"/>
          <w:divBdr>
            <w:top w:val="none" w:sz="0" w:space="0" w:color="auto"/>
            <w:left w:val="none" w:sz="0" w:space="0" w:color="auto"/>
            <w:bottom w:val="none" w:sz="0" w:space="0" w:color="auto"/>
            <w:right w:val="none" w:sz="0" w:space="0" w:color="auto"/>
          </w:divBdr>
        </w:div>
      </w:divsChild>
    </w:div>
    <w:div w:id="1677269644">
      <w:bodyDiv w:val="1"/>
      <w:marLeft w:val="0"/>
      <w:marRight w:val="0"/>
      <w:marTop w:val="0"/>
      <w:marBottom w:val="0"/>
      <w:divBdr>
        <w:top w:val="none" w:sz="0" w:space="0" w:color="auto"/>
        <w:left w:val="none" w:sz="0" w:space="0" w:color="auto"/>
        <w:bottom w:val="none" w:sz="0" w:space="0" w:color="auto"/>
        <w:right w:val="none" w:sz="0" w:space="0" w:color="auto"/>
      </w:divBdr>
      <w:divsChild>
        <w:div w:id="943658895">
          <w:marLeft w:val="0"/>
          <w:marRight w:val="0"/>
          <w:marTop w:val="34"/>
          <w:marBottom w:val="34"/>
          <w:divBdr>
            <w:top w:val="none" w:sz="0" w:space="0" w:color="auto"/>
            <w:left w:val="none" w:sz="0" w:space="0" w:color="auto"/>
            <w:bottom w:val="none" w:sz="0" w:space="0" w:color="auto"/>
            <w:right w:val="none" w:sz="0" w:space="0" w:color="auto"/>
          </w:divBdr>
        </w:div>
      </w:divsChild>
    </w:div>
    <w:div w:id="1802071481">
      <w:bodyDiv w:val="1"/>
      <w:marLeft w:val="0"/>
      <w:marRight w:val="0"/>
      <w:marTop w:val="0"/>
      <w:marBottom w:val="0"/>
      <w:divBdr>
        <w:top w:val="none" w:sz="0" w:space="0" w:color="auto"/>
        <w:left w:val="none" w:sz="0" w:space="0" w:color="auto"/>
        <w:bottom w:val="none" w:sz="0" w:space="0" w:color="auto"/>
        <w:right w:val="none" w:sz="0" w:space="0" w:color="auto"/>
      </w:divBdr>
      <w:divsChild>
        <w:div w:id="1127239702">
          <w:marLeft w:val="0"/>
          <w:marRight w:val="0"/>
          <w:marTop w:val="34"/>
          <w:marBottom w:val="34"/>
          <w:divBdr>
            <w:top w:val="none" w:sz="0" w:space="0" w:color="auto"/>
            <w:left w:val="none" w:sz="0" w:space="0" w:color="auto"/>
            <w:bottom w:val="none" w:sz="0" w:space="0" w:color="auto"/>
            <w:right w:val="none" w:sz="0" w:space="0" w:color="auto"/>
          </w:divBdr>
        </w:div>
      </w:divsChild>
    </w:div>
    <w:div w:id="2052655175">
      <w:bodyDiv w:val="1"/>
      <w:marLeft w:val="0"/>
      <w:marRight w:val="0"/>
      <w:marTop w:val="0"/>
      <w:marBottom w:val="0"/>
      <w:divBdr>
        <w:top w:val="none" w:sz="0" w:space="0" w:color="auto"/>
        <w:left w:val="none" w:sz="0" w:space="0" w:color="auto"/>
        <w:bottom w:val="none" w:sz="0" w:space="0" w:color="auto"/>
        <w:right w:val="none" w:sz="0" w:space="0" w:color="auto"/>
      </w:divBdr>
      <w:divsChild>
        <w:div w:id="1524512855">
          <w:marLeft w:val="0"/>
          <w:marRight w:val="0"/>
          <w:marTop w:val="34"/>
          <w:marBottom w:val="34"/>
          <w:divBdr>
            <w:top w:val="none" w:sz="0" w:space="0" w:color="auto"/>
            <w:left w:val="none" w:sz="0" w:space="0" w:color="auto"/>
            <w:bottom w:val="none" w:sz="0" w:space="0" w:color="auto"/>
            <w:right w:val="none" w:sz="0" w:space="0" w:color="auto"/>
          </w:divBdr>
        </w:div>
      </w:divsChild>
    </w:div>
    <w:div w:id="2073194569">
      <w:bodyDiv w:val="1"/>
      <w:marLeft w:val="0"/>
      <w:marRight w:val="0"/>
      <w:marTop w:val="0"/>
      <w:marBottom w:val="0"/>
      <w:divBdr>
        <w:top w:val="none" w:sz="0" w:space="0" w:color="auto"/>
        <w:left w:val="none" w:sz="0" w:space="0" w:color="auto"/>
        <w:bottom w:val="none" w:sz="0" w:space="0" w:color="auto"/>
        <w:right w:val="none" w:sz="0" w:space="0" w:color="auto"/>
      </w:divBdr>
      <w:divsChild>
        <w:div w:id="156267608">
          <w:marLeft w:val="0"/>
          <w:marRight w:val="0"/>
          <w:marTop w:val="34"/>
          <w:marBottom w:val="34"/>
          <w:divBdr>
            <w:top w:val="none" w:sz="0" w:space="0" w:color="auto"/>
            <w:left w:val="none" w:sz="0" w:space="0" w:color="auto"/>
            <w:bottom w:val="none" w:sz="0" w:space="0" w:color="auto"/>
            <w:right w:val="none" w:sz="0" w:space="0" w:color="auto"/>
          </w:divBdr>
        </w:div>
      </w:divsChild>
    </w:div>
    <w:div w:id="2074698668">
      <w:bodyDiv w:val="1"/>
      <w:marLeft w:val="0"/>
      <w:marRight w:val="0"/>
      <w:marTop w:val="0"/>
      <w:marBottom w:val="0"/>
      <w:divBdr>
        <w:top w:val="none" w:sz="0" w:space="0" w:color="auto"/>
        <w:left w:val="none" w:sz="0" w:space="0" w:color="auto"/>
        <w:bottom w:val="none" w:sz="0" w:space="0" w:color="auto"/>
        <w:right w:val="none" w:sz="0" w:space="0" w:color="auto"/>
      </w:divBdr>
      <w:divsChild>
        <w:div w:id="1761870348">
          <w:marLeft w:val="0"/>
          <w:marRight w:val="0"/>
          <w:marTop w:val="34"/>
          <w:marBottom w:val="34"/>
          <w:divBdr>
            <w:top w:val="none" w:sz="0" w:space="0" w:color="auto"/>
            <w:left w:val="none" w:sz="0" w:space="0" w:color="auto"/>
            <w:bottom w:val="none" w:sz="0" w:space="0" w:color="auto"/>
            <w:right w:val="none" w:sz="0" w:space="0" w:color="auto"/>
          </w:divBdr>
        </w:div>
      </w:divsChild>
    </w:div>
    <w:div w:id="2108577927">
      <w:bodyDiv w:val="1"/>
      <w:marLeft w:val="0"/>
      <w:marRight w:val="0"/>
      <w:marTop w:val="0"/>
      <w:marBottom w:val="0"/>
      <w:divBdr>
        <w:top w:val="none" w:sz="0" w:space="0" w:color="auto"/>
        <w:left w:val="none" w:sz="0" w:space="0" w:color="auto"/>
        <w:bottom w:val="none" w:sz="0" w:space="0" w:color="auto"/>
        <w:right w:val="none" w:sz="0" w:space="0" w:color="auto"/>
      </w:divBdr>
      <w:divsChild>
        <w:div w:id="1593008732">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ulay@ui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56F4-28D0-45B8-B821-A67CBCB4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7511</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dc:creator>
  <cp:keywords/>
  <dc:description/>
  <cp:lastModifiedBy>Na Ma</cp:lastModifiedBy>
  <cp:revision>2</cp:revision>
  <cp:lastPrinted>2017-01-24T15:58:00Z</cp:lastPrinted>
  <dcterms:created xsi:type="dcterms:W3CDTF">2017-06-09T12:49:00Z</dcterms:created>
  <dcterms:modified xsi:type="dcterms:W3CDTF">2017-06-09T12:49:00Z</dcterms:modified>
</cp:coreProperties>
</file>